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3F047">
      <w:pPr>
        <w:pStyle w:val="57"/>
        <w:keepNext w:val="0"/>
        <w:keepLines w:val="0"/>
        <w:pageBreakBefore w:val="0"/>
        <w:wordWrap/>
        <w:overflowPunct/>
        <w:bidi w:val="0"/>
        <w:spacing w:line="360" w:lineRule="auto"/>
        <w:jc w:val="center"/>
        <w:rPr>
          <w:rFonts w:ascii="宋体" w:hAnsi="宋体" w:cs="宋体"/>
          <w:b/>
          <w:color w:val="333333"/>
          <w:spacing w:val="7"/>
          <w:sz w:val="24"/>
          <w:szCs w:val="24"/>
        </w:rPr>
      </w:pPr>
    </w:p>
    <w:p w14:paraId="7D75E9B2">
      <w:pPr>
        <w:pStyle w:val="57"/>
        <w:keepNext w:val="0"/>
        <w:keepLines w:val="0"/>
        <w:pageBreakBefore w:val="0"/>
        <w:wordWrap/>
        <w:overflowPunct/>
        <w:bidi w:val="0"/>
        <w:spacing w:line="360" w:lineRule="auto"/>
        <w:ind w:firstLine="0"/>
        <w:jc w:val="center"/>
        <w:rPr>
          <w:rFonts w:hint="eastAsia" w:ascii="宋体" w:hAnsi="宋体" w:cs="宋体"/>
          <w:b/>
          <w:color w:val="333333"/>
          <w:spacing w:val="7"/>
          <w:sz w:val="36"/>
          <w:szCs w:val="36"/>
          <w:lang w:eastAsia="zh-CN"/>
        </w:rPr>
      </w:pPr>
    </w:p>
    <w:p w14:paraId="0290F6A8">
      <w:pPr>
        <w:pStyle w:val="57"/>
        <w:keepNext w:val="0"/>
        <w:keepLines w:val="0"/>
        <w:pageBreakBefore w:val="0"/>
        <w:wordWrap/>
        <w:overflowPunct/>
        <w:bidi w:val="0"/>
        <w:spacing w:line="360" w:lineRule="auto"/>
        <w:ind w:firstLine="0"/>
        <w:jc w:val="center"/>
        <w:rPr>
          <w:rFonts w:hint="eastAsia" w:ascii="宋体" w:hAnsi="宋体" w:cs="宋体"/>
          <w:b/>
          <w:color w:val="333333"/>
          <w:spacing w:val="7"/>
          <w:sz w:val="36"/>
          <w:szCs w:val="36"/>
          <w:lang w:eastAsia="zh-CN"/>
        </w:rPr>
      </w:pPr>
    </w:p>
    <w:p w14:paraId="64576BCF">
      <w:pPr>
        <w:pStyle w:val="57"/>
        <w:keepNext w:val="0"/>
        <w:keepLines w:val="0"/>
        <w:pageBreakBefore w:val="0"/>
        <w:wordWrap/>
        <w:overflowPunct/>
        <w:bidi w:val="0"/>
        <w:spacing w:line="360" w:lineRule="auto"/>
        <w:ind w:firstLine="0"/>
        <w:jc w:val="center"/>
        <w:rPr>
          <w:rFonts w:hint="eastAsia" w:ascii="宋体" w:hAnsi="宋体" w:eastAsia="宋体" w:cs="宋体"/>
          <w:b/>
          <w:color w:val="333333"/>
          <w:spacing w:val="7"/>
          <w:sz w:val="36"/>
          <w:szCs w:val="36"/>
          <w:lang w:eastAsia="zh-CN"/>
        </w:rPr>
      </w:pPr>
      <w:r>
        <w:rPr>
          <w:rFonts w:hint="eastAsia" w:ascii="宋体" w:hAnsi="宋体" w:cs="宋体"/>
          <w:b/>
          <w:color w:val="333333"/>
          <w:spacing w:val="7"/>
          <w:sz w:val="36"/>
          <w:szCs w:val="36"/>
          <w:lang w:eastAsia="zh-CN"/>
        </w:rPr>
        <w:t>江苏商贸职业学院受赠图书及期刊合订本加工服务项目（</w:t>
      </w:r>
      <w:r>
        <w:rPr>
          <w:rFonts w:hint="eastAsia" w:ascii="宋体" w:hAnsi="宋体" w:cs="宋体"/>
          <w:b/>
          <w:color w:val="333333"/>
          <w:spacing w:val="7"/>
          <w:sz w:val="36"/>
          <w:szCs w:val="36"/>
          <w:lang w:val="en-US" w:eastAsia="zh-CN"/>
        </w:rPr>
        <w:t>二次</w:t>
      </w:r>
      <w:r>
        <w:rPr>
          <w:rFonts w:hint="eastAsia" w:ascii="宋体" w:hAnsi="宋体" w:cs="宋体"/>
          <w:b/>
          <w:color w:val="333333"/>
          <w:spacing w:val="7"/>
          <w:sz w:val="36"/>
          <w:szCs w:val="36"/>
          <w:lang w:eastAsia="zh-CN"/>
        </w:rPr>
        <w:t xml:space="preserve">） </w:t>
      </w:r>
    </w:p>
    <w:p w14:paraId="35888FD7">
      <w:pPr>
        <w:pStyle w:val="57"/>
        <w:keepNext w:val="0"/>
        <w:keepLines w:val="0"/>
        <w:pageBreakBefore w:val="0"/>
        <w:wordWrap/>
        <w:overflowPunct/>
        <w:bidi w:val="0"/>
        <w:spacing w:line="360" w:lineRule="auto"/>
        <w:ind w:firstLine="0"/>
        <w:jc w:val="center"/>
        <w:rPr>
          <w:rFonts w:ascii="宋体" w:hAnsi="宋体" w:cs="宋体"/>
          <w:b/>
          <w:color w:val="333333"/>
          <w:spacing w:val="7"/>
          <w:sz w:val="36"/>
          <w:szCs w:val="36"/>
        </w:rPr>
      </w:pPr>
    </w:p>
    <w:p w14:paraId="60091993">
      <w:pPr>
        <w:pStyle w:val="57"/>
        <w:keepNext w:val="0"/>
        <w:keepLines w:val="0"/>
        <w:pageBreakBefore w:val="0"/>
        <w:wordWrap/>
        <w:overflowPunct/>
        <w:bidi w:val="0"/>
        <w:spacing w:line="360" w:lineRule="auto"/>
        <w:ind w:firstLine="0"/>
        <w:jc w:val="center"/>
        <w:rPr>
          <w:rFonts w:hint="eastAsia" w:ascii="宋体" w:hAnsi="宋体" w:eastAsia="宋体" w:cs="宋体"/>
          <w:b/>
          <w:color w:val="333333"/>
          <w:spacing w:val="7"/>
          <w:sz w:val="36"/>
          <w:szCs w:val="36"/>
          <w:lang w:eastAsia="zh-CN"/>
        </w:rPr>
      </w:pPr>
      <w:r>
        <w:rPr>
          <w:rFonts w:hint="eastAsia" w:ascii="宋体" w:hAnsi="宋体" w:cs="宋体"/>
          <w:b/>
          <w:color w:val="333333"/>
          <w:spacing w:val="7"/>
          <w:sz w:val="36"/>
          <w:szCs w:val="36"/>
        </w:rPr>
        <w:t>询价文件</w:t>
      </w:r>
    </w:p>
    <w:p w14:paraId="635EFC48">
      <w:pPr>
        <w:pStyle w:val="57"/>
        <w:keepNext w:val="0"/>
        <w:keepLines w:val="0"/>
        <w:pageBreakBefore w:val="0"/>
        <w:wordWrap/>
        <w:overflowPunct/>
        <w:bidi w:val="0"/>
        <w:spacing w:line="360" w:lineRule="auto"/>
        <w:ind w:firstLine="0"/>
        <w:jc w:val="center"/>
        <w:rPr>
          <w:rFonts w:ascii="宋体" w:hAnsi="宋体" w:cs="宋体"/>
          <w:b/>
          <w:bCs/>
          <w:color w:val="auto"/>
          <w:spacing w:val="7"/>
          <w:sz w:val="36"/>
          <w:szCs w:val="36"/>
        </w:rPr>
      </w:pPr>
      <w:r>
        <w:rPr>
          <w:rFonts w:hint="eastAsia" w:ascii="宋体" w:hAnsi="宋体" w:cs="宋体"/>
          <w:b/>
          <w:bCs/>
          <w:color w:val="auto"/>
          <w:spacing w:val="7"/>
          <w:sz w:val="36"/>
          <w:szCs w:val="36"/>
        </w:rPr>
        <w:t>项目编号：JSSYCG20250609021</w:t>
      </w:r>
    </w:p>
    <w:p w14:paraId="199D2C9F">
      <w:pPr>
        <w:pStyle w:val="57"/>
        <w:keepNext w:val="0"/>
        <w:keepLines w:val="0"/>
        <w:pageBreakBefore w:val="0"/>
        <w:wordWrap/>
        <w:overflowPunct/>
        <w:bidi w:val="0"/>
        <w:spacing w:line="360" w:lineRule="auto"/>
        <w:rPr>
          <w:rFonts w:ascii="宋体" w:hAnsi="宋体" w:cs="宋体"/>
          <w:color w:val="333333"/>
          <w:spacing w:val="7"/>
          <w:sz w:val="36"/>
          <w:szCs w:val="36"/>
        </w:rPr>
      </w:pPr>
    </w:p>
    <w:p w14:paraId="68687263">
      <w:pPr>
        <w:pStyle w:val="57"/>
        <w:keepNext w:val="0"/>
        <w:keepLines w:val="0"/>
        <w:pageBreakBefore w:val="0"/>
        <w:wordWrap/>
        <w:overflowPunct/>
        <w:bidi w:val="0"/>
        <w:spacing w:line="360" w:lineRule="auto"/>
        <w:rPr>
          <w:rFonts w:ascii="宋体" w:hAnsi="宋体" w:cs="宋体"/>
          <w:b/>
          <w:bCs/>
          <w:color w:val="000000"/>
          <w:sz w:val="36"/>
          <w:szCs w:val="36"/>
        </w:rPr>
      </w:pPr>
    </w:p>
    <w:p w14:paraId="7EFC5AFC">
      <w:pPr>
        <w:pStyle w:val="57"/>
        <w:keepNext w:val="0"/>
        <w:keepLines w:val="0"/>
        <w:pageBreakBefore w:val="0"/>
        <w:wordWrap/>
        <w:overflowPunct/>
        <w:bidi w:val="0"/>
        <w:spacing w:line="360" w:lineRule="auto"/>
        <w:rPr>
          <w:rFonts w:ascii="宋体" w:hAnsi="宋体" w:cs="宋体"/>
          <w:b/>
          <w:bCs/>
          <w:color w:val="000000"/>
          <w:sz w:val="36"/>
          <w:szCs w:val="36"/>
        </w:rPr>
      </w:pPr>
    </w:p>
    <w:p w14:paraId="4EBB88F5">
      <w:pPr>
        <w:pStyle w:val="57"/>
        <w:keepNext w:val="0"/>
        <w:keepLines w:val="0"/>
        <w:pageBreakBefore w:val="0"/>
        <w:wordWrap/>
        <w:overflowPunct/>
        <w:bidi w:val="0"/>
        <w:spacing w:line="360" w:lineRule="auto"/>
        <w:rPr>
          <w:rFonts w:ascii="宋体" w:hAnsi="宋体" w:cs="宋体"/>
          <w:b/>
          <w:bCs/>
          <w:color w:val="000000"/>
          <w:sz w:val="36"/>
          <w:szCs w:val="36"/>
        </w:rPr>
      </w:pPr>
    </w:p>
    <w:p w14:paraId="54B4E9EE">
      <w:pPr>
        <w:keepNext w:val="0"/>
        <w:keepLines w:val="0"/>
        <w:pageBreakBefore w:val="0"/>
        <w:wordWrap/>
        <w:overflowPunct/>
        <w:bidi w:val="0"/>
        <w:spacing w:line="360" w:lineRule="auto"/>
        <w:jc w:val="both"/>
        <w:rPr>
          <w:rFonts w:ascii="宋体" w:hAnsi="宋体" w:cs="宋体"/>
          <w:b/>
          <w:bCs/>
          <w:spacing w:val="20"/>
          <w:sz w:val="36"/>
          <w:szCs w:val="36"/>
        </w:rPr>
      </w:pPr>
    </w:p>
    <w:p w14:paraId="1D9384E0">
      <w:pPr>
        <w:keepNext w:val="0"/>
        <w:keepLines w:val="0"/>
        <w:pageBreakBefore w:val="0"/>
        <w:wordWrap/>
        <w:overflowPunct/>
        <w:bidi w:val="0"/>
        <w:spacing w:line="360" w:lineRule="auto"/>
        <w:jc w:val="center"/>
        <w:rPr>
          <w:rFonts w:ascii="宋体" w:hAnsi="宋体" w:cs="宋体"/>
          <w:b/>
          <w:sz w:val="36"/>
          <w:szCs w:val="36"/>
        </w:rPr>
      </w:pPr>
      <w:r>
        <w:rPr>
          <w:rFonts w:hint="eastAsia" w:ascii="宋体" w:hAnsi="宋体" w:cs="宋体"/>
          <w:b/>
          <w:bCs/>
          <w:spacing w:val="20"/>
          <w:sz w:val="36"/>
          <w:szCs w:val="36"/>
        </w:rPr>
        <w:t>江苏商贸职业学院</w:t>
      </w:r>
    </w:p>
    <w:p w14:paraId="57B8C882">
      <w:pPr>
        <w:keepNext w:val="0"/>
        <w:keepLines w:val="0"/>
        <w:pageBreakBefore w:val="0"/>
        <w:wordWrap/>
        <w:overflowPunct/>
        <w:bidi w:val="0"/>
        <w:spacing w:line="360" w:lineRule="auto"/>
        <w:jc w:val="center"/>
        <w:rPr>
          <w:rFonts w:ascii="宋体" w:hAnsi="宋体" w:cs="宋体"/>
          <w:b/>
          <w:bCs/>
          <w:spacing w:val="20"/>
          <w:sz w:val="24"/>
          <w:szCs w:val="24"/>
        </w:rPr>
      </w:pPr>
      <w:r>
        <w:rPr>
          <w:rFonts w:hint="eastAsia" w:ascii="宋体" w:hAnsi="宋体" w:cs="宋体"/>
          <w:b/>
          <w:bCs/>
          <w:spacing w:val="20"/>
          <w:sz w:val="36"/>
          <w:szCs w:val="36"/>
        </w:rPr>
        <w:t>二○二</w:t>
      </w:r>
      <w:r>
        <w:rPr>
          <w:rFonts w:hint="eastAsia" w:ascii="宋体" w:hAnsi="宋体" w:cs="宋体"/>
          <w:b/>
          <w:bCs/>
          <w:spacing w:val="20"/>
          <w:sz w:val="36"/>
          <w:szCs w:val="36"/>
          <w:lang w:val="en-US" w:eastAsia="zh-CN"/>
        </w:rPr>
        <w:t>五</w:t>
      </w:r>
      <w:r>
        <w:rPr>
          <w:rFonts w:hint="eastAsia" w:ascii="宋体" w:hAnsi="宋体" w:cs="宋体"/>
          <w:b/>
          <w:bCs/>
          <w:spacing w:val="20"/>
          <w:sz w:val="36"/>
          <w:szCs w:val="36"/>
        </w:rPr>
        <w:t>年</w:t>
      </w:r>
      <w:r>
        <w:rPr>
          <w:rFonts w:hint="eastAsia" w:ascii="宋体" w:hAnsi="宋体" w:cs="宋体"/>
          <w:b/>
          <w:bCs/>
          <w:spacing w:val="20"/>
          <w:sz w:val="36"/>
          <w:szCs w:val="36"/>
          <w:lang w:val="en-US" w:eastAsia="zh-CN"/>
        </w:rPr>
        <w:t>六</w:t>
      </w:r>
      <w:r>
        <w:rPr>
          <w:rFonts w:hint="eastAsia" w:ascii="宋体" w:hAnsi="宋体" w:cs="宋体"/>
          <w:b/>
          <w:bCs/>
          <w:spacing w:val="20"/>
          <w:sz w:val="36"/>
          <w:szCs w:val="36"/>
        </w:rPr>
        <w:t xml:space="preserve">月   </w:t>
      </w:r>
    </w:p>
    <w:p w14:paraId="7F185189">
      <w:pPr>
        <w:keepNext w:val="0"/>
        <w:keepLines w:val="0"/>
        <w:pageBreakBefore w:val="0"/>
        <w:shd w:val="clear" w:color="auto" w:fill="FFFFFF"/>
        <w:wordWrap/>
        <w:overflowPunct/>
        <w:bidi w:val="0"/>
        <w:spacing w:line="360" w:lineRule="auto"/>
        <w:ind w:firstLine="503"/>
        <w:jc w:val="center"/>
        <w:rPr>
          <w:rFonts w:ascii="宋体" w:hAnsi="宋体" w:cs="宋体"/>
          <w:b/>
          <w:bCs/>
          <w:color w:val="000000"/>
          <w:sz w:val="24"/>
          <w:szCs w:val="24"/>
        </w:rPr>
        <w:sectPr>
          <w:headerReference r:id="rId4" w:type="default"/>
          <w:footerReference r:id="rId5" w:type="default"/>
          <w:pgSz w:w="11906" w:h="16838"/>
          <w:pgMar w:top="1361" w:right="1361" w:bottom="1361" w:left="1361" w:header="708" w:footer="709" w:gutter="0"/>
          <w:cols w:space="720" w:num="1"/>
          <w:docGrid w:linePitch="360" w:charSpace="0"/>
        </w:sectPr>
      </w:pPr>
    </w:p>
    <w:p w14:paraId="502FE5E4">
      <w:pPr>
        <w:keepNext w:val="0"/>
        <w:keepLines w:val="0"/>
        <w:pageBreakBefore w:val="0"/>
        <w:shd w:val="clear" w:color="auto" w:fill="FFFFFF"/>
        <w:wordWrap/>
        <w:overflowPunct/>
        <w:bidi w:val="0"/>
        <w:spacing w:line="360" w:lineRule="auto"/>
        <w:ind w:firstLine="3373" w:firstLineChars="1400"/>
        <w:jc w:val="both"/>
        <w:rPr>
          <w:rFonts w:ascii="宋体" w:hAnsi="宋体" w:cs="宋体"/>
          <w:b/>
          <w:bCs/>
          <w:color w:val="333333"/>
          <w:spacing w:val="7"/>
          <w:sz w:val="24"/>
          <w:szCs w:val="24"/>
        </w:rPr>
      </w:pPr>
      <w:r>
        <w:rPr>
          <w:rFonts w:hint="eastAsia" w:ascii="宋体" w:hAnsi="宋体" w:cs="宋体"/>
          <w:b/>
          <w:bCs/>
          <w:color w:val="000000"/>
          <w:sz w:val="24"/>
          <w:szCs w:val="24"/>
        </w:rPr>
        <w:t>第一部分 询价公告</w:t>
      </w:r>
    </w:p>
    <w:p w14:paraId="2F193D13">
      <w:pPr>
        <w:keepNext w:val="0"/>
        <w:keepLines w:val="0"/>
        <w:pageBreakBefore w:val="0"/>
        <w:shd w:val="clear" w:color="auto" w:fill="FFFFFF"/>
        <w:wordWrap/>
        <w:overflowPunct/>
        <w:bidi w:val="0"/>
        <w:spacing w:after="0" w:line="360" w:lineRule="auto"/>
        <w:ind w:firstLine="503"/>
        <w:rPr>
          <w:rFonts w:hint="eastAsia" w:ascii="宋体" w:hAnsi="宋体" w:cs="宋体"/>
          <w:color w:val="333333"/>
          <w:spacing w:val="7"/>
          <w:sz w:val="24"/>
          <w:szCs w:val="24"/>
        </w:rPr>
      </w:pPr>
      <w:r>
        <w:rPr>
          <w:rFonts w:hint="eastAsia" w:ascii="宋体" w:hAnsi="宋体" w:cs="宋体"/>
          <w:color w:val="333333"/>
          <w:spacing w:val="7"/>
          <w:sz w:val="24"/>
          <w:szCs w:val="24"/>
        </w:rPr>
        <w:t>项目概况：</w:t>
      </w:r>
    </w:p>
    <w:p w14:paraId="7E0433F8">
      <w:pPr>
        <w:keepNext w:val="0"/>
        <w:keepLines w:val="0"/>
        <w:pageBreakBefore w:val="0"/>
        <w:shd w:val="clear" w:color="auto" w:fill="FFFFFF"/>
        <w:wordWrap/>
        <w:overflowPunct/>
        <w:bidi w:val="0"/>
        <w:spacing w:after="0" w:line="360" w:lineRule="auto"/>
        <w:ind w:firstLine="503"/>
        <w:rPr>
          <w:rFonts w:hint="eastAsia" w:ascii="宋体" w:hAnsi="宋体" w:cs="宋体"/>
          <w:color w:val="333333"/>
          <w:spacing w:val="7"/>
          <w:sz w:val="24"/>
          <w:szCs w:val="24"/>
        </w:rPr>
      </w:pPr>
      <w:r>
        <w:rPr>
          <w:rFonts w:hint="eastAsia" w:ascii="宋体" w:hAnsi="宋体" w:cs="宋体"/>
          <w:color w:val="333333"/>
          <w:spacing w:val="7"/>
          <w:sz w:val="24"/>
          <w:szCs w:val="24"/>
          <w:lang w:eastAsia="zh-CN"/>
        </w:rPr>
        <w:t>江苏商贸职业学院受赠图书及期刊合订本加工服务项目（二次）</w:t>
      </w:r>
      <w:r>
        <w:rPr>
          <w:rFonts w:hint="eastAsia" w:ascii="宋体" w:hAnsi="宋体" w:cs="宋体"/>
          <w:color w:val="333333"/>
          <w:spacing w:val="7"/>
          <w:sz w:val="24"/>
          <w:szCs w:val="24"/>
        </w:rPr>
        <w:t>的潜在供应商应在江苏商贸职业学院网站获取采购文件，并于</w:t>
      </w:r>
      <w:r>
        <w:rPr>
          <w:rFonts w:hint="eastAsia" w:ascii="宋体" w:hAnsi="宋体" w:cs="宋体"/>
          <w:color w:val="auto"/>
          <w:spacing w:val="7"/>
          <w:sz w:val="24"/>
          <w:szCs w:val="24"/>
        </w:rPr>
        <w:t>202</w:t>
      </w:r>
      <w:r>
        <w:rPr>
          <w:rFonts w:hint="eastAsia" w:ascii="宋体" w:hAnsi="宋体" w:cs="宋体"/>
          <w:color w:val="auto"/>
          <w:spacing w:val="7"/>
          <w:sz w:val="24"/>
          <w:szCs w:val="24"/>
          <w:lang w:val="en-US" w:eastAsia="zh-CN"/>
        </w:rPr>
        <w:t>5</w:t>
      </w:r>
      <w:r>
        <w:rPr>
          <w:rFonts w:hint="eastAsia" w:ascii="宋体" w:hAnsi="宋体" w:cs="宋体"/>
          <w:color w:val="auto"/>
          <w:spacing w:val="7"/>
          <w:sz w:val="24"/>
          <w:szCs w:val="24"/>
        </w:rPr>
        <w:t xml:space="preserve">年 </w:t>
      </w:r>
      <w:r>
        <w:rPr>
          <w:rFonts w:hint="eastAsia" w:ascii="宋体" w:hAnsi="宋体" w:cs="宋体"/>
          <w:color w:val="auto"/>
          <w:spacing w:val="7"/>
          <w:sz w:val="24"/>
          <w:szCs w:val="24"/>
          <w:lang w:val="en-US" w:eastAsia="zh-CN"/>
        </w:rPr>
        <w:t>06</w:t>
      </w:r>
      <w:r>
        <w:rPr>
          <w:rFonts w:hint="eastAsia" w:ascii="宋体" w:hAnsi="宋体" w:cs="宋体"/>
          <w:color w:val="auto"/>
          <w:spacing w:val="7"/>
          <w:sz w:val="24"/>
          <w:szCs w:val="24"/>
        </w:rPr>
        <w:t xml:space="preserve"> 月</w:t>
      </w:r>
      <w:r>
        <w:rPr>
          <w:rFonts w:hint="eastAsia" w:ascii="宋体" w:hAnsi="宋体" w:cs="宋体"/>
          <w:color w:val="auto"/>
          <w:spacing w:val="7"/>
          <w:sz w:val="24"/>
          <w:szCs w:val="24"/>
          <w:lang w:val="en-US" w:eastAsia="zh-CN"/>
        </w:rPr>
        <w:t xml:space="preserve"> 27</w:t>
      </w:r>
      <w:r>
        <w:rPr>
          <w:rFonts w:hint="eastAsia" w:ascii="宋体" w:hAnsi="宋体" w:cs="宋体"/>
          <w:color w:val="auto"/>
          <w:spacing w:val="7"/>
          <w:sz w:val="24"/>
          <w:szCs w:val="24"/>
        </w:rPr>
        <w:t>日</w:t>
      </w:r>
      <w:r>
        <w:rPr>
          <w:rFonts w:hint="eastAsia" w:ascii="宋体" w:hAnsi="宋体" w:cs="宋体"/>
          <w:color w:val="auto"/>
          <w:spacing w:val="7"/>
          <w:sz w:val="24"/>
          <w:szCs w:val="24"/>
          <w:lang w:val="en-US" w:eastAsia="zh-CN"/>
        </w:rPr>
        <w:t>09</w:t>
      </w:r>
      <w:r>
        <w:rPr>
          <w:rFonts w:hint="eastAsia" w:ascii="宋体" w:hAnsi="宋体" w:cs="宋体"/>
          <w:color w:val="auto"/>
          <w:spacing w:val="7"/>
          <w:sz w:val="24"/>
          <w:szCs w:val="24"/>
        </w:rPr>
        <w:t>点</w:t>
      </w:r>
      <w:r>
        <w:rPr>
          <w:rFonts w:hint="eastAsia" w:ascii="宋体" w:hAnsi="宋体" w:cs="宋体"/>
          <w:color w:val="auto"/>
          <w:spacing w:val="7"/>
          <w:sz w:val="24"/>
          <w:szCs w:val="24"/>
          <w:lang w:val="en-US" w:eastAsia="zh-CN"/>
        </w:rPr>
        <w:t>30分</w:t>
      </w:r>
      <w:r>
        <w:rPr>
          <w:rFonts w:hint="eastAsia" w:ascii="宋体" w:hAnsi="宋体" w:cs="宋体"/>
          <w:color w:val="333333"/>
          <w:spacing w:val="7"/>
          <w:sz w:val="24"/>
          <w:szCs w:val="24"/>
        </w:rPr>
        <w:t>（北京时间）前提交响应文件。</w:t>
      </w:r>
    </w:p>
    <w:p w14:paraId="32A9F93C">
      <w:pPr>
        <w:keepNext w:val="0"/>
        <w:keepLines w:val="0"/>
        <w:pageBreakBefore w:val="0"/>
        <w:shd w:val="clear" w:color="auto" w:fill="FFFFFF"/>
        <w:wordWrap/>
        <w:overflowPunct/>
        <w:bidi w:val="0"/>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一、项目基本情况</w:t>
      </w:r>
    </w:p>
    <w:p w14:paraId="07911B87">
      <w:pPr>
        <w:keepNext w:val="0"/>
        <w:keepLines w:val="0"/>
        <w:pageBreakBefore w:val="0"/>
        <w:shd w:val="clear" w:color="auto" w:fill="FFFFFF"/>
        <w:wordWrap/>
        <w:overflowPunct/>
        <w:bidi w:val="0"/>
        <w:spacing w:after="0" w:line="360" w:lineRule="auto"/>
        <w:ind w:firstLine="503"/>
        <w:rPr>
          <w:rFonts w:ascii="宋体" w:hAnsi="宋体" w:cs="宋体"/>
          <w:color w:val="auto"/>
          <w:spacing w:val="7"/>
          <w:sz w:val="24"/>
          <w:szCs w:val="24"/>
        </w:rPr>
      </w:pPr>
      <w:r>
        <w:rPr>
          <w:rFonts w:hint="eastAsia" w:ascii="宋体" w:hAnsi="宋体" w:cs="宋体"/>
          <w:color w:val="auto"/>
          <w:spacing w:val="7"/>
          <w:sz w:val="24"/>
          <w:szCs w:val="24"/>
        </w:rPr>
        <w:t>项目编号：JSSYCG20250609021</w:t>
      </w:r>
    </w:p>
    <w:p w14:paraId="3A75C1EB">
      <w:pPr>
        <w:keepNext w:val="0"/>
        <w:keepLines w:val="0"/>
        <w:pageBreakBefore w:val="0"/>
        <w:shd w:val="clear" w:color="auto" w:fill="FFFFFF"/>
        <w:wordWrap/>
        <w:overflowPunct/>
        <w:bidi w:val="0"/>
        <w:spacing w:after="0" w:line="360" w:lineRule="auto"/>
        <w:ind w:firstLine="503"/>
        <w:rPr>
          <w:rFonts w:hint="eastAsia" w:ascii="宋体" w:hAnsi="宋体" w:eastAsia="宋体" w:cs="宋体"/>
          <w:color w:val="333333"/>
          <w:spacing w:val="7"/>
          <w:sz w:val="24"/>
          <w:szCs w:val="24"/>
          <w:lang w:eastAsia="zh-CN"/>
        </w:rPr>
      </w:pPr>
      <w:r>
        <w:rPr>
          <w:rFonts w:hint="eastAsia" w:ascii="宋体" w:hAnsi="宋体" w:cs="宋体"/>
          <w:color w:val="333333"/>
          <w:spacing w:val="7"/>
          <w:sz w:val="24"/>
          <w:szCs w:val="24"/>
        </w:rPr>
        <w:t>项目名称：</w:t>
      </w:r>
      <w:r>
        <w:rPr>
          <w:rFonts w:hint="eastAsia" w:ascii="宋体" w:hAnsi="宋体" w:cs="宋体"/>
          <w:color w:val="333333"/>
          <w:spacing w:val="7"/>
          <w:sz w:val="24"/>
          <w:szCs w:val="24"/>
          <w:lang w:eastAsia="zh-CN"/>
        </w:rPr>
        <w:t xml:space="preserve">江苏商贸职业学院受赠图书及期刊合订本加工服务项目（二次） </w:t>
      </w:r>
    </w:p>
    <w:p w14:paraId="608F8804">
      <w:pPr>
        <w:keepNext w:val="0"/>
        <w:keepLines w:val="0"/>
        <w:pageBreakBefore w:val="0"/>
        <w:shd w:val="clear" w:color="auto" w:fill="FFFFFF"/>
        <w:wordWrap/>
        <w:overflowPunct/>
        <w:bidi w:val="0"/>
        <w:spacing w:after="0" w:line="360" w:lineRule="auto"/>
        <w:ind w:firstLine="503"/>
        <w:rPr>
          <w:rFonts w:hint="eastAsia" w:ascii="宋体" w:hAnsi="宋体" w:eastAsia="宋体" w:cs="宋体"/>
          <w:color w:val="333333"/>
          <w:spacing w:val="7"/>
          <w:sz w:val="24"/>
          <w:szCs w:val="24"/>
          <w:lang w:eastAsia="zh-CN"/>
        </w:rPr>
      </w:pPr>
      <w:r>
        <w:rPr>
          <w:rFonts w:hint="eastAsia" w:ascii="宋体" w:hAnsi="宋体" w:cs="宋体"/>
          <w:color w:val="333333"/>
          <w:spacing w:val="7"/>
          <w:sz w:val="24"/>
          <w:szCs w:val="24"/>
        </w:rPr>
        <w:t>项目类型：</w:t>
      </w:r>
      <w:r>
        <w:rPr>
          <w:rFonts w:hint="eastAsia" w:ascii="宋体" w:hAnsi="宋体" w:cs="宋体"/>
          <w:color w:val="333333"/>
          <w:spacing w:val="7"/>
          <w:sz w:val="24"/>
          <w:szCs w:val="24"/>
          <w:lang w:val="en-US" w:eastAsia="zh-CN"/>
        </w:rPr>
        <w:t>服务</w:t>
      </w:r>
    </w:p>
    <w:p w14:paraId="0267B43F">
      <w:pPr>
        <w:keepNext w:val="0"/>
        <w:keepLines w:val="0"/>
        <w:pageBreakBefore w:val="0"/>
        <w:shd w:val="clear" w:color="auto" w:fill="FFFFFF"/>
        <w:wordWrap/>
        <w:overflowPunct/>
        <w:bidi w:val="0"/>
        <w:spacing w:after="0" w:line="360" w:lineRule="auto"/>
        <w:ind w:firstLine="503"/>
        <w:rPr>
          <w:rFonts w:hint="default" w:ascii="宋体" w:hAnsi="宋体" w:eastAsia="宋体" w:cs="宋体"/>
          <w:color w:val="auto"/>
          <w:spacing w:val="7"/>
          <w:sz w:val="24"/>
          <w:szCs w:val="24"/>
          <w:highlight w:val="none"/>
          <w:lang w:val="en-US" w:eastAsia="zh-CN"/>
        </w:rPr>
      </w:pPr>
      <w:r>
        <w:rPr>
          <w:rFonts w:hint="eastAsia" w:ascii="宋体" w:hAnsi="宋体" w:cs="宋体"/>
          <w:color w:val="auto"/>
          <w:spacing w:val="7"/>
          <w:sz w:val="24"/>
          <w:szCs w:val="24"/>
          <w:highlight w:val="none"/>
        </w:rPr>
        <w:t>所属行业：</w:t>
      </w:r>
      <w:r>
        <w:rPr>
          <w:rFonts w:hint="eastAsia" w:ascii="宋体" w:hAnsi="宋体" w:cs="宋体"/>
          <w:color w:val="auto"/>
          <w:spacing w:val="7"/>
          <w:sz w:val="24"/>
          <w:szCs w:val="24"/>
          <w:highlight w:val="none"/>
          <w:lang w:val="en-US" w:eastAsia="zh-CN"/>
        </w:rPr>
        <w:t>租赁和商务服务业</w:t>
      </w:r>
    </w:p>
    <w:p w14:paraId="2F2C5A90">
      <w:pPr>
        <w:keepNext w:val="0"/>
        <w:keepLines w:val="0"/>
        <w:pageBreakBefore w:val="0"/>
        <w:shd w:val="clear" w:color="auto" w:fill="FFFFFF"/>
        <w:wordWrap/>
        <w:overflowPunct/>
        <w:bidi w:val="0"/>
        <w:spacing w:after="0" w:line="360" w:lineRule="auto"/>
        <w:ind w:firstLine="503"/>
        <w:rPr>
          <w:rFonts w:ascii="宋体" w:hAnsi="宋体" w:cs="宋体"/>
          <w:spacing w:val="7"/>
          <w:sz w:val="24"/>
          <w:szCs w:val="24"/>
        </w:rPr>
      </w:pPr>
      <w:r>
        <w:rPr>
          <w:rFonts w:hint="eastAsia" w:ascii="宋体" w:hAnsi="宋体" w:cs="宋体"/>
          <w:spacing w:val="7"/>
          <w:sz w:val="24"/>
          <w:szCs w:val="24"/>
        </w:rPr>
        <w:t>预算金额：</w:t>
      </w:r>
      <w:r>
        <w:rPr>
          <w:rFonts w:hint="eastAsia" w:ascii="宋体" w:hAnsi="宋体" w:cs="宋体"/>
          <w:spacing w:val="7"/>
          <w:sz w:val="24"/>
          <w:szCs w:val="24"/>
          <w:lang w:val="en-US" w:eastAsia="zh-CN"/>
        </w:rPr>
        <w:t>3.00</w:t>
      </w:r>
      <w:r>
        <w:rPr>
          <w:rFonts w:hint="eastAsia" w:ascii="宋体" w:hAnsi="宋体" w:cs="宋体"/>
          <w:spacing w:val="7"/>
          <w:sz w:val="24"/>
          <w:szCs w:val="24"/>
        </w:rPr>
        <w:t>万元</w:t>
      </w:r>
    </w:p>
    <w:p w14:paraId="3170CDA6">
      <w:pPr>
        <w:keepNext w:val="0"/>
        <w:keepLines w:val="0"/>
        <w:pageBreakBefore w:val="0"/>
        <w:shd w:val="clear" w:color="auto" w:fill="FFFFFF"/>
        <w:wordWrap/>
        <w:overflowPunct/>
        <w:bidi w:val="0"/>
        <w:spacing w:after="0" w:line="360" w:lineRule="auto"/>
        <w:ind w:firstLine="503"/>
        <w:rPr>
          <w:rFonts w:ascii="宋体" w:hAnsi="宋体" w:cs="宋体"/>
          <w:color w:val="auto"/>
          <w:spacing w:val="7"/>
          <w:sz w:val="24"/>
          <w:szCs w:val="24"/>
        </w:rPr>
      </w:pPr>
      <w:r>
        <w:rPr>
          <w:rFonts w:hint="eastAsia" w:ascii="宋体" w:hAnsi="宋体" w:cs="宋体"/>
          <w:color w:val="auto"/>
          <w:spacing w:val="7"/>
          <w:sz w:val="24"/>
          <w:szCs w:val="24"/>
          <w:lang w:val="en-US" w:eastAsia="zh-CN"/>
        </w:rPr>
        <w:t>单册加工服务综合报价</w:t>
      </w:r>
      <w:r>
        <w:rPr>
          <w:rFonts w:hint="eastAsia" w:ascii="宋体" w:hAnsi="宋体" w:cs="宋体"/>
          <w:color w:val="auto"/>
          <w:spacing w:val="7"/>
          <w:sz w:val="24"/>
          <w:szCs w:val="24"/>
        </w:rPr>
        <w:t>最高限价：</w:t>
      </w:r>
      <w:r>
        <w:rPr>
          <w:rFonts w:hint="eastAsia" w:ascii="宋体" w:hAnsi="宋体" w:cs="宋体"/>
          <w:b/>
          <w:bCs/>
          <w:color w:val="auto"/>
          <w:spacing w:val="7"/>
          <w:sz w:val="24"/>
          <w:szCs w:val="24"/>
          <w:lang w:val="en-US" w:eastAsia="zh-CN"/>
        </w:rPr>
        <w:t>3.00</w:t>
      </w:r>
      <w:r>
        <w:rPr>
          <w:rFonts w:hint="eastAsia" w:ascii="宋体" w:hAnsi="宋体" w:cs="宋体"/>
          <w:color w:val="auto"/>
          <w:spacing w:val="7"/>
          <w:sz w:val="24"/>
          <w:szCs w:val="24"/>
          <w:lang w:val="en-US" w:eastAsia="zh-CN"/>
        </w:rPr>
        <w:t>元/册</w:t>
      </w:r>
      <w:r>
        <w:rPr>
          <w:rFonts w:hint="eastAsia" w:ascii="宋体" w:hAnsi="宋体" w:cs="宋体"/>
          <w:color w:val="auto"/>
          <w:spacing w:val="7"/>
          <w:sz w:val="24"/>
          <w:szCs w:val="24"/>
        </w:rPr>
        <w:t>，投标报价高于最高限价的作无效报价处理。</w:t>
      </w:r>
    </w:p>
    <w:p w14:paraId="39C3A2DC">
      <w:pPr>
        <w:keepNext w:val="0"/>
        <w:keepLines w:val="0"/>
        <w:pageBreakBefore w:val="0"/>
        <w:shd w:val="clear" w:color="auto" w:fill="FFFFFF"/>
        <w:wordWrap/>
        <w:overflowPunct/>
        <w:bidi w:val="0"/>
        <w:spacing w:after="0" w:line="360" w:lineRule="auto"/>
        <w:ind w:firstLine="503"/>
        <w:rPr>
          <w:rFonts w:ascii="宋体" w:hAnsi="宋体" w:cs="宋体"/>
          <w:color w:val="333333"/>
          <w:spacing w:val="7"/>
          <w:sz w:val="24"/>
          <w:szCs w:val="24"/>
        </w:rPr>
      </w:pPr>
      <w:r>
        <w:rPr>
          <w:rFonts w:hint="eastAsia" w:ascii="宋体" w:hAnsi="宋体" w:cs="宋体"/>
          <w:spacing w:val="7"/>
          <w:sz w:val="24"/>
          <w:szCs w:val="24"/>
        </w:rPr>
        <w:t>合同履约期限：自合同签订生效之日起，30天内完成。</w:t>
      </w:r>
      <w:r>
        <w:rPr>
          <w:rFonts w:hint="eastAsia" w:ascii="宋体" w:hAnsi="宋体" w:cs="宋体"/>
          <w:color w:val="333333"/>
          <w:spacing w:val="7"/>
          <w:sz w:val="24"/>
          <w:szCs w:val="24"/>
        </w:rPr>
        <w:t xml:space="preserve">  </w:t>
      </w:r>
    </w:p>
    <w:p w14:paraId="21386F28">
      <w:pPr>
        <w:keepNext w:val="0"/>
        <w:keepLines w:val="0"/>
        <w:pageBreakBefore w:val="0"/>
        <w:shd w:val="clear" w:color="auto" w:fill="FFFFFF"/>
        <w:wordWrap/>
        <w:overflowPunct/>
        <w:bidi w:val="0"/>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本项目不接受联合体。</w:t>
      </w:r>
    </w:p>
    <w:p w14:paraId="3CD9561A">
      <w:pPr>
        <w:keepNext w:val="0"/>
        <w:keepLines w:val="0"/>
        <w:pageBreakBefore w:val="0"/>
        <w:shd w:val="clear" w:color="auto" w:fill="FFFFFF"/>
        <w:wordWrap/>
        <w:overflowPunct/>
        <w:bidi w:val="0"/>
        <w:spacing w:after="0" w:line="360" w:lineRule="auto"/>
        <w:ind w:firstLine="508" w:firstLineChars="200"/>
        <w:rPr>
          <w:rFonts w:ascii="宋体" w:hAnsi="宋体" w:cs="宋体"/>
          <w:color w:val="333333"/>
          <w:spacing w:val="7"/>
          <w:sz w:val="24"/>
          <w:szCs w:val="24"/>
        </w:rPr>
      </w:pPr>
      <w:r>
        <w:rPr>
          <w:rFonts w:hint="eastAsia" w:ascii="宋体" w:hAnsi="宋体" w:cs="宋体"/>
          <w:color w:val="333333"/>
          <w:spacing w:val="7"/>
          <w:sz w:val="24"/>
          <w:szCs w:val="24"/>
        </w:rPr>
        <w:t>二、申请人的资格要求：</w:t>
      </w:r>
    </w:p>
    <w:p w14:paraId="56457171">
      <w:pPr>
        <w:keepNext w:val="0"/>
        <w:keepLines w:val="0"/>
        <w:pageBreakBefore w:val="0"/>
        <w:shd w:val="clear" w:color="auto" w:fill="FFFFFF"/>
        <w:wordWrap/>
        <w:overflowPunct/>
        <w:bidi w:val="0"/>
        <w:spacing w:after="0" w:line="360" w:lineRule="auto"/>
        <w:ind w:firstLine="508" w:firstLineChars="200"/>
        <w:rPr>
          <w:rFonts w:ascii="宋体" w:hAnsi="宋体" w:cs="宋体"/>
          <w:color w:val="333333"/>
          <w:spacing w:val="7"/>
          <w:sz w:val="24"/>
          <w:szCs w:val="24"/>
        </w:rPr>
      </w:pPr>
      <w:r>
        <w:rPr>
          <w:rFonts w:hint="eastAsia" w:ascii="宋体" w:hAnsi="宋体" w:cs="宋体"/>
          <w:color w:val="333333"/>
          <w:spacing w:val="7"/>
          <w:sz w:val="24"/>
          <w:szCs w:val="24"/>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15B20CA3">
      <w:pPr>
        <w:keepNext w:val="0"/>
        <w:keepLines w:val="0"/>
        <w:pageBreakBefore w:val="0"/>
        <w:shd w:val="clear" w:color="auto" w:fill="FFFFFF"/>
        <w:wordWrap/>
        <w:overflowPunct/>
        <w:bidi w:val="0"/>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2</w:t>
      </w:r>
      <w:r>
        <w:rPr>
          <w:rFonts w:hint="eastAsia" w:ascii="宋体" w:hAnsi="宋体" w:cs="宋体"/>
          <w:color w:val="333333"/>
          <w:spacing w:val="7"/>
          <w:sz w:val="24"/>
          <w:szCs w:val="24"/>
        </w:rPr>
        <w:t>.</w:t>
      </w:r>
      <w:r>
        <w:rPr>
          <w:rFonts w:hint="eastAsia" w:ascii="宋体" w:hAnsi="宋体" w:cs="宋体"/>
          <w:color w:val="333333"/>
          <w:spacing w:val="7"/>
          <w:sz w:val="24"/>
          <w:szCs w:val="24"/>
          <w:lang w:val="zh-CN"/>
        </w:rPr>
        <w:t>供应商其它要求：</w:t>
      </w:r>
    </w:p>
    <w:p w14:paraId="1CAAE055">
      <w:pPr>
        <w:keepNext w:val="0"/>
        <w:keepLines w:val="0"/>
        <w:pageBreakBefore w:val="0"/>
        <w:shd w:val="clear" w:color="auto" w:fill="FFFFFF"/>
        <w:wordWrap/>
        <w:overflowPunct/>
        <w:bidi w:val="0"/>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（1）供应商必须具有有效的营业执照</w:t>
      </w:r>
      <w:r>
        <w:rPr>
          <w:rFonts w:hint="eastAsia" w:ascii="宋体" w:hAnsi="宋体" w:cs="宋体"/>
          <w:color w:val="333333"/>
          <w:spacing w:val="7"/>
          <w:sz w:val="24"/>
          <w:szCs w:val="24"/>
        </w:rPr>
        <w:t>；</w:t>
      </w:r>
    </w:p>
    <w:p w14:paraId="1C7989C8">
      <w:pPr>
        <w:keepNext w:val="0"/>
        <w:keepLines w:val="0"/>
        <w:pageBreakBefore w:val="0"/>
        <w:shd w:val="clear" w:color="auto" w:fill="FFFFFF"/>
        <w:wordWrap/>
        <w:overflowPunct/>
        <w:bidi w:val="0"/>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w:t>
      </w:r>
      <w:r>
        <w:rPr>
          <w:rFonts w:hint="eastAsia" w:ascii="宋体" w:hAnsi="宋体" w:cs="宋体"/>
          <w:color w:val="333333"/>
          <w:spacing w:val="7"/>
          <w:sz w:val="24"/>
          <w:szCs w:val="24"/>
        </w:rPr>
        <w:t>2）</w:t>
      </w:r>
      <w:r>
        <w:rPr>
          <w:rFonts w:hint="eastAsia" w:ascii="宋体" w:hAnsi="宋体" w:cs="宋体"/>
          <w:color w:val="333333"/>
          <w:spacing w:val="7"/>
          <w:sz w:val="24"/>
          <w:szCs w:val="24"/>
          <w:lang w:val="zh-CN"/>
        </w:rPr>
        <w:t>未被“信用中国”网站列入失信被执行人、重大税收违法案件当事人名单、采购严重失信行为记录名单；</w:t>
      </w:r>
    </w:p>
    <w:p w14:paraId="45F09C80">
      <w:pPr>
        <w:keepNext w:val="0"/>
        <w:keepLines w:val="0"/>
        <w:pageBreakBefore w:val="0"/>
        <w:shd w:val="clear" w:color="auto" w:fill="FFFFFF"/>
        <w:wordWrap/>
        <w:overflowPunct/>
        <w:bidi w:val="0"/>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w:t>
      </w:r>
      <w:r>
        <w:rPr>
          <w:rFonts w:hint="eastAsia" w:ascii="宋体" w:hAnsi="宋体" w:cs="宋体"/>
          <w:color w:val="333333"/>
          <w:spacing w:val="7"/>
          <w:sz w:val="24"/>
          <w:szCs w:val="24"/>
        </w:rPr>
        <w:t>3</w:t>
      </w:r>
      <w:r>
        <w:rPr>
          <w:rFonts w:hint="eastAsia" w:ascii="宋体" w:hAnsi="宋体" w:cs="宋体"/>
          <w:color w:val="333333"/>
          <w:spacing w:val="7"/>
          <w:sz w:val="24"/>
          <w:szCs w:val="24"/>
          <w:lang w:val="zh-CN"/>
        </w:rPr>
        <w:t>）法定代表人为同一个人的两个及两个以上法人，母公司、全资子公司及其控股公司，都不得在同一采购项目相同标段中同时投标，一经发现，将视同围标处理。</w:t>
      </w:r>
    </w:p>
    <w:p w14:paraId="782EDD85">
      <w:pPr>
        <w:keepNext w:val="0"/>
        <w:keepLines w:val="0"/>
        <w:pageBreakBefore w:val="0"/>
        <w:shd w:val="clear" w:color="auto" w:fill="FFFFFF"/>
        <w:wordWrap/>
        <w:overflowPunct/>
        <w:bidi w:val="0"/>
        <w:spacing w:after="0" w:line="360" w:lineRule="auto"/>
        <w:ind w:firstLine="508" w:firstLineChars="200"/>
        <w:rPr>
          <w:rFonts w:hint="eastAsia" w:ascii="宋体" w:hAnsi="宋体" w:cs="宋体"/>
          <w:color w:val="333333"/>
          <w:spacing w:val="7"/>
          <w:sz w:val="24"/>
          <w:szCs w:val="24"/>
          <w:lang w:val="zh-CN"/>
        </w:rPr>
      </w:pPr>
      <w:r>
        <w:rPr>
          <w:rFonts w:hint="eastAsia" w:ascii="宋体" w:hAnsi="宋体" w:cs="宋体"/>
          <w:color w:val="333333"/>
          <w:spacing w:val="7"/>
          <w:sz w:val="24"/>
          <w:szCs w:val="24"/>
        </w:rPr>
        <w:t>3</w:t>
      </w:r>
      <w:r>
        <w:rPr>
          <w:rFonts w:hint="eastAsia" w:ascii="宋体" w:hAnsi="宋体" w:cs="宋体"/>
          <w:color w:val="333333"/>
          <w:spacing w:val="7"/>
          <w:sz w:val="24"/>
          <w:szCs w:val="24"/>
          <w:lang w:val="zh-CN"/>
        </w:rPr>
        <w:t>.本项目的特定资格要求：</w:t>
      </w:r>
    </w:p>
    <w:p w14:paraId="335F36E8">
      <w:pPr>
        <w:keepNext w:val="0"/>
        <w:keepLines w:val="0"/>
        <w:pageBreakBefore w:val="0"/>
        <w:shd w:val="clear" w:color="auto" w:fill="FFFFFF"/>
        <w:wordWrap/>
        <w:overflowPunct/>
        <w:bidi w:val="0"/>
        <w:spacing w:after="0" w:line="360" w:lineRule="auto"/>
        <w:ind w:firstLine="508" w:firstLineChars="200"/>
        <w:rPr>
          <w:rFonts w:hint="eastAsia" w:ascii="宋体" w:hAnsi="宋体" w:cs="宋体"/>
          <w:color w:val="333333"/>
          <w:spacing w:val="7"/>
          <w:sz w:val="24"/>
          <w:szCs w:val="24"/>
          <w:lang w:val="zh-CN"/>
        </w:rPr>
      </w:pPr>
      <w:r>
        <w:rPr>
          <w:rFonts w:hint="eastAsia" w:ascii="宋体" w:hAnsi="宋体" w:cs="宋体"/>
          <w:color w:val="333333"/>
          <w:spacing w:val="7"/>
          <w:sz w:val="24"/>
          <w:szCs w:val="24"/>
          <w:lang w:val="zh-CN"/>
        </w:rPr>
        <w:t>（</w:t>
      </w:r>
      <w:r>
        <w:rPr>
          <w:rFonts w:hint="eastAsia" w:ascii="宋体" w:hAnsi="宋体" w:cs="宋体"/>
          <w:color w:val="333333"/>
          <w:spacing w:val="7"/>
          <w:sz w:val="24"/>
          <w:szCs w:val="24"/>
          <w:lang w:val="en-US" w:eastAsia="zh-CN"/>
        </w:rPr>
        <w:t>1</w:t>
      </w:r>
      <w:r>
        <w:rPr>
          <w:rFonts w:hint="eastAsia" w:ascii="宋体" w:hAnsi="宋体" w:cs="宋体"/>
          <w:color w:val="333333"/>
          <w:spacing w:val="7"/>
          <w:sz w:val="24"/>
          <w:szCs w:val="24"/>
          <w:lang w:val="zh-CN"/>
        </w:rPr>
        <w:t>）具备履行合同所必需的设备和专业技术能力的证明材料(图书编目培训证书等)；</w:t>
      </w:r>
    </w:p>
    <w:p w14:paraId="61EA6361">
      <w:pPr>
        <w:pStyle w:val="18"/>
        <w:keepNext w:val="0"/>
        <w:keepLines w:val="0"/>
        <w:pageBreakBefore w:val="0"/>
        <w:widowControl/>
        <w:kinsoku/>
        <w:wordWrap/>
        <w:overflowPunct/>
        <w:topLinePunct w:val="0"/>
        <w:autoSpaceDE/>
        <w:autoSpaceDN/>
        <w:bidi w:val="0"/>
        <w:adjustRightInd w:val="0"/>
        <w:snapToGrid w:val="0"/>
        <w:spacing w:after="0" w:line="360" w:lineRule="auto"/>
        <w:textAlignment w:val="auto"/>
        <w:rPr>
          <w:lang w:val="zh-CN"/>
        </w:rPr>
      </w:pPr>
      <w:r>
        <w:rPr>
          <w:rFonts w:hint="eastAsia" w:ascii="宋体" w:hAnsi="宋体" w:cs="宋体"/>
          <w:color w:val="333333"/>
          <w:spacing w:val="7"/>
          <w:sz w:val="24"/>
          <w:szCs w:val="24"/>
          <w:lang w:val="zh-CN"/>
        </w:rPr>
        <w:t>（</w:t>
      </w:r>
      <w:r>
        <w:rPr>
          <w:rFonts w:hint="eastAsia" w:ascii="宋体" w:hAnsi="宋体" w:cs="宋体"/>
          <w:color w:val="333333"/>
          <w:spacing w:val="7"/>
          <w:sz w:val="24"/>
          <w:szCs w:val="24"/>
          <w:lang w:val="en-US" w:eastAsia="zh-CN"/>
        </w:rPr>
        <w:t>2</w:t>
      </w:r>
      <w:r>
        <w:rPr>
          <w:rFonts w:hint="eastAsia" w:ascii="宋体" w:hAnsi="宋体" w:cs="宋体"/>
          <w:color w:val="333333"/>
          <w:spacing w:val="7"/>
          <w:sz w:val="24"/>
          <w:szCs w:val="24"/>
          <w:lang w:val="zh-CN"/>
        </w:rPr>
        <w:t>）供应服务商须提供2022年1月以来与高校图书馆合作的图书加工服务业绩证明材料及服务满意度评价材料各1份。</w:t>
      </w:r>
    </w:p>
    <w:p w14:paraId="346DE1D6">
      <w:pPr>
        <w:keepNext w:val="0"/>
        <w:keepLines w:val="0"/>
        <w:pageBreakBefore w:val="0"/>
        <w:shd w:val="clear" w:color="auto" w:fill="FFFFFF"/>
        <w:wordWrap/>
        <w:overflowPunct/>
        <w:bidi w:val="0"/>
        <w:spacing w:after="0" w:line="360" w:lineRule="auto"/>
        <w:ind w:firstLine="508" w:firstLineChars="200"/>
        <w:outlineLvl w:val="1"/>
        <w:rPr>
          <w:rFonts w:ascii="宋体" w:hAnsi="宋体" w:cs="宋体"/>
          <w:color w:val="auto"/>
          <w:spacing w:val="7"/>
          <w:sz w:val="24"/>
          <w:szCs w:val="24"/>
        </w:rPr>
      </w:pPr>
      <w:r>
        <w:rPr>
          <w:rFonts w:hint="eastAsia" w:ascii="宋体" w:hAnsi="宋体" w:cs="宋体"/>
          <w:color w:val="auto"/>
          <w:spacing w:val="7"/>
          <w:sz w:val="24"/>
          <w:szCs w:val="24"/>
        </w:rPr>
        <w:t>三、获取采购文件</w:t>
      </w:r>
    </w:p>
    <w:p w14:paraId="18E9A814">
      <w:pPr>
        <w:keepNext w:val="0"/>
        <w:keepLines w:val="0"/>
        <w:pageBreakBefore w:val="0"/>
        <w:shd w:val="clear" w:color="auto" w:fill="FFFFFF"/>
        <w:wordWrap/>
        <w:overflowPunct/>
        <w:bidi w:val="0"/>
        <w:spacing w:after="0" w:line="360" w:lineRule="auto"/>
        <w:ind w:firstLine="503"/>
        <w:rPr>
          <w:rFonts w:ascii="宋体" w:hAnsi="宋体" w:cs="宋体"/>
          <w:b/>
          <w:bCs/>
          <w:color w:val="auto"/>
          <w:sz w:val="24"/>
          <w:szCs w:val="24"/>
        </w:rPr>
      </w:pPr>
      <w:bookmarkStart w:id="3" w:name="_GoBack"/>
      <w:r>
        <w:rPr>
          <w:rFonts w:hint="eastAsia" w:ascii="宋体" w:hAnsi="宋体" w:cs="宋体"/>
          <w:b/>
          <w:bCs/>
          <w:color w:val="auto"/>
          <w:sz w:val="24"/>
          <w:szCs w:val="24"/>
        </w:rPr>
        <w:t>时间：202</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 xml:space="preserve">年 </w:t>
      </w:r>
      <w:r>
        <w:rPr>
          <w:rFonts w:hint="eastAsia" w:ascii="宋体" w:hAnsi="宋体" w:cs="宋体"/>
          <w:b/>
          <w:bCs/>
          <w:color w:val="auto"/>
          <w:sz w:val="24"/>
          <w:szCs w:val="24"/>
          <w:lang w:val="en-US" w:eastAsia="zh-CN"/>
        </w:rPr>
        <w:t>06</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 xml:space="preserve"> 20 </w:t>
      </w:r>
      <w:r>
        <w:rPr>
          <w:rFonts w:hint="eastAsia" w:ascii="宋体" w:hAnsi="宋体" w:cs="宋体"/>
          <w:b/>
          <w:bCs/>
          <w:color w:val="auto"/>
          <w:sz w:val="24"/>
          <w:szCs w:val="24"/>
        </w:rPr>
        <w:t>日至202</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年</w:t>
      </w:r>
      <w:r>
        <w:rPr>
          <w:rFonts w:hint="eastAsia" w:ascii="宋体" w:hAnsi="宋体" w:cs="宋体"/>
          <w:b/>
          <w:bCs/>
          <w:color w:val="auto"/>
          <w:sz w:val="24"/>
          <w:szCs w:val="24"/>
          <w:lang w:val="en-US" w:eastAsia="zh-CN"/>
        </w:rPr>
        <w:t>06</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 xml:space="preserve">26 </w:t>
      </w:r>
      <w:r>
        <w:rPr>
          <w:rFonts w:hint="eastAsia" w:ascii="宋体" w:hAnsi="宋体" w:cs="宋体"/>
          <w:b/>
          <w:bCs/>
          <w:color w:val="auto"/>
          <w:sz w:val="24"/>
          <w:szCs w:val="24"/>
        </w:rPr>
        <w:t>日</w:t>
      </w:r>
    </w:p>
    <w:p w14:paraId="673E52C7">
      <w:pPr>
        <w:keepNext w:val="0"/>
        <w:keepLines w:val="0"/>
        <w:pageBreakBefore w:val="0"/>
        <w:shd w:val="clear" w:color="auto" w:fill="FFFFFF"/>
        <w:wordWrap/>
        <w:overflowPunct/>
        <w:bidi w:val="0"/>
        <w:spacing w:after="0" w:line="360" w:lineRule="auto"/>
        <w:ind w:firstLine="489"/>
        <w:rPr>
          <w:rFonts w:ascii="宋体" w:hAnsi="宋体" w:cs="宋体"/>
          <w:color w:val="auto"/>
          <w:spacing w:val="7"/>
          <w:sz w:val="24"/>
          <w:szCs w:val="24"/>
        </w:rPr>
      </w:pPr>
      <w:r>
        <w:rPr>
          <w:rFonts w:hint="eastAsia" w:ascii="宋体" w:hAnsi="宋体" w:cs="宋体"/>
          <w:color w:val="auto"/>
          <w:spacing w:val="7"/>
          <w:sz w:val="24"/>
          <w:szCs w:val="24"/>
        </w:rPr>
        <w:t xml:space="preserve">地点：江苏商贸职业学院官网  </w:t>
      </w:r>
    </w:p>
    <w:p w14:paraId="3DD8A31C">
      <w:pPr>
        <w:keepNext w:val="0"/>
        <w:keepLines w:val="0"/>
        <w:pageBreakBefore w:val="0"/>
        <w:shd w:val="clear" w:color="auto" w:fill="FFFFFF"/>
        <w:wordWrap/>
        <w:overflowPunct/>
        <w:bidi w:val="0"/>
        <w:spacing w:after="0" w:line="360" w:lineRule="auto"/>
        <w:ind w:firstLine="489"/>
        <w:rPr>
          <w:rFonts w:ascii="宋体" w:hAnsi="宋体" w:cs="宋体"/>
          <w:color w:val="auto"/>
          <w:spacing w:val="7"/>
          <w:sz w:val="24"/>
          <w:szCs w:val="24"/>
        </w:rPr>
      </w:pPr>
      <w:r>
        <w:rPr>
          <w:rFonts w:hint="eastAsia" w:ascii="宋体" w:hAnsi="宋体" w:cs="宋体"/>
          <w:color w:val="auto"/>
          <w:spacing w:val="7"/>
          <w:sz w:val="24"/>
          <w:szCs w:val="24"/>
        </w:rPr>
        <w:t>方式：自行下载</w:t>
      </w:r>
    </w:p>
    <w:p w14:paraId="37347A77">
      <w:pPr>
        <w:keepNext w:val="0"/>
        <w:keepLines w:val="0"/>
        <w:pageBreakBefore w:val="0"/>
        <w:shd w:val="clear" w:color="auto" w:fill="FFFFFF"/>
        <w:wordWrap/>
        <w:overflowPunct/>
        <w:bidi w:val="0"/>
        <w:spacing w:after="0" w:line="360" w:lineRule="auto"/>
        <w:ind w:firstLine="508" w:firstLineChars="200"/>
        <w:outlineLvl w:val="1"/>
        <w:rPr>
          <w:rFonts w:ascii="宋体" w:hAnsi="宋体" w:cs="宋体"/>
          <w:color w:val="auto"/>
          <w:spacing w:val="7"/>
          <w:sz w:val="24"/>
          <w:szCs w:val="24"/>
        </w:rPr>
      </w:pPr>
      <w:r>
        <w:rPr>
          <w:rFonts w:hint="eastAsia" w:ascii="宋体" w:hAnsi="宋体" w:cs="宋体"/>
          <w:color w:val="auto"/>
          <w:spacing w:val="7"/>
          <w:sz w:val="24"/>
          <w:szCs w:val="24"/>
        </w:rPr>
        <w:t>四、响应文件提交</w:t>
      </w:r>
    </w:p>
    <w:p w14:paraId="4C4172A7">
      <w:pPr>
        <w:keepNext w:val="0"/>
        <w:keepLines w:val="0"/>
        <w:pageBreakBefore w:val="0"/>
        <w:tabs>
          <w:tab w:val="left" w:pos="360"/>
        </w:tabs>
        <w:wordWrap/>
        <w:overflowPunct/>
        <w:bidi w:val="0"/>
        <w:spacing w:after="60" w:line="360" w:lineRule="auto"/>
        <w:ind w:firstLine="508" w:firstLineChars="200"/>
        <w:rPr>
          <w:rFonts w:hint="default" w:ascii="宋体" w:hAnsi="宋体" w:cs="宋体"/>
          <w:b/>
          <w:bCs/>
          <w:color w:val="auto"/>
          <w:sz w:val="24"/>
          <w:szCs w:val="24"/>
          <w:lang w:val="en-US" w:eastAsia="zh-CN"/>
        </w:rPr>
      </w:pPr>
      <w:r>
        <w:rPr>
          <w:rFonts w:hint="eastAsia" w:ascii="宋体" w:hAnsi="宋体" w:cs="宋体"/>
          <w:color w:val="auto"/>
          <w:spacing w:val="7"/>
          <w:sz w:val="24"/>
          <w:szCs w:val="24"/>
          <w:lang w:val="en-US" w:eastAsia="zh-CN"/>
        </w:rPr>
        <w:t>方式：邮寄</w:t>
      </w:r>
    </w:p>
    <w:p w14:paraId="4FC1BEA1">
      <w:pPr>
        <w:keepNext w:val="0"/>
        <w:keepLines w:val="0"/>
        <w:pageBreakBefore w:val="0"/>
        <w:tabs>
          <w:tab w:val="left" w:pos="360"/>
        </w:tabs>
        <w:wordWrap/>
        <w:overflowPunct/>
        <w:bidi w:val="0"/>
        <w:spacing w:after="60" w:line="360" w:lineRule="auto"/>
        <w:ind w:firstLine="482" w:firstLineChars="200"/>
        <w:rPr>
          <w:rFonts w:hint="default" w:ascii="宋体" w:hAnsi="宋体" w:eastAsia="宋体" w:cs="宋体"/>
          <w:b/>
          <w:bCs/>
          <w:color w:val="auto"/>
          <w:spacing w:val="7"/>
          <w:sz w:val="24"/>
          <w:szCs w:val="24"/>
          <w:u w:val="single"/>
          <w:lang w:val="en-US" w:eastAsia="zh-CN"/>
        </w:rPr>
      </w:pPr>
      <w:r>
        <w:rPr>
          <w:rFonts w:hint="eastAsia" w:ascii="宋体" w:hAnsi="宋体" w:cs="宋体"/>
          <w:b/>
          <w:bCs/>
          <w:color w:val="auto"/>
          <w:sz w:val="24"/>
          <w:szCs w:val="24"/>
          <w:lang w:val="en-US" w:eastAsia="zh-CN"/>
        </w:rPr>
        <w:t>递交</w:t>
      </w:r>
      <w:r>
        <w:rPr>
          <w:rFonts w:hint="eastAsia" w:ascii="宋体" w:hAnsi="宋体" w:cs="宋体"/>
          <w:b/>
          <w:bCs/>
          <w:color w:val="auto"/>
          <w:sz w:val="24"/>
          <w:szCs w:val="24"/>
        </w:rPr>
        <w:t>截止时间：202</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年</w:t>
      </w:r>
      <w:r>
        <w:rPr>
          <w:rFonts w:hint="eastAsia" w:ascii="宋体" w:hAnsi="宋体" w:cs="宋体"/>
          <w:b/>
          <w:bCs/>
          <w:color w:val="auto"/>
          <w:sz w:val="24"/>
          <w:szCs w:val="24"/>
          <w:lang w:val="en-US" w:eastAsia="zh-CN"/>
        </w:rPr>
        <w:t>06</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 xml:space="preserve">26 </w:t>
      </w:r>
      <w:r>
        <w:rPr>
          <w:rFonts w:hint="eastAsia" w:ascii="宋体" w:hAnsi="宋体" w:cs="宋体"/>
          <w:b/>
          <w:bCs/>
          <w:color w:val="auto"/>
          <w:sz w:val="24"/>
          <w:szCs w:val="24"/>
        </w:rPr>
        <w:t>日</w:t>
      </w:r>
      <w:r>
        <w:rPr>
          <w:rFonts w:hint="eastAsia" w:ascii="宋体" w:hAnsi="宋体" w:cs="宋体"/>
          <w:b/>
          <w:bCs/>
          <w:color w:val="auto"/>
          <w:sz w:val="24"/>
          <w:szCs w:val="24"/>
          <w:lang w:val="en-US" w:eastAsia="zh-CN"/>
        </w:rPr>
        <w:t>17</w:t>
      </w:r>
      <w:r>
        <w:rPr>
          <w:rFonts w:hint="eastAsia" w:ascii="宋体" w:hAnsi="宋体" w:cs="宋体"/>
          <w:b/>
          <w:bCs/>
          <w:color w:val="auto"/>
          <w:sz w:val="24"/>
          <w:szCs w:val="24"/>
        </w:rPr>
        <w:t>点</w:t>
      </w:r>
      <w:r>
        <w:rPr>
          <w:rFonts w:hint="eastAsia" w:ascii="宋体" w:hAnsi="宋体" w:cs="宋体"/>
          <w:b/>
          <w:bCs/>
          <w:color w:val="auto"/>
          <w:sz w:val="24"/>
          <w:szCs w:val="24"/>
          <w:lang w:val="en-US" w:eastAsia="zh-CN"/>
        </w:rPr>
        <w:t>30分</w:t>
      </w:r>
      <w:r>
        <w:rPr>
          <w:rFonts w:hint="eastAsia" w:ascii="宋体" w:hAnsi="宋体" w:cs="宋体"/>
          <w:b/>
          <w:bCs/>
          <w:color w:val="auto"/>
          <w:sz w:val="24"/>
          <w:szCs w:val="24"/>
        </w:rPr>
        <w:t>（北京时间）</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以邮件送达时间为准，请供应商充分考虑邮寄时间，以免逾期送达。</w:t>
      </w:r>
      <w:r>
        <w:rPr>
          <w:rFonts w:hint="eastAsia" w:ascii="宋体" w:hAnsi="宋体" w:eastAsia="宋体" w:cs="宋体"/>
          <w:color w:val="auto"/>
          <w:spacing w:val="7"/>
          <w:sz w:val="24"/>
          <w:szCs w:val="24"/>
          <w:lang w:val="en-US" w:eastAsia="zh-CN"/>
        </w:rPr>
        <w:t>逾期送达的响应</w:t>
      </w:r>
      <w:r>
        <w:rPr>
          <w:rFonts w:hint="eastAsia" w:ascii="宋体" w:hAnsi="宋体" w:eastAsia="宋体" w:cs="宋体"/>
          <w:color w:val="auto"/>
          <w:spacing w:val="7"/>
          <w:sz w:val="24"/>
          <w:szCs w:val="24"/>
          <w:lang w:val="en-US" w:eastAsia="zh-CN"/>
        </w:rPr>
        <w:t>文件，采购人不予受理。</w:t>
      </w:r>
    </w:p>
    <w:p w14:paraId="7C73C589">
      <w:pPr>
        <w:keepNext w:val="0"/>
        <w:keepLines w:val="0"/>
        <w:pageBreakBefore w:val="0"/>
        <w:tabs>
          <w:tab w:val="left" w:pos="360"/>
        </w:tabs>
        <w:wordWrap/>
        <w:overflowPunct/>
        <w:bidi w:val="0"/>
        <w:spacing w:after="60" w:line="360" w:lineRule="auto"/>
        <w:ind w:firstLine="508" w:firstLineChars="200"/>
        <w:rPr>
          <w:rFonts w:hint="eastAsia" w:ascii="宋体" w:hAnsi="宋体" w:cs="宋体"/>
          <w:color w:val="auto"/>
          <w:spacing w:val="7"/>
          <w:sz w:val="24"/>
          <w:szCs w:val="24"/>
        </w:rPr>
      </w:pPr>
      <w:r>
        <w:rPr>
          <w:rFonts w:hint="eastAsia" w:ascii="宋体" w:hAnsi="宋体" w:cs="宋体"/>
          <w:color w:val="auto"/>
          <w:spacing w:val="7"/>
          <w:sz w:val="24"/>
          <w:szCs w:val="24"/>
          <w:lang w:val="en-US" w:eastAsia="zh-CN"/>
        </w:rPr>
        <w:t>邮寄地址</w:t>
      </w:r>
      <w:r>
        <w:rPr>
          <w:rFonts w:hint="eastAsia" w:ascii="宋体" w:hAnsi="宋体" w:cs="宋体"/>
          <w:color w:val="auto"/>
          <w:spacing w:val="7"/>
          <w:sz w:val="24"/>
          <w:szCs w:val="24"/>
        </w:rPr>
        <w:t>：南通市崇川区北大街万科壹中心2402室</w:t>
      </w:r>
      <w:r>
        <w:rPr>
          <w:rStyle w:val="29"/>
          <w:rFonts w:hint="eastAsia" w:ascii="宋体" w:hAnsi="宋体" w:cs="宋体"/>
          <w:b w:val="0"/>
          <w:bCs w:val="0"/>
          <w:i w:val="0"/>
          <w:iCs w:val="0"/>
          <w:caps w:val="0"/>
          <w:color w:val="auto"/>
          <w:spacing w:val="0"/>
          <w:kern w:val="0"/>
          <w:sz w:val="24"/>
          <w:szCs w:val="24"/>
          <w:u w:val="none"/>
          <w:shd w:val="clear" w:fill="FFFFFF"/>
          <w:lang w:val="en-US" w:eastAsia="zh-CN" w:bidi="ar"/>
        </w:rPr>
        <w:t>，如有变动另行通知</w:t>
      </w:r>
      <w:r>
        <w:rPr>
          <w:rFonts w:hint="eastAsia" w:ascii="宋体" w:hAnsi="宋体" w:cs="宋体"/>
          <w:color w:val="auto"/>
          <w:spacing w:val="7"/>
          <w:sz w:val="24"/>
          <w:szCs w:val="24"/>
        </w:rPr>
        <w:t>。</w:t>
      </w:r>
    </w:p>
    <w:p w14:paraId="6A86A8EF">
      <w:pPr>
        <w:keepNext w:val="0"/>
        <w:keepLines w:val="0"/>
        <w:pageBreakBefore w:val="0"/>
        <w:shd w:val="clear" w:color="auto" w:fill="FFFFFF"/>
        <w:wordWrap/>
        <w:overflowPunct/>
        <w:bidi w:val="0"/>
        <w:spacing w:after="0" w:line="360" w:lineRule="auto"/>
        <w:ind w:firstLine="508" w:firstLineChars="200"/>
        <w:outlineLvl w:val="1"/>
        <w:rPr>
          <w:rFonts w:hint="default" w:ascii="宋体" w:hAnsi="宋体" w:eastAsia="宋体" w:cs="宋体"/>
          <w:color w:val="auto"/>
          <w:spacing w:val="7"/>
          <w:sz w:val="24"/>
          <w:szCs w:val="24"/>
          <w:lang w:val="en-US" w:eastAsia="zh-CN"/>
        </w:rPr>
      </w:pPr>
      <w:r>
        <w:rPr>
          <w:rFonts w:hint="eastAsia" w:ascii="宋体" w:hAnsi="宋体" w:cs="宋体"/>
          <w:color w:val="auto"/>
          <w:spacing w:val="7"/>
          <w:sz w:val="24"/>
          <w:szCs w:val="24"/>
        </w:rPr>
        <w:t>五、开启</w:t>
      </w:r>
    </w:p>
    <w:p w14:paraId="1C7B6603">
      <w:pPr>
        <w:keepNext w:val="0"/>
        <w:keepLines w:val="0"/>
        <w:pageBreakBefore w:val="0"/>
        <w:shd w:val="clear" w:color="auto" w:fill="FFFFFF"/>
        <w:wordWrap/>
        <w:overflowPunct/>
        <w:bidi w:val="0"/>
        <w:spacing w:after="0" w:line="360" w:lineRule="auto"/>
        <w:ind w:firstLine="503"/>
        <w:rPr>
          <w:rFonts w:ascii="宋体" w:hAnsi="宋体" w:cs="宋体"/>
          <w:b/>
          <w:bCs/>
          <w:color w:val="auto"/>
          <w:sz w:val="24"/>
          <w:szCs w:val="24"/>
        </w:rPr>
      </w:pPr>
      <w:r>
        <w:rPr>
          <w:rFonts w:hint="eastAsia" w:ascii="宋体" w:hAnsi="宋体" w:cs="宋体"/>
          <w:b/>
          <w:bCs/>
          <w:color w:val="auto"/>
          <w:sz w:val="24"/>
          <w:szCs w:val="24"/>
        </w:rPr>
        <w:t>时间：202</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 xml:space="preserve">年 </w:t>
      </w:r>
      <w:r>
        <w:rPr>
          <w:rFonts w:hint="eastAsia" w:ascii="宋体" w:hAnsi="宋体" w:cs="宋体"/>
          <w:b/>
          <w:bCs/>
          <w:color w:val="auto"/>
          <w:sz w:val="24"/>
          <w:szCs w:val="24"/>
          <w:lang w:val="en-US" w:eastAsia="zh-CN"/>
        </w:rPr>
        <w:t>06</w:t>
      </w:r>
      <w:r>
        <w:rPr>
          <w:rFonts w:hint="eastAsia" w:ascii="宋体" w:hAnsi="宋体" w:cs="宋体"/>
          <w:b/>
          <w:bCs/>
          <w:color w:val="auto"/>
          <w:sz w:val="24"/>
          <w:szCs w:val="24"/>
        </w:rPr>
        <w:t xml:space="preserve"> 月</w:t>
      </w:r>
      <w:r>
        <w:rPr>
          <w:rFonts w:hint="eastAsia" w:ascii="宋体" w:hAnsi="宋体" w:cs="宋体"/>
          <w:b/>
          <w:bCs/>
          <w:color w:val="auto"/>
          <w:sz w:val="24"/>
          <w:szCs w:val="24"/>
          <w:lang w:val="en-US" w:eastAsia="zh-CN"/>
        </w:rPr>
        <w:t>27</w:t>
      </w:r>
      <w:r>
        <w:rPr>
          <w:rFonts w:hint="eastAsia" w:ascii="宋体" w:hAnsi="宋体" w:cs="宋体"/>
          <w:b/>
          <w:bCs/>
          <w:color w:val="auto"/>
          <w:sz w:val="24"/>
          <w:szCs w:val="24"/>
        </w:rPr>
        <w:t>日</w:t>
      </w:r>
      <w:r>
        <w:rPr>
          <w:rFonts w:hint="eastAsia" w:ascii="宋体" w:hAnsi="宋体" w:cs="宋体"/>
          <w:b/>
          <w:bCs/>
          <w:color w:val="auto"/>
          <w:sz w:val="24"/>
          <w:szCs w:val="24"/>
          <w:lang w:val="en-US" w:eastAsia="zh-CN"/>
        </w:rPr>
        <w:t>09</w:t>
      </w:r>
      <w:r>
        <w:rPr>
          <w:rFonts w:hint="eastAsia" w:ascii="宋体" w:hAnsi="宋体" w:cs="宋体"/>
          <w:b/>
          <w:bCs/>
          <w:color w:val="auto"/>
          <w:sz w:val="24"/>
          <w:szCs w:val="24"/>
        </w:rPr>
        <w:t>点</w:t>
      </w:r>
      <w:r>
        <w:rPr>
          <w:rFonts w:hint="eastAsia" w:ascii="宋体" w:hAnsi="宋体" w:cs="宋体"/>
          <w:b/>
          <w:bCs/>
          <w:color w:val="auto"/>
          <w:sz w:val="24"/>
          <w:szCs w:val="24"/>
          <w:lang w:val="en-US" w:eastAsia="zh-CN"/>
        </w:rPr>
        <w:t>30分</w:t>
      </w:r>
      <w:r>
        <w:rPr>
          <w:rFonts w:hint="eastAsia" w:ascii="宋体" w:hAnsi="宋体" w:cs="宋体"/>
          <w:b/>
          <w:bCs/>
          <w:color w:val="auto"/>
          <w:sz w:val="24"/>
          <w:szCs w:val="24"/>
        </w:rPr>
        <w:t>（北京时间）</w:t>
      </w:r>
    </w:p>
    <w:bookmarkEnd w:id="3"/>
    <w:p w14:paraId="312C88D0">
      <w:pPr>
        <w:keepNext w:val="0"/>
        <w:keepLines w:val="0"/>
        <w:pageBreakBefore w:val="0"/>
        <w:widowControl w:val="0"/>
        <w:wordWrap/>
        <w:overflowPunct/>
        <w:bidi w:val="0"/>
        <w:adjustRightInd/>
        <w:snapToGrid/>
        <w:spacing w:after="0" w:line="360" w:lineRule="auto"/>
        <w:ind w:firstLine="480" w:firstLineChars="200"/>
        <w:rPr>
          <w:rFonts w:hint="eastAsia" w:ascii="宋体" w:hAnsi="宋体" w:cs="宋体"/>
          <w:color w:val="333333"/>
          <w:spacing w:val="7"/>
          <w:sz w:val="24"/>
          <w:szCs w:val="24"/>
        </w:rPr>
      </w:pPr>
      <w:r>
        <w:rPr>
          <w:rFonts w:hint="eastAsia" w:ascii="宋体" w:hAnsi="宋体" w:cs="宋体"/>
          <w:sz w:val="24"/>
          <w:szCs w:val="24"/>
        </w:rPr>
        <w:t>地点：</w:t>
      </w:r>
      <w:r>
        <w:rPr>
          <w:rFonts w:hint="eastAsia" w:ascii="宋体" w:hAnsi="宋体" w:cs="宋体"/>
          <w:b w:val="0"/>
          <w:bCs w:val="0"/>
          <w:color w:val="auto"/>
          <w:kern w:val="0"/>
          <w:sz w:val="24"/>
          <w:szCs w:val="24"/>
          <w:lang w:val="en-US" w:eastAsia="zh-CN" w:bidi="ar"/>
        </w:rPr>
        <w:t>供应商自行选择任意地点参加远程开标会，无需亲临开标现场 。</w:t>
      </w:r>
    </w:p>
    <w:p w14:paraId="166C4DFD">
      <w:pPr>
        <w:keepNext w:val="0"/>
        <w:keepLines w:val="0"/>
        <w:pageBreakBefore w:val="0"/>
        <w:widowControl w:val="0"/>
        <w:wordWrap/>
        <w:overflowPunct/>
        <w:bidi w:val="0"/>
        <w:adjustRightInd/>
        <w:snapToGrid/>
        <w:spacing w:after="0" w:line="360" w:lineRule="auto"/>
        <w:ind w:firstLine="480" w:firstLineChars="200"/>
        <w:rPr>
          <w:rFonts w:hint="eastAsia" w:ascii="宋体" w:hAnsi="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方式：</w:t>
      </w:r>
      <w:r>
        <w:rPr>
          <w:rFonts w:hint="eastAsia" w:ascii="宋体" w:hAnsi="宋体" w:cs="宋体"/>
          <w:b w:val="0"/>
          <w:bCs w:val="0"/>
          <w:color w:val="auto"/>
          <w:kern w:val="0"/>
          <w:sz w:val="24"/>
          <w:szCs w:val="24"/>
          <w:lang w:val="en-US" w:eastAsia="zh-CN" w:bidi="ar"/>
        </w:rPr>
        <w:t>远程不见面，如有变动另行通知。</w:t>
      </w:r>
    </w:p>
    <w:p w14:paraId="63E5FFF7">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left"/>
        <w:textAlignment w:val="auto"/>
        <w:rPr>
          <w:rFonts w:ascii="宋体" w:hAnsi="宋体" w:cs="宋体"/>
          <w:color w:val="auto"/>
          <w:sz w:val="24"/>
        </w:rPr>
      </w:pPr>
      <w:r>
        <w:rPr>
          <w:rFonts w:hint="eastAsia" w:ascii="宋体" w:hAnsi="宋体" w:cs="宋体"/>
          <w:b/>
          <w:color w:val="auto"/>
          <w:kern w:val="0"/>
          <w:sz w:val="24"/>
          <w:lang w:bidi="ar"/>
        </w:rPr>
        <w:t>注：远程不见面开标特别说明</w:t>
      </w:r>
    </w:p>
    <w:p w14:paraId="72803B6E">
      <w:pPr>
        <w:pStyle w:val="24"/>
        <w:adjustRightInd w:val="0"/>
        <w:spacing w:before="0" w:beforeAutospacing="0" w:after="0" w:afterAutospacing="0" w:line="400" w:lineRule="exact"/>
        <w:ind w:firstLine="480" w:firstLineChars="200"/>
        <w:rPr>
          <w:b/>
          <w:bCs/>
          <w:color w:val="auto"/>
          <w:lang w:bidi="ar"/>
        </w:rPr>
      </w:pPr>
      <w:r>
        <w:rPr>
          <w:rFonts w:hint="eastAsia"/>
          <w:color w:val="auto"/>
          <w:lang w:bidi="ar"/>
        </w:rPr>
        <w:t>本项目为不见面开标，</w:t>
      </w:r>
      <w:r>
        <w:rPr>
          <w:rFonts w:hint="eastAsia"/>
          <w:color w:val="auto"/>
          <w:lang w:val="en-US" w:eastAsia="zh-CN" w:bidi="ar"/>
        </w:rPr>
        <w:t>供应商</w:t>
      </w:r>
      <w:r>
        <w:rPr>
          <w:rFonts w:hint="eastAsia"/>
          <w:color w:val="auto"/>
          <w:lang w:bidi="ar"/>
        </w:rPr>
        <w:t>代表无需到达开标现场，但应确保</w:t>
      </w:r>
      <w:r>
        <w:rPr>
          <w:rFonts w:hint="eastAsia"/>
          <w:color w:val="auto"/>
          <w:lang w:val="en-US" w:eastAsia="zh-CN" w:bidi="ar"/>
        </w:rPr>
        <w:t>响应</w:t>
      </w:r>
      <w:r>
        <w:rPr>
          <w:rFonts w:hint="eastAsia"/>
          <w:color w:val="auto"/>
          <w:lang w:bidi="ar"/>
        </w:rPr>
        <w:t>文件在</w:t>
      </w:r>
      <w:r>
        <w:rPr>
          <w:rFonts w:hint="eastAsia"/>
          <w:color w:val="auto"/>
          <w:lang w:val="en-US" w:eastAsia="zh-CN" w:bidi="ar"/>
        </w:rPr>
        <w:t>递交</w:t>
      </w:r>
      <w:r>
        <w:rPr>
          <w:rFonts w:hint="eastAsia"/>
          <w:color w:val="auto"/>
          <w:lang w:bidi="ar"/>
        </w:rPr>
        <w:t>截止时间前邮寄到达采购代理机构（可以由本项目代理机构联系人签收，邮寄地址：南通市崇川区北大街万科壹中心2402室，东方华星建设管理（江苏）有限公司，联系人：</w:t>
      </w:r>
      <w:r>
        <w:rPr>
          <w:rFonts w:hint="eastAsia"/>
          <w:color w:val="auto"/>
          <w:lang w:val="en-US" w:eastAsia="zh-CN" w:bidi="ar"/>
        </w:rPr>
        <w:t>王江 15922159523</w:t>
      </w:r>
      <w:r>
        <w:rPr>
          <w:rFonts w:hint="eastAsia"/>
          <w:color w:val="auto"/>
          <w:lang w:eastAsia="zh-CN" w:bidi="ar"/>
        </w:rPr>
        <w:t>。</w:t>
      </w:r>
      <w:r>
        <w:rPr>
          <w:rFonts w:hint="eastAsia"/>
          <w:color w:val="auto"/>
          <w:lang w:val="en-US" w:eastAsia="zh-CN" w:bidi="ar"/>
        </w:rPr>
        <w:t>请各供应商合理安排时间，在工作日内邮寄至指定地点</w:t>
      </w:r>
      <w:r>
        <w:rPr>
          <w:rFonts w:hint="eastAsia"/>
          <w:color w:val="auto"/>
          <w:lang w:bidi="ar"/>
        </w:rPr>
        <w:t>）。开标现场由代理机构主持，</w:t>
      </w:r>
      <w:r>
        <w:rPr>
          <w:rFonts w:hint="eastAsia"/>
          <w:color w:val="auto"/>
          <w:lang w:val="en-US" w:eastAsia="zh-CN" w:bidi="ar"/>
        </w:rPr>
        <w:t>采购</w:t>
      </w:r>
      <w:r>
        <w:rPr>
          <w:rFonts w:hint="eastAsia"/>
          <w:color w:val="auto"/>
          <w:lang w:bidi="ar"/>
        </w:rPr>
        <w:t>人组织的评标委员会负责</w:t>
      </w:r>
      <w:r>
        <w:rPr>
          <w:rFonts w:hint="eastAsia"/>
          <w:color w:val="auto"/>
          <w:lang w:val="en-US" w:eastAsia="zh-CN" w:bidi="ar"/>
        </w:rPr>
        <w:t>响应</w:t>
      </w:r>
      <w:r>
        <w:rPr>
          <w:rFonts w:hint="eastAsia"/>
          <w:color w:val="auto"/>
          <w:lang w:bidi="ar"/>
        </w:rPr>
        <w:t>文件的评审。为确保本项目开标能够顺利进行，各</w:t>
      </w:r>
      <w:r>
        <w:rPr>
          <w:rFonts w:hint="eastAsia"/>
          <w:color w:val="auto"/>
          <w:lang w:val="en-US" w:eastAsia="zh-CN" w:bidi="ar"/>
        </w:rPr>
        <w:t>供应商</w:t>
      </w:r>
      <w:r>
        <w:rPr>
          <w:rFonts w:hint="eastAsia"/>
          <w:color w:val="auto"/>
          <w:lang w:bidi="ar"/>
        </w:rPr>
        <w:t>的授权委托人在开标前以</w:t>
      </w:r>
      <w:r>
        <w:rPr>
          <w:rFonts w:hint="eastAsia"/>
          <w:b/>
          <w:bCs/>
          <w:color w:val="auto"/>
          <w:u w:val="single"/>
          <w:lang w:bidi="ar"/>
        </w:rPr>
        <w:t>“项目名称（简写）+单位名称（简写）+授权委托人姓名（实名）”</w:t>
      </w:r>
      <w:r>
        <w:rPr>
          <w:rFonts w:hint="eastAsia"/>
          <w:color w:val="auto"/>
          <w:lang w:bidi="ar"/>
        </w:rPr>
        <w:t>的格式申请加入QQ群“不见面</w:t>
      </w:r>
      <w:r>
        <w:rPr>
          <w:rFonts w:hint="eastAsia"/>
          <w:color w:val="auto"/>
          <w:lang w:val="en-US" w:eastAsia="zh-CN" w:bidi="ar"/>
        </w:rPr>
        <w:t>开标群</w:t>
      </w:r>
      <w:r>
        <w:rPr>
          <w:rFonts w:hint="eastAsia"/>
          <w:color w:val="auto"/>
          <w:lang w:bidi="ar"/>
        </w:rPr>
        <w:t>，群号</w:t>
      </w:r>
      <w:r>
        <w:rPr>
          <w:rFonts w:hint="eastAsia"/>
          <w:b/>
          <w:bCs/>
          <w:color w:val="auto"/>
          <w:lang w:bidi="ar"/>
        </w:rPr>
        <w:t>：</w:t>
      </w:r>
      <w:r>
        <w:rPr>
          <w:rFonts w:hint="eastAsia"/>
          <w:b/>
          <w:bCs/>
          <w:color w:val="auto"/>
          <w:lang w:val="en-US" w:eastAsia="zh-CN" w:bidi="ar"/>
        </w:rPr>
        <w:t>345335560</w:t>
      </w:r>
      <w:r>
        <w:rPr>
          <w:rFonts w:hint="eastAsia"/>
          <w:color w:val="auto"/>
          <w:lang w:bidi="ar"/>
        </w:rPr>
        <w:t>”。</w:t>
      </w:r>
      <w:r>
        <w:rPr>
          <w:rFonts w:hint="eastAsia"/>
          <w:b/>
          <w:bCs/>
          <w:color w:val="auto"/>
          <w:lang w:bidi="ar"/>
        </w:rPr>
        <w:t>本项目开标过程交互采用“QQ远程会议”，</w:t>
      </w:r>
      <w:r>
        <w:rPr>
          <w:rFonts w:hint="eastAsia"/>
          <w:b/>
          <w:bCs/>
          <w:color w:val="auto"/>
          <w:lang w:eastAsia="zh-CN" w:bidi="ar"/>
        </w:rPr>
        <w:t>供应商</w:t>
      </w:r>
      <w:r>
        <w:rPr>
          <w:rFonts w:hint="eastAsia"/>
          <w:b/>
          <w:bCs/>
          <w:color w:val="auto"/>
          <w:lang w:bidi="ar"/>
        </w:rPr>
        <w:t>需自行下载安装“腾讯QQ”软件，并学习操作。在开评标全过程中，此腾讯QQ群作为交互工具进行实时交互。开评标全过程中，各参选单位参与远程交互的授权委托人或法定代表人应始终为同一个人</w:t>
      </w:r>
      <w:r>
        <w:rPr>
          <w:rFonts w:hint="eastAsia"/>
          <w:b/>
          <w:bCs/>
          <w:color w:val="auto"/>
          <w:u w:val="none"/>
          <w:lang w:bidi="ar"/>
        </w:rPr>
        <w:t>（打开摄像头、语音）</w:t>
      </w:r>
      <w:r>
        <w:rPr>
          <w:rFonts w:hint="eastAsia"/>
          <w:b/>
          <w:bCs/>
          <w:color w:val="auto"/>
          <w:lang w:bidi="ar"/>
        </w:rPr>
        <w:t>，中途不得更换，在废标、澄清、提疑、传送文件等特殊情况下需要交互时，</w:t>
      </w:r>
      <w:r>
        <w:rPr>
          <w:rFonts w:hint="eastAsia"/>
          <w:b/>
          <w:bCs/>
          <w:color w:val="auto"/>
          <w:lang w:eastAsia="zh-CN" w:bidi="ar"/>
        </w:rPr>
        <w:t>供应商</w:t>
      </w:r>
      <w:r>
        <w:rPr>
          <w:rFonts w:hint="eastAsia"/>
          <w:b/>
          <w:bCs/>
          <w:color w:val="auto"/>
          <w:lang w:bidi="ar"/>
        </w:rPr>
        <w:t>一端参与交互的人员将均被视为是</w:t>
      </w:r>
      <w:r>
        <w:rPr>
          <w:rFonts w:hint="eastAsia"/>
          <w:b/>
          <w:bCs/>
          <w:color w:val="auto"/>
          <w:lang w:eastAsia="zh-CN" w:bidi="ar"/>
        </w:rPr>
        <w:t>供应商</w:t>
      </w:r>
      <w:r>
        <w:rPr>
          <w:rFonts w:hint="eastAsia"/>
          <w:b/>
          <w:bCs/>
          <w:color w:val="auto"/>
          <w:lang w:bidi="ar"/>
        </w:rPr>
        <w:t>的授权委托人或法定代表人，</w:t>
      </w:r>
      <w:r>
        <w:rPr>
          <w:rFonts w:hint="eastAsia"/>
          <w:b/>
          <w:bCs/>
          <w:color w:val="auto"/>
          <w:lang w:eastAsia="zh-CN" w:bidi="ar"/>
        </w:rPr>
        <w:t>供应商</w:t>
      </w:r>
      <w:r>
        <w:rPr>
          <w:rFonts w:hint="eastAsia"/>
          <w:b/>
          <w:bCs/>
          <w:color w:val="auto"/>
          <w:lang w:bidi="ar"/>
        </w:rPr>
        <w:t>不得以不承认交互人员的资格或身份等为借口抵赖推脱，</w:t>
      </w:r>
      <w:r>
        <w:rPr>
          <w:rFonts w:hint="eastAsia"/>
          <w:b/>
          <w:bCs/>
          <w:color w:val="auto"/>
          <w:lang w:eastAsia="zh-CN" w:bidi="ar"/>
        </w:rPr>
        <w:t>供应商</w:t>
      </w:r>
      <w:r>
        <w:rPr>
          <w:rFonts w:hint="eastAsia"/>
          <w:b/>
          <w:bCs/>
          <w:color w:val="auto"/>
          <w:lang w:bidi="ar"/>
        </w:rPr>
        <w:t>自行承担随意更换人员所导致的一切后果。若</w:t>
      </w:r>
      <w:r>
        <w:rPr>
          <w:rFonts w:hint="eastAsia"/>
          <w:b/>
          <w:bCs/>
          <w:color w:val="auto"/>
          <w:lang w:eastAsia="zh-CN" w:bidi="ar"/>
        </w:rPr>
        <w:t>供应商</w:t>
      </w:r>
      <w:r>
        <w:rPr>
          <w:rFonts w:hint="eastAsia"/>
          <w:b/>
          <w:bCs/>
          <w:color w:val="auto"/>
          <w:lang w:bidi="ar"/>
        </w:rPr>
        <w:t>未按要求加入QQ群，则视为放弃交互和放弃对开评标全过程提问的权利，并承担由此导致的一切后果。为顺利实现本项目开评标的远程交互，建议</w:t>
      </w:r>
      <w:r>
        <w:rPr>
          <w:rFonts w:hint="eastAsia"/>
          <w:b/>
          <w:bCs/>
          <w:color w:val="auto"/>
          <w:lang w:eastAsia="zh-CN" w:bidi="ar"/>
        </w:rPr>
        <w:t>供应商</w:t>
      </w:r>
      <w:r>
        <w:rPr>
          <w:rFonts w:hint="eastAsia"/>
          <w:b/>
          <w:bCs/>
          <w:color w:val="auto"/>
          <w:lang w:bidi="ar"/>
        </w:rPr>
        <w:t>配置的硬件设施有：电脑或手机、高速稳定的网络、电源（不间断）、音视频设备（话筒、耳麦、高清摄像头、音响）等。为保证交互效果，建议</w:t>
      </w:r>
      <w:r>
        <w:rPr>
          <w:rFonts w:hint="eastAsia"/>
          <w:b/>
          <w:bCs/>
          <w:color w:val="auto"/>
          <w:lang w:val="en-US" w:eastAsia="zh-CN" w:bidi="ar"/>
        </w:rPr>
        <w:t>供应商</w:t>
      </w:r>
      <w:r>
        <w:rPr>
          <w:rFonts w:hint="eastAsia"/>
          <w:b/>
          <w:bCs/>
          <w:color w:val="auto"/>
          <w:lang w:bidi="ar"/>
        </w:rPr>
        <w:t>选择封闭安静的地点参与远程交互。因</w:t>
      </w:r>
      <w:r>
        <w:rPr>
          <w:rFonts w:hint="eastAsia"/>
          <w:b/>
          <w:bCs/>
          <w:color w:val="auto"/>
          <w:lang w:val="en-US" w:eastAsia="zh-CN" w:bidi="ar"/>
        </w:rPr>
        <w:t>供应商</w:t>
      </w:r>
      <w:r>
        <w:rPr>
          <w:rFonts w:hint="eastAsia"/>
          <w:b/>
          <w:bCs/>
          <w:color w:val="auto"/>
          <w:lang w:bidi="ar"/>
        </w:rPr>
        <w:t>自身软硬件问题而导致在交互过程中出现不稳定或中断等情况的，由</w:t>
      </w:r>
      <w:r>
        <w:rPr>
          <w:rFonts w:hint="eastAsia"/>
          <w:b/>
          <w:bCs/>
          <w:color w:val="auto"/>
          <w:lang w:eastAsia="zh-CN" w:bidi="ar"/>
        </w:rPr>
        <w:t>供应商</w:t>
      </w:r>
      <w:r>
        <w:rPr>
          <w:rFonts w:hint="eastAsia"/>
          <w:b/>
          <w:bCs/>
          <w:color w:val="auto"/>
          <w:lang w:bidi="ar"/>
        </w:rPr>
        <w:t>自身承担一切后果。</w:t>
      </w:r>
    </w:p>
    <w:p w14:paraId="22D2C502">
      <w:pPr>
        <w:keepNext w:val="0"/>
        <w:keepLines w:val="0"/>
        <w:pageBreakBefore w:val="0"/>
        <w:widowControl w:val="0"/>
        <w:kinsoku/>
        <w:wordWrap/>
        <w:overflowPunct/>
        <w:topLinePunct w:val="0"/>
        <w:autoSpaceDE/>
        <w:autoSpaceDN/>
        <w:bidi w:val="0"/>
        <w:adjustRightInd/>
        <w:snapToGrid/>
        <w:spacing w:before="157" w:beforeLines="50" w:after="0" w:line="360" w:lineRule="auto"/>
        <w:ind w:firstLine="480" w:firstLineChars="200"/>
        <w:textAlignment w:val="auto"/>
        <w:rPr>
          <w:rFonts w:hint="eastAsia" w:ascii="宋体" w:hAnsi="宋体" w:cs="宋体"/>
          <w:b w:val="0"/>
          <w:bCs w:val="0"/>
          <w:color w:val="auto"/>
          <w:kern w:val="0"/>
          <w:sz w:val="28"/>
          <w:szCs w:val="28"/>
          <w:lang w:val="en-US" w:eastAsia="zh-CN" w:bidi="ar"/>
        </w:rPr>
      </w:pPr>
      <w:r>
        <w:rPr>
          <w:rFonts w:hint="eastAsia"/>
          <w:color w:val="auto"/>
          <w:sz w:val="24"/>
          <w:szCs w:val="24"/>
        </w:rPr>
        <w:t>★逾期送达的投标文件将被拒绝。开标过程中所有唱标环节在QQ远程会议中见证。对此，</w:t>
      </w:r>
      <w:r>
        <w:rPr>
          <w:rFonts w:hint="eastAsia"/>
          <w:color w:val="auto"/>
          <w:sz w:val="24"/>
          <w:szCs w:val="24"/>
          <w:lang w:eastAsia="zh-CN"/>
        </w:rPr>
        <w:t>供应商</w:t>
      </w:r>
      <w:r>
        <w:rPr>
          <w:rFonts w:hint="eastAsia"/>
          <w:color w:val="auto"/>
          <w:sz w:val="24"/>
          <w:szCs w:val="24"/>
        </w:rPr>
        <w:t>如有异议，请在开标截止时间前，以书面方式向代理机构提出。否则，无论是否中标，</w:t>
      </w:r>
      <w:r>
        <w:rPr>
          <w:rFonts w:hint="eastAsia"/>
          <w:color w:val="auto"/>
          <w:sz w:val="24"/>
          <w:szCs w:val="24"/>
          <w:lang w:eastAsia="zh-CN"/>
        </w:rPr>
        <w:t>供应商</w:t>
      </w:r>
      <w:r>
        <w:rPr>
          <w:rFonts w:hint="eastAsia"/>
          <w:color w:val="auto"/>
          <w:sz w:val="24"/>
          <w:szCs w:val="24"/>
        </w:rPr>
        <w:t>不得就该事项提出任何异议。</w:t>
      </w:r>
    </w:p>
    <w:p w14:paraId="600679F6">
      <w:pPr>
        <w:keepNext w:val="0"/>
        <w:keepLines w:val="0"/>
        <w:pageBreakBefore w:val="0"/>
        <w:shd w:val="clear" w:color="auto" w:fill="FFFFFF"/>
        <w:wordWrap/>
        <w:overflowPunct/>
        <w:bidi w:val="0"/>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六、公告期限</w:t>
      </w:r>
    </w:p>
    <w:p w14:paraId="5DEC167E">
      <w:pPr>
        <w:keepNext w:val="0"/>
        <w:keepLines w:val="0"/>
        <w:pageBreakBefore w:val="0"/>
        <w:shd w:val="clear" w:color="auto" w:fill="FFFFFF"/>
        <w:wordWrap/>
        <w:overflowPunct/>
        <w:bidi w:val="0"/>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自本公告发布之日起3个工作日。</w:t>
      </w:r>
    </w:p>
    <w:p w14:paraId="26DB1B8C">
      <w:pPr>
        <w:keepNext w:val="0"/>
        <w:keepLines w:val="0"/>
        <w:pageBreakBefore w:val="0"/>
        <w:shd w:val="clear" w:color="auto" w:fill="FFFFFF"/>
        <w:wordWrap/>
        <w:overflowPunct/>
        <w:bidi w:val="0"/>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七、其他补充事宜</w:t>
      </w:r>
    </w:p>
    <w:p w14:paraId="38D8B368">
      <w:pPr>
        <w:keepNext w:val="0"/>
        <w:keepLines w:val="0"/>
        <w:pageBreakBefore w:val="0"/>
        <w:shd w:val="clear" w:color="auto" w:fill="FFFFFF"/>
        <w:wordWrap/>
        <w:overflowPunct/>
        <w:bidi w:val="0"/>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对项目需求部分的询问、质疑请向采购人提出，由采购人负责答复。对采购文件其他有关问题请向代理公司经办人员提出。</w:t>
      </w:r>
    </w:p>
    <w:p w14:paraId="629DF8AB">
      <w:pPr>
        <w:keepNext w:val="0"/>
        <w:keepLines w:val="0"/>
        <w:pageBreakBefore w:val="0"/>
        <w:shd w:val="clear" w:color="auto" w:fill="FFFFFF"/>
        <w:wordWrap/>
        <w:overflowPunct/>
        <w:bidi w:val="0"/>
        <w:spacing w:after="0" w:line="360" w:lineRule="auto"/>
        <w:ind w:firstLine="482" w:firstLineChars="200"/>
        <w:outlineLvl w:val="1"/>
        <w:rPr>
          <w:rFonts w:ascii="宋体" w:hAnsi="宋体" w:cs="宋体"/>
          <w:color w:val="333333"/>
          <w:spacing w:val="7"/>
          <w:sz w:val="24"/>
          <w:szCs w:val="24"/>
        </w:rPr>
      </w:pPr>
      <w:r>
        <w:rPr>
          <w:rFonts w:hint="eastAsia" w:ascii="宋体" w:hAnsi="宋体" w:cs="宋体"/>
          <w:b/>
          <w:bCs/>
          <w:sz w:val="24"/>
          <w:szCs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2ED9B31B">
      <w:pPr>
        <w:keepNext w:val="0"/>
        <w:keepLines w:val="0"/>
        <w:pageBreakBefore w:val="0"/>
        <w:shd w:val="clear" w:color="auto" w:fill="FFFFFF"/>
        <w:wordWrap/>
        <w:overflowPunct/>
        <w:bidi w:val="0"/>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八、凡对本次采购提出询问，请按以下方式联系。</w:t>
      </w:r>
    </w:p>
    <w:p w14:paraId="23B73BDC">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1、采购人信息</w:t>
      </w:r>
    </w:p>
    <w:p w14:paraId="13F453F8">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单位名称：江苏商贸职业学院</w:t>
      </w:r>
    </w:p>
    <w:p w14:paraId="0312D983">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单位地址：江苏省南通市江通路48号</w:t>
      </w:r>
    </w:p>
    <w:p w14:paraId="4A506BD7">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龚老师 （图书信息与大数据管理中心）  联系电话：0513-85679242</w:t>
      </w:r>
    </w:p>
    <w:p w14:paraId="3B1C9498">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杨老师 （资产管理处）      联系电话：0513-85679264；</w:t>
      </w:r>
    </w:p>
    <w:p w14:paraId="0A05A68D">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联系邮箱：jssyzcglc@ jsbc.edu.cn</w:t>
      </w:r>
    </w:p>
    <w:p w14:paraId="20D53D8A">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2、监督、投诉联系方式</w:t>
      </w:r>
    </w:p>
    <w:p w14:paraId="3CE48567">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电话：0513-85679216，联系邮箱：jssyjjjc@163.com.</w:t>
      </w:r>
    </w:p>
    <w:p w14:paraId="711C5E2F">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3、采购代理机构信息</w:t>
      </w:r>
    </w:p>
    <w:p w14:paraId="03BDAFBA">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名称：东方华星建设管理（江苏）有限公司</w:t>
      </w:r>
    </w:p>
    <w:p w14:paraId="31B5EA3D">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地址：南通市崇川区北大街万科壹中心2402室</w:t>
      </w:r>
    </w:p>
    <w:p w14:paraId="591AF92D">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经办人联系方式：王江 15922159523</w:t>
      </w:r>
    </w:p>
    <w:p w14:paraId="04815E94">
      <w:pPr>
        <w:keepNext w:val="0"/>
        <w:keepLines w:val="0"/>
        <w:pageBreakBefore w:val="0"/>
        <w:wordWrap/>
        <w:overflowPunct/>
        <w:bidi w:val="0"/>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邮箱：dfhxnt@126.com</w:t>
      </w:r>
    </w:p>
    <w:p w14:paraId="5F8CBED3">
      <w:pPr>
        <w:pStyle w:val="76"/>
        <w:keepNext w:val="0"/>
        <w:keepLines w:val="0"/>
        <w:pageBreakBefore w:val="0"/>
        <w:wordWrap/>
        <w:overflowPunct/>
        <w:bidi w:val="0"/>
        <w:adjustRightInd w:val="0"/>
        <w:snapToGrid w:val="0"/>
        <w:spacing w:line="360" w:lineRule="auto"/>
        <w:ind w:firstLine="0" w:firstLineChars="0"/>
        <w:jc w:val="center"/>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第二部分  项目需求</w:t>
      </w:r>
    </w:p>
    <w:p w14:paraId="6EB8CF02">
      <w:pPr>
        <w:keepNext w:val="0"/>
        <w:keepLines w:val="0"/>
        <w:pageBreakBefore w:val="0"/>
        <w:wordWrap/>
        <w:overflowPunct/>
        <w:bidi w:val="0"/>
        <w:spacing w:after="0" w:line="360" w:lineRule="auto"/>
        <w:ind w:firstLine="480" w:firstLineChars="200"/>
        <w:rPr>
          <w:rFonts w:ascii="宋体" w:hAnsi="宋体" w:cs="宋体"/>
          <w:sz w:val="24"/>
          <w:szCs w:val="24"/>
        </w:rPr>
      </w:pPr>
      <w:r>
        <w:rPr>
          <w:rFonts w:hint="eastAsia" w:ascii="宋体" w:hAnsi="宋体" w:cs="宋体"/>
          <w:sz w:val="24"/>
          <w:szCs w:val="24"/>
        </w:rPr>
        <w:t>采购人江苏商贸职业学院对</w:t>
      </w:r>
      <w:r>
        <w:rPr>
          <w:rFonts w:hint="eastAsia" w:ascii="宋体" w:hAnsi="宋体" w:cs="宋体"/>
          <w:sz w:val="24"/>
          <w:szCs w:val="24"/>
          <w:lang w:eastAsia="zh-CN"/>
        </w:rPr>
        <w:t xml:space="preserve">江苏商贸职业学院受赠图书及期刊合订本加工服务项目（二次） </w:t>
      </w:r>
      <w:r>
        <w:rPr>
          <w:rFonts w:hint="eastAsia" w:ascii="宋体" w:hAnsi="宋体" w:cs="宋体"/>
          <w:sz w:val="24"/>
          <w:szCs w:val="24"/>
        </w:rPr>
        <w:t>进行采购招标。投标供应商需仔细研读采购文件，以充分了解</w:t>
      </w:r>
      <w:r>
        <w:rPr>
          <w:rFonts w:hint="eastAsia" w:ascii="宋体" w:hAnsi="宋体" w:cs="宋体"/>
          <w:sz w:val="24"/>
          <w:szCs w:val="24"/>
          <w:lang w:eastAsia="zh-CN"/>
        </w:rPr>
        <w:t>采购人</w:t>
      </w:r>
      <w:r>
        <w:rPr>
          <w:rFonts w:hint="eastAsia" w:ascii="宋体" w:hAnsi="宋体" w:cs="宋体"/>
          <w:sz w:val="24"/>
          <w:szCs w:val="24"/>
        </w:rPr>
        <w:t>采购需要，作出合理的响应。具体内容如下：</w:t>
      </w:r>
    </w:p>
    <w:p w14:paraId="0905CE48">
      <w:pPr>
        <w:keepNext w:val="0"/>
        <w:keepLines w:val="0"/>
        <w:pageBreakBefore w:val="0"/>
        <w:wordWrap/>
        <w:overflowPunct/>
        <w:bidi w:val="0"/>
        <w:spacing w:after="0" w:line="360" w:lineRule="auto"/>
        <w:ind w:firstLine="510" w:firstLineChars="200"/>
        <w:jc w:val="both"/>
        <w:rPr>
          <w:rFonts w:hint="eastAsia" w:ascii="宋体" w:hAnsi="宋体" w:cs="宋体"/>
          <w:b/>
          <w:bCs/>
          <w:spacing w:val="7"/>
          <w:sz w:val="24"/>
          <w:szCs w:val="24"/>
        </w:rPr>
      </w:pPr>
      <w:r>
        <w:rPr>
          <w:rFonts w:hint="eastAsia" w:ascii="宋体" w:hAnsi="宋体" w:cs="宋体"/>
          <w:b/>
          <w:bCs/>
          <w:spacing w:val="7"/>
          <w:sz w:val="24"/>
          <w:szCs w:val="24"/>
        </w:rPr>
        <w:t>一、项目需求</w:t>
      </w:r>
    </w:p>
    <w:p w14:paraId="2F6CA3F7">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rPr>
      </w:pPr>
      <w:r>
        <w:rPr>
          <w:rFonts w:hint="eastAsia" w:ascii="宋体" w:hAnsi="宋体" w:cs="宋体"/>
          <w:spacing w:val="7"/>
          <w:sz w:val="24"/>
          <w:szCs w:val="24"/>
        </w:rPr>
        <w:t>本项目对江苏商贸职业学院图书</w:t>
      </w:r>
      <w:r>
        <w:rPr>
          <w:rFonts w:hint="eastAsia" w:ascii="宋体" w:hAnsi="宋体" w:cs="宋体"/>
          <w:spacing w:val="7"/>
          <w:sz w:val="24"/>
          <w:szCs w:val="24"/>
          <w:lang w:val="en-US" w:eastAsia="zh-CN"/>
        </w:rPr>
        <w:t>信息与大数据管理中心受赠各类图书约7000</w:t>
      </w:r>
      <w:r>
        <w:rPr>
          <w:rFonts w:hint="eastAsia" w:ascii="宋体" w:hAnsi="宋体" w:cs="宋体"/>
          <w:spacing w:val="7"/>
          <w:sz w:val="24"/>
          <w:szCs w:val="24"/>
        </w:rPr>
        <w:t>册及过刊合订本</w:t>
      </w:r>
      <w:r>
        <w:rPr>
          <w:rFonts w:hint="eastAsia" w:ascii="宋体" w:hAnsi="宋体" w:cs="宋体"/>
          <w:spacing w:val="7"/>
          <w:sz w:val="24"/>
          <w:szCs w:val="24"/>
          <w:lang w:val="en-US" w:eastAsia="zh-CN"/>
        </w:rPr>
        <w:t>3000余</w:t>
      </w:r>
      <w:r>
        <w:rPr>
          <w:rFonts w:hint="eastAsia" w:ascii="宋体" w:hAnsi="宋体" w:cs="宋体"/>
          <w:spacing w:val="7"/>
          <w:sz w:val="24"/>
          <w:szCs w:val="24"/>
        </w:rPr>
        <w:t>册（具体数量按实结算），进行采编、典藏、RFID数据转换等加工服务，</w:t>
      </w:r>
      <w:r>
        <w:rPr>
          <w:rFonts w:hint="eastAsia" w:ascii="宋体" w:hAnsi="宋体" w:cs="宋体"/>
          <w:spacing w:val="7"/>
          <w:sz w:val="24"/>
          <w:szCs w:val="24"/>
          <w:lang w:val="en-US" w:eastAsia="zh-CN"/>
        </w:rPr>
        <w:t>丰富</w:t>
      </w:r>
      <w:r>
        <w:rPr>
          <w:rFonts w:hint="eastAsia" w:ascii="宋体" w:hAnsi="宋体" w:cs="宋体"/>
          <w:spacing w:val="7"/>
          <w:sz w:val="24"/>
          <w:szCs w:val="24"/>
        </w:rPr>
        <w:t>馆藏</w:t>
      </w:r>
      <w:r>
        <w:rPr>
          <w:rFonts w:hint="eastAsia" w:ascii="宋体" w:hAnsi="宋体" w:cs="宋体"/>
          <w:spacing w:val="7"/>
          <w:sz w:val="24"/>
          <w:szCs w:val="24"/>
          <w:lang w:val="en-US" w:eastAsia="zh-CN"/>
        </w:rPr>
        <w:t>，推进馆藏文献资料的全面智能化管理与资源信息共享</w:t>
      </w:r>
      <w:r>
        <w:rPr>
          <w:rFonts w:hint="eastAsia" w:ascii="宋体" w:hAnsi="宋体" w:cs="宋体"/>
          <w:spacing w:val="7"/>
          <w:sz w:val="24"/>
          <w:szCs w:val="24"/>
        </w:rPr>
        <w:t>。</w:t>
      </w:r>
    </w:p>
    <w:p w14:paraId="2853ADCA">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rPr>
      </w:pPr>
      <w:r>
        <w:rPr>
          <w:rFonts w:hint="eastAsia" w:ascii="宋体" w:hAnsi="宋体" w:cs="宋体"/>
          <w:spacing w:val="7"/>
          <w:sz w:val="24"/>
          <w:szCs w:val="24"/>
        </w:rPr>
        <w:t>1.</w:t>
      </w:r>
      <w:r>
        <w:rPr>
          <w:rFonts w:hint="eastAsia" w:ascii="宋体" w:hAnsi="宋体" w:cs="宋体"/>
          <w:spacing w:val="7"/>
          <w:sz w:val="24"/>
          <w:szCs w:val="24"/>
          <w:lang w:val="en-US" w:eastAsia="zh-CN"/>
        </w:rPr>
        <w:t>受赠图书类</w:t>
      </w:r>
      <w:r>
        <w:rPr>
          <w:rFonts w:hint="eastAsia" w:ascii="宋体" w:hAnsi="宋体" w:cs="宋体"/>
          <w:spacing w:val="7"/>
          <w:sz w:val="24"/>
          <w:szCs w:val="24"/>
        </w:rPr>
        <w:t>约</w:t>
      </w:r>
      <w:r>
        <w:rPr>
          <w:rFonts w:hint="eastAsia" w:ascii="宋体" w:hAnsi="宋体" w:cs="宋体"/>
          <w:spacing w:val="7"/>
          <w:sz w:val="24"/>
          <w:szCs w:val="24"/>
          <w:lang w:val="en-US" w:eastAsia="zh-CN"/>
        </w:rPr>
        <w:t>7000</w:t>
      </w:r>
      <w:r>
        <w:rPr>
          <w:rFonts w:hint="eastAsia" w:ascii="宋体" w:hAnsi="宋体" w:cs="宋体"/>
          <w:spacing w:val="7"/>
          <w:sz w:val="24"/>
          <w:szCs w:val="24"/>
        </w:rPr>
        <w:t>册，</w:t>
      </w:r>
      <w:r>
        <w:rPr>
          <w:rFonts w:hint="eastAsia" w:ascii="宋体" w:hAnsi="宋体" w:cs="宋体"/>
          <w:spacing w:val="7"/>
          <w:sz w:val="24"/>
          <w:szCs w:val="24"/>
          <w:lang w:val="en-US" w:eastAsia="zh-CN"/>
        </w:rPr>
        <w:t>分类、</w:t>
      </w:r>
      <w:r>
        <w:rPr>
          <w:rFonts w:hint="eastAsia" w:ascii="宋体" w:hAnsi="宋体" w:cs="宋体"/>
          <w:spacing w:val="7"/>
          <w:sz w:val="24"/>
          <w:szCs w:val="24"/>
        </w:rPr>
        <w:t>加工MARC数据建库、服务商提供RFID芯片、</w:t>
      </w:r>
      <w:r>
        <w:rPr>
          <w:rFonts w:hint="eastAsia" w:ascii="宋体" w:hAnsi="宋体" w:cs="宋体"/>
          <w:spacing w:val="7"/>
          <w:sz w:val="24"/>
          <w:szCs w:val="24"/>
          <w:lang w:val="en-US" w:eastAsia="zh-CN"/>
        </w:rPr>
        <w:t>书标、防盗</w:t>
      </w:r>
      <w:r>
        <w:rPr>
          <w:rFonts w:hint="eastAsia" w:ascii="宋体" w:hAnsi="宋体" w:cs="宋体"/>
          <w:spacing w:val="7"/>
          <w:sz w:val="24"/>
          <w:szCs w:val="24"/>
        </w:rPr>
        <w:t>贴标、</w:t>
      </w:r>
      <w:r>
        <w:rPr>
          <w:rFonts w:hint="eastAsia" w:ascii="宋体" w:hAnsi="宋体" w:cs="宋体"/>
          <w:spacing w:val="7"/>
          <w:sz w:val="24"/>
          <w:szCs w:val="24"/>
          <w:lang w:val="en-US" w:eastAsia="zh-CN"/>
        </w:rPr>
        <w:t>覆膜、盖馆藏章、</w:t>
      </w:r>
      <w:r>
        <w:rPr>
          <w:rFonts w:hint="eastAsia" w:ascii="宋体" w:hAnsi="宋体" w:cs="宋体"/>
          <w:spacing w:val="7"/>
          <w:sz w:val="24"/>
          <w:szCs w:val="24"/>
        </w:rPr>
        <w:t xml:space="preserve">转换数据等；  </w:t>
      </w:r>
    </w:p>
    <w:p w14:paraId="463C7887">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rPr>
      </w:pPr>
      <w:r>
        <w:rPr>
          <w:rFonts w:hint="eastAsia" w:ascii="宋体" w:hAnsi="宋体" w:cs="宋体"/>
          <w:spacing w:val="7"/>
          <w:sz w:val="24"/>
          <w:szCs w:val="24"/>
          <w:lang w:val="en-US" w:eastAsia="zh-CN"/>
        </w:rPr>
        <w:t>2</w:t>
      </w:r>
      <w:r>
        <w:rPr>
          <w:rFonts w:hint="eastAsia" w:ascii="宋体" w:hAnsi="宋体" w:cs="宋体"/>
          <w:spacing w:val="7"/>
          <w:sz w:val="24"/>
          <w:szCs w:val="24"/>
        </w:rPr>
        <w:t>.部分期刊合订本</w:t>
      </w:r>
      <w:r>
        <w:rPr>
          <w:rFonts w:hint="eastAsia" w:ascii="宋体" w:hAnsi="宋体" w:cs="宋体"/>
          <w:spacing w:val="7"/>
          <w:sz w:val="24"/>
          <w:szCs w:val="24"/>
          <w:lang w:val="en-US" w:eastAsia="zh-CN"/>
        </w:rPr>
        <w:t>3</w:t>
      </w:r>
      <w:r>
        <w:rPr>
          <w:rFonts w:hint="eastAsia" w:ascii="宋体" w:hAnsi="宋体" w:cs="宋体"/>
          <w:spacing w:val="7"/>
          <w:sz w:val="24"/>
          <w:szCs w:val="24"/>
        </w:rPr>
        <w:t>000</w:t>
      </w:r>
      <w:r>
        <w:rPr>
          <w:rFonts w:hint="eastAsia" w:ascii="宋体" w:hAnsi="宋体" w:cs="宋体"/>
          <w:spacing w:val="7"/>
          <w:sz w:val="24"/>
          <w:szCs w:val="24"/>
          <w:lang w:val="en-US" w:eastAsia="zh-CN"/>
        </w:rPr>
        <w:t>余</w:t>
      </w:r>
      <w:r>
        <w:rPr>
          <w:rFonts w:hint="eastAsia" w:ascii="宋体" w:hAnsi="宋体" w:cs="宋体"/>
          <w:spacing w:val="7"/>
          <w:sz w:val="24"/>
          <w:szCs w:val="24"/>
        </w:rPr>
        <w:t>册，加工MARC数据建库</w:t>
      </w:r>
      <w:r>
        <w:rPr>
          <w:rFonts w:hint="eastAsia" w:ascii="宋体" w:hAnsi="宋体" w:cs="宋体"/>
          <w:spacing w:val="7"/>
          <w:sz w:val="24"/>
          <w:szCs w:val="24"/>
          <w:lang w:eastAsia="zh-CN"/>
        </w:rPr>
        <w:t>，</w:t>
      </w:r>
      <w:r>
        <w:rPr>
          <w:rFonts w:hint="eastAsia" w:ascii="宋体" w:hAnsi="宋体" w:cs="宋体"/>
          <w:spacing w:val="7"/>
          <w:sz w:val="24"/>
          <w:szCs w:val="24"/>
          <w:lang w:val="en-US" w:eastAsia="zh-CN"/>
        </w:rPr>
        <w:t>贴条形码</w:t>
      </w:r>
      <w:r>
        <w:rPr>
          <w:rFonts w:hint="eastAsia" w:ascii="宋体" w:hAnsi="宋体" w:cs="宋体"/>
          <w:spacing w:val="7"/>
          <w:sz w:val="24"/>
          <w:szCs w:val="24"/>
        </w:rPr>
        <w:t>、</w:t>
      </w:r>
      <w:r>
        <w:rPr>
          <w:rFonts w:hint="eastAsia" w:ascii="宋体" w:hAnsi="宋体" w:cs="宋体"/>
          <w:spacing w:val="7"/>
          <w:sz w:val="24"/>
          <w:szCs w:val="24"/>
          <w:lang w:val="en-US" w:eastAsia="zh-CN"/>
        </w:rPr>
        <w:t>财产号、RFID芯片，</w:t>
      </w:r>
      <w:r>
        <w:rPr>
          <w:rFonts w:hint="eastAsia" w:ascii="宋体" w:hAnsi="宋体" w:cs="宋体"/>
          <w:spacing w:val="7"/>
          <w:sz w:val="24"/>
          <w:szCs w:val="24"/>
        </w:rPr>
        <w:t>转换数据等，加工服务不含提供</w:t>
      </w:r>
      <w:r>
        <w:rPr>
          <w:rFonts w:hint="eastAsia" w:ascii="宋体" w:hAnsi="宋体" w:cs="宋体"/>
          <w:spacing w:val="7"/>
          <w:sz w:val="24"/>
          <w:szCs w:val="24"/>
          <w:lang w:val="en-US" w:eastAsia="zh-CN"/>
        </w:rPr>
        <w:t>书标、贴书标、盖馆藏章</w:t>
      </w:r>
      <w:r>
        <w:rPr>
          <w:rFonts w:hint="eastAsia" w:ascii="宋体" w:hAnsi="宋体" w:cs="宋体"/>
          <w:spacing w:val="7"/>
          <w:sz w:val="24"/>
          <w:szCs w:val="24"/>
        </w:rPr>
        <w:t>。</w:t>
      </w:r>
    </w:p>
    <w:p w14:paraId="1C65A33B">
      <w:pPr>
        <w:keepNext w:val="0"/>
        <w:keepLines w:val="0"/>
        <w:pageBreakBefore w:val="0"/>
        <w:wordWrap/>
        <w:overflowPunct/>
        <w:bidi w:val="0"/>
        <w:spacing w:after="0" w:line="360" w:lineRule="auto"/>
        <w:ind w:firstLine="510" w:firstLineChars="200"/>
        <w:jc w:val="both"/>
        <w:rPr>
          <w:rFonts w:hint="eastAsia" w:ascii="宋体" w:hAnsi="宋体" w:cs="宋体"/>
          <w:b/>
          <w:bCs/>
          <w:spacing w:val="7"/>
          <w:sz w:val="24"/>
          <w:szCs w:val="24"/>
          <w:lang w:eastAsia="zh-CN"/>
        </w:rPr>
      </w:pPr>
      <w:r>
        <w:rPr>
          <w:rFonts w:hint="eastAsia" w:ascii="宋体" w:hAnsi="宋体" w:cs="宋体"/>
          <w:b/>
          <w:bCs/>
          <w:spacing w:val="7"/>
          <w:sz w:val="24"/>
          <w:szCs w:val="24"/>
        </w:rPr>
        <w:t>二、加工</w:t>
      </w:r>
      <w:r>
        <w:rPr>
          <w:rFonts w:hint="eastAsia" w:ascii="宋体" w:hAnsi="宋体" w:cs="宋体"/>
          <w:b/>
          <w:bCs/>
          <w:spacing w:val="7"/>
          <w:sz w:val="24"/>
          <w:szCs w:val="24"/>
          <w:lang w:val="en-US" w:eastAsia="zh-CN"/>
        </w:rPr>
        <w:t>服务技术参数</w:t>
      </w:r>
    </w:p>
    <w:p w14:paraId="7C6D04C3">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rPr>
      </w:pPr>
      <w:r>
        <w:rPr>
          <w:rFonts w:hint="eastAsia" w:ascii="宋体" w:hAnsi="宋体" w:cs="宋体"/>
          <w:spacing w:val="7"/>
          <w:sz w:val="24"/>
          <w:szCs w:val="24"/>
          <w:lang w:val="en-US" w:eastAsia="zh-CN"/>
        </w:rPr>
        <w:t>1.加工技术人员须熟悉应用汇文新一代智慧图书馆服务平台，具有编目培训证书。</w:t>
      </w:r>
      <w:r>
        <w:rPr>
          <w:rFonts w:hint="eastAsia" w:ascii="宋体" w:hAnsi="宋体" w:cs="宋体"/>
          <w:spacing w:val="7"/>
          <w:sz w:val="24"/>
          <w:szCs w:val="24"/>
        </w:rPr>
        <w:t xml:space="preserve">    </w:t>
      </w:r>
    </w:p>
    <w:p w14:paraId="7144BDC5">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2</w:t>
      </w:r>
      <w:r>
        <w:rPr>
          <w:rFonts w:hint="eastAsia" w:ascii="宋体" w:hAnsi="宋体" w:cs="宋体"/>
          <w:spacing w:val="7"/>
          <w:sz w:val="24"/>
          <w:szCs w:val="24"/>
        </w:rPr>
        <w:t>.数据加工。从汇文采访系统着手，依照流程工序，采取标准MARC编目，数据加工以江苏商贸职业学院图书</w:t>
      </w:r>
      <w:r>
        <w:rPr>
          <w:rFonts w:hint="eastAsia" w:ascii="宋体" w:hAnsi="宋体" w:cs="宋体"/>
          <w:spacing w:val="7"/>
          <w:sz w:val="24"/>
          <w:szCs w:val="24"/>
          <w:lang w:val="en-US" w:eastAsia="zh-CN"/>
        </w:rPr>
        <w:t>信息与大数据管理中心</w:t>
      </w:r>
      <w:r>
        <w:rPr>
          <w:rFonts w:hint="eastAsia" w:ascii="宋体" w:hAnsi="宋体" w:cs="宋体"/>
          <w:spacing w:val="7"/>
          <w:sz w:val="24"/>
          <w:szCs w:val="24"/>
        </w:rPr>
        <w:t>书刊分编加工有关规定为准</w:t>
      </w:r>
      <w:r>
        <w:rPr>
          <w:rFonts w:hint="eastAsia" w:ascii="宋体" w:hAnsi="宋体" w:cs="宋体"/>
          <w:spacing w:val="7"/>
          <w:sz w:val="24"/>
          <w:szCs w:val="24"/>
          <w:lang w:eastAsia="zh-CN"/>
        </w:rPr>
        <w:t>，</w:t>
      </w:r>
      <w:r>
        <w:rPr>
          <w:rFonts w:hint="eastAsia" w:ascii="宋体" w:hAnsi="宋体" w:cs="宋体"/>
          <w:spacing w:val="7"/>
          <w:sz w:val="24"/>
          <w:szCs w:val="24"/>
        </w:rPr>
        <w:t>规范合理。著录完成后，进行数据校对，以保证数据的字段完整，</w:t>
      </w:r>
      <w:r>
        <w:rPr>
          <w:rFonts w:hint="eastAsia" w:ascii="宋体" w:hAnsi="宋体" w:cs="宋体"/>
          <w:spacing w:val="7"/>
          <w:sz w:val="24"/>
          <w:szCs w:val="24"/>
          <w:lang w:val="en-US" w:eastAsia="zh-CN"/>
        </w:rPr>
        <w:t>审核保存无误、</w:t>
      </w:r>
      <w:r>
        <w:rPr>
          <w:rFonts w:hint="eastAsia" w:ascii="宋体" w:hAnsi="宋体" w:cs="宋体"/>
          <w:spacing w:val="7"/>
          <w:sz w:val="24"/>
          <w:szCs w:val="24"/>
        </w:rPr>
        <w:t>符合标准。编目数据文字方面的差错不超过千分之五，对</w:t>
      </w:r>
      <w:r>
        <w:rPr>
          <w:rFonts w:hint="eastAsia" w:ascii="宋体" w:hAnsi="宋体" w:cs="宋体"/>
          <w:spacing w:val="7"/>
          <w:sz w:val="24"/>
          <w:szCs w:val="24"/>
          <w:lang w:val="en-US" w:eastAsia="zh-CN"/>
        </w:rPr>
        <w:t>条码号、财产号、索书号</w:t>
      </w:r>
      <w:r>
        <w:rPr>
          <w:rFonts w:hint="eastAsia" w:ascii="宋体" w:hAnsi="宋体" w:cs="宋体"/>
          <w:spacing w:val="7"/>
          <w:sz w:val="24"/>
          <w:szCs w:val="24"/>
        </w:rPr>
        <w:t>录入保证百分之百准确率</w:t>
      </w:r>
      <w:r>
        <w:rPr>
          <w:rFonts w:hint="eastAsia" w:ascii="宋体" w:hAnsi="宋体" w:cs="宋体"/>
          <w:spacing w:val="7"/>
          <w:sz w:val="24"/>
          <w:szCs w:val="24"/>
          <w:lang w:val="en-US" w:eastAsia="zh-CN"/>
        </w:rPr>
        <w:t>。</w:t>
      </w:r>
    </w:p>
    <w:p w14:paraId="159118AD">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3.RFID标签质量要求与粘贴位置</w:t>
      </w:r>
    </w:p>
    <w:p w14:paraId="683B0729">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RFID标签质量应满足自助借还机一次读数显示不少于5册图书的要求，粘贴位置按图书信息与大数据管理中心规定操作。</w:t>
      </w:r>
    </w:p>
    <w:p w14:paraId="62D806BC">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4.贴磁条。每册书刊粘贴长度为16cm的复合钴基防盗磁条1根。</w:t>
      </w:r>
    </w:p>
    <w:p w14:paraId="0D14F03C">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5.贴条码。每册书刊指定页面粘贴1枚新条码、1枚财产码(图书条形码、财产码必须同号)，并覆膜。粘贴效果平整。</w:t>
      </w:r>
    </w:p>
    <w:p w14:paraId="44C958B0">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6.馆藏印章：受赠类图书每册指定位置盖馆藏章3枚、捐赠专用章1枚。</w:t>
      </w:r>
    </w:p>
    <w:p w14:paraId="0D1C3F9A">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rPr>
      </w:pPr>
      <w:r>
        <w:rPr>
          <w:rFonts w:hint="eastAsia" w:ascii="宋体" w:hAnsi="宋体" w:cs="宋体"/>
          <w:spacing w:val="7"/>
          <w:sz w:val="24"/>
          <w:szCs w:val="24"/>
          <w:lang w:val="en-US" w:eastAsia="zh-CN"/>
        </w:rPr>
        <w:t>7</w:t>
      </w:r>
      <w:r>
        <w:rPr>
          <w:rFonts w:hint="eastAsia" w:ascii="宋体" w:hAnsi="宋体" w:cs="宋体"/>
          <w:spacing w:val="7"/>
          <w:sz w:val="24"/>
          <w:szCs w:val="24"/>
        </w:rPr>
        <w:t>.贴书标。</w:t>
      </w:r>
      <w:r>
        <w:rPr>
          <w:rFonts w:hint="eastAsia" w:ascii="宋体" w:hAnsi="宋体" w:cs="宋体"/>
          <w:spacing w:val="7"/>
          <w:sz w:val="24"/>
          <w:szCs w:val="24"/>
          <w:lang w:val="en-US" w:eastAsia="zh-CN"/>
        </w:rPr>
        <w:t>在每册</w:t>
      </w:r>
      <w:r>
        <w:rPr>
          <w:rFonts w:hint="eastAsia" w:ascii="宋体" w:hAnsi="宋体" w:cs="宋体"/>
          <w:spacing w:val="7"/>
          <w:sz w:val="24"/>
          <w:szCs w:val="24"/>
        </w:rPr>
        <w:t>书刊</w:t>
      </w:r>
      <w:r>
        <w:rPr>
          <w:rFonts w:hint="eastAsia" w:ascii="宋体" w:hAnsi="宋体" w:cs="宋体"/>
          <w:spacing w:val="7"/>
          <w:sz w:val="24"/>
          <w:szCs w:val="24"/>
          <w:lang w:val="en-US" w:eastAsia="zh-CN"/>
        </w:rPr>
        <w:t>指定位置</w:t>
      </w:r>
      <w:r>
        <w:rPr>
          <w:rFonts w:hint="eastAsia" w:ascii="宋体" w:hAnsi="宋体" w:cs="宋体"/>
          <w:spacing w:val="7"/>
          <w:sz w:val="24"/>
          <w:szCs w:val="24"/>
        </w:rPr>
        <w:t>新粘贴书标</w:t>
      </w:r>
      <w:r>
        <w:rPr>
          <w:rFonts w:hint="eastAsia" w:ascii="宋体" w:hAnsi="宋体" w:cs="宋体"/>
          <w:spacing w:val="7"/>
          <w:sz w:val="24"/>
          <w:szCs w:val="24"/>
          <w:lang w:val="en-US" w:eastAsia="zh-CN"/>
        </w:rPr>
        <w:t>共2</w:t>
      </w:r>
      <w:r>
        <w:rPr>
          <w:rFonts w:hint="eastAsia" w:ascii="宋体" w:hAnsi="宋体" w:cs="宋体"/>
          <w:spacing w:val="7"/>
          <w:sz w:val="24"/>
          <w:szCs w:val="24"/>
        </w:rPr>
        <w:t>枚，并覆膜。</w:t>
      </w:r>
      <w:r>
        <w:rPr>
          <w:rFonts w:hint="eastAsia" w:ascii="宋体" w:hAnsi="宋体" w:cs="宋体"/>
          <w:spacing w:val="7"/>
          <w:sz w:val="24"/>
          <w:szCs w:val="24"/>
          <w:lang w:val="en-US" w:eastAsia="zh-CN"/>
        </w:rPr>
        <w:t>书标内容准确、清晰</w:t>
      </w:r>
      <w:r>
        <w:rPr>
          <w:rFonts w:hint="eastAsia" w:ascii="宋体" w:hAnsi="宋体" w:cs="宋体"/>
          <w:spacing w:val="7"/>
          <w:sz w:val="24"/>
          <w:szCs w:val="24"/>
        </w:rPr>
        <w:t>。</w:t>
      </w:r>
    </w:p>
    <w:p w14:paraId="2DBFAC6F">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8</w:t>
      </w:r>
      <w:r>
        <w:rPr>
          <w:rFonts w:hint="eastAsia" w:ascii="宋体" w:hAnsi="宋体" w:cs="宋体"/>
          <w:spacing w:val="7"/>
          <w:sz w:val="24"/>
          <w:szCs w:val="24"/>
        </w:rPr>
        <w:t>.</w:t>
      </w:r>
      <w:r>
        <w:rPr>
          <w:rFonts w:hint="eastAsia" w:ascii="宋体" w:hAnsi="宋体" w:cs="宋体"/>
          <w:spacing w:val="7"/>
          <w:sz w:val="24"/>
          <w:szCs w:val="24"/>
          <w:lang w:val="en-US" w:eastAsia="zh-CN"/>
        </w:rPr>
        <w:t>加工地点与方式: 江苏商贸职业学院图书信息与大数据管理中心现场加工。图书设5个加工批次，期刊合订本设1个加工批次。</w:t>
      </w:r>
    </w:p>
    <w:p w14:paraId="052A4525">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9.书刊RFID标签数据转换，自助借还机抽样检测。</w:t>
      </w:r>
    </w:p>
    <w:p w14:paraId="0D760FD0">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rPr>
      </w:pPr>
      <w:r>
        <w:rPr>
          <w:rFonts w:hint="eastAsia" w:ascii="宋体" w:hAnsi="宋体" w:cs="宋体"/>
          <w:spacing w:val="7"/>
          <w:sz w:val="24"/>
          <w:szCs w:val="24"/>
          <w:lang w:val="en-US" w:eastAsia="zh-CN"/>
        </w:rPr>
        <w:t>10.送库上架</w:t>
      </w:r>
      <w:r>
        <w:rPr>
          <w:rFonts w:hint="eastAsia" w:ascii="宋体" w:hAnsi="宋体" w:cs="宋体"/>
          <w:spacing w:val="7"/>
          <w:sz w:val="24"/>
          <w:szCs w:val="24"/>
        </w:rPr>
        <w:t>。加工</w:t>
      </w:r>
      <w:r>
        <w:rPr>
          <w:rFonts w:hint="eastAsia" w:ascii="宋体" w:hAnsi="宋体" w:cs="宋体"/>
          <w:spacing w:val="7"/>
          <w:sz w:val="24"/>
          <w:szCs w:val="24"/>
          <w:lang w:val="en-US" w:eastAsia="zh-CN"/>
        </w:rPr>
        <w:t>完成、验收合格</w:t>
      </w:r>
      <w:r>
        <w:rPr>
          <w:rFonts w:hint="eastAsia" w:ascii="宋体" w:hAnsi="宋体" w:cs="宋体"/>
          <w:spacing w:val="7"/>
          <w:sz w:val="24"/>
          <w:szCs w:val="24"/>
        </w:rPr>
        <w:t>的</w:t>
      </w:r>
      <w:r>
        <w:rPr>
          <w:rFonts w:hint="eastAsia" w:ascii="宋体" w:hAnsi="宋体" w:cs="宋体"/>
          <w:spacing w:val="7"/>
          <w:sz w:val="24"/>
          <w:szCs w:val="24"/>
          <w:lang w:val="en-US" w:eastAsia="zh-CN"/>
        </w:rPr>
        <w:t>书刊，按批次送指定库区上架</w:t>
      </w:r>
      <w:r>
        <w:rPr>
          <w:rFonts w:hint="eastAsia" w:ascii="宋体" w:hAnsi="宋体" w:cs="宋体"/>
          <w:spacing w:val="7"/>
          <w:sz w:val="24"/>
          <w:szCs w:val="24"/>
        </w:rPr>
        <w:t>。</w:t>
      </w:r>
    </w:p>
    <w:p w14:paraId="31A80C76">
      <w:pPr>
        <w:keepNext w:val="0"/>
        <w:keepLines w:val="0"/>
        <w:pageBreakBefore w:val="0"/>
        <w:wordWrap/>
        <w:overflowPunct/>
        <w:bidi w:val="0"/>
        <w:spacing w:after="0" w:line="360" w:lineRule="auto"/>
        <w:ind w:firstLine="510" w:firstLineChars="200"/>
        <w:jc w:val="both"/>
        <w:rPr>
          <w:rFonts w:hint="eastAsia" w:ascii="宋体" w:hAnsi="宋体" w:cs="宋体"/>
          <w:b/>
          <w:bCs/>
          <w:spacing w:val="7"/>
          <w:sz w:val="24"/>
          <w:szCs w:val="24"/>
          <w:lang w:val="en-US" w:eastAsia="zh-CN"/>
        </w:rPr>
      </w:pPr>
      <w:r>
        <w:rPr>
          <w:rFonts w:hint="eastAsia" w:ascii="宋体" w:hAnsi="宋体" w:cs="宋体"/>
          <w:b/>
          <w:bCs/>
          <w:spacing w:val="7"/>
          <w:sz w:val="24"/>
          <w:szCs w:val="24"/>
          <w:lang w:val="en-US" w:eastAsia="zh-CN"/>
        </w:rPr>
        <w:t>三</w:t>
      </w:r>
      <w:r>
        <w:rPr>
          <w:rFonts w:hint="eastAsia" w:ascii="宋体" w:hAnsi="宋体" w:cs="宋体"/>
          <w:b/>
          <w:bCs/>
          <w:spacing w:val="7"/>
          <w:sz w:val="24"/>
          <w:szCs w:val="24"/>
          <w:lang w:eastAsia="zh-CN"/>
        </w:rPr>
        <w:t>、</w:t>
      </w:r>
      <w:r>
        <w:rPr>
          <w:rFonts w:hint="eastAsia" w:ascii="宋体" w:hAnsi="宋体" w:cs="宋体"/>
          <w:b/>
          <w:bCs/>
          <w:spacing w:val="7"/>
          <w:sz w:val="24"/>
          <w:szCs w:val="24"/>
          <w:lang w:val="en-US" w:eastAsia="zh-CN"/>
        </w:rPr>
        <w:t>加工服务期限</w:t>
      </w:r>
    </w:p>
    <w:p w14:paraId="7205A058">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rPr>
      </w:pPr>
      <w:r>
        <w:rPr>
          <w:rFonts w:hint="eastAsia" w:ascii="宋体" w:hAnsi="宋体" w:cs="宋体"/>
          <w:spacing w:val="7"/>
          <w:sz w:val="24"/>
          <w:szCs w:val="24"/>
        </w:rPr>
        <w:t>自合同签订生效之日起，30天内完成。</w:t>
      </w:r>
    </w:p>
    <w:p w14:paraId="3E449B8E">
      <w:pPr>
        <w:keepNext w:val="0"/>
        <w:keepLines w:val="0"/>
        <w:pageBreakBefore w:val="0"/>
        <w:wordWrap/>
        <w:overflowPunct/>
        <w:bidi w:val="0"/>
        <w:spacing w:after="0" w:line="360" w:lineRule="auto"/>
        <w:ind w:firstLine="510" w:firstLineChars="200"/>
        <w:jc w:val="both"/>
        <w:rPr>
          <w:rFonts w:hint="eastAsia" w:ascii="宋体" w:hAnsi="宋体" w:cs="宋体"/>
          <w:b/>
          <w:bCs/>
          <w:spacing w:val="7"/>
          <w:sz w:val="24"/>
          <w:szCs w:val="24"/>
          <w:lang w:val="en-US" w:eastAsia="zh-CN"/>
        </w:rPr>
      </w:pPr>
      <w:r>
        <w:rPr>
          <w:rFonts w:hint="eastAsia" w:ascii="宋体" w:hAnsi="宋体" w:cs="宋体"/>
          <w:b/>
          <w:bCs/>
          <w:spacing w:val="7"/>
          <w:sz w:val="24"/>
          <w:szCs w:val="24"/>
          <w:lang w:val="en-US" w:eastAsia="zh-CN"/>
        </w:rPr>
        <w:t>四、验收事项</w:t>
      </w:r>
    </w:p>
    <w:p w14:paraId="7193CE02">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1.各批次书刊加工完成后，加工服务商按序排列，分别对手工加工工序、Marc数据各字段代码、内容的准确性自查自验，然后书面申请采购人验收。</w:t>
      </w:r>
    </w:p>
    <w:p w14:paraId="42300034">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2.图书信息与大数据管理中心受到供应服务商的验收申请后组织部门人员随机抽样初验，初验合格，提请学校终验。</w:t>
      </w:r>
    </w:p>
    <w:p w14:paraId="16457095">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3.若部门初验不合格，供应服务商则需整改、直至验收合格。</w:t>
      </w:r>
    </w:p>
    <w:p w14:paraId="727B38D6">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4.采购人向供应服务商提供书刊加工服务质量报告或出具服务满意度书面材料。</w:t>
      </w:r>
    </w:p>
    <w:p w14:paraId="642C82B9">
      <w:pPr>
        <w:keepNext w:val="0"/>
        <w:keepLines w:val="0"/>
        <w:pageBreakBefore w:val="0"/>
        <w:wordWrap/>
        <w:overflowPunct/>
        <w:bidi w:val="0"/>
        <w:spacing w:after="0" w:line="360" w:lineRule="auto"/>
        <w:ind w:firstLine="510" w:firstLineChars="200"/>
        <w:jc w:val="both"/>
        <w:rPr>
          <w:rFonts w:hint="eastAsia" w:ascii="宋体" w:hAnsi="宋体" w:cs="宋体"/>
          <w:b/>
          <w:bCs/>
          <w:spacing w:val="7"/>
          <w:sz w:val="24"/>
          <w:szCs w:val="24"/>
          <w:lang w:val="en-US" w:eastAsia="zh-CN"/>
        </w:rPr>
      </w:pPr>
      <w:r>
        <w:rPr>
          <w:rFonts w:hint="eastAsia" w:ascii="宋体" w:hAnsi="宋体" w:cs="宋体"/>
          <w:b/>
          <w:bCs/>
          <w:spacing w:val="7"/>
          <w:sz w:val="24"/>
          <w:szCs w:val="24"/>
          <w:lang w:val="en-US" w:eastAsia="zh-CN"/>
        </w:rPr>
        <w:t>五、合同款项</w:t>
      </w:r>
    </w:p>
    <w:p w14:paraId="662512D2">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1.本项服务合同总费用包括但不限于响应及完成委托工作所需的一切费用，包含但不限于更换零配件人工费、各加工耗材费用、技术服务费、税金等工作所发生的全部费用以及企业利润、税金和政策性文件规定及合同包含的所有风险、责任等各项应有费用。且该价格不因市场价格因素及政策性调整的变化而调整。</w:t>
      </w:r>
    </w:p>
    <w:p w14:paraId="01747939">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2.加工服务按实结算，总费用不高于30000元。</w:t>
      </w:r>
    </w:p>
    <w:p w14:paraId="1DEBEB5F">
      <w:pPr>
        <w:keepNext w:val="0"/>
        <w:keepLines w:val="0"/>
        <w:pageBreakBefore w:val="0"/>
        <w:wordWrap/>
        <w:overflowPunct/>
        <w:bidi w:val="0"/>
        <w:spacing w:after="0" w:line="360" w:lineRule="auto"/>
        <w:ind w:firstLine="510" w:firstLineChars="200"/>
        <w:jc w:val="both"/>
        <w:rPr>
          <w:rFonts w:hint="eastAsia" w:ascii="宋体" w:hAnsi="宋体" w:cs="宋体"/>
          <w:b/>
          <w:bCs/>
          <w:spacing w:val="7"/>
          <w:sz w:val="24"/>
          <w:szCs w:val="24"/>
          <w:lang w:val="en-US" w:eastAsia="zh-CN"/>
        </w:rPr>
      </w:pPr>
      <w:r>
        <w:rPr>
          <w:rFonts w:hint="eastAsia" w:ascii="宋体" w:hAnsi="宋体" w:cs="宋体"/>
          <w:b/>
          <w:bCs/>
          <w:spacing w:val="7"/>
          <w:sz w:val="24"/>
          <w:szCs w:val="24"/>
          <w:lang w:val="en-US" w:eastAsia="zh-CN"/>
        </w:rPr>
        <w:t>六、履约保证金</w:t>
      </w:r>
    </w:p>
    <w:p w14:paraId="1FA8DF06">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 xml:space="preserve"> 1.本项目成交后的履约保证金为项目成交价的5%。</w:t>
      </w:r>
    </w:p>
    <w:p w14:paraId="6606D0B8">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2.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26004983">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3.成交供应商全部履约合同义务，经采购单位验收合格无质量、进度等问题的，采购人一次性无息退还履约保证金；</w:t>
      </w:r>
    </w:p>
    <w:p w14:paraId="0D0030EF">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4.发生以下情况的，履约保证金不予退还或部分退还：</w:t>
      </w:r>
    </w:p>
    <w:p w14:paraId="0C7C9325">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4.1签订合同后，成交供应商不履行合同义务的，采购单位有权全额扣除履约保证金，全额不予退还，同时采购单位亦有权终止合同，成交供应商还须承担相应的法律赔偿责任。</w:t>
      </w:r>
    </w:p>
    <w:p w14:paraId="092819EF">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 xml:space="preserve">4.2成交供应商在履约过程中发生违约行为，给采购单位造成损失的，采购单位有权在成交供应商缴纳的履约保证金中予以扣款，以弥补采购单位经济损失，不足的成交供应商另外补齐。  </w:t>
      </w:r>
    </w:p>
    <w:p w14:paraId="570E619A">
      <w:pPr>
        <w:keepNext w:val="0"/>
        <w:keepLines w:val="0"/>
        <w:pageBreakBefore w:val="0"/>
        <w:wordWrap/>
        <w:overflowPunct/>
        <w:bidi w:val="0"/>
        <w:spacing w:after="0" w:line="360" w:lineRule="auto"/>
        <w:ind w:firstLine="510" w:firstLineChars="200"/>
        <w:jc w:val="both"/>
        <w:rPr>
          <w:rFonts w:hint="eastAsia" w:ascii="宋体" w:hAnsi="宋体" w:cs="宋体"/>
          <w:b/>
          <w:bCs/>
          <w:spacing w:val="7"/>
          <w:sz w:val="24"/>
          <w:szCs w:val="24"/>
          <w:lang w:eastAsia="zh-CN"/>
        </w:rPr>
      </w:pPr>
      <w:r>
        <w:rPr>
          <w:rFonts w:hint="eastAsia" w:ascii="宋体" w:hAnsi="宋体" w:cs="宋体"/>
          <w:b/>
          <w:bCs/>
          <w:spacing w:val="7"/>
          <w:sz w:val="24"/>
          <w:szCs w:val="24"/>
          <w:lang w:val="en-US" w:eastAsia="zh-CN"/>
        </w:rPr>
        <w:t>七</w:t>
      </w:r>
      <w:r>
        <w:rPr>
          <w:rFonts w:hint="eastAsia" w:ascii="宋体" w:hAnsi="宋体" w:cs="宋体"/>
          <w:b/>
          <w:bCs/>
          <w:spacing w:val="7"/>
          <w:sz w:val="24"/>
          <w:szCs w:val="24"/>
        </w:rPr>
        <w:t>、付款</w:t>
      </w:r>
      <w:r>
        <w:rPr>
          <w:rFonts w:hint="eastAsia" w:ascii="宋体" w:hAnsi="宋体" w:cs="宋体"/>
          <w:b/>
          <w:bCs/>
          <w:spacing w:val="7"/>
          <w:sz w:val="24"/>
          <w:szCs w:val="24"/>
          <w:lang w:val="en-US" w:eastAsia="zh-CN"/>
        </w:rPr>
        <w:t>事项</w:t>
      </w:r>
    </w:p>
    <w:p w14:paraId="6163435B">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1.各加工批次书刊，学校验收合格后，双方确认实际加工数量，按综合中标单价计算加工服务实际总费用，</w:t>
      </w:r>
    </w:p>
    <w:p w14:paraId="4AA46360">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rPr>
      </w:pPr>
      <w:r>
        <w:rPr>
          <w:rFonts w:hint="eastAsia" w:ascii="宋体" w:hAnsi="宋体" w:cs="宋体"/>
          <w:spacing w:val="7"/>
          <w:sz w:val="24"/>
          <w:szCs w:val="24"/>
          <w:lang w:val="en-US" w:eastAsia="zh-CN"/>
        </w:rPr>
        <w:t>2.采购人通知供应服务商开具正式发票，采购人收到发票</w:t>
      </w:r>
      <w:r>
        <w:rPr>
          <w:rFonts w:hint="eastAsia" w:ascii="宋体" w:hAnsi="宋体" w:cs="宋体"/>
          <w:spacing w:val="7"/>
          <w:sz w:val="24"/>
          <w:szCs w:val="24"/>
        </w:rPr>
        <w:t>核对无误后，</w:t>
      </w:r>
      <w:r>
        <w:rPr>
          <w:rFonts w:hint="eastAsia" w:ascii="宋体" w:hAnsi="宋体" w:cs="宋体"/>
          <w:spacing w:val="7"/>
          <w:sz w:val="24"/>
          <w:szCs w:val="24"/>
          <w:lang w:val="en-US" w:eastAsia="zh-CN"/>
        </w:rPr>
        <w:t>在10个工作日内，</w:t>
      </w:r>
      <w:r>
        <w:rPr>
          <w:rFonts w:hint="eastAsia" w:ascii="宋体" w:hAnsi="宋体" w:cs="宋体"/>
          <w:spacing w:val="7"/>
          <w:sz w:val="24"/>
          <w:szCs w:val="24"/>
        </w:rPr>
        <w:t>一次性支付</w:t>
      </w:r>
      <w:r>
        <w:rPr>
          <w:rFonts w:hint="eastAsia" w:ascii="宋体" w:hAnsi="宋体" w:cs="宋体"/>
          <w:spacing w:val="7"/>
          <w:sz w:val="24"/>
          <w:szCs w:val="24"/>
          <w:lang w:val="en-US" w:eastAsia="zh-CN"/>
        </w:rPr>
        <w:t>本项服务实际费用总额（银行汇付）</w:t>
      </w:r>
      <w:r>
        <w:rPr>
          <w:rFonts w:hint="eastAsia" w:ascii="宋体" w:hAnsi="宋体" w:cs="宋体"/>
          <w:spacing w:val="7"/>
          <w:sz w:val="24"/>
          <w:szCs w:val="24"/>
        </w:rPr>
        <w:t>。</w:t>
      </w:r>
    </w:p>
    <w:p w14:paraId="2866F578">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rPr>
      </w:pPr>
      <w:r>
        <w:rPr>
          <w:rFonts w:hint="eastAsia" w:ascii="宋体" w:hAnsi="宋体" w:cs="宋体"/>
          <w:spacing w:val="7"/>
          <w:sz w:val="24"/>
          <w:szCs w:val="24"/>
          <w:lang w:val="en-US" w:eastAsia="zh-CN"/>
        </w:rPr>
        <w:t>3.本项合</w:t>
      </w:r>
      <w:r>
        <w:rPr>
          <w:rFonts w:hint="eastAsia" w:ascii="宋体" w:hAnsi="宋体" w:cs="宋体"/>
          <w:spacing w:val="7"/>
          <w:sz w:val="24"/>
          <w:szCs w:val="24"/>
        </w:rPr>
        <w:t>同履行完毕后</w:t>
      </w:r>
      <w:r>
        <w:rPr>
          <w:rFonts w:hint="eastAsia" w:ascii="宋体" w:hAnsi="宋体" w:cs="宋体"/>
          <w:spacing w:val="7"/>
          <w:sz w:val="24"/>
          <w:szCs w:val="24"/>
          <w:lang w:eastAsia="zh-CN"/>
        </w:rPr>
        <w:t>。</w:t>
      </w:r>
      <w:r>
        <w:rPr>
          <w:rFonts w:hint="eastAsia" w:ascii="宋体" w:hAnsi="宋体" w:cs="宋体"/>
          <w:spacing w:val="7"/>
          <w:sz w:val="24"/>
          <w:szCs w:val="24"/>
          <w:lang w:val="en-US" w:eastAsia="zh-CN"/>
        </w:rPr>
        <w:t>供应服务商</w:t>
      </w:r>
      <w:r>
        <w:rPr>
          <w:rFonts w:hint="eastAsia" w:ascii="宋体" w:hAnsi="宋体" w:cs="宋体"/>
          <w:spacing w:val="7"/>
          <w:sz w:val="24"/>
          <w:szCs w:val="24"/>
        </w:rPr>
        <w:t>无任何违约问题</w:t>
      </w:r>
      <w:r>
        <w:rPr>
          <w:rFonts w:hint="eastAsia" w:ascii="宋体" w:hAnsi="宋体" w:cs="宋体"/>
          <w:spacing w:val="7"/>
          <w:sz w:val="24"/>
          <w:szCs w:val="24"/>
          <w:lang w:eastAsia="zh-CN"/>
        </w:rPr>
        <w:t>，</w:t>
      </w:r>
      <w:r>
        <w:rPr>
          <w:rFonts w:hint="eastAsia" w:ascii="宋体" w:hAnsi="宋体" w:cs="宋体"/>
          <w:spacing w:val="7"/>
          <w:sz w:val="24"/>
          <w:szCs w:val="24"/>
          <w:lang w:val="en-US" w:eastAsia="zh-CN"/>
        </w:rPr>
        <w:t>采购人</w:t>
      </w:r>
      <w:r>
        <w:rPr>
          <w:rFonts w:hint="eastAsia" w:ascii="宋体" w:hAnsi="宋体" w:cs="宋体"/>
          <w:spacing w:val="7"/>
          <w:sz w:val="24"/>
          <w:szCs w:val="24"/>
        </w:rPr>
        <w:t>一次性无息退还履约保证金。</w:t>
      </w:r>
    </w:p>
    <w:p w14:paraId="2A2CDCA0">
      <w:pPr>
        <w:keepNext w:val="0"/>
        <w:keepLines w:val="0"/>
        <w:pageBreakBefore w:val="0"/>
        <w:wordWrap/>
        <w:overflowPunct/>
        <w:bidi w:val="0"/>
        <w:spacing w:after="0" w:line="360" w:lineRule="auto"/>
        <w:ind w:firstLine="508" w:firstLineChars="200"/>
        <w:jc w:val="both"/>
        <w:rPr>
          <w:rFonts w:hint="eastAsia" w:ascii="宋体" w:hAnsi="宋体" w:cs="宋体"/>
          <w:spacing w:val="7"/>
          <w:sz w:val="24"/>
          <w:szCs w:val="24"/>
        </w:rPr>
        <w:sectPr>
          <w:pgSz w:w="11906" w:h="16838"/>
          <w:pgMar w:top="1134" w:right="1622" w:bottom="1134" w:left="1134" w:header="851" w:footer="992" w:gutter="0"/>
          <w:pgNumType w:fmt="numberInDash"/>
          <w:cols w:space="720" w:num="1"/>
          <w:docGrid w:linePitch="312" w:charSpace="0"/>
        </w:sectPr>
      </w:pPr>
    </w:p>
    <w:p w14:paraId="34A39201">
      <w:pPr>
        <w:keepNext w:val="0"/>
        <w:keepLines w:val="0"/>
        <w:pageBreakBefore w:val="0"/>
        <w:wordWrap/>
        <w:overflowPunct/>
        <w:bidi w:val="0"/>
        <w:spacing w:after="0" w:line="360" w:lineRule="auto"/>
        <w:ind w:firstLine="482" w:firstLineChars="200"/>
        <w:jc w:val="center"/>
        <w:rPr>
          <w:rFonts w:ascii="宋体" w:hAnsi="宋体" w:cs="宋体"/>
          <w:b/>
          <w:bCs/>
          <w:sz w:val="24"/>
          <w:szCs w:val="24"/>
          <w:lang w:val="zh-CN"/>
        </w:rPr>
      </w:pPr>
      <w:r>
        <w:rPr>
          <w:rFonts w:hint="eastAsia" w:ascii="宋体" w:hAnsi="宋体" w:cs="宋体"/>
          <w:b/>
          <w:bCs/>
          <w:sz w:val="24"/>
          <w:szCs w:val="24"/>
          <w:lang w:val="en-US" w:eastAsia="zh-CN"/>
        </w:rPr>
        <w:t xml:space="preserve">第三部分 </w:t>
      </w:r>
      <w:r>
        <w:rPr>
          <w:rFonts w:hint="eastAsia" w:ascii="宋体" w:hAnsi="宋体" w:cs="宋体"/>
          <w:b/>
          <w:bCs/>
          <w:sz w:val="24"/>
          <w:szCs w:val="24"/>
          <w:lang w:val="zh-CN"/>
        </w:rPr>
        <w:t>开标、评标</w:t>
      </w:r>
    </w:p>
    <w:p w14:paraId="23B2E4AB">
      <w:pPr>
        <w:keepNext w:val="0"/>
        <w:keepLines w:val="0"/>
        <w:pageBreakBefore w:val="0"/>
        <w:wordWrap/>
        <w:overflowPunct/>
        <w:bidi w:val="0"/>
        <w:spacing w:after="0" w:line="360" w:lineRule="auto"/>
        <w:ind w:firstLine="480" w:firstLineChars="200"/>
        <w:rPr>
          <w:rFonts w:ascii="宋体" w:hAnsi="宋体" w:cs="宋体"/>
          <w:b/>
          <w:bCs/>
          <w:sz w:val="24"/>
          <w:szCs w:val="24"/>
          <w:lang w:val="zh-CN"/>
        </w:rPr>
      </w:pPr>
      <w:r>
        <w:rPr>
          <w:rFonts w:hint="eastAsia" w:ascii="宋体" w:hAnsi="宋体" w:cs="宋体"/>
          <w:sz w:val="24"/>
          <w:szCs w:val="24"/>
        </w:rPr>
        <w:t>1.</w:t>
      </w:r>
      <w:r>
        <w:rPr>
          <w:rFonts w:hint="eastAsia" w:ascii="宋体" w:hAnsi="宋体" w:cs="宋体"/>
          <w:b/>
          <w:bCs/>
          <w:sz w:val="24"/>
          <w:szCs w:val="24"/>
          <w:lang w:val="zh-CN"/>
        </w:rPr>
        <w:t>评标流程:评标委员会将根据询价文件相关标准对供应商的资格进行审查，审查通过方可参与项目的价格评标。符合招标商务条款和技术参数要求的前提下，按供应商</w:t>
      </w:r>
      <w:r>
        <w:rPr>
          <w:rFonts w:hint="eastAsia" w:ascii="宋体" w:hAnsi="宋体" w:cs="宋体"/>
          <w:b/>
          <w:bCs/>
          <w:sz w:val="24"/>
          <w:szCs w:val="24"/>
          <w:lang w:val="zh-CN" w:eastAsia="zh-CN"/>
        </w:rPr>
        <w:t>所报</w:t>
      </w:r>
      <w:r>
        <w:rPr>
          <w:rFonts w:hint="eastAsia" w:ascii="宋体" w:hAnsi="宋体" w:cs="宋体"/>
          <w:b/>
          <w:bCs/>
          <w:sz w:val="24"/>
          <w:szCs w:val="24"/>
          <w:lang w:val="zh-CN"/>
        </w:rPr>
        <w:t>评审</w:t>
      </w:r>
      <w:r>
        <w:rPr>
          <w:rFonts w:hint="eastAsia" w:ascii="宋体" w:hAnsi="宋体" w:cs="宋体"/>
          <w:b/>
          <w:bCs/>
          <w:sz w:val="24"/>
          <w:szCs w:val="24"/>
          <w:lang w:val="zh-CN" w:eastAsia="zh-CN"/>
        </w:rPr>
        <w:t>的每册书刊加工综合单</w:t>
      </w:r>
      <w:r>
        <w:rPr>
          <w:rFonts w:hint="eastAsia" w:ascii="宋体" w:hAnsi="宋体" w:cs="宋体"/>
          <w:b/>
          <w:bCs/>
          <w:sz w:val="24"/>
          <w:szCs w:val="24"/>
          <w:lang w:val="zh-CN"/>
        </w:rPr>
        <w:t>价由低到高排序，推荐前三名为成交候选人，排名第一的为第一成交候选人，即为本项目的供应商，其投标价为本项目成交价,评审价如有相同者，抽签确定成交供应商。</w:t>
      </w:r>
    </w:p>
    <w:p w14:paraId="696EC724">
      <w:pPr>
        <w:keepNext w:val="0"/>
        <w:keepLines w:val="0"/>
        <w:pageBreakBefore w:val="0"/>
        <w:wordWrap/>
        <w:overflowPunct/>
        <w:bidi w:val="0"/>
        <w:spacing w:after="0" w:line="360" w:lineRule="auto"/>
        <w:ind w:firstLine="480" w:firstLineChars="200"/>
        <w:rPr>
          <w:rFonts w:ascii="宋体" w:hAnsi="宋体" w:cs="宋体"/>
          <w:sz w:val="24"/>
          <w:szCs w:val="24"/>
        </w:rPr>
      </w:pPr>
      <w:r>
        <w:rPr>
          <w:rFonts w:hint="eastAsia" w:ascii="宋体" w:hAnsi="宋体" w:cs="宋体"/>
          <w:sz w:val="24"/>
          <w:szCs w:val="24"/>
        </w:rPr>
        <w:t>2.询价评审方法</w:t>
      </w:r>
    </w:p>
    <w:p w14:paraId="626FFE03">
      <w:pPr>
        <w:keepNext w:val="0"/>
        <w:keepLines w:val="0"/>
        <w:pageBreakBefore w:val="0"/>
        <w:wordWrap/>
        <w:overflowPunct/>
        <w:bidi w:val="0"/>
        <w:spacing w:after="0" w:line="360" w:lineRule="auto"/>
        <w:ind w:firstLine="480" w:firstLineChars="200"/>
        <w:rPr>
          <w:rFonts w:ascii="宋体" w:hAnsi="宋体" w:cs="宋体"/>
          <w:sz w:val="24"/>
          <w:szCs w:val="24"/>
        </w:rPr>
      </w:pPr>
      <w:r>
        <w:rPr>
          <w:rFonts w:hint="eastAsia" w:ascii="宋体" w:hAnsi="宋体" w:cs="宋体"/>
          <w:sz w:val="24"/>
          <w:szCs w:val="24"/>
        </w:rPr>
        <w:t>2.1询价小组严格按照询价文件的规定要求、条件标准，对询价响应供应商所提供的完整计划标的物采购的服务是否符合采购需求，对其质量和服务等实质性响应内容进行比较评价。</w:t>
      </w:r>
    </w:p>
    <w:p w14:paraId="458CD87C">
      <w:pPr>
        <w:keepNext w:val="0"/>
        <w:keepLines w:val="0"/>
        <w:pageBreakBefore w:val="0"/>
        <w:wordWrap/>
        <w:overflowPunct/>
        <w:bidi w:val="0"/>
        <w:spacing w:after="0" w:line="360" w:lineRule="auto"/>
        <w:ind w:firstLine="480" w:firstLineChars="200"/>
        <w:rPr>
          <w:rFonts w:ascii="宋体" w:hAnsi="宋体" w:cs="宋体"/>
          <w:sz w:val="24"/>
          <w:szCs w:val="24"/>
        </w:rPr>
      </w:pPr>
      <w:r>
        <w:rPr>
          <w:rFonts w:hint="eastAsia" w:ascii="宋体" w:hAnsi="宋体" w:cs="宋体"/>
          <w:sz w:val="24"/>
          <w:szCs w:val="24"/>
        </w:rPr>
        <w:t>2.2判定符合采购需求、质量和服务相等的询价响应供应商后，针对其报价进行最终判定。</w:t>
      </w:r>
    </w:p>
    <w:p w14:paraId="1CE89A0B">
      <w:pPr>
        <w:keepNext w:val="0"/>
        <w:keepLines w:val="0"/>
        <w:pageBreakBefore w:val="0"/>
        <w:wordWrap/>
        <w:overflowPunct/>
        <w:bidi w:val="0"/>
        <w:spacing w:after="0" w:line="360" w:lineRule="auto"/>
        <w:ind w:firstLine="480" w:firstLineChars="200"/>
        <w:rPr>
          <w:rFonts w:ascii="宋体" w:hAnsi="宋体" w:cs="宋体"/>
          <w:sz w:val="24"/>
          <w:szCs w:val="24"/>
        </w:rPr>
      </w:pPr>
      <w:r>
        <w:rPr>
          <w:rFonts w:hint="eastAsia" w:ascii="宋体" w:hAnsi="宋体" w:cs="宋体"/>
          <w:sz w:val="24"/>
          <w:szCs w:val="24"/>
        </w:rPr>
        <w:t xml:space="preserve">2.3价格评审 </w:t>
      </w:r>
    </w:p>
    <w:p w14:paraId="2682F852">
      <w:pPr>
        <w:keepNext w:val="0"/>
        <w:keepLines w:val="0"/>
        <w:pageBreakBefore w:val="0"/>
        <w:wordWrap/>
        <w:overflowPunct/>
        <w:bidi w:val="0"/>
        <w:spacing w:after="0" w:line="360" w:lineRule="auto"/>
        <w:ind w:firstLine="480" w:firstLineChars="200"/>
        <w:rPr>
          <w:rFonts w:ascii="宋体" w:hAnsi="宋体" w:cs="宋体"/>
          <w:sz w:val="24"/>
          <w:szCs w:val="24"/>
        </w:rPr>
      </w:pPr>
      <w:r>
        <w:rPr>
          <w:rFonts w:hint="eastAsia" w:ascii="宋体" w:hAnsi="宋体" w:cs="宋体"/>
          <w:sz w:val="24"/>
          <w:szCs w:val="24"/>
        </w:rPr>
        <w:t>（1）价格评审内容包括分析项目需求各产品单价是否合理，价格所含范围是否完整，有无重大错漏项。如果询价响应供应商的响应产品清单中有漏项并构成未实质性响应询价文件要求的，按无效询价处理。</w:t>
      </w:r>
    </w:p>
    <w:p w14:paraId="7707FE85">
      <w:pPr>
        <w:keepNext w:val="0"/>
        <w:keepLines w:val="0"/>
        <w:pageBreakBefore w:val="0"/>
        <w:wordWrap/>
        <w:overflowPunct/>
        <w:bidi w:val="0"/>
        <w:spacing w:after="0" w:line="360" w:lineRule="auto"/>
        <w:ind w:firstLine="480" w:firstLineChars="200"/>
        <w:rPr>
          <w:rFonts w:ascii="宋体" w:hAnsi="宋体" w:cs="宋体"/>
          <w:sz w:val="24"/>
          <w:szCs w:val="24"/>
        </w:rPr>
      </w:pPr>
      <w:r>
        <w:rPr>
          <w:rFonts w:hint="eastAsia" w:ascii="宋体" w:hAnsi="宋体" w:cs="宋体"/>
          <w:sz w:val="24"/>
          <w:szCs w:val="24"/>
        </w:rPr>
        <w:t>（2）询价小组认为询价响应供应商报价明显低于其他供应商的报价，有可能影响产品或服务的质量或者不能诚信履约的，应当要求其“在评审现场”合理的时间内提供“书面”说明，必要时提交“相关证明”材料；被要求的询价响应供应商不能证明其“报价合理性”的，询价小组应当将其作为无效询价处理。</w:t>
      </w:r>
    </w:p>
    <w:p w14:paraId="62205FA9">
      <w:pPr>
        <w:keepNext w:val="0"/>
        <w:keepLines w:val="0"/>
        <w:pageBreakBefore w:val="0"/>
        <w:wordWrap/>
        <w:overflowPunct/>
        <w:bidi w:val="0"/>
        <w:spacing w:after="0" w:line="360" w:lineRule="auto"/>
        <w:ind w:firstLine="480" w:firstLineChars="200"/>
        <w:rPr>
          <w:rFonts w:ascii="宋体" w:hAnsi="宋体" w:cs="宋体"/>
          <w:sz w:val="24"/>
          <w:szCs w:val="24"/>
        </w:rPr>
      </w:pPr>
      <w:r>
        <w:rPr>
          <w:rFonts w:hint="eastAsia" w:ascii="宋体" w:hAnsi="宋体" w:cs="宋体"/>
          <w:sz w:val="24"/>
          <w:szCs w:val="24"/>
        </w:rPr>
        <w:t>2.4本项目在全部满足询价文件实质性要求前提下，依据“符合采购需求、质量和服务相等且报价最低的原则”，采购人授权询价小组确定成交人，并编写评审报告。</w:t>
      </w:r>
    </w:p>
    <w:p w14:paraId="4D41F5AC">
      <w:pPr>
        <w:keepNext w:val="0"/>
        <w:keepLines w:val="0"/>
        <w:pageBreakBefore w:val="0"/>
        <w:wordWrap/>
        <w:overflowPunct/>
        <w:bidi w:val="0"/>
        <w:spacing w:after="0" w:line="360" w:lineRule="auto"/>
        <w:ind w:firstLine="480" w:firstLineChars="200"/>
        <w:rPr>
          <w:rFonts w:ascii="宋体" w:hAnsi="宋体" w:cs="宋体"/>
          <w:sz w:val="24"/>
          <w:szCs w:val="24"/>
        </w:rPr>
      </w:pPr>
      <w:r>
        <w:rPr>
          <w:rFonts w:hint="eastAsia" w:ascii="宋体" w:hAnsi="宋体" w:cs="宋体"/>
          <w:sz w:val="24"/>
          <w:szCs w:val="24"/>
        </w:rPr>
        <w:t>2.5评审时的特殊情况处理：</w:t>
      </w:r>
    </w:p>
    <w:p w14:paraId="05318BDB">
      <w:pPr>
        <w:keepNext w:val="0"/>
        <w:keepLines w:val="0"/>
        <w:pageBreakBefore w:val="0"/>
        <w:wordWrap/>
        <w:overflowPunct/>
        <w:bidi w:val="0"/>
        <w:spacing w:after="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报价由低到高的顺序排列；报价相同的并列；排序并列第一的，则采取现场抽签的方式确定（供应商的抽签顺序分别为各供应商递交询价响应文件签到顺序号）。</w:t>
      </w:r>
    </w:p>
    <w:p w14:paraId="326C05CC">
      <w:pPr>
        <w:keepNext w:val="0"/>
        <w:keepLines w:val="0"/>
        <w:pageBreakBefore w:val="0"/>
        <w:wordWrap/>
        <w:overflowPunct/>
        <w:bidi w:val="0"/>
        <w:spacing w:after="0" w:line="360" w:lineRule="auto"/>
        <w:ind w:firstLine="480" w:firstLineChars="200"/>
        <w:rPr>
          <w:rFonts w:ascii="宋体" w:hAnsi="宋体" w:cs="宋体"/>
          <w:sz w:val="24"/>
          <w:szCs w:val="24"/>
        </w:rPr>
      </w:pPr>
      <w:r>
        <w:rPr>
          <w:rFonts w:hint="eastAsia" w:ascii="宋体" w:hAnsi="宋体" w:cs="宋体"/>
          <w:sz w:val="24"/>
          <w:szCs w:val="24"/>
        </w:rPr>
        <w:t>2.6询价小组对询价响应文件的判定，只依据询价响应文件内容本身，不依靠询价采购活动开始后的任何外来证明</w:t>
      </w:r>
      <w:bookmarkStart w:id="0" w:name="_Hlk67508224"/>
      <w:r>
        <w:rPr>
          <w:rFonts w:hint="eastAsia" w:ascii="宋体" w:hAnsi="宋体" w:cs="宋体"/>
          <w:sz w:val="24"/>
          <w:szCs w:val="24"/>
        </w:rPr>
        <w:t>【本章第2.3点第（2）款除外】</w:t>
      </w:r>
      <w:bookmarkEnd w:id="0"/>
      <w:r>
        <w:rPr>
          <w:rFonts w:hint="eastAsia" w:ascii="宋体" w:hAnsi="宋体" w:cs="宋体"/>
          <w:sz w:val="24"/>
          <w:szCs w:val="24"/>
        </w:rPr>
        <w:t>。</w:t>
      </w:r>
    </w:p>
    <w:p w14:paraId="31933440">
      <w:pPr>
        <w:keepNext w:val="0"/>
        <w:keepLines w:val="0"/>
        <w:pageBreakBefore w:val="0"/>
        <w:wordWrap/>
        <w:overflowPunct/>
        <w:bidi w:val="0"/>
        <w:spacing w:after="0" w:line="360" w:lineRule="auto"/>
        <w:ind w:firstLine="480" w:firstLineChars="200"/>
        <w:rPr>
          <w:rFonts w:ascii="宋体" w:hAnsi="宋体" w:cs="宋体"/>
          <w:sz w:val="24"/>
          <w:szCs w:val="24"/>
        </w:rPr>
      </w:pPr>
      <w:r>
        <w:rPr>
          <w:rFonts w:hint="eastAsia" w:ascii="宋体" w:hAnsi="宋体" w:cs="宋体"/>
          <w:sz w:val="24"/>
          <w:szCs w:val="24"/>
        </w:rPr>
        <w:t>2.7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375C7C83">
      <w:pPr>
        <w:keepNext w:val="0"/>
        <w:keepLines w:val="0"/>
        <w:pageBreakBefore w:val="0"/>
        <w:wordWrap/>
        <w:overflowPunct/>
        <w:bidi w:val="0"/>
        <w:spacing w:after="0" w:line="360" w:lineRule="auto"/>
        <w:ind w:firstLine="480" w:firstLineChars="200"/>
        <w:rPr>
          <w:rFonts w:ascii="宋体" w:hAnsi="宋体" w:cs="宋体"/>
          <w:b/>
          <w:bCs/>
          <w:sz w:val="24"/>
          <w:szCs w:val="24"/>
        </w:rPr>
      </w:pPr>
      <w:r>
        <w:rPr>
          <w:rFonts w:hint="eastAsia" w:ascii="宋体" w:hAnsi="宋体" w:cs="宋体"/>
          <w:sz w:val="24"/>
          <w:szCs w:val="24"/>
        </w:rPr>
        <w:t>2.8询价小组对评审未尽情况有最终解释权，且对落标的询价响应供应商不做落标原因的解释。</w:t>
      </w:r>
    </w:p>
    <w:p w14:paraId="4AD22C2C">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3.政府采购政策功能落实</w:t>
      </w:r>
    </w:p>
    <w:p w14:paraId="3802EE12">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3.1小微型企业价格扣除</w:t>
      </w:r>
    </w:p>
    <w:p w14:paraId="19AB28B4">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（1）本项目对小型和微型企业货物给予10%的扣除价格，用扣除后的价格参与评审。</w:t>
      </w:r>
    </w:p>
    <w:p w14:paraId="1A330B58">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（2）供应商需按照《政府采购促进中小企业发展管理办法》（财库﹝2020﹞46 号）的规定提供相应的《中小企业声明函》。</w:t>
      </w:r>
    </w:p>
    <w:p w14:paraId="241F0D06">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（3）企业标准请参照《关于印发中小企业划型标准规定的通知》（工信部联企业﹝2011﹞300号）文件规定自行填写。</w:t>
      </w:r>
    </w:p>
    <w:p w14:paraId="6679E06F">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3.2残疾人福利单位价格扣除</w:t>
      </w:r>
    </w:p>
    <w:p w14:paraId="28966BFB">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（1）本项目对残疾人福利性单位，给予10%的价格扣除，用扣除后的价格参与评审。</w:t>
      </w:r>
    </w:p>
    <w:p w14:paraId="2C076385">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（2）残疾人福利单位需按照采购文件的要求提供《残疾人福利性单位声明函》。</w:t>
      </w:r>
    </w:p>
    <w:p w14:paraId="7146F161">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（3）残疾人福利单位标准请参照《关于促进残疾人就业政府采购政策的通知》（财库〔2017〕141号）。</w:t>
      </w:r>
    </w:p>
    <w:p w14:paraId="7DF2835E">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3.3监狱和戒毒企业价格扣除</w:t>
      </w:r>
    </w:p>
    <w:p w14:paraId="5804067A">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（1）本项目对监狱和戒毒企业（简称监狱企业）给予10%的价格扣除，用扣除后的价格参与评审。</w:t>
      </w:r>
    </w:p>
    <w:p w14:paraId="23DB722B">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6A475B3A">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（3）监狱企业标准请参照《关于政府采购支持监狱企业发展有关问题的通知》（财库﹝2014﹞68号）。</w:t>
      </w:r>
    </w:p>
    <w:p w14:paraId="29BB0B59">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3.4残疾人福利单位、监狱企业属于小型、微型企业的，不重复享受政策。</w:t>
      </w:r>
    </w:p>
    <w:p w14:paraId="7DBA1D04">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评标委员会负责具体评标事务。</w:t>
      </w:r>
    </w:p>
    <w:p w14:paraId="08BEF6B9">
      <w:pPr>
        <w:keepNext w:val="0"/>
        <w:keepLines w:val="0"/>
        <w:pageBreakBefore w:val="0"/>
        <w:wordWrap/>
        <w:overflowPunct/>
        <w:bidi w:val="0"/>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五、</w:t>
      </w:r>
      <w:r>
        <w:rPr>
          <w:rFonts w:hint="eastAsia" w:ascii="宋体" w:hAnsi="宋体" w:cs="宋体"/>
          <w:b/>
          <w:bCs/>
          <w:sz w:val="24"/>
          <w:szCs w:val="24"/>
          <w:lang w:val="zh-CN"/>
        </w:rPr>
        <w:t>投标费用</w:t>
      </w:r>
    </w:p>
    <w:p w14:paraId="10503A16">
      <w:pPr>
        <w:keepNext w:val="0"/>
        <w:keepLines w:val="0"/>
        <w:pageBreakBefore w:val="0"/>
        <w:wordWrap/>
        <w:overflowPunct/>
        <w:bidi w:val="0"/>
        <w:spacing w:after="0" w:line="360" w:lineRule="auto"/>
        <w:ind w:firstLine="480" w:firstLineChars="20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无论询价过程和结果如何，参加询价的响应人自行承担与本次项目询价有关的全部费用。</w:t>
      </w:r>
    </w:p>
    <w:p w14:paraId="2A1904DE">
      <w:pPr>
        <w:keepNext w:val="0"/>
        <w:keepLines w:val="0"/>
        <w:pageBreakBefore w:val="0"/>
        <w:shd w:val="clear" w:color="auto" w:fill="FFFFFF"/>
        <w:wordWrap/>
        <w:overflowPunct/>
        <w:bidi w:val="0"/>
        <w:spacing w:after="0" w:line="360" w:lineRule="auto"/>
        <w:ind w:firstLine="561"/>
        <w:rPr>
          <w:rFonts w:ascii="宋体" w:hAnsi="宋体" w:cs="宋体"/>
          <w:sz w:val="24"/>
          <w:szCs w:val="24"/>
          <w:shd w:val="clear" w:color="auto" w:fill="FFFFFF"/>
        </w:rPr>
      </w:pPr>
      <w:r>
        <w:rPr>
          <w:rFonts w:hint="eastAsia" w:ascii="宋体" w:hAnsi="宋体" w:cs="宋体"/>
          <w:sz w:val="24"/>
          <w:szCs w:val="24"/>
          <w:shd w:val="clear" w:color="auto" w:fill="FFFFFF"/>
        </w:rPr>
        <w:t>2.本项目招标代理费收取标准以成交价为基准，乘以招标代理收费费率，由成交供应商支付，投标供应商综合考虑在报价内（不单列）。</w:t>
      </w:r>
    </w:p>
    <w:tbl>
      <w:tblPr>
        <w:tblStyle w:val="2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4390"/>
        <w:gridCol w:w="3083"/>
      </w:tblGrid>
      <w:tr w14:paraId="696A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shd w:val="clear" w:color="auto" w:fill="auto"/>
            <w:vAlign w:val="center"/>
          </w:tcPr>
          <w:p w14:paraId="5902293C">
            <w:pPr>
              <w:keepNext w:val="0"/>
              <w:keepLines w:val="0"/>
              <w:pageBreakBefore w:val="0"/>
              <w:wordWrap/>
              <w:overflowPunct/>
              <w:bidi w:val="0"/>
              <w:spacing w:line="360" w:lineRule="auto"/>
              <w:jc w:val="center"/>
              <w:rPr>
                <w:rFonts w:ascii="宋体" w:hAnsi="宋体" w:cs="宋体"/>
                <w:b/>
                <w:bCs/>
                <w:sz w:val="24"/>
                <w:szCs w:val="24"/>
              </w:rPr>
            </w:pPr>
            <w:r>
              <w:rPr>
                <w:rFonts w:hint="eastAsia" w:ascii="宋体" w:hAnsi="宋体" w:cs="宋体"/>
                <w:b/>
                <w:bCs/>
                <w:sz w:val="24"/>
                <w:szCs w:val="24"/>
              </w:rPr>
              <w:t>序号</w:t>
            </w:r>
          </w:p>
        </w:tc>
        <w:tc>
          <w:tcPr>
            <w:tcW w:w="2533" w:type="pct"/>
            <w:vMerge w:val="restart"/>
            <w:tcBorders>
              <w:top w:val="single" w:color="auto" w:sz="4" w:space="0"/>
              <w:left w:val="single" w:color="auto" w:sz="4" w:space="0"/>
              <w:right w:val="single" w:color="auto" w:sz="4" w:space="0"/>
            </w:tcBorders>
            <w:shd w:val="clear" w:color="auto" w:fill="auto"/>
            <w:vAlign w:val="center"/>
          </w:tcPr>
          <w:p w14:paraId="60C44BDF">
            <w:pPr>
              <w:keepNext w:val="0"/>
              <w:keepLines w:val="0"/>
              <w:pageBreakBefore w:val="0"/>
              <w:wordWrap/>
              <w:overflowPunct/>
              <w:bidi w:val="0"/>
              <w:spacing w:line="360" w:lineRule="auto"/>
              <w:jc w:val="center"/>
              <w:rPr>
                <w:rFonts w:ascii="宋体" w:hAnsi="宋体" w:cs="宋体"/>
                <w:b/>
                <w:bCs/>
                <w:sz w:val="24"/>
                <w:szCs w:val="24"/>
              </w:rPr>
            </w:pPr>
            <w:r>
              <w:rPr>
                <w:rFonts w:hint="eastAsia" w:ascii="宋体" w:hAnsi="宋体" w:cs="宋体"/>
                <w:b/>
                <w:bCs/>
                <w:sz w:val="24"/>
                <w:szCs w:val="24"/>
              </w:rPr>
              <w:t>服务费类型（按成交金额）</w:t>
            </w:r>
          </w:p>
        </w:tc>
        <w:tc>
          <w:tcPr>
            <w:tcW w:w="1779" w:type="pct"/>
            <w:vMerge w:val="restart"/>
            <w:tcBorders>
              <w:top w:val="single" w:color="auto" w:sz="4" w:space="0"/>
              <w:left w:val="single" w:color="auto" w:sz="4" w:space="0"/>
              <w:right w:val="single" w:color="auto" w:sz="4" w:space="0"/>
            </w:tcBorders>
            <w:shd w:val="clear" w:color="auto" w:fill="auto"/>
            <w:vAlign w:val="center"/>
          </w:tcPr>
          <w:p w14:paraId="32D84FD2">
            <w:pPr>
              <w:keepNext w:val="0"/>
              <w:keepLines w:val="0"/>
              <w:pageBreakBefore w:val="0"/>
              <w:wordWrap/>
              <w:overflowPunct/>
              <w:bidi w:val="0"/>
              <w:spacing w:line="360" w:lineRule="auto"/>
              <w:jc w:val="center"/>
              <w:rPr>
                <w:rFonts w:ascii="宋体" w:hAnsi="宋体" w:cs="宋体"/>
                <w:b/>
                <w:bCs/>
                <w:sz w:val="24"/>
                <w:szCs w:val="24"/>
              </w:rPr>
            </w:pPr>
            <w:r>
              <w:rPr>
                <w:rFonts w:hint="eastAsia" w:ascii="宋体" w:hAnsi="宋体" w:cs="宋体"/>
                <w:b/>
                <w:bCs/>
                <w:sz w:val="24"/>
                <w:szCs w:val="24"/>
              </w:rPr>
              <w:t xml:space="preserve">收费标准 </w:t>
            </w:r>
          </w:p>
        </w:tc>
      </w:tr>
      <w:tr w14:paraId="27BA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8" w:type="pct"/>
            <w:vMerge w:val="continue"/>
            <w:tcBorders>
              <w:left w:val="single" w:color="auto" w:sz="4" w:space="0"/>
              <w:bottom w:val="single" w:color="auto" w:sz="4" w:space="0"/>
              <w:right w:val="single" w:color="auto" w:sz="4" w:space="0"/>
            </w:tcBorders>
            <w:shd w:val="clear" w:color="auto" w:fill="auto"/>
            <w:vAlign w:val="center"/>
          </w:tcPr>
          <w:p w14:paraId="7B2D7FED">
            <w:pPr>
              <w:keepNext w:val="0"/>
              <w:keepLines w:val="0"/>
              <w:pageBreakBefore w:val="0"/>
              <w:wordWrap/>
              <w:overflowPunct/>
              <w:bidi w:val="0"/>
              <w:spacing w:line="360" w:lineRule="auto"/>
              <w:jc w:val="center"/>
              <w:rPr>
                <w:rFonts w:ascii="宋体" w:hAnsi="宋体" w:cs="宋体"/>
                <w:sz w:val="24"/>
                <w:szCs w:val="24"/>
              </w:rPr>
            </w:pPr>
          </w:p>
        </w:tc>
        <w:tc>
          <w:tcPr>
            <w:tcW w:w="2533" w:type="pct"/>
            <w:vMerge w:val="continue"/>
            <w:tcBorders>
              <w:left w:val="single" w:color="auto" w:sz="4" w:space="0"/>
              <w:bottom w:val="single" w:color="auto" w:sz="4" w:space="0"/>
              <w:right w:val="single" w:color="auto" w:sz="4" w:space="0"/>
            </w:tcBorders>
            <w:shd w:val="clear" w:color="auto" w:fill="auto"/>
            <w:vAlign w:val="center"/>
          </w:tcPr>
          <w:p w14:paraId="1BCAFBDA">
            <w:pPr>
              <w:keepNext w:val="0"/>
              <w:keepLines w:val="0"/>
              <w:pageBreakBefore w:val="0"/>
              <w:wordWrap/>
              <w:overflowPunct/>
              <w:bidi w:val="0"/>
              <w:spacing w:line="360" w:lineRule="auto"/>
              <w:jc w:val="center"/>
              <w:rPr>
                <w:rFonts w:ascii="宋体" w:hAnsi="宋体" w:cs="宋体"/>
                <w:sz w:val="24"/>
                <w:szCs w:val="24"/>
              </w:rPr>
            </w:pPr>
          </w:p>
        </w:tc>
        <w:tc>
          <w:tcPr>
            <w:tcW w:w="1779" w:type="pct"/>
            <w:vMerge w:val="continue"/>
            <w:tcBorders>
              <w:left w:val="single" w:color="auto" w:sz="4" w:space="0"/>
              <w:bottom w:val="single" w:color="auto" w:sz="4" w:space="0"/>
              <w:right w:val="single" w:color="auto" w:sz="4" w:space="0"/>
            </w:tcBorders>
            <w:shd w:val="clear" w:color="auto" w:fill="auto"/>
            <w:vAlign w:val="center"/>
          </w:tcPr>
          <w:p w14:paraId="1085F9C5">
            <w:pPr>
              <w:keepNext w:val="0"/>
              <w:keepLines w:val="0"/>
              <w:pageBreakBefore w:val="0"/>
              <w:wordWrap/>
              <w:overflowPunct/>
              <w:bidi w:val="0"/>
              <w:spacing w:line="360" w:lineRule="auto"/>
              <w:jc w:val="center"/>
              <w:rPr>
                <w:rFonts w:ascii="宋体" w:hAnsi="宋体" w:cs="宋体"/>
                <w:sz w:val="24"/>
                <w:szCs w:val="24"/>
              </w:rPr>
            </w:pPr>
          </w:p>
        </w:tc>
      </w:tr>
      <w:tr w14:paraId="364D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4EF28B62">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1</w:t>
            </w:r>
          </w:p>
        </w:tc>
        <w:tc>
          <w:tcPr>
            <w:tcW w:w="2533" w:type="pct"/>
            <w:tcBorders>
              <w:top w:val="single" w:color="auto" w:sz="4" w:space="0"/>
              <w:left w:val="single" w:color="auto" w:sz="4" w:space="0"/>
              <w:bottom w:val="single" w:color="auto" w:sz="4" w:space="0"/>
              <w:right w:val="single" w:color="auto" w:sz="4" w:space="0"/>
            </w:tcBorders>
            <w:shd w:val="clear" w:color="auto" w:fill="auto"/>
            <w:vAlign w:val="center"/>
          </w:tcPr>
          <w:p w14:paraId="788B0151">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shd w:val="clear" w:color="auto" w:fill="auto"/>
            <w:vAlign w:val="center"/>
          </w:tcPr>
          <w:p w14:paraId="032DD168">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2000.00元</w:t>
            </w:r>
          </w:p>
        </w:tc>
      </w:tr>
      <w:tr w14:paraId="32AA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7F5A25D1">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2</w:t>
            </w:r>
          </w:p>
        </w:tc>
        <w:tc>
          <w:tcPr>
            <w:tcW w:w="2533" w:type="pct"/>
            <w:tcBorders>
              <w:top w:val="single" w:color="auto" w:sz="4" w:space="0"/>
              <w:left w:val="single" w:color="auto" w:sz="4" w:space="0"/>
              <w:bottom w:val="single" w:color="auto" w:sz="4" w:space="0"/>
              <w:right w:val="single" w:color="auto" w:sz="4" w:space="0"/>
            </w:tcBorders>
            <w:shd w:val="clear" w:color="auto" w:fill="auto"/>
            <w:vAlign w:val="center"/>
          </w:tcPr>
          <w:p w14:paraId="4EC30B1F">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货物、服务和工程招标代理、咨询服务（2万元-5万元）含2万</w:t>
            </w:r>
          </w:p>
        </w:tc>
        <w:tc>
          <w:tcPr>
            <w:tcW w:w="1779" w:type="pct"/>
            <w:tcBorders>
              <w:top w:val="single" w:color="auto" w:sz="4" w:space="0"/>
              <w:left w:val="single" w:color="auto" w:sz="4" w:space="0"/>
              <w:bottom w:val="single" w:color="auto" w:sz="4" w:space="0"/>
              <w:right w:val="single" w:color="auto" w:sz="4" w:space="0"/>
            </w:tcBorders>
            <w:shd w:val="clear" w:color="auto" w:fill="auto"/>
            <w:vAlign w:val="center"/>
          </w:tcPr>
          <w:p w14:paraId="5072BCC9">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1500.00元</w:t>
            </w:r>
          </w:p>
        </w:tc>
      </w:tr>
    </w:tbl>
    <w:p w14:paraId="78BEA056">
      <w:pPr>
        <w:keepNext w:val="0"/>
        <w:keepLines w:val="0"/>
        <w:pageBreakBefore w:val="0"/>
        <w:wordWrap/>
        <w:overflowPunct/>
        <w:bidi w:val="0"/>
        <w:spacing w:after="0" w:line="360" w:lineRule="auto"/>
        <w:ind w:firstLine="480" w:firstLineChars="200"/>
        <w:rPr>
          <w:rFonts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询价文件未列明，而投标供应商认为必需的费用也需列入报价。</w:t>
      </w:r>
    </w:p>
    <w:p w14:paraId="74B95966">
      <w:pPr>
        <w:keepNext w:val="0"/>
        <w:keepLines w:val="0"/>
        <w:pageBreakBefore w:val="0"/>
        <w:wordWrap/>
        <w:overflowPunct/>
        <w:bidi w:val="0"/>
        <w:spacing w:after="0" w:line="360" w:lineRule="auto"/>
        <w:ind w:firstLine="480" w:firstLineChars="200"/>
        <w:rPr>
          <w:rFonts w:ascii="宋体" w:hAnsi="宋体" w:cs="宋体"/>
          <w:sz w:val="24"/>
          <w:szCs w:val="24"/>
          <w:lang w:val="zh-CN"/>
        </w:rPr>
      </w:pPr>
      <w:r>
        <w:rPr>
          <w:rFonts w:hint="eastAsia" w:ascii="宋体" w:hAnsi="宋体" w:cs="宋体"/>
          <w:sz w:val="24"/>
          <w:szCs w:val="24"/>
          <w:lang w:val="zh-CN"/>
        </w:rPr>
        <w:t>代理费由成交供应商在开标现场定标后支付给代理机构，如因成交供应商原因导致本项目流标或改变成交结果或其被取消成交资格的，代理费不予退还。</w:t>
      </w:r>
    </w:p>
    <w:p w14:paraId="51FC3443">
      <w:pPr>
        <w:keepNext w:val="0"/>
        <w:keepLines w:val="0"/>
        <w:pageBreakBefore w:val="0"/>
        <w:wordWrap/>
        <w:overflowPunct/>
        <w:bidi w:val="0"/>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六、</w:t>
      </w:r>
      <w:r>
        <w:rPr>
          <w:rFonts w:hint="eastAsia" w:ascii="宋体" w:hAnsi="宋体" w:cs="宋体"/>
          <w:b/>
          <w:bCs/>
          <w:sz w:val="24"/>
          <w:szCs w:val="24"/>
          <w:lang w:val="zh-CN"/>
        </w:rPr>
        <w:t>询价响应文件的编写及装订</w:t>
      </w:r>
    </w:p>
    <w:p w14:paraId="3F3B4ADB">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lang w:val="zh-CN"/>
        </w:rPr>
        <w:t>（一）询价响应文件应包括“</w:t>
      </w:r>
      <w:r>
        <w:rPr>
          <w:rFonts w:hint="eastAsia" w:ascii="宋体" w:hAnsi="宋体" w:cs="宋体"/>
          <w:sz w:val="24"/>
          <w:szCs w:val="24"/>
        </w:rPr>
        <w:t>A资格审查文件”、“B商务报价文件”和</w:t>
      </w:r>
      <w:r>
        <w:rPr>
          <w:rFonts w:ascii="宋体" w:hAnsi="宋体" w:cs="宋体"/>
          <w:sz w:val="24"/>
          <w:szCs w:val="24"/>
        </w:rPr>
        <w:t>”</w:t>
      </w:r>
      <w:r>
        <w:rPr>
          <w:rFonts w:hint="eastAsia" w:ascii="宋体" w:hAnsi="宋体" w:cs="宋体"/>
          <w:sz w:val="24"/>
          <w:szCs w:val="24"/>
        </w:rPr>
        <w:t>C电子响应文件</w:t>
      </w:r>
      <w:r>
        <w:rPr>
          <w:rFonts w:ascii="宋体" w:hAnsi="宋体" w:cs="宋体"/>
          <w:sz w:val="24"/>
          <w:szCs w:val="24"/>
        </w:rPr>
        <w:t>”</w:t>
      </w:r>
      <w:r>
        <w:rPr>
          <w:rFonts w:hint="eastAsia" w:ascii="宋体" w:hAnsi="宋体" w:cs="宋体"/>
          <w:sz w:val="24"/>
          <w:szCs w:val="24"/>
        </w:rPr>
        <w:t>，具体要求如下：</w:t>
      </w:r>
    </w:p>
    <w:p w14:paraId="362E1366">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A、资格审查文件</w:t>
      </w:r>
    </w:p>
    <w:p w14:paraId="78F4B886">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（1）提供营业执照复印件加盖公章；</w:t>
      </w:r>
    </w:p>
    <w:p w14:paraId="2D68D536">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rPr>
        <w:t>（2）承诺函</w:t>
      </w:r>
      <w:r>
        <w:rPr>
          <w:rFonts w:hint="eastAsia" w:ascii="宋体" w:hAnsi="宋体" w:cs="宋体"/>
          <w:sz w:val="24"/>
          <w:szCs w:val="24"/>
          <w:lang w:val="zh-CN"/>
        </w:rPr>
        <w:t>（</w:t>
      </w:r>
      <w:r>
        <w:rPr>
          <w:rFonts w:hint="eastAsia" w:ascii="宋体" w:hAnsi="宋体" w:cs="宋体"/>
          <w:color w:val="000000"/>
          <w:sz w:val="24"/>
          <w:szCs w:val="24"/>
        </w:rPr>
        <w:t>格式参见附件</w:t>
      </w:r>
      <w:r>
        <w:rPr>
          <w:rFonts w:hint="eastAsia" w:ascii="宋体" w:hAnsi="宋体" w:cs="宋体"/>
          <w:sz w:val="24"/>
          <w:szCs w:val="24"/>
          <w:lang w:val="zh-CN"/>
        </w:rPr>
        <w:t>）；</w:t>
      </w:r>
    </w:p>
    <w:p w14:paraId="657F5A97">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3</w:t>
      </w:r>
      <w:r>
        <w:rPr>
          <w:rFonts w:hint="eastAsia" w:ascii="宋体" w:hAnsi="宋体" w:cs="宋体"/>
          <w:sz w:val="24"/>
          <w:szCs w:val="24"/>
          <w:lang w:val="zh-CN"/>
        </w:rPr>
        <w:t>）如法定代表人参加投标，则提供法定代表人身份证明书（格式见附件）；如授权委托人参加投标，则提供法定代表人授权委托书（格式见附件）；</w:t>
      </w:r>
    </w:p>
    <w:p w14:paraId="65281A4B">
      <w:pPr>
        <w:keepNext w:val="0"/>
        <w:keepLines w:val="0"/>
        <w:pageBreakBefore w:val="0"/>
        <w:wordWrap/>
        <w:overflowPunct/>
        <w:bidi w:val="0"/>
        <w:spacing w:after="0" w:line="360" w:lineRule="auto"/>
        <w:ind w:firstLine="480" w:firstLineChars="200"/>
        <w:jc w:val="both"/>
        <w:rPr>
          <w:rFonts w:ascii="宋体" w:hAnsi="宋体" w:cs="宋体"/>
          <w:color w:val="000000"/>
          <w:sz w:val="24"/>
          <w:szCs w:val="24"/>
          <w:lang w:val="zh-CN"/>
        </w:rPr>
      </w:pPr>
      <w:r>
        <w:rPr>
          <w:rFonts w:hint="eastAsia" w:ascii="宋体" w:hAnsi="宋体" w:cs="宋体"/>
          <w:sz w:val="24"/>
          <w:szCs w:val="24"/>
        </w:rPr>
        <w:t>（4）</w:t>
      </w:r>
      <w:r>
        <w:rPr>
          <w:rFonts w:hint="eastAsia" w:ascii="宋体" w:hAnsi="宋体" w:cs="宋体"/>
          <w:color w:val="000000"/>
          <w:sz w:val="24"/>
          <w:szCs w:val="24"/>
          <w:lang w:val="zh-CN"/>
        </w:rPr>
        <w:t>未被“信用中国”网站列入失信被执行人、重大税收违法案件当事人名单、采购严重失信行为记录名单，</w:t>
      </w:r>
      <w:r>
        <w:rPr>
          <w:rFonts w:hint="eastAsia" w:ascii="宋体" w:hAnsi="宋体" w:cs="宋体"/>
          <w:color w:val="000000"/>
          <w:sz w:val="24"/>
          <w:szCs w:val="24"/>
        </w:rPr>
        <w:t>并提供无重大违法记录声明（格式参见附件）</w:t>
      </w:r>
      <w:r>
        <w:rPr>
          <w:rFonts w:hint="eastAsia" w:ascii="宋体" w:hAnsi="宋体" w:cs="宋体"/>
          <w:color w:val="000000"/>
          <w:sz w:val="24"/>
          <w:szCs w:val="24"/>
          <w:lang w:val="zh-CN"/>
        </w:rPr>
        <w:t>。</w:t>
      </w:r>
    </w:p>
    <w:p w14:paraId="4647B3E3">
      <w:pPr>
        <w:keepNext w:val="0"/>
        <w:keepLines w:val="0"/>
        <w:pageBreakBefore w:val="0"/>
        <w:wordWrap/>
        <w:overflowPunct/>
        <w:bidi w:val="0"/>
        <w:spacing w:after="0" w:line="360" w:lineRule="auto"/>
        <w:ind w:firstLine="480" w:firstLineChars="200"/>
        <w:jc w:val="both"/>
        <w:rPr>
          <w:rFonts w:hint="eastAsia" w:ascii="宋体" w:hAnsi="宋体" w:cs="宋体"/>
          <w:sz w:val="24"/>
          <w:szCs w:val="24"/>
          <w:lang w:val="zh-CN"/>
        </w:rPr>
      </w:pPr>
      <w:r>
        <w:rPr>
          <w:rFonts w:hint="eastAsia" w:ascii="宋体" w:hAnsi="宋体" w:cs="宋体"/>
          <w:sz w:val="24"/>
          <w:szCs w:val="24"/>
          <w:lang w:val="zh-CN"/>
        </w:rPr>
        <w:t>（5）</w:t>
      </w:r>
      <w:r>
        <w:rPr>
          <w:rFonts w:hint="eastAsia" w:ascii="宋体" w:hAnsi="宋体" w:cs="宋体"/>
          <w:sz w:val="24"/>
          <w:szCs w:val="24"/>
        </w:rPr>
        <w:t>对询价文件要求的商务条款和技术参数的响应情况</w:t>
      </w:r>
      <w:r>
        <w:rPr>
          <w:rFonts w:hint="eastAsia" w:ascii="宋体" w:hAnsi="宋体" w:cs="宋体"/>
          <w:sz w:val="24"/>
          <w:szCs w:val="24"/>
          <w:lang w:val="zh-CN"/>
        </w:rPr>
        <w:t>（格式参见附件）。</w:t>
      </w:r>
    </w:p>
    <w:p w14:paraId="2CDD02DF">
      <w:pPr>
        <w:pStyle w:val="18"/>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w:t>
      </w:r>
      <w:r>
        <w:rPr>
          <w:rFonts w:hint="eastAsia" w:ascii="宋体" w:hAnsi="宋体" w:eastAsia="宋体" w:cs="宋体"/>
          <w:sz w:val="24"/>
          <w:szCs w:val="24"/>
          <w:lang w:val="en-US" w:eastAsia="zh-CN" w:bidi="ar-SA"/>
        </w:rPr>
        <w:t>6</w:t>
      </w:r>
      <w:r>
        <w:rPr>
          <w:rFonts w:hint="eastAsia" w:ascii="宋体" w:hAnsi="宋体" w:eastAsia="宋体" w:cs="宋体"/>
          <w:sz w:val="24"/>
          <w:szCs w:val="24"/>
          <w:lang w:val="zh-CN" w:eastAsia="zh-CN" w:bidi="ar-SA"/>
        </w:rPr>
        <w:t>）具备履行合同所必需的设备和专业技术能力的证明材料(图书编目培训证书等)；</w:t>
      </w:r>
    </w:p>
    <w:p w14:paraId="67B32043">
      <w:pPr>
        <w:pStyle w:val="18"/>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lang w:val="zh-CN"/>
        </w:rPr>
      </w:pPr>
      <w:r>
        <w:rPr>
          <w:rFonts w:hint="eastAsia" w:ascii="宋体" w:hAnsi="宋体" w:eastAsia="宋体" w:cs="宋体"/>
          <w:sz w:val="24"/>
          <w:szCs w:val="24"/>
          <w:lang w:val="zh-CN" w:eastAsia="zh-CN" w:bidi="ar-SA"/>
        </w:rPr>
        <w:t>（</w:t>
      </w:r>
      <w:r>
        <w:rPr>
          <w:rFonts w:hint="eastAsia" w:ascii="宋体" w:hAnsi="宋体" w:eastAsia="宋体" w:cs="宋体"/>
          <w:sz w:val="24"/>
          <w:szCs w:val="24"/>
          <w:lang w:val="en-US" w:eastAsia="zh-CN" w:bidi="ar-SA"/>
        </w:rPr>
        <w:t>7</w:t>
      </w:r>
      <w:r>
        <w:rPr>
          <w:rFonts w:hint="eastAsia" w:ascii="宋体" w:hAnsi="宋体" w:eastAsia="宋体" w:cs="宋体"/>
          <w:sz w:val="24"/>
          <w:szCs w:val="24"/>
          <w:lang w:val="zh-CN" w:eastAsia="zh-CN" w:bidi="ar-SA"/>
        </w:rPr>
        <w:t>）供</w:t>
      </w:r>
      <w:r>
        <w:rPr>
          <w:rFonts w:hint="eastAsia"/>
          <w:lang w:val="zh-CN"/>
        </w:rPr>
        <w:t>应服务商须提供2022年1月以来与高校图书馆合作的图书加工服务业绩证明材料及服务满意度评价材料各1份。</w:t>
      </w:r>
    </w:p>
    <w:p w14:paraId="0DA4893F">
      <w:pPr>
        <w:pStyle w:val="11"/>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）询价文件中要求提供的其他材料。</w:t>
      </w:r>
    </w:p>
    <w:p w14:paraId="14790AF7">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B、商务报价响应文件</w:t>
      </w:r>
    </w:p>
    <w:p w14:paraId="25C360C5">
      <w:pPr>
        <w:keepNext w:val="0"/>
        <w:keepLines w:val="0"/>
        <w:pageBreakBefore w:val="0"/>
        <w:wordWrap/>
        <w:overflowPunct/>
        <w:bidi w:val="0"/>
        <w:spacing w:after="0" w:line="360" w:lineRule="auto"/>
        <w:ind w:firstLine="480" w:firstLineChars="200"/>
        <w:jc w:val="both"/>
        <w:rPr>
          <w:rFonts w:hint="default" w:ascii="宋体" w:hAnsi="宋体" w:eastAsia="宋体" w:cs="宋体"/>
          <w:color w:val="auto"/>
          <w:sz w:val="24"/>
          <w:szCs w:val="24"/>
          <w:lang w:val="en-US" w:eastAsia="zh-CN"/>
        </w:rPr>
      </w:pPr>
      <w:r>
        <w:rPr>
          <w:rFonts w:hint="eastAsia" w:ascii="宋体" w:hAnsi="宋体" w:cs="宋体"/>
          <w:sz w:val="24"/>
          <w:szCs w:val="24"/>
          <w:lang w:val="zh-CN"/>
        </w:rPr>
        <w:t>商务报价应包括询价文件所确定的全部范围及相应说明的全部内容，包括但不限于响应及完成委托工作所需的一切费用，包含但不限于更换零配件人工费、</w:t>
      </w:r>
      <w:r>
        <w:rPr>
          <w:rFonts w:hint="eastAsia" w:ascii="宋体" w:hAnsi="宋体" w:cs="宋体"/>
          <w:sz w:val="24"/>
          <w:szCs w:val="24"/>
          <w:lang w:val="zh-CN" w:eastAsia="zh-CN"/>
        </w:rPr>
        <w:t>各加工耗材费用、</w:t>
      </w:r>
      <w:r>
        <w:rPr>
          <w:rFonts w:hint="eastAsia" w:ascii="宋体" w:hAnsi="宋体" w:cs="宋体"/>
          <w:sz w:val="24"/>
          <w:szCs w:val="24"/>
          <w:lang w:val="zh-CN"/>
        </w:rPr>
        <w:t>技术服务费、税金等工作所发生的全部费用以及企业利润、税金和政策性文件规定及合同包含的所有风险、责任等各项应有费用。即招标物交付使用前的所有费用以及免保期内的服务费用等包含响应</w:t>
      </w:r>
      <w:r>
        <w:rPr>
          <w:rFonts w:hint="eastAsia" w:ascii="宋体" w:hAnsi="宋体" w:cs="宋体"/>
          <w:sz w:val="24"/>
          <w:szCs w:val="24"/>
          <w:lang w:val="en-US" w:eastAsia="zh-CN"/>
        </w:rPr>
        <w:t>采</w:t>
      </w:r>
      <w:r>
        <w:rPr>
          <w:rFonts w:hint="eastAsia" w:ascii="宋体" w:hAnsi="宋体" w:cs="宋体"/>
          <w:color w:val="auto"/>
          <w:sz w:val="24"/>
          <w:szCs w:val="24"/>
          <w:lang w:val="en-US" w:eastAsia="zh-CN"/>
        </w:rPr>
        <w:t>购</w:t>
      </w:r>
      <w:r>
        <w:rPr>
          <w:rFonts w:hint="eastAsia" w:ascii="宋体" w:hAnsi="宋体" w:cs="宋体"/>
          <w:color w:val="auto"/>
          <w:sz w:val="24"/>
          <w:szCs w:val="24"/>
          <w:lang w:val="zh-CN"/>
        </w:rPr>
        <w:t>文件采购要求的所有费用，且该价格不因市场价格因素及政策性调整的变化而调整。商务报价</w:t>
      </w:r>
      <w:r>
        <w:rPr>
          <w:rFonts w:hint="eastAsia" w:ascii="宋体" w:hAnsi="宋体" w:cs="宋体"/>
          <w:color w:val="auto"/>
          <w:sz w:val="24"/>
          <w:szCs w:val="24"/>
          <w:lang w:val="en-US" w:eastAsia="zh-CN"/>
        </w:rPr>
        <w:t>中的</w:t>
      </w:r>
      <w:r>
        <w:rPr>
          <w:rFonts w:hint="eastAsia" w:ascii="宋体" w:hAnsi="宋体" w:cs="宋体"/>
          <w:color w:val="auto"/>
          <w:sz w:val="24"/>
          <w:szCs w:val="24"/>
          <w:lang w:val="zh-CN"/>
        </w:rPr>
        <w:t>询价文件</w:t>
      </w:r>
      <w:r>
        <w:rPr>
          <w:rFonts w:hint="eastAsia" w:ascii="宋体" w:hAnsi="宋体" w:cs="宋体"/>
          <w:color w:val="auto"/>
          <w:sz w:val="24"/>
          <w:szCs w:val="24"/>
          <w:lang w:val="en-US" w:eastAsia="zh-CN"/>
        </w:rPr>
        <w:t>须分别提供报价总表与分项报价表。</w:t>
      </w:r>
    </w:p>
    <w:p w14:paraId="62AB112E">
      <w:pPr>
        <w:keepNext w:val="0"/>
        <w:keepLines w:val="0"/>
        <w:pageBreakBefore w:val="0"/>
        <w:wordWrap/>
        <w:overflowPunct/>
        <w:bidi w:val="0"/>
        <w:spacing w:after="0" w:line="360" w:lineRule="auto"/>
        <w:ind w:firstLine="480" w:firstLineChars="200"/>
        <w:jc w:val="both"/>
        <w:rPr>
          <w:rFonts w:ascii="宋体" w:hAnsi="宋体" w:cs="宋体"/>
          <w:color w:val="auto"/>
          <w:sz w:val="24"/>
          <w:szCs w:val="24"/>
          <w:lang w:val="zh-CN"/>
        </w:rPr>
      </w:pPr>
      <w:r>
        <w:rPr>
          <w:rFonts w:hint="eastAsia" w:ascii="宋体" w:hAnsi="宋体" w:cs="宋体"/>
          <w:color w:val="auto"/>
          <w:sz w:val="24"/>
          <w:szCs w:val="24"/>
          <w:lang w:val="zh-CN"/>
        </w:rPr>
        <w:t>1.</w:t>
      </w:r>
      <w:r>
        <w:rPr>
          <w:rFonts w:hint="eastAsia" w:ascii="宋体" w:hAnsi="宋体" w:cs="宋体"/>
          <w:color w:val="auto"/>
          <w:sz w:val="24"/>
          <w:szCs w:val="24"/>
        </w:rPr>
        <w:t>报价总表</w:t>
      </w:r>
      <w:r>
        <w:rPr>
          <w:rFonts w:hint="eastAsia" w:ascii="宋体" w:hAnsi="宋体" w:cs="宋体"/>
          <w:color w:val="auto"/>
          <w:sz w:val="24"/>
          <w:szCs w:val="24"/>
          <w:lang w:val="zh-CN"/>
        </w:rPr>
        <w:t>，格式参见</w:t>
      </w:r>
      <w:r>
        <w:rPr>
          <w:rFonts w:hint="eastAsia" w:ascii="宋体" w:hAnsi="宋体" w:cs="宋体"/>
          <w:color w:val="auto"/>
          <w:sz w:val="24"/>
          <w:szCs w:val="24"/>
          <w:lang w:val="en-US" w:eastAsia="zh-CN"/>
        </w:rPr>
        <w:t>第五部分(二)</w:t>
      </w:r>
      <w:r>
        <w:rPr>
          <w:rFonts w:hint="eastAsia" w:ascii="宋体" w:hAnsi="宋体" w:cs="宋体"/>
          <w:color w:val="auto"/>
          <w:sz w:val="24"/>
          <w:szCs w:val="24"/>
          <w:lang w:val="zh-CN"/>
        </w:rPr>
        <w:t>；</w:t>
      </w:r>
    </w:p>
    <w:p w14:paraId="4E66A039">
      <w:pPr>
        <w:keepNext w:val="0"/>
        <w:keepLines w:val="0"/>
        <w:pageBreakBefore w:val="0"/>
        <w:wordWrap/>
        <w:overflowPunct/>
        <w:bidi w:val="0"/>
        <w:spacing w:after="0" w:line="360" w:lineRule="auto"/>
        <w:ind w:firstLine="480" w:firstLineChars="200"/>
        <w:jc w:val="both"/>
        <w:rPr>
          <w:rFonts w:ascii="宋体" w:hAnsi="宋体" w:cs="宋体"/>
          <w:color w:val="auto"/>
          <w:sz w:val="24"/>
          <w:szCs w:val="24"/>
          <w:lang w:val="zh-CN"/>
        </w:rPr>
      </w:pPr>
      <w:r>
        <w:rPr>
          <w:rFonts w:hint="eastAsia" w:ascii="宋体" w:hAnsi="宋体" w:cs="宋体"/>
          <w:color w:val="auto"/>
          <w:sz w:val="24"/>
          <w:szCs w:val="24"/>
          <w:lang w:val="zh-CN"/>
        </w:rPr>
        <w:t>2.</w:t>
      </w:r>
      <w:r>
        <w:rPr>
          <w:rFonts w:hint="eastAsia" w:ascii="宋体" w:hAnsi="宋体" w:cs="宋体"/>
          <w:color w:val="auto"/>
          <w:sz w:val="24"/>
          <w:szCs w:val="24"/>
        </w:rPr>
        <w:t>分项报价</w:t>
      </w:r>
      <w:r>
        <w:rPr>
          <w:rFonts w:hint="eastAsia" w:ascii="宋体" w:hAnsi="宋体" w:cs="宋体"/>
          <w:color w:val="auto"/>
          <w:sz w:val="24"/>
          <w:szCs w:val="24"/>
          <w:lang w:val="zh-CN"/>
        </w:rPr>
        <w:t>表，格式参见</w:t>
      </w:r>
      <w:r>
        <w:rPr>
          <w:rFonts w:hint="eastAsia" w:ascii="宋体" w:hAnsi="宋体" w:cs="宋体"/>
          <w:color w:val="auto"/>
          <w:sz w:val="24"/>
          <w:szCs w:val="24"/>
          <w:lang w:val="zh-CN" w:eastAsia="zh-CN"/>
        </w:rPr>
        <w:t>第五部分(二)</w:t>
      </w:r>
      <w:r>
        <w:rPr>
          <w:rFonts w:hint="eastAsia" w:ascii="宋体" w:hAnsi="宋体" w:cs="宋体"/>
          <w:color w:val="auto"/>
          <w:sz w:val="24"/>
          <w:szCs w:val="24"/>
          <w:lang w:val="zh-CN"/>
        </w:rPr>
        <w:t>；</w:t>
      </w:r>
    </w:p>
    <w:p w14:paraId="1366A1F9">
      <w:pPr>
        <w:keepNext w:val="0"/>
        <w:keepLines w:val="0"/>
        <w:pageBreakBefore w:val="0"/>
        <w:wordWrap/>
        <w:overflowPunct/>
        <w:bidi w:val="0"/>
        <w:spacing w:after="0" w:line="360" w:lineRule="auto"/>
        <w:ind w:firstLine="480" w:firstLineChars="200"/>
        <w:jc w:val="both"/>
        <w:rPr>
          <w:rFonts w:ascii="宋体" w:hAnsi="宋体" w:cs="宋体"/>
          <w:color w:val="auto"/>
          <w:sz w:val="24"/>
          <w:szCs w:val="24"/>
          <w:lang w:val="zh-CN"/>
        </w:rPr>
      </w:pPr>
      <w:r>
        <w:rPr>
          <w:rFonts w:hint="eastAsia" w:ascii="宋体" w:hAnsi="宋体" w:cs="宋体"/>
          <w:color w:val="auto"/>
          <w:sz w:val="24"/>
          <w:szCs w:val="24"/>
        </w:rPr>
        <w:t>3</w:t>
      </w:r>
      <w:r>
        <w:rPr>
          <w:rFonts w:hint="eastAsia" w:ascii="宋体" w:hAnsi="宋体" w:cs="宋体"/>
          <w:color w:val="auto"/>
          <w:sz w:val="24"/>
          <w:szCs w:val="24"/>
          <w:lang w:val="zh-CN"/>
        </w:rPr>
        <w:t>.</w:t>
      </w:r>
      <w:r>
        <w:rPr>
          <w:rFonts w:hint="eastAsia" w:ascii="宋体" w:hAnsi="宋体" w:cs="宋体"/>
          <w:color w:val="auto"/>
          <w:sz w:val="24"/>
          <w:szCs w:val="24"/>
        </w:rPr>
        <w:t>政府采购政策功能落实</w:t>
      </w:r>
      <w:r>
        <w:rPr>
          <w:rFonts w:hint="eastAsia" w:ascii="宋体" w:hAnsi="宋体" w:cs="宋体"/>
          <w:color w:val="auto"/>
          <w:sz w:val="24"/>
          <w:szCs w:val="24"/>
          <w:lang w:val="zh-CN"/>
        </w:rPr>
        <w:t>（</w:t>
      </w:r>
      <w:r>
        <w:rPr>
          <w:rFonts w:hint="eastAsia" w:ascii="宋体" w:hAnsi="宋体" w:cs="宋体"/>
          <w:color w:val="auto"/>
          <w:sz w:val="24"/>
          <w:szCs w:val="24"/>
        </w:rPr>
        <w:t>如有</w:t>
      </w:r>
      <w:r>
        <w:rPr>
          <w:rFonts w:hint="eastAsia" w:ascii="宋体" w:hAnsi="宋体" w:cs="宋体"/>
          <w:color w:val="auto"/>
          <w:sz w:val="24"/>
          <w:szCs w:val="24"/>
          <w:lang w:val="zh-CN"/>
        </w:rPr>
        <w:t>）：</w:t>
      </w:r>
    </w:p>
    <w:p w14:paraId="64C92DD9">
      <w:pPr>
        <w:keepNext w:val="0"/>
        <w:keepLines w:val="0"/>
        <w:pageBreakBefore w:val="0"/>
        <w:wordWrap/>
        <w:overflowPunct/>
        <w:bidi w:val="0"/>
        <w:spacing w:after="0" w:line="360" w:lineRule="auto"/>
        <w:ind w:firstLine="480" w:firstLineChars="200"/>
        <w:jc w:val="both"/>
        <w:rPr>
          <w:rFonts w:ascii="宋体" w:hAnsi="宋体" w:cs="宋体"/>
          <w:color w:val="auto"/>
          <w:sz w:val="24"/>
          <w:szCs w:val="24"/>
          <w:lang w:val="zh-CN"/>
        </w:rPr>
      </w:pPr>
      <w:r>
        <w:rPr>
          <w:rFonts w:hint="eastAsia" w:ascii="宋体" w:hAnsi="宋体" w:cs="宋体"/>
          <w:color w:val="auto"/>
          <w:sz w:val="24"/>
          <w:szCs w:val="24"/>
        </w:rPr>
        <w:t>3.1</w:t>
      </w:r>
      <w:r>
        <w:rPr>
          <w:rFonts w:hint="eastAsia" w:ascii="宋体" w:hAnsi="宋体" w:cs="宋体"/>
          <w:color w:val="auto"/>
          <w:sz w:val="24"/>
          <w:szCs w:val="24"/>
          <w:lang w:val="zh-CN"/>
        </w:rPr>
        <w:t>小型、微型企业声明函，格式参见</w:t>
      </w:r>
      <w:r>
        <w:rPr>
          <w:rFonts w:hint="eastAsia" w:ascii="宋体" w:hAnsi="宋体" w:cs="宋体"/>
          <w:color w:val="auto"/>
          <w:sz w:val="24"/>
          <w:szCs w:val="24"/>
          <w:lang w:val="zh-CN" w:eastAsia="zh-CN"/>
        </w:rPr>
        <w:t>第五部分(</w:t>
      </w:r>
      <w:r>
        <w:rPr>
          <w:rFonts w:hint="eastAsia" w:ascii="宋体" w:hAnsi="宋体" w:cs="宋体"/>
          <w:color w:val="auto"/>
          <w:sz w:val="24"/>
          <w:szCs w:val="24"/>
          <w:lang w:val="en-US" w:eastAsia="zh-CN"/>
        </w:rPr>
        <w:t>三</w:t>
      </w:r>
      <w:r>
        <w:rPr>
          <w:rFonts w:hint="eastAsia" w:ascii="宋体" w:hAnsi="宋体" w:cs="宋体"/>
          <w:color w:val="auto"/>
          <w:sz w:val="24"/>
          <w:szCs w:val="24"/>
          <w:lang w:val="zh-CN" w:eastAsia="zh-CN"/>
        </w:rPr>
        <w:t>)</w:t>
      </w:r>
      <w:r>
        <w:rPr>
          <w:rFonts w:hint="eastAsia" w:ascii="宋体" w:hAnsi="宋体" w:cs="宋体"/>
          <w:color w:val="auto"/>
          <w:sz w:val="24"/>
          <w:szCs w:val="24"/>
          <w:lang w:val="zh-CN"/>
        </w:rPr>
        <w:t>；</w:t>
      </w:r>
    </w:p>
    <w:p w14:paraId="029CD33D">
      <w:pPr>
        <w:keepNext w:val="0"/>
        <w:keepLines w:val="0"/>
        <w:pageBreakBefore w:val="0"/>
        <w:wordWrap/>
        <w:overflowPunct/>
        <w:bidi w:val="0"/>
        <w:spacing w:after="0" w:line="360" w:lineRule="auto"/>
        <w:ind w:firstLine="480" w:firstLineChars="200"/>
        <w:jc w:val="both"/>
        <w:rPr>
          <w:rFonts w:ascii="宋体" w:hAnsi="宋体" w:cs="宋体"/>
          <w:color w:val="auto"/>
          <w:sz w:val="24"/>
          <w:szCs w:val="24"/>
          <w:lang w:val="zh-CN"/>
        </w:rPr>
      </w:pPr>
      <w:r>
        <w:rPr>
          <w:rFonts w:hint="eastAsia" w:ascii="宋体" w:hAnsi="宋体" w:cs="宋体"/>
          <w:color w:val="auto"/>
          <w:sz w:val="24"/>
          <w:szCs w:val="24"/>
        </w:rPr>
        <w:t>3.2</w:t>
      </w:r>
      <w:r>
        <w:rPr>
          <w:rFonts w:hint="eastAsia" w:ascii="宋体" w:hAnsi="宋体" w:cs="宋体"/>
          <w:color w:val="auto"/>
          <w:sz w:val="24"/>
          <w:szCs w:val="24"/>
          <w:lang w:val="zh-CN"/>
        </w:rPr>
        <w:t>残疾人福利性单位声明函，格式参见</w:t>
      </w:r>
      <w:r>
        <w:rPr>
          <w:rFonts w:hint="eastAsia" w:ascii="宋体" w:hAnsi="宋体" w:cs="宋体"/>
          <w:color w:val="auto"/>
          <w:sz w:val="24"/>
          <w:szCs w:val="24"/>
          <w:lang w:val="zh-CN" w:eastAsia="zh-CN"/>
        </w:rPr>
        <w:t>第五部分(三)</w:t>
      </w:r>
      <w:r>
        <w:rPr>
          <w:rFonts w:hint="eastAsia" w:ascii="宋体" w:hAnsi="宋体" w:cs="宋体"/>
          <w:color w:val="auto"/>
          <w:sz w:val="24"/>
          <w:szCs w:val="24"/>
          <w:lang w:val="zh-CN"/>
        </w:rPr>
        <w:t>；</w:t>
      </w:r>
    </w:p>
    <w:p w14:paraId="44541EA4">
      <w:pPr>
        <w:keepNext w:val="0"/>
        <w:keepLines w:val="0"/>
        <w:pageBreakBefore w:val="0"/>
        <w:wordWrap/>
        <w:overflowPunct/>
        <w:bidi w:val="0"/>
        <w:spacing w:after="0" w:line="360" w:lineRule="auto"/>
        <w:ind w:firstLine="480" w:firstLineChars="200"/>
        <w:jc w:val="both"/>
        <w:rPr>
          <w:rFonts w:ascii="宋体" w:hAnsi="宋体" w:cs="宋体"/>
          <w:color w:val="auto"/>
          <w:sz w:val="24"/>
          <w:szCs w:val="24"/>
          <w:lang w:val="zh-CN"/>
        </w:rPr>
      </w:pPr>
      <w:r>
        <w:rPr>
          <w:rFonts w:hint="eastAsia" w:ascii="宋体" w:hAnsi="宋体" w:cs="宋体"/>
          <w:color w:val="auto"/>
          <w:sz w:val="24"/>
          <w:szCs w:val="24"/>
        </w:rPr>
        <w:t>3.3</w:t>
      </w:r>
      <w:r>
        <w:rPr>
          <w:rFonts w:hint="eastAsia" w:ascii="宋体" w:hAnsi="宋体" w:cs="宋体"/>
          <w:color w:val="auto"/>
          <w:sz w:val="24"/>
          <w:szCs w:val="24"/>
          <w:lang w:val="zh-CN"/>
        </w:rPr>
        <w:t>监狱和戒毒企业证明材料，格式参见</w:t>
      </w:r>
      <w:r>
        <w:rPr>
          <w:rFonts w:hint="eastAsia" w:ascii="宋体" w:hAnsi="宋体" w:cs="宋体"/>
          <w:color w:val="auto"/>
          <w:sz w:val="24"/>
          <w:szCs w:val="24"/>
          <w:lang w:val="zh-CN" w:eastAsia="zh-CN"/>
        </w:rPr>
        <w:t>第五部分(三)</w:t>
      </w:r>
      <w:r>
        <w:rPr>
          <w:rFonts w:hint="eastAsia" w:ascii="宋体" w:hAnsi="宋体" w:cs="宋体"/>
          <w:color w:val="auto"/>
          <w:sz w:val="24"/>
          <w:szCs w:val="24"/>
          <w:lang w:val="zh-CN"/>
        </w:rPr>
        <w:t>。</w:t>
      </w:r>
    </w:p>
    <w:p w14:paraId="4B534BCA">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▲C、电子响应文件</w:t>
      </w:r>
    </w:p>
    <w:p w14:paraId="25BCBA95">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电子响应文件一份，电子响应文件的内容为资格审查文件、商务报价响应文件的打印盖章后的响应文件的扫描件（资格审查文件、价格文件需分别逐页连续扫描为两个独立的PDF文件），</w:t>
      </w:r>
      <w:r>
        <w:rPr>
          <w:rFonts w:hint="eastAsia" w:ascii="宋体" w:hAnsi="宋体" w:cs="宋体"/>
          <w:sz w:val="24"/>
          <w:szCs w:val="24"/>
          <w:lang w:val="en-US" w:eastAsia="zh-CN"/>
        </w:rPr>
        <w:t>采用U盘方式提交</w:t>
      </w:r>
      <w:r>
        <w:rPr>
          <w:rFonts w:hint="eastAsia" w:ascii="宋体" w:hAnsi="宋体" w:cs="宋体"/>
          <w:sz w:val="24"/>
          <w:szCs w:val="24"/>
          <w:lang w:val="zh-CN"/>
        </w:rPr>
        <w:t>。</w:t>
      </w:r>
    </w:p>
    <w:p w14:paraId="02562DA9">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特别提醒：响应文件所须提供的材料（须加盖投标供应商公章）按询价文件要求装订，密封，递交。</w:t>
      </w:r>
    </w:p>
    <w:p w14:paraId="411F489B">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（二）询价响应文件的编制及装订</w:t>
      </w:r>
    </w:p>
    <w:p w14:paraId="7A73CC39">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.纸质</w:t>
      </w:r>
      <w:r>
        <w:rPr>
          <w:rFonts w:hint="eastAsia" w:ascii="宋体" w:hAnsi="宋体" w:cs="宋体"/>
          <w:sz w:val="24"/>
          <w:szCs w:val="24"/>
          <w:lang w:val="zh-CN"/>
        </w:rPr>
        <w:t>询价响应文件由：①资格审查文件、②商务报价响应文件共两部分组成。</w:t>
      </w:r>
    </w:p>
    <w:p w14:paraId="7915DF78">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w:t>
      </w:r>
      <w:r>
        <w:rPr>
          <w:rFonts w:hint="eastAsia" w:ascii="宋体" w:hAnsi="宋体" w:cs="宋体"/>
          <w:sz w:val="24"/>
          <w:szCs w:val="24"/>
          <w:lang w:val="zh-CN"/>
        </w:rPr>
        <w:t>供应商按询价文件要求编写响应文件，并牢固装订成册。询价响应文件均需采用A4纸（图纸等除外）装订成册。询价响应文件不得行间插字、涂改、增删，如修改错漏处，须经询价响应文件签署人签字并加盖公章。</w:t>
      </w:r>
    </w:p>
    <w:p w14:paraId="1BFB253B">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3</w:t>
      </w:r>
      <w:r>
        <w:rPr>
          <w:rFonts w:hint="eastAsia" w:ascii="宋体" w:hAnsi="宋体" w:cs="宋体"/>
          <w:sz w:val="24"/>
          <w:szCs w:val="24"/>
        </w:rPr>
        <w:t>.纸质</w:t>
      </w:r>
      <w:r>
        <w:rPr>
          <w:rFonts w:hint="eastAsia" w:ascii="宋体" w:hAnsi="宋体" w:cs="宋体"/>
          <w:sz w:val="24"/>
          <w:szCs w:val="24"/>
          <w:lang w:val="zh-CN"/>
        </w:rPr>
        <w:t>询价响应文件的 “资格审查文件”、 “商务报价响应文件”各自装订成册。特别提示：“商务报价响应文件”必须单独装订和封装，不得出现在“资格审查文件”中。</w:t>
      </w:r>
    </w:p>
    <w:p w14:paraId="0B135893">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（三）询价响应文件的份数、签署</w:t>
      </w:r>
    </w:p>
    <w:p w14:paraId="198F18EE">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供应商应准备</w:t>
      </w:r>
      <w:r>
        <w:rPr>
          <w:rFonts w:hint="eastAsia" w:ascii="宋体" w:hAnsi="宋体" w:cs="宋体"/>
          <w:b/>
          <w:bCs/>
          <w:sz w:val="24"/>
          <w:szCs w:val="24"/>
          <w:u w:val="single"/>
          <w:lang w:val="zh-CN"/>
        </w:rPr>
        <w:t xml:space="preserve"> </w:t>
      </w:r>
      <w:r>
        <w:rPr>
          <w:rFonts w:hint="eastAsia" w:ascii="宋体" w:hAnsi="宋体" w:cs="宋体"/>
          <w:b/>
          <w:bCs/>
          <w:sz w:val="24"/>
          <w:szCs w:val="24"/>
          <w:u w:val="single"/>
        </w:rPr>
        <w:t>肆</w:t>
      </w:r>
      <w:r>
        <w:rPr>
          <w:rFonts w:hint="eastAsia" w:ascii="宋体" w:hAnsi="宋体" w:cs="宋体"/>
          <w:b/>
          <w:bCs/>
          <w:sz w:val="24"/>
          <w:szCs w:val="24"/>
          <w:u w:val="single"/>
          <w:lang w:val="zh-CN"/>
        </w:rPr>
        <w:t xml:space="preserve"> </w:t>
      </w:r>
      <w:r>
        <w:rPr>
          <w:rFonts w:hint="eastAsia" w:ascii="宋体" w:hAnsi="宋体" w:cs="宋体"/>
          <w:sz w:val="24"/>
          <w:szCs w:val="24"/>
          <w:lang w:val="zh-CN"/>
        </w:rPr>
        <w:t>份完整的询价响应文件，其中正本</w:t>
      </w:r>
      <w:r>
        <w:rPr>
          <w:rFonts w:hint="eastAsia" w:ascii="宋体" w:hAnsi="宋体" w:cs="宋体"/>
          <w:b/>
          <w:bCs/>
          <w:sz w:val="24"/>
          <w:szCs w:val="24"/>
          <w:u w:val="single"/>
          <w:lang w:val="zh-CN"/>
        </w:rPr>
        <w:t xml:space="preserve"> 壹 </w:t>
      </w:r>
      <w:r>
        <w:rPr>
          <w:rFonts w:hint="eastAsia" w:ascii="宋体" w:hAnsi="宋体" w:cs="宋体"/>
          <w:sz w:val="24"/>
          <w:szCs w:val="24"/>
          <w:lang w:val="zh-CN"/>
        </w:rPr>
        <w:t xml:space="preserve">份，副本 </w:t>
      </w:r>
      <w:r>
        <w:rPr>
          <w:rFonts w:hint="eastAsia" w:ascii="宋体" w:hAnsi="宋体" w:cs="宋体"/>
          <w:b/>
          <w:bCs/>
          <w:sz w:val="24"/>
          <w:szCs w:val="24"/>
          <w:u w:val="single"/>
        </w:rPr>
        <w:t>叁</w:t>
      </w:r>
      <w:r>
        <w:rPr>
          <w:rFonts w:hint="eastAsia" w:ascii="宋体" w:hAnsi="宋体" w:cs="宋体"/>
          <w:b/>
          <w:bCs/>
          <w:sz w:val="24"/>
          <w:szCs w:val="24"/>
          <w:u w:val="single"/>
          <w:lang w:val="zh-CN"/>
        </w:rPr>
        <w:t xml:space="preserve"> </w:t>
      </w:r>
      <w:r>
        <w:rPr>
          <w:rFonts w:hint="eastAsia" w:ascii="宋体" w:hAnsi="宋体" w:cs="宋体"/>
          <w:sz w:val="24"/>
          <w:szCs w:val="24"/>
          <w:lang w:val="zh-CN"/>
        </w:rPr>
        <w:t>份，并标明“正本”或“副本”字样，</w:t>
      </w:r>
      <w:r>
        <w:rPr>
          <w:rFonts w:hint="eastAsia" w:ascii="宋体" w:hAnsi="宋体" w:cs="宋体"/>
          <w:sz w:val="24"/>
          <w:szCs w:val="24"/>
        </w:rPr>
        <w:t>响应文件</w:t>
      </w:r>
      <w:r>
        <w:rPr>
          <w:rFonts w:hint="eastAsia" w:ascii="宋体" w:hAnsi="宋体" w:cs="宋体"/>
          <w:sz w:val="24"/>
          <w:szCs w:val="24"/>
          <w:lang w:val="zh-CN"/>
        </w:rPr>
        <w:t>封面明确标注投标供应商全称、项目名称、日期</w:t>
      </w:r>
      <w:r>
        <w:rPr>
          <w:rFonts w:hint="eastAsia" w:ascii="宋体" w:hAnsi="宋体" w:cs="宋体"/>
          <w:sz w:val="24"/>
          <w:szCs w:val="24"/>
        </w:rPr>
        <w:t>等关键信息</w:t>
      </w:r>
      <w:r>
        <w:rPr>
          <w:rFonts w:hint="eastAsia" w:ascii="宋体" w:hAnsi="宋体" w:cs="宋体"/>
          <w:sz w:val="24"/>
          <w:szCs w:val="24"/>
          <w:lang w:val="zh-CN"/>
        </w:rPr>
        <w:t>。</w:t>
      </w:r>
    </w:p>
    <w:p w14:paraId="241F5F6A">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w:t>
      </w:r>
      <w:r>
        <w:rPr>
          <w:rFonts w:hint="eastAsia" w:ascii="宋体" w:hAnsi="宋体" w:cs="宋体"/>
          <w:sz w:val="24"/>
          <w:szCs w:val="24"/>
          <w:lang w:val="zh-CN"/>
        </w:rPr>
        <w:t>“资格审查文件”、“商务报价响应文件”应分别密封，并在封袋上标明“资格审查文件”、“商务报价响应文件”以及项目名称。</w:t>
      </w:r>
    </w:p>
    <w:p w14:paraId="01905880">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询价响应文件正本须按询价文件要求由法定代表人或被授权人签字或盖章并加盖单位印章。副本可复印，但须加盖单位印章。</w:t>
      </w:r>
    </w:p>
    <w:p w14:paraId="02DC7148">
      <w:pPr>
        <w:keepNext w:val="0"/>
        <w:keepLines w:val="0"/>
        <w:pageBreakBefore w:val="0"/>
        <w:wordWrap/>
        <w:overflowPunct/>
        <w:bidi w:val="0"/>
        <w:spacing w:after="0" w:line="360" w:lineRule="auto"/>
        <w:ind w:firstLine="482" w:firstLineChars="200"/>
        <w:jc w:val="both"/>
        <w:rPr>
          <w:rFonts w:ascii="宋体" w:hAnsi="宋体" w:cs="宋体"/>
          <w:sz w:val="24"/>
          <w:szCs w:val="24"/>
          <w:lang w:val="zh-CN"/>
        </w:rPr>
      </w:pPr>
      <w:r>
        <w:rPr>
          <w:rFonts w:hint="eastAsia" w:ascii="宋体" w:hAnsi="宋体" w:cs="宋体"/>
          <w:b/>
          <w:sz w:val="24"/>
          <w:szCs w:val="24"/>
        </w:rPr>
        <w:t>凡是响应文件中涉及投标供应商资信认证、人员证书、业绩荣誉等复印件，和要求法定代表人或授权委托人签字，和以供应商名称落款并注明需要盖章的，均需相应盖章（鲜章）或签字。否则视为未按照采购文件要求盖章或签字。</w:t>
      </w:r>
    </w:p>
    <w:p w14:paraId="01A7BB87">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▲本项目要求提供电子响应文件一份，电子响应文件的内容为资格审查文件、商务报价响应文件打印盖章后的响应文件的扫描件（资格审查文件、商务报价响应文件需分别逐页连续扫描为</w:t>
      </w:r>
      <w:r>
        <w:rPr>
          <w:rFonts w:hint="eastAsia" w:ascii="宋体" w:hAnsi="宋体" w:cs="宋体"/>
          <w:sz w:val="24"/>
          <w:szCs w:val="24"/>
        </w:rPr>
        <w:t>两</w:t>
      </w:r>
      <w:r>
        <w:rPr>
          <w:rFonts w:hint="eastAsia" w:ascii="宋体" w:hAnsi="宋体" w:cs="宋体"/>
          <w:sz w:val="24"/>
          <w:szCs w:val="24"/>
          <w:lang w:val="zh-CN"/>
        </w:rPr>
        <w:t>个独立的PDF文件），</w:t>
      </w:r>
      <w:r>
        <w:rPr>
          <w:rFonts w:hint="eastAsia" w:ascii="宋体" w:hAnsi="宋体" w:cs="宋体"/>
          <w:sz w:val="24"/>
          <w:szCs w:val="24"/>
        </w:rPr>
        <w:t>可以采取</w:t>
      </w:r>
      <w:r>
        <w:rPr>
          <w:rFonts w:hint="eastAsia" w:ascii="宋体" w:hAnsi="宋体" w:cs="宋体"/>
          <w:sz w:val="24"/>
          <w:szCs w:val="24"/>
          <w:lang w:val="zh-CN"/>
        </w:rPr>
        <w:t>U盘</w:t>
      </w:r>
      <w:r>
        <w:rPr>
          <w:rFonts w:hint="eastAsia" w:ascii="宋体" w:hAnsi="宋体" w:cs="宋体"/>
          <w:sz w:val="24"/>
          <w:szCs w:val="24"/>
        </w:rPr>
        <w:t>方式</w:t>
      </w:r>
      <w:r>
        <w:rPr>
          <w:rFonts w:hint="eastAsia" w:ascii="宋体" w:hAnsi="宋体" w:cs="宋体"/>
          <w:sz w:val="24"/>
          <w:szCs w:val="24"/>
          <w:lang w:val="zh-CN"/>
        </w:rPr>
        <w:t>提交，需单独密封提交。</w:t>
      </w:r>
    </w:p>
    <w:p w14:paraId="48EC77C1">
      <w:pPr>
        <w:pStyle w:val="11"/>
        <w:keepNext w:val="0"/>
        <w:keepLines w:val="0"/>
        <w:pageBreakBefore w:val="0"/>
        <w:wordWrap/>
        <w:overflowPunct/>
        <w:bidi w:val="0"/>
        <w:spacing w:line="360" w:lineRule="auto"/>
        <w:ind w:firstLine="482" w:firstLineChars="200"/>
        <w:rPr>
          <w:sz w:val="24"/>
          <w:szCs w:val="24"/>
          <w:u w:val="double"/>
          <w:lang w:val="zh-CN"/>
        </w:rPr>
      </w:pPr>
      <w:r>
        <w:rPr>
          <w:rFonts w:hint="eastAsia" w:ascii="宋体" w:hAnsi="宋体" w:cs="宋体"/>
          <w:b/>
          <w:bCs/>
          <w:kern w:val="2"/>
          <w:sz w:val="24"/>
          <w:szCs w:val="24"/>
          <w:u w:val="double"/>
        </w:rPr>
        <w:t>特别提醒：未提供电子询价文件的，则视为无效投标。</w:t>
      </w:r>
    </w:p>
    <w:p w14:paraId="1DD69029">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（四）询价响应文件的密封及标记</w:t>
      </w:r>
    </w:p>
    <w:p w14:paraId="37343906">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密封后应标明响应文件项目名称、供应商名称，边缝处加盖单位骑缝章或骑缝签字。</w:t>
      </w:r>
    </w:p>
    <w:p w14:paraId="2ADE27AE">
      <w:pPr>
        <w:keepNext w:val="0"/>
        <w:keepLines w:val="0"/>
        <w:pageBreakBefore w:val="0"/>
        <w:wordWrap/>
        <w:overflowPunct/>
        <w:bidi w:val="0"/>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七、</w:t>
      </w:r>
      <w:r>
        <w:rPr>
          <w:rFonts w:hint="eastAsia" w:ascii="宋体" w:hAnsi="宋体" w:cs="宋体"/>
          <w:b/>
          <w:bCs/>
          <w:sz w:val="24"/>
          <w:szCs w:val="24"/>
          <w:lang w:val="zh-CN"/>
        </w:rPr>
        <w:t>出现下列情形之一的，作无效投标处理：</w:t>
      </w:r>
    </w:p>
    <w:p w14:paraId="023E66BC">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投标文件未按询价文件要求签署、盖章的；</w:t>
      </w:r>
    </w:p>
    <w:p w14:paraId="04F0A4D8">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不具备询价文件中规定的资格要求的；</w:t>
      </w:r>
    </w:p>
    <w:p w14:paraId="738325DA">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4</w:t>
      </w:r>
      <w:r>
        <w:rPr>
          <w:rFonts w:hint="eastAsia" w:ascii="宋体" w:hAnsi="宋体" w:cs="宋体"/>
          <w:sz w:val="24"/>
          <w:szCs w:val="24"/>
        </w:rPr>
        <w:t>.</w:t>
      </w:r>
      <w:r>
        <w:rPr>
          <w:rFonts w:hint="eastAsia" w:ascii="宋体" w:hAnsi="宋体" w:cs="宋体"/>
          <w:sz w:val="24"/>
          <w:szCs w:val="24"/>
          <w:lang w:val="zh-CN"/>
        </w:rPr>
        <w:t>报价超过询价文件中规定的预算金额或者最高限价的；</w:t>
      </w:r>
    </w:p>
    <w:p w14:paraId="631ABAE8">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5</w:t>
      </w:r>
      <w:r>
        <w:rPr>
          <w:rFonts w:hint="eastAsia" w:ascii="宋体" w:hAnsi="宋体" w:cs="宋体"/>
          <w:sz w:val="24"/>
          <w:szCs w:val="24"/>
        </w:rPr>
        <w:t>.</w:t>
      </w:r>
      <w:r>
        <w:rPr>
          <w:rFonts w:hint="eastAsia" w:ascii="宋体" w:hAnsi="宋体" w:cs="宋体"/>
          <w:sz w:val="24"/>
          <w:szCs w:val="24"/>
          <w:lang w:val="zh-CN"/>
        </w:rPr>
        <w:t>询价响应文件资格审查文件部分出现商务报价的内容；</w:t>
      </w:r>
    </w:p>
    <w:p w14:paraId="3CBD761B">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6</w:t>
      </w:r>
      <w:r>
        <w:rPr>
          <w:rFonts w:hint="eastAsia" w:ascii="宋体" w:hAnsi="宋体" w:cs="宋体"/>
          <w:sz w:val="24"/>
          <w:szCs w:val="24"/>
        </w:rPr>
        <w:t>.</w:t>
      </w:r>
      <w:r>
        <w:rPr>
          <w:rFonts w:hint="eastAsia" w:ascii="宋体" w:hAnsi="宋体" w:cs="宋体"/>
          <w:sz w:val="24"/>
          <w:szCs w:val="24"/>
          <w:lang w:val="zh-CN"/>
        </w:rPr>
        <w:t>投标文件含有采购人不能接受的附加条件的；</w:t>
      </w:r>
    </w:p>
    <w:p w14:paraId="52B88801">
      <w:pPr>
        <w:keepNext w:val="0"/>
        <w:keepLines w:val="0"/>
        <w:pageBreakBefore w:val="0"/>
        <w:wordWrap/>
        <w:overflowPunct/>
        <w:bidi w:val="0"/>
        <w:spacing w:after="0" w:line="360" w:lineRule="auto"/>
        <w:ind w:firstLine="480" w:firstLineChars="200"/>
        <w:jc w:val="both"/>
        <w:rPr>
          <w:rFonts w:ascii="宋体" w:hAnsi="宋体" w:cs="宋体"/>
          <w:sz w:val="24"/>
          <w:szCs w:val="24"/>
        </w:rPr>
      </w:pPr>
      <w:r>
        <w:rPr>
          <w:rFonts w:hint="eastAsia" w:ascii="宋体" w:hAnsi="宋体" w:cs="宋体"/>
          <w:sz w:val="24"/>
          <w:szCs w:val="24"/>
        </w:rPr>
        <w:t>7.未提供电子档询价文件；</w:t>
      </w:r>
    </w:p>
    <w:p w14:paraId="32BB946C">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rPr>
        <w:t>8.</w:t>
      </w:r>
      <w:r>
        <w:rPr>
          <w:rFonts w:hint="eastAsia" w:ascii="宋体" w:hAnsi="宋体" w:cs="宋体"/>
          <w:sz w:val="24"/>
          <w:szCs w:val="24"/>
          <w:lang w:val="zh-CN"/>
        </w:rPr>
        <w:t>法律、法规和询价文件规定的其他无效情形。</w:t>
      </w:r>
    </w:p>
    <w:p w14:paraId="7147139D">
      <w:pPr>
        <w:keepNext w:val="0"/>
        <w:keepLines w:val="0"/>
        <w:pageBreakBefore w:val="0"/>
        <w:wordWrap/>
        <w:overflowPunct/>
        <w:bidi w:val="0"/>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八</w:t>
      </w:r>
      <w:r>
        <w:rPr>
          <w:rFonts w:hint="eastAsia" w:ascii="宋体" w:hAnsi="宋体" w:cs="宋体"/>
          <w:b/>
          <w:bCs/>
          <w:sz w:val="24"/>
          <w:szCs w:val="24"/>
          <w:lang w:val="zh-CN"/>
        </w:rPr>
        <w:t>、有下列情形之一的，视为投标供应商串通投标，其投标无效：</w:t>
      </w:r>
    </w:p>
    <w:p w14:paraId="0464FEEC">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不同投标供应商的投标文件由同一单位或者个人编制；</w:t>
      </w:r>
    </w:p>
    <w:p w14:paraId="37277928">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w:t>
      </w:r>
      <w:r>
        <w:rPr>
          <w:rFonts w:hint="eastAsia" w:ascii="宋体" w:hAnsi="宋体" w:cs="宋体"/>
          <w:sz w:val="24"/>
          <w:szCs w:val="24"/>
          <w:lang w:val="zh-CN"/>
        </w:rPr>
        <w:t>不同投标供应商委托同一单位或者个人办理投标事宜；</w:t>
      </w:r>
    </w:p>
    <w:p w14:paraId="704E416A">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3</w:t>
      </w:r>
      <w:r>
        <w:rPr>
          <w:rFonts w:hint="eastAsia" w:ascii="宋体" w:hAnsi="宋体" w:cs="宋体"/>
          <w:sz w:val="24"/>
          <w:szCs w:val="24"/>
        </w:rPr>
        <w:t>.</w:t>
      </w:r>
      <w:r>
        <w:rPr>
          <w:rFonts w:hint="eastAsia" w:ascii="宋体" w:hAnsi="宋体" w:cs="宋体"/>
          <w:sz w:val="24"/>
          <w:szCs w:val="24"/>
          <w:lang w:val="zh-CN"/>
        </w:rPr>
        <w:t>不同投标供应商的投标文件载明的项目管理成员或者联系人员为同一人；</w:t>
      </w:r>
    </w:p>
    <w:p w14:paraId="3CF925C2">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4</w:t>
      </w:r>
      <w:r>
        <w:rPr>
          <w:rFonts w:hint="eastAsia" w:ascii="宋体" w:hAnsi="宋体" w:cs="宋体"/>
          <w:sz w:val="24"/>
          <w:szCs w:val="24"/>
        </w:rPr>
        <w:t>.</w:t>
      </w:r>
      <w:r>
        <w:rPr>
          <w:rFonts w:hint="eastAsia" w:ascii="宋体" w:hAnsi="宋体" w:cs="宋体"/>
          <w:sz w:val="24"/>
          <w:szCs w:val="24"/>
          <w:lang w:val="zh-CN"/>
        </w:rPr>
        <w:t>不同投标供应商的投标文件异常一致或者投标报价呈规律性差异；</w:t>
      </w:r>
    </w:p>
    <w:p w14:paraId="282C67BD">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5</w:t>
      </w:r>
      <w:r>
        <w:rPr>
          <w:rFonts w:hint="eastAsia" w:ascii="宋体" w:hAnsi="宋体" w:cs="宋体"/>
          <w:sz w:val="24"/>
          <w:szCs w:val="24"/>
        </w:rPr>
        <w:t>.</w:t>
      </w:r>
      <w:r>
        <w:rPr>
          <w:rFonts w:hint="eastAsia" w:ascii="宋体" w:hAnsi="宋体" w:cs="宋体"/>
          <w:sz w:val="24"/>
          <w:szCs w:val="24"/>
          <w:lang w:val="zh-CN"/>
        </w:rPr>
        <w:t>不同投标供应商的投标文件相互混装。</w:t>
      </w:r>
    </w:p>
    <w:p w14:paraId="5BF3A2D1">
      <w:pPr>
        <w:keepNext w:val="0"/>
        <w:keepLines w:val="0"/>
        <w:pageBreakBefore w:val="0"/>
        <w:wordWrap/>
        <w:overflowPunct/>
        <w:bidi w:val="0"/>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九</w:t>
      </w:r>
      <w:r>
        <w:rPr>
          <w:rFonts w:hint="eastAsia" w:ascii="宋体" w:hAnsi="宋体" w:cs="宋体"/>
          <w:b/>
          <w:bCs/>
          <w:sz w:val="24"/>
          <w:szCs w:val="24"/>
          <w:lang w:val="zh-CN"/>
        </w:rPr>
        <w:t>、变更为其他方式采购的情形处理</w:t>
      </w:r>
    </w:p>
    <w:p w14:paraId="6201AFF9">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投标截止后供应商不足3家或者通过资格审查或符合性审查的供应商不足3家的，除采购任务取消情形外，按照以下方式处理：</w:t>
      </w:r>
    </w:p>
    <w:p w14:paraId="00206827">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询价文件存在不合理条款或者招标程序不符合规定的，采购人、采购代理机构改正后依法重新</w:t>
      </w:r>
      <w:r>
        <w:rPr>
          <w:rFonts w:hint="eastAsia" w:ascii="宋体" w:hAnsi="宋体" w:cs="宋体"/>
          <w:sz w:val="24"/>
          <w:szCs w:val="24"/>
        </w:rPr>
        <w:t>采购</w:t>
      </w:r>
      <w:r>
        <w:rPr>
          <w:rFonts w:hint="eastAsia" w:ascii="宋体" w:hAnsi="宋体" w:cs="宋体"/>
          <w:sz w:val="24"/>
          <w:szCs w:val="24"/>
          <w:lang w:val="zh-CN"/>
        </w:rPr>
        <w:t>；</w:t>
      </w:r>
    </w:p>
    <w:p w14:paraId="73BFA3BC">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w:t>
      </w:r>
      <w:r>
        <w:rPr>
          <w:rFonts w:hint="eastAsia" w:ascii="宋体" w:hAnsi="宋体" w:cs="宋体"/>
          <w:sz w:val="24"/>
          <w:szCs w:val="24"/>
          <w:lang w:val="zh-CN"/>
        </w:rPr>
        <w:t>询价文件没有不合理条款、</w:t>
      </w:r>
      <w:r>
        <w:rPr>
          <w:rFonts w:hint="eastAsia" w:ascii="宋体" w:hAnsi="宋体" w:cs="宋体"/>
          <w:sz w:val="24"/>
          <w:szCs w:val="24"/>
        </w:rPr>
        <w:t>采购</w:t>
      </w:r>
      <w:r>
        <w:rPr>
          <w:rFonts w:hint="eastAsia" w:ascii="宋体" w:hAnsi="宋体" w:cs="宋体"/>
          <w:sz w:val="24"/>
          <w:szCs w:val="24"/>
          <w:lang w:val="zh-CN"/>
        </w:rPr>
        <w:t>程序符合规定，需要采用其他采购人式采购的，采购人应当</w:t>
      </w:r>
      <w:r>
        <w:rPr>
          <w:rFonts w:hint="eastAsia" w:ascii="宋体" w:hAnsi="宋体" w:cs="宋体"/>
          <w:sz w:val="24"/>
          <w:szCs w:val="24"/>
        </w:rPr>
        <w:t>报相关</w:t>
      </w:r>
      <w:r>
        <w:rPr>
          <w:rFonts w:hint="eastAsia" w:ascii="宋体" w:hAnsi="宋体" w:cs="宋体"/>
          <w:sz w:val="24"/>
          <w:szCs w:val="24"/>
          <w:lang w:val="zh-CN"/>
        </w:rPr>
        <w:t>部门批准。</w:t>
      </w:r>
    </w:p>
    <w:p w14:paraId="48514EA6">
      <w:pPr>
        <w:keepNext w:val="0"/>
        <w:keepLines w:val="0"/>
        <w:pageBreakBefore w:val="0"/>
        <w:wordWrap/>
        <w:overflowPunct/>
        <w:bidi w:val="0"/>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十</w:t>
      </w:r>
      <w:r>
        <w:rPr>
          <w:rFonts w:hint="eastAsia" w:ascii="宋体" w:hAnsi="宋体" w:cs="宋体"/>
          <w:b/>
          <w:bCs/>
          <w:sz w:val="24"/>
          <w:szCs w:val="24"/>
          <w:lang w:val="zh-CN"/>
        </w:rPr>
        <w:t>、出现下列情形之一的，作废标处理：</w:t>
      </w:r>
    </w:p>
    <w:p w14:paraId="20F7EAF6">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出现影响采购公正的违法违规行为的；</w:t>
      </w:r>
    </w:p>
    <w:p w14:paraId="5913B40D">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w:t>
      </w:r>
      <w:r>
        <w:rPr>
          <w:rFonts w:hint="eastAsia" w:ascii="宋体" w:hAnsi="宋体" w:cs="宋体"/>
          <w:sz w:val="24"/>
          <w:szCs w:val="24"/>
          <w:lang w:val="zh-CN"/>
        </w:rPr>
        <w:t>所有投标供应商报价超出采购控制价的；</w:t>
      </w:r>
    </w:p>
    <w:p w14:paraId="3FAE08B1">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3</w:t>
      </w:r>
      <w:r>
        <w:rPr>
          <w:rFonts w:hint="eastAsia" w:ascii="宋体" w:hAnsi="宋体" w:cs="宋体"/>
          <w:sz w:val="24"/>
          <w:szCs w:val="24"/>
        </w:rPr>
        <w:t>.</w:t>
      </w:r>
      <w:r>
        <w:rPr>
          <w:rFonts w:hint="eastAsia" w:ascii="宋体" w:hAnsi="宋体" w:cs="宋体"/>
          <w:sz w:val="24"/>
          <w:szCs w:val="24"/>
          <w:lang w:val="zh-CN"/>
        </w:rPr>
        <w:t>因重大变故，采购任务被取消的；</w:t>
      </w:r>
    </w:p>
    <w:p w14:paraId="243BEF9F">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4</w:t>
      </w:r>
      <w:r>
        <w:rPr>
          <w:rFonts w:hint="eastAsia" w:ascii="宋体" w:hAnsi="宋体" w:cs="宋体"/>
          <w:sz w:val="24"/>
          <w:szCs w:val="24"/>
        </w:rPr>
        <w:t>.</w:t>
      </w:r>
      <w:r>
        <w:rPr>
          <w:rFonts w:hint="eastAsia" w:ascii="宋体" w:hAnsi="宋体" w:cs="宋体"/>
          <w:sz w:val="24"/>
          <w:szCs w:val="24"/>
          <w:lang w:val="zh-CN"/>
        </w:rPr>
        <w:t>评标委员会依据法律法规可以认定为废标的其他情况。</w:t>
      </w:r>
    </w:p>
    <w:p w14:paraId="4DDC4EA5">
      <w:pPr>
        <w:keepNext w:val="0"/>
        <w:keepLines w:val="0"/>
        <w:pageBreakBefore w:val="0"/>
        <w:wordWrap/>
        <w:overflowPunct/>
        <w:bidi w:val="0"/>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十一</w:t>
      </w:r>
      <w:r>
        <w:rPr>
          <w:rFonts w:hint="eastAsia" w:ascii="宋体" w:hAnsi="宋体" w:cs="宋体"/>
          <w:b/>
          <w:bCs/>
          <w:sz w:val="24"/>
          <w:szCs w:val="24"/>
          <w:lang w:val="zh-CN"/>
        </w:rPr>
        <w:t>、成交通知</w:t>
      </w:r>
    </w:p>
    <w:p w14:paraId="53E08BC5">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采购人自成交人确定之日起2个工作日内在</w:t>
      </w:r>
      <w:r>
        <w:rPr>
          <w:rFonts w:hint="eastAsia" w:ascii="宋体" w:hAnsi="宋体" w:cs="宋体"/>
          <w:sz w:val="24"/>
          <w:szCs w:val="24"/>
        </w:rPr>
        <w:t>江苏商贸职业学院网站</w:t>
      </w:r>
      <w:r>
        <w:rPr>
          <w:rFonts w:hint="eastAsia" w:ascii="宋体" w:hAnsi="宋体" w:cs="宋体"/>
          <w:sz w:val="24"/>
          <w:szCs w:val="24"/>
          <w:lang w:val="zh-CN"/>
        </w:rPr>
        <w:t>上公告成交结果。</w:t>
      </w:r>
    </w:p>
    <w:p w14:paraId="28331E8C">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w:t>
      </w:r>
      <w:r>
        <w:rPr>
          <w:rFonts w:hint="eastAsia" w:ascii="宋体" w:hAnsi="宋体" w:cs="宋体"/>
          <w:sz w:val="24"/>
          <w:szCs w:val="24"/>
          <w:lang w:val="zh-CN"/>
        </w:rPr>
        <w:t>成交公告期限为1个工作日，期限结束后向成交人发出《成交通知书》。</w:t>
      </w:r>
    </w:p>
    <w:p w14:paraId="6978D7E1">
      <w:pPr>
        <w:keepNext w:val="0"/>
        <w:keepLines w:val="0"/>
        <w:pageBreakBefore w:val="0"/>
        <w:wordWrap/>
        <w:overflowPunct/>
        <w:bidi w:val="0"/>
        <w:spacing w:after="0" w:line="360" w:lineRule="auto"/>
        <w:ind w:firstLine="480" w:firstLineChars="200"/>
        <w:jc w:val="both"/>
        <w:rPr>
          <w:rFonts w:ascii="宋体" w:hAnsi="宋体" w:cs="宋体"/>
          <w:b/>
          <w:bCs/>
          <w:sz w:val="24"/>
          <w:szCs w:val="24"/>
        </w:rPr>
      </w:pPr>
      <w:r>
        <w:rPr>
          <w:rFonts w:hint="eastAsia" w:ascii="宋体" w:hAnsi="宋体" w:cs="宋体"/>
          <w:sz w:val="24"/>
          <w:szCs w:val="24"/>
          <w:lang w:val="zh-CN"/>
        </w:rPr>
        <w:t>3</w:t>
      </w:r>
      <w:r>
        <w:rPr>
          <w:rFonts w:hint="eastAsia" w:ascii="宋体" w:hAnsi="宋体" w:cs="宋体"/>
          <w:sz w:val="24"/>
          <w:szCs w:val="24"/>
        </w:rPr>
        <w:t>.</w:t>
      </w:r>
      <w:r>
        <w:rPr>
          <w:rFonts w:hint="eastAsia" w:ascii="宋体" w:hAnsi="宋体" w:cs="宋体"/>
          <w:sz w:val="24"/>
          <w:szCs w:val="24"/>
          <w:lang w:val="zh-CN"/>
        </w:rPr>
        <w:t>《成交通知书》一经发出，即具有法律效力。采购人、成交人依法承担法律责任。</w:t>
      </w:r>
    </w:p>
    <w:p w14:paraId="33CAA800">
      <w:pPr>
        <w:keepNext w:val="0"/>
        <w:keepLines w:val="0"/>
        <w:pageBreakBefore w:val="0"/>
        <w:wordWrap/>
        <w:overflowPunct/>
        <w:bidi w:val="0"/>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4.当成交供应商无正当理由放弃成交，被查实存在影响成交结果的违法行为等情形，采购人有权按照相关法律法规的规定对其采取惩戒措施，包含但不限于列入采购失信人黑名单等措施。</w:t>
      </w:r>
    </w:p>
    <w:p w14:paraId="3B91767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5.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5B65CB14">
      <w:pPr>
        <w:pStyle w:val="18"/>
        <w:keepNext w:val="0"/>
        <w:keepLines w:val="0"/>
        <w:pageBreakBefore w:val="0"/>
        <w:widowControl/>
        <w:kinsoku/>
        <w:wordWrap/>
        <w:overflowPunct/>
        <w:topLinePunct w:val="0"/>
        <w:autoSpaceDE/>
        <w:autoSpaceDN/>
        <w:bidi w:val="0"/>
        <w:adjustRightInd w:val="0"/>
        <w:snapToGrid w:val="0"/>
        <w:spacing w:after="0" w:line="360" w:lineRule="auto"/>
        <w:ind w:left="0" w:leftChars="0"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十二、授予合同</w:t>
      </w:r>
    </w:p>
    <w:p w14:paraId="6E3CEA57">
      <w:pPr>
        <w:keepNext w:val="0"/>
        <w:keepLines w:val="0"/>
        <w:pageBreakBefore w:val="0"/>
        <w:widowControl/>
        <w:tabs>
          <w:tab w:val="left" w:pos="360"/>
        </w:tabs>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1.签订合同</w:t>
      </w:r>
    </w:p>
    <w:p w14:paraId="280B870D">
      <w:pPr>
        <w:keepNext w:val="0"/>
        <w:keepLines w:val="0"/>
        <w:pageBreakBefore w:val="0"/>
        <w:widowControl/>
        <w:tabs>
          <w:tab w:val="left" w:pos="360"/>
        </w:tabs>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1.l</w:t>
      </w:r>
      <w:r>
        <w:rPr>
          <w:rFonts w:hint="eastAsia" w:ascii="宋体" w:hAnsi="宋体" w:cs="宋体"/>
          <w:sz w:val="24"/>
          <w:lang w:eastAsia="zh-CN"/>
        </w:rPr>
        <w:t>成交人</w:t>
      </w:r>
      <w:r>
        <w:rPr>
          <w:rFonts w:hint="eastAsia" w:ascii="宋体" w:hAnsi="宋体" w:cs="宋体"/>
          <w:sz w:val="24"/>
        </w:rPr>
        <w:t>在《</w:t>
      </w:r>
      <w:r>
        <w:rPr>
          <w:rFonts w:hint="eastAsia" w:ascii="宋体" w:hAnsi="宋体" w:cs="宋体"/>
          <w:sz w:val="24"/>
          <w:lang w:eastAsia="zh-CN"/>
        </w:rPr>
        <w:t>成交通知书</w:t>
      </w:r>
      <w:r>
        <w:rPr>
          <w:rFonts w:hint="eastAsia" w:ascii="宋体" w:hAnsi="宋体" w:cs="宋体"/>
          <w:sz w:val="24"/>
        </w:rPr>
        <w:t>》发出30日内必须按照招标文件确定的事项签订采购合同。</w:t>
      </w:r>
      <w:r>
        <w:rPr>
          <w:rFonts w:hint="eastAsia" w:ascii="宋体" w:hAnsi="宋体" w:cs="宋体"/>
          <w:sz w:val="24"/>
          <w:lang w:eastAsia="zh-CN"/>
        </w:rPr>
        <w:t>采购人</w:t>
      </w:r>
      <w:r>
        <w:rPr>
          <w:rFonts w:hint="eastAsia" w:ascii="宋体" w:hAnsi="宋体" w:cs="宋体"/>
          <w:sz w:val="24"/>
        </w:rPr>
        <w:t>不得向</w:t>
      </w:r>
      <w:r>
        <w:rPr>
          <w:rFonts w:hint="eastAsia" w:ascii="宋体" w:hAnsi="宋体" w:cs="宋体"/>
          <w:sz w:val="24"/>
          <w:lang w:eastAsia="zh-CN"/>
        </w:rPr>
        <w:t>成交人</w:t>
      </w:r>
      <w:r>
        <w:rPr>
          <w:rFonts w:hint="eastAsia" w:ascii="宋体" w:hAnsi="宋体" w:cs="宋体"/>
          <w:sz w:val="24"/>
        </w:rPr>
        <w:t>提出不合理的要求作为签订合同的条件，不得与</w:t>
      </w:r>
      <w:r>
        <w:rPr>
          <w:rFonts w:hint="eastAsia" w:ascii="宋体" w:hAnsi="宋体" w:cs="宋体"/>
          <w:sz w:val="24"/>
          <w:lang w:eastAsia="zh-CN"/>
        </w:rPr>
        <w:t>成交人</w:t>
      </w:r>
      <w:r>
        <w:rPr>
          <w:rFonts w:hint="eastAsia" w:ascii="宋体" w:hAnsi="宋体" w:cs="宋体"/>
          <w:sz w:val="24"/>
        </w:rPr>
        <w:t xml:space="preserve">私下订立背离招标文件实质性内容的协议。  </w:t>
      </w:r>
    </w:p>
    <w:p w14:paraId="1212C185">
      <w:pPr>
        <w:keepNext w:val="0"/>
        <w:keepLines w:val="0"/>
        <w:pageBreakBefore w:val="0"/>
        <w:widowControl/>
        <w:tabs>
          <w:tab w:val="left" w:pos="360"/>
        </w:tabs>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1.2</w:t>
      </w:r>
      <w:r>
        <w:rPr>
          <w:rFonts w:hint="eastAsia" w:ascii="宋体" w:hAnsi="宋体" w:cs="宋体"/>
          <w:color w:val="auto"/>
          <w:sz w:val="24"/>
          <w:lang w:eastAsia="zh-CN"/>
        </w:rPr>
        <w:t>采购人</w:t>
      </w:r>
      <w:r>
        <w:rPr>
          <w:rFonts w:hint="eastAsia" w:ascii="宋体" w:hAnsi="宋体" w:cs="宋体"/>
          <w:color w:val="auto"/>
          <w:sz w:val="24"/>
        </w:rPr>
        <w:t>按合同约定积极配合</w:t>
      </w:r>
      <w:r>
        <w:rPr>
          <w:rFonts w:hint="eastAsia" w:ascii="宋体" w:hAnsi="宋体" w:cs="宋体"/>
          <w:color w:val="auto"/>
          <w:sz w:val="24"/>
          <w:lang w:eastAsia="zh-CN"/>
        </w:rPr>
        <w:t>成交人</w:t>
      </w:r>
      <w:r>
        <w:rPr>
          <w:rFonts w:hint="eastAsia" w:ascii="宋体" w:hAnsi="宋体" w:cs="宋体"/>
          <w:color w:val="auto"/>
          <w:sz w:val="24"/>
        </w:rPr>
        <w:t>履约，</w:t>
      </w:r>
      <w:r>
        <w:rPr>
          <w:rFonts w:hint="eastAsia" w:ascii="宋体" w:hAnsi="宋体" w:cs="宋体"/>
          <w:color w:val="auto"/>
          <w:sz w:val="24"/>
          <w:lang w:eastAsia="zh-CN"/>
        </w:rPr>
        <w:t>成交人</w:t>
      </w:r>
      <w:r>
        <w:rPr>
          <w:rFonts w:hint="eastAsia" w:ascii="宋体" w:hAnsi="宋体" w:cs="宋体"/>
          <w:color w:val="auto"/>
          <w:sz w:val="24"/>
        </w:rPr>
        <w:t>履约到位后，请以书面形式向</w:t>
      </w:r>
      <w:r>
        <w:rPr>
          <w:rFonts w:hint="eastAsia" w:ascii="宋体" w:hAnsi="宋体" w:cs="宋体"/>
          <w:color w:val="auto"/>
          <w:sz w:val="24"/>
          <w:lang w:eastAsia="zh-CN"/>
        </w:rPr>
        <w:t>采购人</w:t>
      </w:r>
      <w:r>
        <w:rPr>
          <w:rFonts w:hint="eastAsia" w:ascii="宋体" w:hAnsi="宋体" w:cs="宋体"/>
          <w:color w:val="auto"/>
          <w:sz w:val="24"/>
        </w:rPr>
        <w:t>提出验收申请，</w:t>
      </w:r>
      <w:r>
        <w:rPr>
          <w:rFonts w:hint="eastAsia" w:ascii="宋体" w:hAnsi="宋体" w:cs="宋体"/>
          <w:color w:val="auto"/>
          <w:sz w:val="24"/>
          <w:lang w:eastAsia="zh-CN"/>
        </w:rPr>
        <w:t>采购人</w:t>
      </w:r>
      <w:r>
        <w:rPr>
          <w:rFonts w:hint="eastAsia" w:ascii="宋体" w:hAnsi="宋体" w:cs="宋体"/>
          <w:color w:val="auto"/>
          <w:sz w:val="24"/>
        </w:rPr>
        <w:t>接到申请后原则上在5个工作日内及时组织相关专业技术人员，必要时邀请质检等部门共同参与验收，并出具验收报告。验收合格后，</w:t>
      </w:r>
      <w:r>
        <w:rPr>
          <w:rFonts w:hint="eastAsia" w:ascii="宋体" w:hAnsi="宋体" w:cs="宋体"/>
          <w:color w:val="auto"/>
          <w:kern w:val="0"/>
          <w:sz w:val="24"/>
          <w:lang w:eastAsia="zh-CN"/>
        </w:rPr>
        <w:t>采购人</w:t>
      </w:r>
      <w:r>
        <w:rPr>
          <w:rFonts w:hint="eastAsia" w:ascii="宋体" w:hAnsi="宋体" w:cs="宋体"/>
          <w:color w:val="auto"/>
          <w:kern w:val="0"/>
          <w:sz w:val="24"/>
        </w:rPr>
        <w:t>凭收到货物的验收凭证、验收合格文件等材料，且收到</w:t>
      </w:r>
      <w:r>
        <w:rPr>
          <w:rFonts w:hint="eastAsia" w:ascii="宋体" w:hAnsi="宋体" w:cs="宋体"/>
          <w:color w:val="auto"/>
          <w:kern w:val="0"/>
          <w:sz w:val="24"/>
          <w:lang w:eastAsia="zh-CN"/>
        </w:rPr>
        <w:t>成交人</w:t>
      </w:r>
      <w:r>
        <w:rPr>
          <w:rFonts w:hint="eastAsia" w:ascii="宋体" w:hAnsi="宋体" w:cs="宋体"/>
          <w:color w:val="auto"/>
          <w:kern w:val="0"/>
          <w:sz w:val="24"/>
        </w:rPr>
        <w:t>提供发票</w:t>
      </w:r>
      <w:r>
        <w:rPr>
          <w:rFonts w:hint="eastAsia" w:ascii="宋体" w:hAnsi="宋体" w:cs="宋体"/>
          <w:color w:val="auto"/>
          <w:sz w:val="24"/>
        </w:rPr>
        <w:t>的原则上1</w:t>
      </w:r>
      <w:r>
        <w:rPr>
          <w:rFonts w:hint="eastAsia" w:ascii="宋体" w:hAnsi="宋体" w:cs="宋体"/>
          <w:color w:val="auto"/>
          <w:sz w:val="24"/>
          <w:lang w:val="en-US" w:eastAsia="zh-CN"/>
        </w:rPr>
        <w:t>0</w:t>
      </w:r>
      <w:r>
        <w:rPr>
          <w:rFonts w:hint="eastAsia" w:ascii="宋体" w:hAnsi="宋体" w:cs="宋体"/>
          <w:color w:val="auto"/>
          <w:sz w:val="24"/>
        </w:rPr>
        <w:t>个工作日内支付相应款项。</w:t>
      </w:r>
    </w:p>
    <w:p w14:paraId="25361FF2">
      <w:pPr>
        <w:keepNext w:val="0"/>
        <w:keepLines w:val="0"/>
        <w:pageBreakBefore w:val="0"/>
        <w:widowControl/>
        <w:tabs>
          <w:tab w:val="left" w:pos="360"/>
        </w:tabs>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1.3</w:t>
      </w:r>
      <w:r>
        <w:rPr>
          <w:rFonts w:hint="eastAsia" w:ascii="宋体" w:hAnsi="宋体" w:cs="宋体"/>
          <w:sz w:val="24"/>
          <w:lang w:eastAsia="zh-CN"/>
        </w:rPr>
        <w:t>采购人</w:t>
      </w:r>
      <w:r>
        <w:rPr>
          <w:rFonts w:hint="eastAsia" w:ascii="宋体" w:hAnsi="宋体" w:cs="宋体"/>
          <w:sz w:val="24"/>
        </w:rPr>
        <w:t>故意推迟项目验收时间的，与</w:t>
      </w:r>
      <w:r>
        <w:rPr>
          <w:rFonts w:hint="eastAsia" w:ascii="宋体" w:hAnsi="宋体" w:cs="宋体"/>
          <w:sz w:val="24"/>
          <w:lang w:eastAsia="zh-CN"/>
        </w:rPr>
        <w:t>成交人</w:t>
      </w:r>
      <w:r>
        <w:rPr>
          <w:rFonts w:hint="eastAsia" w:ascii="宋体" w:hAnsi="宋体" w:cs="宋体"/>
          <w:sz w:val="24"/>
        </w:rPr>
        <w:t>串通或要求</w:t>
      </w:r>
      <w:r>
        <w:rPr>
          <w:rFonts w:hint="eastAsia" w:ascii="宋体" w:hAnsi="宋体" w:cs="宋体"/>
          <w:sz w:val="24"/>
          <w:lang w:eastAsia="zh-CN"/>
        </w:rPr>
        <w:t>成交人</w:t>
      </w:r>
      <w:r>
        <w:rPr>
          <w:rFonts w:hint="eastAsia" w:ascii="宋体" w:hAnsi="宋体" w:cs="宋体"/>
          <w:sz w:val="24"/>
        </w:rPr>
        <w:t>降低服务标准的，在履行合同中采取更改条款、弄虚作假等手段的，要求</w:t>
      </w:r>
      <w:r>
        <w:rPr>
          <w:rFonts w:hint="eastAsia" w:ascii="宋体" w:hAnsi="宋体" w:cs="宋体"/>
          <w:sz w:val="24"/>
          <w:lang w:eastAsia="zh-CN"/>
        </w:rPr>
        <w:t>成交人</w:t>
      </w:r>
      <w:r>
        <w:rPr>
          <w:rFonts w:hint="eastAsia" w:ascii="宋体" w:hAnsi="宋体" w:cs="宋体"/>
          <w:sz w:val="24"/>
        </w:rPr>
        <w:t>出具虚假发票或任意更改销售发票的，谋取不正当利益的，承担相应的法律责任。</w:t>
      </w:r>
    </w:p>
    <w:p w14:paraId="53657564">
      <w:pPr>
        <w:keepNext w:val="0"/>
        <w:keepLines w:val="0"/>
        <w:pageBreakBefore w:val="0"/>
        <w:widowControl/>
        <w:tabs>
          <w:tab w:val="left" w:pos="360"/>
        </w:tabs>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sz w:val="24"/>
        </w:rPr>
      </w:pPr>
      <w:r>
        <w:rPr>
          <w:rFonts w:hint="eastAsia" w:ascii="宋体" w:hAnsi="宋体" w:cs="宋体"/>
          <w:sz w:val="24"/>
        </w:rPr>
        <w:t>1.4</w:t>
      </w:r>
      <w:r>
        <w:rPr>
          <w:rFonts w:hint="eastAsia" w:ascii="宋体" w:hAnsi="宋体" w:cs="宋体"/>
          <w:sz w:val="24"/>
          <w:lang w:eastAsia="zh-CN"/>
        </w:rPr>
        <w:t>成交人</w:t>
      </w:r>
      <w:r>
        <w:rPr>
          <w:rFonts w:hint="eastAsia" w:ascii="宋体" w:hAnsi="宋体" w:cs="宋体"/>
          <w:sz w:val="24"/>
        </w:rPr>
        <w:t>出现违约情形，应当及时纠正或补偿；造成损失的，按合同约定追究违约责任；发现有假冒、伪劣、走私产品、商业贿赂等违法情形的，应由</w:t>
      </w:r>
      <w:r>
        <w:rPr>
          <w:rFonts w:hint="eastAsia" w:ascii="宋体" w:hAnsi="宋体" w:cs="宋体"/>
          <w:sz w:val="24"/>
          <w:lang w:eastAsia="zh-CN"/>
        </w:rPr>
        <w:t>采购人</w:t>
      </w:r>
      <w:r>
        <w:rPr>
          <w:rFonts w:hint="eastAsia" w:ascii="宋体" w:hAnsi="宋体" w:cs="宋体"/>
          <w:sz w:val="24"/>
        </w:rPr>
        <w:t>移交工商、质监、公安等行政执法部门依法查处。</w:t>
      </w:r>
    </w:p>
    <w:p w14:paraId="328D907D">
      <w:pPr>
        <w:keepNext w:val="0"/>
        <w:keepLines w:val="0"/>
        <w:pageBreakBefore w:val="0"/>
        <w:widowControl/>
        <w:kinsoku/>
        <w:wordWrap/>
        <w:overflowPunct/>
        <w:topLinePunct w:val="0"/>
        <w:autoSpaceDE/>
        <w:autoSpaceDN/>
        <w:bidi w:val="0"/>
        <w:adjustRightInd w:val="0"/>
        <w:snapToGrid w:val="0"/>
        <w:spacing w:after="0" w:line="360" w:lineRule="auto"/>
        <w:ind w:firstLine="484" w:firstLineChars="202"/>
        <w:textAlignment w:val="auto"/>
        <w:rPr>
          <w:rFonts w:hint="eastAsia" w:ascii="宋体" w:hAnsi="宋体" w:cs="宋体"/>
          <w:color w:val="000000"/>
          <w:sz w:val="24"/>
        </w:rPr>
      </w:pPr>
      <w:r>
        <w:rPr>
          <w:rFonts w:hint="eastAsia" w:ascii="宋体" w:hAnsi="宋体" w:cs="宋体"/>
          <w:sz w:val="24"/>
        </w:rPr>
        <w:t>1.5按采购合同约定支付的货款进行支付。</w:t>
      </w:r>
      <w:r>
        <w:rPr>
          <w:rFonts w:hint="eastAsia" w:ascii="宋体" w:hAnsi="宋体" w:cs="宋体"/>
          <w:color w:val="000000"/>
          <w:sz w:val="24"/>
        </w:rPr>
        <w:t xml:space="preserve"> </w:t>
      </w:r>
    </w:p>
    <w:p w14:paraId="36B595F0">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outlineLvl w:val="0"/>
        <w:rPr>
          <w:rFonts w:hint="eastAsia" w:ascii="宋体" w:hAnsi="宋体" w:eastAsia="宋体" w:cs="宋体"/>
          <w:b/>
          <w:color w:val="000000"/>
          <w:sz w:val="24"/>
          <w:highlight w:val="none"/>
          <w:lang w:val="en-US" w:eastAsia="zh-CN"/>
        </w:rPr>
      </w:pPr>
      <w:r>
        <w:rPr>
          <w:rFonts w:hint="eastAsia" w:ascii="宋体" w:hAnsi="宋体" w:cs="宋体"/>
          <w:b/>
          <w:bCs/>
          <w:color w:val="000000"/>
          <w:sz w:val="24"/>
          <w:highlight w:val="none"/>
        </w:rPr>
        <w:t xml:space="preserve"> </w:t>
      </w:r>
      <w:r>
        <w:rPr>
          <w:rFonts w:hint="eastAsia" w:ascii="宋体" w:hAnsi="宋体" w:cs="宋体"/>
          <w:b/>
          <w:bCs/>
          <w:color w:val="000000"/>
          <w:sz w:val="24"/>
          <w:highlight w:val="none"/>
          <w:lang w:val="en-US" w:eastAsia="zh-CN"/>
        </w:rPr>
        <w:t>十三、</w:t>
      </w:r>
      <w:r>
        <w:rPr>
          <w:rFonts w:hint="eastAsia" w:ascii="宋体" w:hAnsi="宋体" w:cs="宋体"/>
          <w:b/>
          <w:color w:val="000000"/>
          <w:sz w:val="24"/>
          <w:highlight w:val="none"/>
          <w:lang w:val="en-US" w:eastAsia="zh-CN"/>
        </w:rPr>
        <w:t>其他</w:t>
      </w:r>
    </w:p>
    <w:p w14:paraId="3C2815D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contextualSpacing/>
        <w:jc w:val="left"/>
        <w:textAlignment w:val="auto"/>
        <w:rPr>
          <w:rFonts w:ascii="宋体" w:hAnsi="宋体" w:cs="宋体"/>
          <w:b/>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供应</w:t>
      </w:r>
      <w:r>
        <w:rPr>
          <w:rFonts w:hint="eastAsia" w:ascii="宋体" w:hAnsi="宋体" w:cs="宋体"/>
          <w:color w:val="000000"/>
          <w:sz w:val="24"/>
          <w:highlight w:val="none"/>
          <w:lang w:val="en-US" w:eastAsia="zh-CN"/>
        </w:rPr>
        <w:t>服务</w:t>
      </w:r>
      <w:r>
        <w:rPr>
          <w:rFonts w:hint="eastAsia" w:ascii="宋体" w:hAnsi="宋体" w:cs="宋体"/>
          <w:color w:val="000000"/>
          <w:sz w:val="24"/>
          <w:highlight w:val="none"/>
        </w:rPr>
        <w:t>商下载</w:t>
      </w:r>
      <w:r>
        <w:rPr>
          <w:rFonts w:hint="eastAsia" w:ascii="宋体" w:hAnsi="宋体" w:cs="宋体"/>
          <w:color w:val="000000"/>
          <w:sz w:val="24"/>
          <w:highlight w:val="none"/>
          <w:lang w:val="en-US" w:eastAsia="zh-CN"/>
        </w:rPr>
        <w:t>询价</w:t>
      </w:r>
      <w:r>
        <w:rPr>
          <w:rFonts w:hint="eastAsia" w:ascii="宋体" w:hAnsi="宋体" w:cs="宋体"/>
          <w:color w:val="000000"/>
          <w:sz w:val="24"/>
          <w:highlight w:val="none"/>
        </w:rPr>
        <w:t>文件后，应仔细检查</w:t>
      </w:r>
      <w:r>
        <w:rPr>
          <w:rFonts w:hint="eastAsia" w:ascii="宋体" w:hAnsi="宋体" w:cs="宋体"/>
          <w:color w:val="000000"/>
          <w:sz w:val="24"/>
          <w:highlight w:val="none"/>
          <w:lang w:val="en-US" w:eastAsia="zh-CN"/>
        </w:rPr>
        <w:t>询价</w:t>
      </w:r>
      <w:r>
        <w:rPr>
          <w:rFonts w:hint="eastAsia" w:ascii="宋体" w:hAnsi="宋体" w:cs="宋体"/>
          <w:color w:val="000000"/>
          <w:sz w:val="24"/>
          <w:highlight w:val="none"/>
        </w:rPr>
        <w:t>文件的所有内容，如有内容或页码残缺、资格要求和技术参数含有倾向性或排他性等表述的，</w:t>
      </w:r>
      <w:r>
        <w:rPr>
          <w:rFonts w:hint="eastAsia" w:ascii="宋体" w:hAnsi="宋体" w:cs="宋体"/>
          <w:b/>
          <w:color w:val="000000"/>
          <w:sz w:val="24"/>
          <w:highlight w:val="none"/>
        </w:rPr>
        <w:t>请在</w:t>
      </w:r>
      <w:r>
        <w:rPr>
          <w:rFonts w:hint="eastAsia" w:ascii="宋体" w:hAnsi="宋体" w:cs="宋体"/>
          <w:b/>
          <w:bCs/>
          <w:color w:val="000000"/>
          <w:sz w:val="24"/>
          <w:highlight w:val="none"/>
          <w:lang w:val="en-US" w:eastAsia="zh-CN"/>
        </w:rPr>
        <w:t>询价</w:t>
      </w:r>
      <w:r>
        <w:rPr>
          <w:rFonts w:hint="eastAsia" w:ascii="宋体" w:hAnsi="宋体" w:cs="宋体"/>
          <w:b/>
          <w:bCs/>
          <w:color w:val="000000"/>
          <w:sz w:val="24"/>
          <w:highlight w:val="none"/>
        </w:rPr>
        <w:t>文件发布后2日内</w:t>
      </w:r>
      <w:r>
        <w:rPr>
          <w:rFonts w:hint="eastAsia" w:ascii="宋体" w:hAnsi="宋体" w:cs="宋体"/>
          <w:b/>
          <w:color w:val="000000"/>
          <w:sz w:val="24"/>
          <w:highlight w:val="none"/>
        </w:rPr>
        <w:t>，以书面形式提出询问或疑问，</w:t>
      </w:r>
      <w:r>
        <w:rPr>
          <w:rFonts w:hint="eastAsia" w:ascii="宋体" w:hAnsi="宋体" w:cs="宋体"/>
          <w:color w:val="000000"/>
          <w:sz w:val="24"/>
          <w:highlight w:val="none"/>
        </w:rPr>
        <w:t>未在规定时间内提出询问或疑问的，视同供应商理解并接受本</w:t>
      </w:r>
      <w:r>
        <w:rPr>
          <w:rFonts w:hint="eastAsia" w:ascii="宋体" w:hAnsi="宋体" w:cs="宋体"/>
          <w:color w:val="000000"/>
          <w:sz w:val="24"/>
          <w:highlight w:val="none"/>
          <w:lang w:val="en-US" w:eastAsia="zh-CN"/>
        </w:rPr>
        <w:t>询价</w:t>
      </w:r>
      <w:r>
        <w:rPr>
          <w:rFonts w:hint="eastAsia" w:ascii="宋体" w:hAnsi="宋体" w:cs="宋体"/>
          <w:color w:val="000000"/>
          <w:sz w:val="24"/>
          <w:highlight w:val="none"/>
        </w:rPr>
        <w:t>文件所有内容，并由此引起的损失自负。供应商不得在响应结束后针对</w:t>
      </w:r>
      <w:r>
        <w:rPr>
          <w:rFonts w:hint="eastAsia" w:ascii="宋体" w:hAnsi="宋体" w:cs="宋体"/>
          <w:color w:val="000000"/>
          <w:sz w:val="24"/>
          <w:highlight w:val="none"/>
          <w:lang w:val="en-US" w:eastAsia="zh-CN"/>
        </w:rPr>
        <w:t>询价</w:t>
      </w:r>
      <w:r>
        <w:rPr>
          <w:rFonts w:hint="eastAsia" w:ascii="宋体" w:hAnsi="宋体" w:cs="宋体"/>
          <w:color w:val="000000"/>
          <w:sz w:val="24"/>
          <w:highlight w:val="none"/>
        </w:rPr>
        <w:t>文件所有内容提出质疑事项。</w:t>
      </w:r>
      <w:r>
        <w:rPr>
          <w:rFonts w:hint="eastAsia" w:ascii="宋体" w:hAnsi="宋体" w:cs="宋体"/>
          <w:b/>
          <w:color w:val="000000"/>
          <w:sz w:val="24"/>
          <w:highlight w:val="none"/>
        </w:rPr>
        <w:t>非书面形式的不作为日后质疑提出的依据。</w:t>
      </w:r>
    </w:p>
    <w:p w14:paraId="70697DB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供应商应认真审阅</w:t>
      </w:r>
      <w:r>
        <w:rPr>
          <w:rFonts w:hint="eastAsia" w:ascii="宋体" w:hAnsi="宋体" w:cs="宋体"/>
          <w:color w:val="000000"/>
          <w:sz w:val="24"/>
          <w:highlight w:val="none"/>
          <w:lang w:val="en-US" w:eastAsia="zh-CN"/>
        </w:rPr>
        <w:t>询价</w:t>
      </w:r>
      <w:r>
        <w:rPr>
          <w:rFonts w:hint="eastAsia" w:ascii="宋体" w:hAnsi="宋体" w:cs="宋体"/>
          <w:color w:val="000000"/>
          <w:sz w:val="24"/>
          <w:highlight w:val="none"/>
        </w:rPr>
        <w:t>文件中所有的事项、格式、条款和规范要求等，如果供应商没有按照</w:t>
      </w:r>
      <w:r>
        <w:rPr>
          <w:rFonts w:hint="eastAsia" w:ascii="宋体" w:hAnsi="宋体" w:cs="宋体"/>
          <w:color w:val="000000"/>
          <w:sz w:val="24"/>
          <w:highlight w:val="none"/>
          <w:lang w:val="en-US" w:eastAsia="zh-CN"/>
        </w:rPr>
        <w:t>询价</w:t>
      </w:r>
      <w:r>
        <w:rPr>
          <w:rFonts w:hint="eastAsia" w:ascii="宋体" w:hAnsi="宋体" w:cs="宋体"/>
          <w:color w:val="000000"/>
          <w:sz w:val="24"/>
          <w:highlight w:val="none"/>
        </w:rPr>
        <w:t>文件要求提交响应文件，或者响应文件没有对</w:t>
      </w:r>
      <w:r>
        <w:rPr>
          <w:rFonts w:hint="eastAsia" w:ascii="宋体" w:hAnsi="宋体" w:cs="宋体"/>
          <w:color w:val="000000"/>
          <w:sz w:val="24"/>
          <w:highlight w:val="none"/>
          <w:lang w:eastAsia="zh-CN"/>
        </w:rPr>
        <w:t>询价</w:t>
      </w:r>
      <w:r>
        <w:rPr>
          <w:rFonts w:hint="eastAsia" w:ascii="宋体" w:hAnsi="宋体" w:cs="宋体"/>
          <w:color w:val="000000"/>
          <w:sz w:val="24"/>
          <w:highlight w:val="none"/>
        </w:rPr>
        <w:t>文件做出实质性响应，其响应将被拒绝，应由供应商自行承担。</w:t>
      </w:r>
    </w:p>
    <w:p w14:paraId="69B1DF0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3</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采购单位可以对已发出的</w:t>
      </w:r>
      <w:r>
        <w:rPr>
          <w:rFonts w:hint="eastAsia" w:ascii="宋体" w:hAnsi="宋体" w:cs="宋体"/>
          <w:color w:val="000000"/>
          <w:sz w:val="24"/>
          <w:highlight w:val="none"/>
          <w:lang w:val="en-US" w:eastAsia="zh-CN"/>
        </w:rPr>
        <w:t>询价</w:t>
      </w:r>
      <w:r>
        <w:rPr>
          <w:rFonts w:hint="eastAsia" w:ascii="宋体" w:hAnsi="宋体" w:cs="宋体"/>
          <w:color w:val="000000"/>
          <w:sz w:val="24"/>
          <w:highlight w:val="none"/>
        </w:rPr>
        <w:t>文件进行必要的澄清或者修改，澄清或者修改的内容作为</w:t>
      </w:r>
      <w:r>
        <w:rPr>
          <w:rFonts w:hint="eastAsia" w:ascii="宋体" w:hAnsi="宋体" w:cs="宋体"/>
          <w:color w:val="000000"/>
          <w:sz w:val="24"/>
          <w:highlight w:val="none"/>
          <w:lang w:val="en-US" w:eastAsia="zh-CN"/>
        </w:rPr>
        <w:t>询价</w:t>
      </w:r>
      <w:r>
        <w:rPr>
          <w:rFonts w:hint="eastAsia" w:ascii="宋体" w:hAnsi="宋体" w:cs="宋体"/>
          <w:color w:val="000000"/>
          <w:sz w:val="24"/>
          <w:highlight w:val="none"/>
        </w:rPr>
        <w:t>文件的组成部分。澄清或者修改的内容可能影响响应文件编制的，采购单位应当在提交首次响应文件截止之日3个日前，以网上发布形式通知所有接收</w:t>
      </w:r>
      <w:r>
        <w:rPr>
          <w:rFonts w:hint="eastAsia" w:ascii="宋体" w:hAnsi="宋体" w:cs="宋体"/>
          <w:color w:val="000000"/>
          <w:sz w:val="24"/>
          <w:highlight w:val="none"/>
          <w:lang w:val="en-US" w:eastAsia="zh-CN"/>
        </w:rPr>
        <w:t>询价</w:t>
      </w:r>
      <w:r>
        <w:rPr>
          <w:rFonts w:hint="eastAsia" w:ascii="宋体" w:hAnsi="宋体" w:cs="宋体"/>
          <w:color w:val="000000"/>
          <w:sz w:val="24"/>
          <w:highlight w:val="none"/>
        </w:rPr>
        <w:t>文件的供应</w:t>
      </w:r>
      <w:r>
        <w:rPr>
          <w:rFonts w:hint="eastAsia" w:ascii="宋体" w:hAnsi="宋体" w:cs="宋体"/>
          <w:color w:val="000000"/>
          <w:sz w:val="24"/>
          <w:highlight w:val="none"/>
          <w:lang w:val="en-US" w:eastAsia="zh-CN"/>
        </w:rPr>
        <w:t>服务</w:t>
      </w:r>
      <w:r>
        <w:rPr>
          <w:rFonts w:hint="eastAsia" w:ascii="宋体" w:hAnsi="宋体" w:cs="宋体"/>
          <w:color w:val="000000"/>
          <w:sz w:val="24"/>
          <w:highlight w:val="none"/>
        </w:rPr>
        <w:t>商，且以在</w:t>
      </w:r>
      <w:r>
        <w:rPr>
          <w:rFonts w:hint="eastAsia" w:ascii="宋体"/>
          <w:color w:val="000000"/>
          <w:sz w:val="24"/>
          <w:highlight w:val="none"/>
        </w:rPr>
        <w:t>“江苏商贸职业学院校园网（</w:t>
      </w:r>
      <w:r>
        <w:rPr>
          <w:rFonts w:ascii="宋体"/>
          <w:color w:val="000000"/>
          <w:sz w:val="24"/>
          <w:highlight w:val="none"/>
        </w:rPr>
        <w:t>http://www.jsbc.edu.cn/</w:t>
      </w:r>
      <w:r>
        <w:rPr>
          <w:rFonts w:hint="eastAsia" w:ascii="宋体"/>
          <w:color w:val="000000"/>
          <w:sz w:val="24"/>
          <w:highlight w:val="none"/>
        </w:rPr>
        <w:t>）</w:t>
      </w:r>
      <w:r>
        <w:rPr>
          <w:rFonts w:hint="eastAsia" w:ascii="宋体" w:hAnsi="宋体" w:cs="宋体"/>
          <w:color w:val="000000"/>
          <w:sz w:val="24"/>
          <w:highlight w:val="none"/>
        </w:rPr>
        <w:t xml:space="preserve">发布的信息为准，不足3日的，应当顺延提交首次响应文件截止之日。 </w:t>
      </w:r>
    </w:p>
    <w:p w14:paraId="48B9F63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4</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供应商由于对文件的任何推论和误解以及采购单位、采购单位对有关问题的口头解释所造成的后果，均由供应商自负。</w:t>
      </w:r>
    </w:p>
    <w:p w14:paraId="2CFE9B0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1"/>
        <w:rPr>
          <w:rFonts w:ascii="宋体" w:hAnsi="宋体" w:cs="宋体"/>
          <w:color w:val="000000"/>
          <w:sz w:val="24"/>
          <w:highlight w:val="none"/>
        </w:rPr>
      </w:pPr>
      <w:r>
        <w:rPr>
          <w:rFonts w:hint="eastAsia" w:ascii="宋体" w:hAnsi="宋体" w:cs="宋体"/>
          <w:color w:val="000000"/>
          <w:sz w:val="24"/>
          <w:highlight w:val="none"/>
        </w:rPr>
        <w:t>5</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采购单位可视情组织答疑会。如有答疑且对</w:t>
      </w:r>
      <w:r>
        <w:rPr>
          <w:rFonts w:hint="eastAsia" w:ascii="宋体" w:hAnsi="宋体" w:cs="宋体"/>
          <w:color w:val="000000"/>
          <w:sz w:val="24"/>
          <w:highlight w:val="none"/>
          <w:lang w:eastAsia="zh-CN"/>
        </w:rPr>
        <w:t>询价</w:t>
      </w:r>
      <w:r>
        <w:rPr>
          <w:rFonts w:hint="eastAsia" w:ascii="宋体" w:hAnsi="宋体" w:cs="宋体"/>
          <w:color w:val="000000"/>
          <w:sz w:val="24"/>
          <w:highlight w:val="none"/>
        </w:rPr>
        <w:t>文件内容有修改，招标采购人将按照本须知有关规定，以补充通知（公告）的方式发出。</w:t>
      </w:r>
    </w:p>
    <w:p w14:paraId="5EE3B23B">
      <w:pPr>
        <w:snapToGrid w:val="0"/>
        <w:spacing w:line="360" w:lineRule="auto"/>
        <w:ind w:firstLine="482" w:firstLineChars="200"/>
        <w:outlineLvl w:val="1"/>
        <w:rPr>
          <w:rFonts w:hint="eastAsia" w:ascii="宋体" w:hAnsi="宋体" w:eastAsia="宋体" w:cs="宋体"/>
          <w:b/>
          <w:bCs/>
          <w:color w:val="000000"/>
          <w:sz w:val="24"/>
        </w:rPr>
      </w:pPr>
      <w:r>
        <w:rPr>
          <w:rFonts w:hint="eastAsia" w:ascii="宋体" w:hAnsi="宋体" w:cs="宋体"/>
          <w:b/>
          <w:bCs/>
          <w:sz w:val="24"/>
          <w:szCs w:val="24"/>
          <w:lang w:val="en-US" w:eastAsia="zh-CN"/>
        </w:rPr>
        <w:t>十四、</w:t>
      </w:r>
      <w:r>
        <w:rPr>
          <w:rFonts w:hint="eastAsia" w:ascii="宋体" w:hAnsi="宋体" w:eastAsia="宋体" w:cs="宋体"/>
          <w:b/>
          <w:bCs/>
          <w:color w:val="000000"/>
          <w:sz w:val="24"/>
        </w:rPr>
        <w:t>未尽事宜</w:t>
      </w:r>
    </w:p>
    <w:p w14:paraId="6E7AE9EC">
      <w:pPr>
        <w:tabs>
          <w:tab w:val="left" w:pos="360"/>
        </w:tabs>
        <w:spacing w:line="460" w:lineRule="exact"/>
        <w:ind w:firstLine="480" w:firstLineChars="200"/>
        <w:rPr>
          <w:rFonts w:ascii="宋体" w:hAnsi="宋体" w:cs="宋体"/>
          <w:sz w:val="24"/>
        </w:rPr>
      </w:pPr>
      <w:r>
        <w:rPr>
          <w:rFonts w:hint="eastAsia"/>
          <w:sz w:val="24"/>
          <w:szCs w:val="24"/>
        </w:rPr>
        <w:t>参照江苏商贸职业学院采购与招标管理内控制度规定执行。</w:t>
      </w:r>
      <w:r>
        <w:rPr>
          <w:rFonts w:hint="eastAsia" w:ascii="宋体" w:hAnsi="宋体" w:cs="宋体"/>
          <w:b/>
          <w:bCs/>
          <w:color w:val="auto"/>
          <w:sz w:val="24"/>
        </w:rPr>
        <w:t>第二次开标时，若因市场等因素导致有效响应家数不足3家，</w:t>
      </w:r>
      <w:r>
        <w:rPr>
          <w:rFonts w:hint="eastAsia" w:ascii="宋体" w:hAnsi="宋体" w:cs="宋体"/>
          <w:b/>
          <w:bCs/>
          <w:color w:val="auto"/>
          <w:sz w:val="24"/>
          <w:lang w:val="en-US" w:eastAsia="zh-CN"/>
        </w:rPr>
        <w:t>只</w:t>
      </w:r>
      <w:r>
        <w:rPr>
          <w:rFonts w:hint="eastAsia" w:ascii="宋体" w:hAnsi="宋体" w:cs="宋体"/>
          <w:b/>
          <w:bCs/>
          <w:color w:val="auto"/>
          <w:sz w:val="24"/>
        </w:rPr>
        <w:t>有2家响应，按招标文件要求开标；若有效响应家数为1家，采用现场谈判方式，确保招标工作顺利进行</w:t>
      </w:r>
      <w:r>
        <w:rPr>
          <w:rFonts w:hint="eastAsia" w:ascii="宋体" w:hAnsi="宋体" w:cs="宋体"/>
          <w:sz w:val="24"/>
        </w:rPr>
        <w:t>。</w:t>
      </w:r>
    </w:p>
    <w:p w14:paraId="0A66E8C5">
      <w:pPr>
        <w:pStyle w:val="18"/>
        <w:rPr>
          <w:rFonts w:hint="eastAsia"/>
          <w:sz w:val="24"/>
          <w:szCs w:val="24"/>
        </w:rPr>
      </w:pPr>
    </w:p>
    <w:p w14:paraId="4BDC9228">
      <w:pPr>
        <w:pStyle w:val="18"/>
        <w:rPr>
          <w:rFonts w:hint="eastAsia"/>
        </w:rPr>
      </w:pPr>
    </w:p>
    <w:p w14:paraId="07E2EC84">
      <w:pPr>
        <w:rPr>
          <w:rFonts w:hint="eastAsia" w:eastAsia="宋体"/>
          <w:lang w:val="en-US" w:eastAsia="zh-CN"/>
        </w:rPr>
      </w:pPr>
      <w:r>
        <w:rPr>
          <w:rFonts w:hint="eastAsia" w:eastAsia="宋体"/>
          <w:lang w:val="en-US" w:eastAsia="zh-CN"/>
        </w:rPr>
        <w:br w:type="page"/>
      </w:r>
    </w:p>
    <w:p w14:paraId="5C31637E">
      <w:pPr>
        <w:pStyle w:val="18"/>
        <w:rPr>
          <w:rFonts w:hint="eastAsia" w:eastAsia="宋体"/>
          <w:lang w:val="en-US" w:eastAsia="zh-CN"/>
        </w:rPr>
      </w:pPr>
    </w:p>
    <w:p w14:paraId="57CF8EE3">
      <w:pPr>
        <w:pStyle w:val="17"/>
        <w:tabs>
          <w:tab w:val="left" w:pos="1050"/>
          <w:tab w:val="right" w:leader="dot" w:pos="9402"/>
        </w:tabs>
        <w:spacing w:line="360" w:lineRule="auto"/>
        <w:ind w:left="0"/>
        <w:jc w:val="center"/>
        <w:outlineLvl w:val="0"/>
        <w:rPr>
          <w:rFonts w:hint="eastAsia" w:ascii="宋体" w:hAnsi="宋体" w:eastAsia="宋体" w:cs="宋体"/>
          <w:b/>
          <w:bCs/>
          <w:i w:val="0"/>
          <w:sz w:val="24"/>
          <w:szCs w:val="24"/>
          <w:lang w:val="en-US" w:eastAsia="zh-CN" w:bidi="ar-SA"/>
        </w:rPr>
      </w:pPr>
      <w:r>
        <w:rPr>
          <w:rFonts w:hint="eastAsia" w:ascii="宋体" w:hAnsi="宋体" w:eastAsia="宋体" w:cs="宋体"/>
          <w:b/>
          <w:bCs/>
          <w:i w:val="0"/>
          <w:sz w:val="24"/>
          <w:szCs w:val="24"/>
          <w:lang w:val="en-US" w:eastAsia="zh-CN" w:bidi="ar-SA"/>
        </w:rPr>
        <w:t>第</w:t>
      </w:r>
      <w:r>
        <w:rPr>
          <w:rFonts w:hint="eastAsia" w:ascii="宋体" w:hAnsi="宋体" w:cs="宋体"/>
          <w:b/>
          <w:bCs/>
          <w:i w:val="0"/>
          <w:sz w:val="24"/>
          <w:szCs w:val="24"/>
          <w:lang w:val="en-US" w:eastAsia="zh-CN" w:bidi="ar-SA"/>
        </w:rPr>
        <w:t>四</w:t>
      </w:r>
      <w:r>
        <w:rPr>
          <w:rFonts w:hint="eastAsia" w:ascii="宋体" w:hAnsi="宋体" w:eastAsia="宋体" w:cs="宋体"/>
          <w:b/>
          <w:bCs/>
          <w:i w:val="0"/>
          <w:sz w:val="24"/>
          <w:szCs w:val="24"/>
          <w:lang w:val="en-US" w:eastAsia="zh-CN" w:bidi="ar-SA"/>
        </w:rPr>
        <w:t xml:space="preserve">部分 </w:t>
      </w:r>
      <w:r>
        <w:rPr>
          <w:rFonts w:hint="eastAsia" w:ascii="宋体" w:hAnsi="宋体" w:eastAsia="宋体" w:cs="宋体"/>
          <w:b/>
          <w:bCs/>
          <w:i w:val="0"/>
          <w:sz w:val="24"/>
          <w:szCs w:val="24"/>
          <w:lang w:val="zh-CN" w:eastAsia="zh-CN" w:bidi="ar-SA"/>
        </w:rPr>
        <w:t xml:space="preserve"> </w:t>
      </w:r>
      <w:r>
        <w:rPr>
          <w:rFonts w:hint="eastAsia" w:ascii="宋体" w:hAnsi="宋体" w:eastAsia="宋体" w:cs="宋体"/>
          <w:b/>
          <w:bCs/>
          <w:i w:val="0"/>
          <w:sz w:val="24"/>
          <w:szCs w:val="24"/>
          <w:lang w:val="en-US" w:eastAsia="zh-CN" w:bidi="ar-SA"/>
        </w:rPr>
        <w:t>合同主要条款</w:t>
      </w:r>
    </w:p>
    <w:p w14:paraId="3F17BD1C">
      <w:pPr>
        <w:adjustRightInd w:val="0"/>
        <w:snapToGrid w:val="0"/>
        <w:spacing w:line="360" w:lineRule="auto"/>
        <w:ind w:firstLine="7296" w:firstLineChars="3800"/>
        <w:jc w:val="both"/>
        <w:textAlignment w:val="baseline"/>
        <w:outlineLvl w:val="0"/>
        <w:rPr>
          <w:rFonts w:hint="default" w:ascii="仿宋" w:hAnsi="仿宋" w:eastAsia="仿宋" w:cs="仿宋"/>
          <w:b w:val="0"/>
          <w:bCs/>
          <w:color w:val="000000"/>
          <w:w w:val="80"/>
          <w:kern w:val="44"/>
          <w:sz w:val="24"/>
          <w:szCs w:val="24"/>
          <w:lang w:val="en-US" w:eastAsia="zh-CN"/>
        </w:rPr>
      </w:pPr>
      <w:r>
        <w:rPr>
          <w:rFonts w:hint="eastAsia" w:ascii="仿宋" w:hAnsi="仿宋" w:eastAsia="仿宋" w:cs="仿宋"/>
          <w:b w:val="0"/>
          <w:bCs/>
          <w:color w:val="000000"/>
          <w:w w:val="80"/>
          <w:kern w:val="44"/>
          <w:sz w:val="24"/>
          <w:szCs w:val="24"/>
          <w:lang w:val="en-US" w:eastAsia="zh-CN"/>
        </w:rPr>
        <w:t>合同编号：</w:t>
      </w:r>
    </w:p>
    <w:p w14:paraId="0C450784">
      <w:pPr>
        <w:adjustRightInd w:val="0"/>
        <w:snapToGrid w:val="0"/>
        <w:spacing w:line="360" w:lineRule="auto"/>
        <w:jc w:val="center"/>
        <w:textAlignment w:val="baseline"/>
        <w:outlineLvl w:val="0"/>
        <w:rPr>
          <w:rFonts w:hint="eastAsia" w:ascii="仿宋" w:hAnsi="仿宋" w:eastAsia="仿宋" w:cs="仿宋"/>
          <w:b/>
          <w:color w:val="000000"/>
          <w:w w:val="80"/>
          <w:kern w:val="44"/>
          <w:sz w:val="28"/>
          <w:szCs w:val="28"/>
        </w:rPr>
      </w:pPr>
      <w:r>
        <w:rPr>
          <w:rFonts w:hint="eastAsia" w:ascii="仿宋" w:hAnsi="仿宋" w:eastAsia="仿宋" w:cs="仿宋"/>
          <w:b/>
          <w:color w:val="000000"/>
          <w:w w:val="80"/>
          <w:kern w:val="44"/>
          <w:sz w:val="28"/>
          <w:szCs w:val="28"/>
        </w:rPr>
        <w:t>江苏商贸职业学院</w:t>
      </w:r>
    </w:p>
    <w:p w14:paraId="58860337">
      <w:pPr>
        <w:spacing w:line="420" w:lineRule="exact"/>
        <w:jc w:val="center"/>
        <w:rPr>
          <w:rFonts w:hAnsi="宋体" w:cs="宋体"/>
          <w:b/>
          <w:color w:val="000000"/>
          <w:sz w:val="32"/>
          <w:szCs w:val="32"/>
        </w:rPr>
      </w:pPr>
      <w:r>
        <w:rPr>
          <w:rFonts w:hint="eastAsia" w:ascii="仿宋" w:hAnsi="仿宋" w:eastAsia="仿宋" w:cs="仿宋"/>
          <w:b/>
          <w:color w:val="000000"/>
          <w:sz w:val="28"/>
          <w:szCs w:val="28"/>
          <w:lang w:val="en-US" w:eastAsia="zh-CN"/>
        </w:rPr>
        <w:t>受赠图书</w:t>
      </w:r>
      <w:r>
        <w:rPr>
          <w:rFonts w:hint="eastAsia" w:ascii="仿宋" w:hAnsi="仿宋" w:eastAsia="仿宋" w:cs="仿宋"/>
          <w:b/>
          <w:color w:val="000000"/>
          <w:sz w:val="28"/>
          <w:szCs w:val="28"/>
        </w:rPr>
        <w:t>及期刊合订本加工服务项目合同</w:t>
      </w:r>
    </w:p>
    <w:p w14:paraId="2D492618">
      <w:pPr>
        <w:spacing w:line="240" w:lineRule="exact"/>
        <w:jc w:val="center"/>
        <w:rPr>
          <w:rFonts w:hAnsi="宋体" w:cs="宋体"/>
          <w:b/>
          <w:color w:val="000000"/>
        </w:rPr>
      </w:pPr>
      <w:r>
        <w:rPr>
          <w:rFonts w:hint="eastAsia" w:hAnsi="宋体" w:cs="宋体"/>
          <w:b/>
          <w:color w:val="000000"/>
        </w:rPr>
        <w:t xml:space="preserve">              </w:t>
      </w:r>
    </w:p>
    <w:p w14:paraId="60B5AD52">
      <w:pPr>
        <w:spacing w:line="420" w:lineRule="exact"/>
        <w:jc w:val="center"/>
        <w:rPr>
          <w:rFonts w:hAnsi="宋体" w:cs="宋体"/>
          <w:b/>
          <w:color w:val="000000"/>
        </w:rPr>
      </w:pPr>
      <w:r>
        <w:rPr>
          <w:rFonts w:hint="eastAsia" w:hAnsi="宋体" w:cs="宋体"/>
          <w:b/>
          <w:color w:val="000000"/>
        </w:rPr>
        <w:t xml:space="preserve">                         </w:t>
      </w:r>
      <w:r>
        <w:rPr>
          <w:rFonts w:hint="eastAsia" w:hAnsi="宋体" w:cs="宋体"/>
          <w:b/>
          <w:color w:val="000000"/>
          <w:lang w:val="en-US" w:eastAsia="zh-CN"/>
        </w:rPr>
        <w:t xml:space="preserve">                 </w:t>
      </w:r>
    </w:p>
    <w:p w14:paraId="39EAFC5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000000"/>
          <w:sz w:val="24"/>
          <w:lang w:val="zh-CN"/>
        </w:rPr>
      </w:pPr>
      <w:r>
        <w:rPr>
          <w:rFonts w:hint="eastAsia" w:ascii="宋体" w:hAnsi="宋体" w:cs="宋体"/>
          <w:color w:val="000000"/>
          <w:sz w:val="24"/>
          <w:lang w:val="zh-CN"/>
        </w:rPr>
        <w:t>采购人（买方）： 江苏商贸职业学院   （甲方）</w:t>
      </w:r>
    </w:p>
    <w:p w14:paraId="5AF8122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000000"/>
          <w:sz w:val="24"/>
          <w:lang w:val="zh-CN"/>
        </w:rPr>
      </w:pPr>
      <w:r>
        <w:rPr>
          <w:rFonts w:hint="eastAsia" w:ascii="宋体" w:hAnsi="宋体" w:cs="宋体"/>
          <w:color w:val="000000"/>
          <w:sz w:val="24"/>
        </w:rPr>
        <w:t>服务</w:t>
      </w:r>
      <w:r>
        <w:rPr>
          <w:rFonts w:hint="eastAsia" w:ascii="宋体" w:hAnsi="宋体" w:cs="宋体"/>
          <w:color w:val="000000"/>
          <w:sz w:val="24"/>
          <w:lang w:val="zh-CN"/>
        </w:rPr>
        <w:t>人（卖方）：                     (乙方)  </w:t>
      </w:r>
    </w:p>
    <w:p w14:paraId="43D0452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cs="宋体"/>
          <w:color w:val="000000"/>
          <w:sz w:val="24"/>
          <w:lang w:val="zh-CN"/>
        </w:rPr>
      </w:pPr>
      <w:r>
        <w:rPr>
          <w:rFonts w:hint="eastAsia" w:ascii="宋体" w:hAnsi="宋体" w:cs="宋体"/>
          <w:color w:val="000000"/>
          <w:sz w:val="24"/>
          <w:lang w:val="zh-CN"/>
        </w:rPr>
        <w:t xml:space="preserve">合同签订地点：江苏省南通市江通路48号  </w:t>
      </w:r>
    </w:p>
    <w:p w14:paraId="3FD7A55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hAnsi="宋体" w:cs="宋体"/>
          <w:color w:val="000000"/>
          <w:sz w:val="24"/>
        </w:rPr>
      </w:pPr>
      <w:r>
        <w:rPr>
          <w:rFonts w:hint="eastAsia" w:hAnsi="宋体" w:cs="宋体"/>
          <w:color w:val="000000"/>
          <w:sz w:val="24"/>
        </w:rPr>
        <w:t>乙方作为甲方</w:t>
      </w:r>
      <w:r>
        <w:rPr>
          <w:rFonts w:hint="eastAsia" w:hAnsi="宋体" w:cs="宋体"/>
          <w:color w:val="000000"/>
          <w:sz w:val="24"/>
          <w:lang w:val="en-US" w:eastAsia="zh-CN"/>
        </w:rPr>
        <w:t>受赠图书</w:t>
      </w:r>
      <w:r>
        <w:rPr>
          <w:rFonts w:hint="eastAsia" w:hAnsi="宋体" w:cs="宋体"/>
          <w:color w:val="000000"/>
          <w:sz w:val="24"/>
        </w:rPr>
        <w:t>及期刊合订本加工服务方，为甲方提供采编、典藏、RFID芯片、RFID数据转换等加工服务。</w:t>
      </w:r>
    </w:p>
    <w:p w14:paraId="7E98904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Ansi="宋体" w:cs="宋体"/>
          <w:color w:val="000000"/>
          <w:sz w:val="24"/>
        </w:rPr>
      </w:pPr>
      <w:r>
        <w:rPr>
          <w:rFonts w:hint="eastAsia" w:hAnsi="宋体" w:cs="宋体"/>
          <w:color w:val="000000"/>
          <w:sz w:val="24"/>
        </w:rPr>
        <w:t>为明确双方的权利、义务，现就</w:t>
      </w:r>
      <w:r>
        <w:rPr>
          <w:rFonts w:hint="eastAsia" w:hAnsi="宋体" w:cs="宋体"/>
          <w:color w:val="000000"/>
          <w:sz w:val="24"/>
          <w:lang w:val="en-US" w:eastAsia="zh-CN"/>
        </w:rPr>
        <w:t>受赠图书</w:t>
      </w:r>
      <w:r>
        <w:rPr>
          <w:rFonts w:hint="eastAsia" w:hAnsi="宋体" w:cs="宋体"/>
          <w:color w:val="000000"/>
          <w:sz w:val="24"/>
        </w:rPr>
        <w:t>及期刊合订本加工服务的有关事项达成如下协议，共同遵守。</w:t>
      </w:r>
    </w:p>
    <w:p w14:paraId="110C589C">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default" w:hAnsi="宋体" w:eastAsia="宋体" w:cs="宋体"/>
          <w:b/>
          <w:bCs/>
          <w:color w:val="000000"/>
          <w:sz w:val="24"/>
          <w:lang w:val="en-US" w:eastAsia="zh-CN"/>
        </w:rPr>
      </w:pPr>
      <w:r>
        <w:rPr>
          <w:rFonts w:hint="eastAsia" w:hAnsi="宋体" w:cs="宋体"/>
          <w:b/>
          <w:bCs/>
          <w:color w:val="000000"/>
          <w:sz w:val="24"/>
          <w:lang w:val="zh-CN"/>
        </w:rPr>
        <w:t>一、</w:t>
      </w:r>
      <w:r>
        <w:rPr>
          <w:rFonts w:hint="eastAsia" w:hAnsi="宋体" w:cs="宋体"/>
          <w:b/>
          <w:bCs/>
          <w:color w:val="000000"/>
          <w:sz w:val="24"/>
          <w:lang w:val="en-US" w:eastAsia="zh-CN"/>
        </w:rPr>
        <w:t>服务项目概况</w:t>
      </w:r>
    </w:p>
    <w:p w14:paraId="00A8E9B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hAnsi="宋体" w:cs="宋体"/>
          <w:color w:val="000000"/>
          <w:sz w:val="24"/>
          <w:lang w:val="zh-CN"/>
        </w:rPr>
      </w:pPr>
      <w:r>
        <w:rPr>
          <w:rFonts w:hint="eastAsia" w:hAnsi="宋体" w:cs="宋体"/>
          <w:color w:val="000000"/>
          <w:sz w:val="24"/>
          <w:lang w:val="zh-CN"/>
        </w:rPr>
        <w:t>本项目对江苏商贸职业学院图书</w:t>
      </w:r>
      <w:r>
        <w:rPr>
          <w:rFonts w:hint="eastAsia" w:hAnsi="宋体" w:cs="宋体"/>
          <w:color w:val="000000"/>
          <w:sz w:val="24"/>
          <w:lang w:val="zh-CN" w:eastAsia="zh-CN"/>
        </w:rPr>
        <w:t>信息与大数据管理中心受赠各类图书约</w:t>
      </w:r>
      <w:r>
        <w:rPr>
          <w:rFonts w:hint="eastAsia" w:hAnsi="宋体" w:cs="宋体"/>
          <w:color w:val="000000"/>
          <w:sz w:val="24"/>
          <w:lang w:val="en-US" w:eastAsia="zh-CN"/>
        </w:rPr>
        <w:t>7</w:t>
      </w:r>
      <w:r>
        <w:rPr>
          <w:rFonts w:hint="eastAsia" w:hAnsi="宋体" w:cs="宋体"/>
          <w:color w:val="000000"/>
          <w:sz w:val="24"/>
          <w:lang w:val="zh-CN" w:eastAsia="zh-CN"/>
        </w:rPr>
        <w:t>000</w:t>
      </w:r>
      <w:r>
        <w:rPr>
          <w:rFonts w:hint="eastAsia" w:hAnsi="宋体" w:cs="宋体"/>
          <w:color w:val="000000"/>
          <w:sz w:val="24"/>
          <w:lang w:val="zh-CN"/>
        </w:rPr>
        <w:t>册及过刊合订本</w:t>
      </w:r>
      <w:r>
        <w:rPr>
          <w:rFonts w:hint="eastAsia" w:hAnsi="宋体" w:cs="宋体"/>
          <w:color w:val="000000"/>
          <w:sz w:val="24"/>
          <w:lang w:val="en-US" w:eastAsia="zh-CN"/>
        </w:rPr>
        <w:t>3</w:t>
      </w:r>
      <w:r>
        <w:rPr>
          <w:rFonts w:hint="eastAsia" w:hAnsi="宋体" w:cs="宋体"/>
          <w:color w:val="000000"/>
          <w:sz w:val="24"/>
          <w:lang w:val="zh-CN" w:eastAsia="zh-CN"/>
        </w:rPr>
        <w:t>000余</w:t>
      </w:r>
      <w:r>
        <w:rPr>
          <w:rFonts w:hint="eastAsia" w:hAnsi="宋体" w:cs="宋体"/>
          <w:color w:val="000000"/>
          <w:sz w:val="24"/>
          <w:lang w:val="zh-CN"/>
        </w:rPr>
        <w:t>册（具体数量按实结算），进行采编、典藏、RFID数据转换等加工服务，</w:t>
      </w:r>
      <w:r>
        <w:rPr>
          <w:rFonts w:hint="eastAsia" w:hAnsi="宋体" w:cs="宋体"/>
          <w:color w:val="000000"/>
          <w:sz w:val="24"/>
          <w:lang w:val="zh-CN" w:eastAsia="zh-CN"/>
        </w:rPr>
        <w:t>丰富</w:t>
      </w:r>
      <w:r>
        <w:rPr>
          <w:rFonts w:hint="eastAsia" w:hAnsi="宋体" w:cs="宋体"/>
          <w:color w:val="000000"/>
          <w:sz w:val="24"/>
          <w:lang w:val="zh-CN"/>
        </w:rPr>
        <w:t>馆藏</w:t>
      </w:r>
      <w:r>
        <w:rPr>
          <w:rFonts w:hint="eastAsia" w:hAnsi="宋体" w:cs="宋体"/>
          <w:color w:val="000000"/>
          <w:sz w:val="24"/>
          <w:lang w:val="zh-CN" w:eastAsia="zh-CN"/>
        </w:rPr>
        <w:t>，推进馆藏文献资料的全面智能化管理与资源信息共享</w:t>
      </w:r>
      <w:r>
        <w:rPr>
          <w:rFonts w:hint="eastAsia" w:hAnsi="宋体" w:cs="宋体"/>
          <w:color w:val="000000"/>
          <w:sz w:val="24"/>
          <w:lang w:val="zh-CN"/>
        </w:rPr>
        <w:t>。</w:t>
      </w:r>
    </w:p>
    <w:p w14:paraId="7DFC9DA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hAnsi="宋体" w:cs="宋体"/>
          <w:color w:val="000000"/>
          <w:sz w:val="24"/>
          <w:lang w:val="zh-CN"/>
        </w:rPr>
      </w:pPr>
      <w:r>
        <w:rPr>
          <w:rFonts w:hint="eastAsia" w:hAnsi="宋体" w:cs="宋体"/>
          <w:color w:val="000000"/>
          <w:sz w:val="24"/>
          <w:lang w:val="zh-CN"/>
        </w:rPr>
        <w:t>1.</w:t>
      </w:r>
      <w:r>
        <w:rPr>
          <w:rFonts w:hint="eastAsia" w:hAnsi="宋体" w:cs="宋体"/>
          <w:color w:val="000000"/>
          <w:sz w:val="24"/>
          <w:lang w:val="zh-CN" w:eastAsia="zh-CN"/>
        </w:rPr>
        <w:t>受赠图书类</w:t>
      </w:r>
      <w:r>
        <w:rPr>
          <w:rFonts w:hint="eastAsia" w:hAnsi="宋体" w:cs="宋体"/>
          <w:color w:val="000000"/>
          <w:sz w:val="24"/>
          <w:lang w:val="zh-CN"/>
        </w:rPr>
        <w:t>约</w:t>
      </w:r>
      <w:r>
        <w:rPr>
          <w:rFonts w:hint="eastAsia" w:hAnsi="宋体" w:cs="宋体"/>
          <w:color w:val="000000"/>
          <w:sz w:val="24"/>
          <w:lang w:val="en-US" w:eastAsia="zh-CN"/>
        </w:rPr>
        <w:t>7</w:t>
      </w:r>
      <w:r>
        <w:rPr>
          <w:rFonts w:hint="eastAsia" w:hAnsi="宋体" w:cs="宋体"/>
          <w:color w:val="000000"/>
          <w:sz w:val="24"/>
          <w:lang w:val="zh-CN" w:eastAsia="zh-CN"/>
        </w:rPr>
        <w:t>000</w:t>
      </w:r>
      <w:r>
        <w:rPr>
          <w:rFonts w:hint="eastAsia" w:hAnsi="宋体" w:cs="宋体"/>
          <w:color w:val="000000"/>
          <w:sz w:val="24"/>
          <w:lang w:val="zh-CN"/>
        </w:rPr>
        <w:t>册，</w:t>
      </w:r>
      <w:r>
        <w:rPr>
          <w:rFonts w:hint="eastAsia" w:hAnsi="宋体" w:cs="宋体"/>
          <w:color w:val="000000"/>
          <w:sz w:val="24"/>
          <w:lang w:val="zh-CN" w:eastAsia="zh-CN"/>
        </w:rPr>
        <w:t>分类、</w:t>
      </w:r>
      <w:r>
        <w:rPr>
          <w:rFonts w:hint="eastAsia" w:hAnsi="宋体" w:cs="宋体"/>
          <w:color w:val="000000"/>
          <w:sz w:val="24"/>
          <w:lang w:val="zh-CN"/>
        </w:rPr>
        <w:t>加工MARC数据建库、服务商提供RFID芯片、</w:t>
      </w:r>
      <w:r>
        <w:rPr>
          <w:rFonts w:hint="eastAsia" w:hAnsi="宋体" w:cs="宋体"/>
          <w:color w:val="000000"/>
          <w:sz w:val="24"/>
          <w:lang w:val="zh-CN" w:eastAsia="zh-CN"/>
        </w:rPr>
        <w:t>书标、防盗</w:t>
      </w:r>
      <w:r>
        <w:rPr>
          <w:rFonts w:hint="eastAsia" w:hAnsi="宋体" w:cs="宋体"/>
          <w:color w:val="000000"/>
          <w:sz w:val="24"/>
          <w:lang w:val="zh-CN"/>
        </w:rPr>
        <w:t>贴标、</w:t>
      </w:r>
      <w:r>
        <w:rPr>
          <w:rFonts w:hint="eastAsia" w:hAnsi="宋体" w:cs="宋体"/>
          <w:color w:val="000000"/>
          <w:sz w:val="24"/>
          <w:lang w:val="zh-CN" w:eastAsia="zh-CN"/>
        </w:rPr>
        <w:t>覆膜、盖馆藏章、</w:t>
      </w:r>
      <w:r>
        <w:rPr>
          <w:rFonts w:hint="eastAsia" w:hAnsi="宋体" w:cs="宋体"/>
          <w:color w:val="000000"/>
          <w:sz w:val="24"/>
          <w:lang w:val="zh-CN"/>
        </w:rPr>
        <w:t xml:space="preserve">转换数据等；  </w:t>
      </w:r>
    </w:p>
    <w:p w14:paraId="7D8ACE0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hAnsi="宋体" w:cs="宋体"/>
          <w:color w:val="000000"/>
          <w:sz w:val="24"/>
          <w:lang w:val="zh-CN"/>
        </w:rPr>
      </w:pPr>
      <w:r>
        <w:rPr>
          <w:rFonts w:hint="eastAsia" w:hAnsi="宋体" w:cs="宋体"/>
          <w:color w:val="000000"/>
          <w:sz w:val="24"/>
          <w:lang w:val="zh-CN" w:eastAsia="zh-CN"/>
        </w:rPr>
        <w:t>2</w:t>
      </w:r>
      <w:r>
        <w:rPr>
          <w:rFonts w:hint="eastAsia" w:hAnsi="宋体" w:cs="宋体"/>
          <w:color w:val="000000"/>
          <w:sz w:val="24"/>
          <w:lang w:val="zh-CN"/>
        </w:rPr>
        <w:t>.部分期刊合订本</w:t>
      </w:r>
      <w:r>
        <w:rPr>
          <w:rFonts w:hint="eastAsia" w:hAnsi="宋体" w:cs="宋体"/>
          <w:color w:val="000000"/>
          <w:sz w:val="24"/>
          <w:lang w:val="en-US" w:eastAsia="zh-CN"/>
        </w:rPr>
        <w:t>3</w:t>
      </w:r>
      <w:r>
        <w:rPr>
          <w:rFonts w:hint="eastAsia" w:hAnsi="宋体" w:cs="宋体"/>
          <w:color w:val="000000"/>
          <w:sz w:val="24"/>
          <w:lang w:val="zh-CN"/>
        </w:rPr>
        <w:t>000</w:t>
      </w:r>
      <w:r>
        <w:rPr>
          <w:rFonts w:hint="eastAsia" w:hAnsi="宋体" w:cs="宋体"/>
          <w:color w:val="000000"/>
          <w:sz w:val="24"/>
          <w:lang w:val="zh-CN" w:eastAsia="zh-CN"/>
        </w:rPr>
        <w:t>余</w:t>
      </w:r>
      <w:r>
        <w:rPr>
          <w:rFonts w:hint="eastAsia" w:hAnsi="宋体" w:cs="宋体"/>
          <w:color w:val="000000"/>
          <w:sz w:val="24"/>
          <w:lang w:val="zh-CN"/>
        </w:rPr>
        <w:t>册，加工MARC数据建库</w:t>
      </w:r>
      <w:r>
        <w:rPr>
          <w:rFonts w:hint="eastAsia" w:hAnsi="宋体" w:cs="宋体"/>
          <w:color w:val="000000"/>
          <w:sz w:val="24"/>
          <w:lang w:val="zh-CN" w:eastAsia="zh-CN"/>
        </w:rPr>
        <w:t>，贴条形码</w:t>
      </w:r>
      <w:r>
        <w:rPr>
          <w:rFonts w:hint="eastAsia" w:hAnsi="宋体" w:cs="宋体"/>
          <w:color w:val="000000"/>
          <w:sz w:val="24"/>
          <w:lang w:val="zh-CN"/>
        </w:rPr>
        <w:t>、</w:t>
      </w:r>
      <w:r>
        <w:rPr>
          <w:rFonts w:hint="eastAsia" w:hAnsi="宋体" w:cs="宋体"/>
          <w:color w:val="000000"/>
          <w:sz w:val="24"/>
          <w:lang w:val="zh-CN" w:eastAsia="zh-CN"/>
        </w:rPr>
        <w:t>财产号、RFID芯片，</w:t>
      </w:r>
      <w:r>
        <w:rPr>
          <w:rFonts w:hint="eastAsia" w:hAnsi="宋体" w:cs="宋体"/>
          <w:color w:val="000000"/>
          <w:sz w:val="24"/>
          <w:lang w:val="zh-CN"/>
        </w:rPr>
        <w:t>转换数据等，加工服务不含提供</w:t>
      </w:r>
      <w:r>
        <w:rPr>
          <w:rFonts w:hint="eastAsia" w:hAnsi="宋体" w:cs="宋体"/>
          <w:color w:val="000000"/>
          <w:sz w:val="24"/>
          <w:lang w:val="zh-CN" w:eastAsia="zh-CN"/>
        </w:rPr>
        <w:t>书标、贴书标、盖馆藏章</w:t>
      </w:r>
      <w:r>
        <w:rPr>
          <w:rFonts w:hint="eastAsia" w:hAnsi="宋体" w:cs="宋体"/>
          <w:color w:val="000000"/>
          <w:sz w:val="24"/>
          <w:lang w:val="zh-CN"/>
        </w:rPr>
        <w:t>。</w:t>
      </w:r>
    </w:p>
    <w:p w14:paraId="7B295060">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hAnsi="宋体" w:cs="宋体"/>
          <w:b/>
          <w:color w:val="000000"/>
          <w:sz w:val="24"/>
          <w:lang w:eastAsia="zh-CN"/>
        </w:rPr>
      </w:pPr>
      <w:r>
        <w:rPr>
          <w:rFonts w:hint="eastAsia" w:hAnsi="宋体" w:cs="宋体"/>
          <w:b/>
          <w:color w:val="000000"/>
          <w:sz w:val="24"/>
        </w:rPr>
        <w:t>二、加工</w:t>
      </w:r>
      <w:r>
        <w:rPr>
          <w:rFonts w:hint="eastAsia" w:hAnsi="宋体" w:cs="宋体"/>
          <w:b/>
          <w:color w:val="000000"/>
          <w:sz w:val="24"/>
          <w:lang w:val="en-US" w:eastAsia="zh-CN"/>
        </w:rPr>
        <w:t>服务技术参数</w:t>
      </w:r>
    </w:p>
    <w:p w14:paraId="69E8CAA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zh-CN" w:eastAsia="zh-CN"/>
        </w:rPr>
      </w:pPr>
      <w:r>
        <w:rPr>
          <w:rFonts w:hint="eastAsia" w:ascii="Calibri" w:hAnsi="宋体" w:eastAsia="宋体" w:cs="宋体"/>
          <w:color w:val="000000"/>
          <w:sz w:val="24"/>
          <w:lang w:val="en-US" w:eastAsia="zh-CN"/>
        </w:rPr>
        <w:t>1.加工技术人员须熟悉应用汇文新一代智慧图书馆服务平台，具有编目培训证书。</w:t>
      </w:r>
      <w:r>
        <w:rPr>
          <w:rFonts w:hint="eastAsia" w:ascii="Calibri" w:hAnsi="宋体" w:eastAsia="宋体" w:cs="宋体"/>
          <w:color w:val="000000"/>
          <w:sz w:val="24"/>
          <w:lang w:val="zh-CN" w:eastAsia="zh-CN"/>
        </w:rPr>
        <w:t xml:space="preserve">    </w:t>
      </w:r>
    </w:p>
    <w:p w14:paraId="3605D3C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2</w:t>
      </w:r>
      <w:r>
        <w:rPr>
          <w:rFonts w:hint="eastAsia" w:ascii="Calibri" w:hAnsi="宋体" w:eastAsia="宋体" w:cs="宋体"/>
          <w:color w:val="000000"/>
          <w:sz w:val="24"/>
          <w:lang w:val="zh-CN" w:eastAsia="zh-CN"/>
        </w:rPr>
        <w:t>.数据加工。从汇文采访系统着手，依照流程工序，采取标准MARC编目，数据加工以江苏商贸职业学院图书</w:t>
      </w:r>
      <w:r>
        <w:rPr>
          <w:rFonts w:hint="eastAsia" w:ascii="Calibri" w:hAnsi="宋体" w:eastAsia="宋体" w:cs="宋体"/>
          <w:color w:val="000000"/>
          <w:sz w:val="24"/>
          <w:lang w:val="en-US" w:eastAsia="zh-CN"/>
        </w:rPr>
        <w:t>信息与大数据管理中心</w:t>
      </w:r>
      <w:r>
        <w:rPr>
          <w:rFonts w:hint="eastAsia" w:ascii="Calibri" w:hAnsi="宋体" w:eastAsia="宋体" w:cs="宋体"/>
          <w:color w:val="000000"/>
          <w:sz w:val="24"/>
          <w:lang w:val="zh-CN" w:eastAsia="zh-CN"/>
        </w:rPr>
        <w:t>书刊分编加工有关规定为准，规范合理。著录完成后，进行数据校对，以保证数据的字段完整，</w:t>
      </w:r>
      <w:r>
        <w:rPr>
          <w:rFonts w:hint="eastAsia" w:ascii="Calibri" w:hAnsi="宋体" w:eastAsia="宋体" w:cs="宋体"/>
          <w:color w:val="000000"/>
          <w:sz w:val="24"/>
          <w:lang w:val="en-US" w:eastAsia="zh-CN"/>
        </w:rPr>
        <w:t>审核保存无误、</w:t>
      </w:r>
      <w:r>
        <w:rPr>
          <w:rFonts w:hint="eastAsia" w:ascii="Calibri" w:hAnsi="宋体" w:eastAsia="宋体" w:cs="宋体"/>
          <w:color w:val="000000"/>
          <w:sz w:val="24"/>
          <w:lang w:val="zh-CN" w:eastAsia="zh-CN"/>
        </w:rPr>
        <w:t>符合标准。编目数据文字方面的差错不超过千分之五，对</w:t>
      </w:r>
      <w:r>
        <w:rPr>
          <w:rFonts w:hint="eastAsia" w:ascii="Calibri" w:hAnsi="宋体" w:eastAsia="宋体" w:cs="宋体"/>
          <w:color w:val="000000"/>
          <w:sz w:val="24"/>
          <w:lang w:val="en-US" w:eastAsia="zh-CN"/>
        </w:rPr>
        <w:t>条码号、财产号、索书号</w:t>
      </w:r>
      <w:r>
        <w:rPr>
          <w:rFonts w:hint="eastAsia" w:ascii="Calibri" w:hAnsi="宋体" w:eastAsia="宋体" w:cs="宋体"/>
          <w:color w:val="000000"/>
          <w:sz w:val="24"/>
          <w:lang w:val="zh-CN" w:eastAsia="zh-CN"/>
        </w:rPr>
        <w:t>录入保证百分之百准确率，财产号与条码号完全一致。</w:t>
      </w:r>
      <w:r>
        <w:rPr>
          <w:rFonts w:hint="eastAsia" w:ascii="Calibri" w:hAnsi="宋体" w:eastAsia="宋体" w:cs="宋体"/>
          <w:color w:val="000000"/>
          <w:sz w:val="24"/>
          <w:lang w:val="en-US" w:eastAsia="zh-CN"/>
        </w:rPr>
        <w:t>各加工批次(Mrca数据、手工工序业务)的准确率达99%为合格等次、准确率达99.50%以上为优秀等次。</w:t>
      </w:r>
    </w:p>
    <w:p w14:paraId="3D0386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3.RFID标签质量要求与粘贴位置</w:t>
      </w:r>
    </w:p>
    <w:p w14:paraId="42D3216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RFID标签质量应满足自助借还机一次读数显示不少于5册图书的要求，粘贴位置按图书信息与大数据管理中心规定操作。</w:t>
      </w:r>
    </w:p>
    <w:p w14:paraId="6E41B46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4.贴磁条。每册书刊粘贴长度为16cm的复合钴基防盗磁条1根。</w:t>
      </w:r>
    </w:p>
    <w:p w14:paraId="786DD4C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5.贴条码。每册书刊指定页面粘贴1枚新条码、1枚财产码(图书条形码、财产码必须同号)，并覆膜。粘贴效果平整。</w:t>
      </w:r>
    </w:p>
    <w:p w14:paraId="7A53582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6.馆藏印章：捐赠类图书每册指定位置盖馆藏章3枚、捐赠专用章1枚。</w:t>
      </w:r>
    </w:p>
    <w:p w14:paraId="7B9AABA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zh-CN" w:eastAsia="zh-CN"/>
        </w:rPr>
      </w:pPr>
      <w:r>
        <w:rPr>
          <w:rFonts w:hint="eastAsia" w:ascii="Calibri" w:hAnsi="宋体" w:eastAsia="宋体" w:cs="宋体"/>
          <w:color w:val="000000"/>
          <w:sz w:val="24"/>
          <w:lang w:val="en-US" w:eastAsia="zh-CN"/>
        </w:rPr>
        <w:t>7</w:t>
      </w:r>
      <w:r>
        <w:rPr>
          <w:rFonts w:hint="eastAsia" w:ascii="Calibri" w:hAnsi="宋体" w:eastAsia="宋体" w:cs="宋体"/>
          <w:color w:val="000000"/>
          <w:sz w:val="24"/>
          <w:lang w:val="zh-CN" w:eastAsia="zh-CN"/>
        </w:rPr>
        <w:t>.贴书标。</w:t>
      </w:r>
      <w:r>
        <w:rPr>
          <w:rFonts w:hint="eastAsia" w:ascii="Calibri" w:hAnsi="宋体" w:eastAsia="宋体" w:cs="宋体"/>
          <w:color w:val="000000"/>
          <w:sz w:val="24"/>
          <w:lang w:val="en-US" w:eastAsia="zh-CN"/>
        </w:rPr>
        <w:t>在每册</w:t>
      </w:r>
      <w:r>
        <w:rPr>
          <w:rFonts w:hint="eastAsia" w:ascii="Calibri" w:hAnsi="宋体" w:eastAsia="宋体" w:cs="宋体"/>
          <w:color w:val="000000"/>
          <w:sz w:val="24"/>
          <w:lang w:val="zh-CN" w:eastAsia="zh-CN"/>
        </w:rPr>
        <w:t>书刊</w:t>
      </w:r>
      <w:r>
        <w:rPr>
          <w:rFonts w:hint="eastAsia" w:ascii="Calibri" w:hAnsi="宋体" w:eastAsia="宋体" w:cs="宋体"/>
          <w:color w:val="000000"/>
          <w:sz w:val="24"/>
          <w:lang w:val="en-US" w:eastAsia="zh-CN"/>
        </w:rPr>
        <w:t>指定位置</w:t>
      </w:r>
      <w:r>
        <w:rPr>
          <w:rFonts w:hint="eastAsia" w:ascii="Calibri" w:hAnsi="宋体" w:eastAsia="宋体" w:cs="宋体"/>
          <w:color w:val="000000"/>
          <w:sz w:val="24"/>
          <w:lang w:val="zh-CN" w:eastAsia="zh-CN"/>
        </w:rPr>
        <w:t>新粘贴书标</w:t>
      </w:r>
      <w:r>
        <w:rPr>
          <w:rFonts w:hint="eastAsia" w:ascii="Calibri" w:hAnsi="宋体" w:eastAsia="宋体" w:cs="宋体"/>
          <w:color w:val="000000"/>
          <w:sz w:val="24"/>
          <w:lang w:val="en-US" w:eastAsia="zh-CN"/>
        </w:rPr>
        <w:t>共2</w:t>
      </w:r>
      <w:r>
        <w:rPr>
          <w:rFonts w:hint="eastAsia" w:ascii="Calibri" w:hAnsi="宋体" w:eastAsia="宋体" w:cs="宋体"/>
          <w:color w:val="000000"/>
          <w:sz w:val="24"/>
          <w:lang w:val="zh-CN" w:eastAsia="zh-CN"/>
        </w:rPr>
        <w:t>枚，并覆膜。</w:t>
      </w:r>
      <w:r>
        <w:rPr>
          <w:rFonts w:hint="eastAsia" w:ascii="Calibri" w:hAnsi="宋体" w:eastAsia="宋体" w:cs="宋体"/>
          <w:color w:val="000000"/>
          <w:sz w:val="24"/>
          <w:lang w:val="en-US" w:eastAsia="zh-CN"/>
        </w:rPr>
        <w:t>书标内容准确、清晰</w:t>
      </w:r>
      <w:r>
        <w:rPr>
          <w:rFonts w:hint="eastAsia" w:ascii="Calibri" w:hAnsi="宋体" w:eastAsia="宋体" w:cs="宋体"/>
          <w:color w:val="000000"/>
          <w:sz w:val="24"/>
          <w:lang w:val="zh-CN" w:eastAsia="zh-CN"/>
        </w:rPr>
        <w:t>。</w:t>
      </w:r>
    </w:p>
    <w:p w14:paraId="16C7031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8</w:t>
      </w:r>
      <w:r>
        <w:rPr>
          <w:rFonts w:hint="eastAsia" w:ascii="Calibri" w:hAnsi="宋体" w:eastAsia="宋体" w:cs="宋体"/>
          <w:color w:val="000000"/>
          <w:sz w:val="24"/>
          <w:lang w:val="zh-CN" w:eastAsia="zh-CN"/>
        </w:rPr>
        <w:t>.</w:t>
      </w:r>
      <w:r>
        <w:rPr>
          <w:rFonts w:hint="eastAsia" w:ascii="Calibri" w:hAnsi="宋体" w:eastAsia="宋体" w:cs="宋体"/>
          <w:color w:val="000000"/>
          <w:sz w:val="24"/>
          <w:lang w:val="en-US" w:eastAsia="zh-CN"/>
        </w:rPr>
        <w:t>加工地点与方式: 江苏商贸职业学院图书信息与大数据管理中心现场加工。图书设</w:t>
      </w:r>
      <w:r>
        <w:rPr>
          <w:rFonts w:hint="eastAsia" w:ascii="Calibri" w:hAnsi="宋体" w:eastAsia="宋体" w:cs="宋体"/>
          <w:color w:val="auto"/>
          <w:sz w:val="24"/>
          <w:lang w:val="en-US" w:eastAsia="zh-CN"/>
        </w:rPr>
        <w:t>5</w:t>
      </w:r>
      <w:r>
        <w:rPr>
          <w:rFonts w:hint="eastAsia" w:ascii="Calibri" w:hAnsi="宋体" w:eastAsia="宋体" w:cs="宋体"/>
          <w:color w:val="000000"/>
          <w:sz w:val="24"/>
          <w:lang w:val="en-US" w:eastAsia="zh-CN"/>
        </w:rPr>
        <w:t>个加工批次，期刊合订本设</w:t>
      </w:r>
      <w:r>
        <w:rPr>
          <w:rFonts w:hint="eastAsia" w:ascii="Calibri" w:hAnsi="宋体" w:eastAsia="宋体" w:cs="宋体"/>
          <w:b/>
          <w:bCs/>
          <w:color w:val="000000"/>
          <w:sz w:val="24"/>
          <w:lang w:val="en-US" w:eastAsia="zh-CN"/>
        </w:rPr>
        <w:t>1</w:t>
      </w:r>
      <w:r>
        <w:rPr>
          <w:rFonts w:hint="eastAsia" w:ascii="Calibri" w:hAnsi="宋体" w:eastAsia="宋体" w:cs="宋体"/>
          <w:color w:val="000000"/>
          <w:sz w:val="24"/>
          <w:lang w:val="en-US" w:eastAsia="zh-CN"/>
        </w:rPr>
        <w:t>个加工批次。</w:t>
      </w:r>
    </w:p>
    <w:p w14:paraId="4915158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9.书刊RFID标签数据转换，自助借还机抽样检测。</w:t>
      </w:r>
    </w:p>
    <w:p w14:paraId="33983D1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zh-CN" w:eastAsia="zh-CN"/>
        </w:rPr>
      </w:pPr>
      <w:r>
        <w:rPr>
          <w:rFonts w:hint="eastAsia" w:ascii="Calibri" w:hAnsi="宋体" w:eastAsia="宋体" w:cs="宋体"/>
          <w:color w:val="000000"/>
          <w:sz w:val="24"/>
          <w:lang w:val="en-US" w:eastAsia="zh-CN"/>
        </w:rPr>
        <w:t>10.送库上架</w:t>
      </w:r>
      <w:r>
        <w:rPr>
          <w:rFonts w:hint="eastAsia" w:ascii="Calibri" w:hAnsi="宋体" w:eastAsia="宋体" w:cs="宋体"/>
          <w:color w:val="000000"/>
          <w:sz w:val="24"/>
          <w:lang w:val="zh-CN" w:eastAsia="zh-CN"/>
        </w:rPr>
        <w:t>。加工</w:t>
      </w:r>
      <w:r>
        <w:rPr>
          <w:rFonts w:hint="eastAsia" w:ascii="Calibri" w:hAnsi="宋体" w:eastAsia="宋体" w:cs="宋体"/>
          <w:color w:val="000000"/>
          <w:sz w:val="24"/>
          <w:lang w:val="en-US" w:eastAsia="zh-CN"/>
        </w:rPr>
        <w:t>完成、验收合格</w:t>
      </w:r>
      <w:r>
        <w:rPr>
          <w:rFonts w:hint="eastAsia" w:ascii="Calibri" w:hAnsi="宋体" w:eastAsia="宋体" w:cs="宋体"/>
          <w:color w:val="000000"/>
          <w:sz w:val="24"/>
          <w:lang w:val="zh-CN" w:eastAsia="zh-CN"/>
        </w:rPr>
        <w:t>的</w:t>
      </w:r>
      <w:r>
        <w:rPr>
          <w:rFonts w:hint="eastAsia" w:ascii="Calibri" w:hAnsi="宋体" w:eastAsia="宋体" w:cs="宋体"/>
          <w:color w:val="000000"/>
          <w:sz w:val="24"/>
          <w:lang w:val="en-US" w:eastAsia="zh-CN"/>
        </w:rPr>
        <w:t>书刊，按批次送指定库区上架</w:t>
      </w:r>
      <w:r>
        <w:rPr>
          <w:rFonts w:hint="eastAsia" w:ascii="Calibri" w:hAnsi="宋体" w:eastAsia="宋体" w:cs="宋体"/>
          <w:color w:val="000000"/>
          <w:sz w:val="24"/>
          <w:lang w:val="zh-CN" w:eastAsia="zh-CN"/>
        </w:rPr>
        <w:t>。</w:t>
      </w:r>
    </w:p>
    <w:p w14:paraId="4A9FF266">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hAnsi="宋体" w:cs="宋体"/>
          <w:b/>
          <w:color w:val="000000"/>
          <w:sz w:val="24"/>
          <w:lang w:val="en-US" w:eastAsia="zh-CN"/>
        </w:rPr>
      </w:pPr>
      <w:r>
        <w:rPr>
          <w:rFonts w:hint="eastAsia" w:hAnsi="宋体" w:cs="宋体"/>
          <w:b/>
          <w:color w:val="000000"/>
          <w:sz w:val="24"/>
          <w:lang w:val="en-US" w:eastAsia="zh-CN"/>
        </w:rPr>
        <w:t>三</w:t>
      </w:r>
      <w:r>
        <w:rPr>
          <w:rFonts w:hint="eastAsia" w:hAnsi="宋体" w:cs="宋体"/>
          <w:b/>
          <w:color w:val="000000"/>
          <w:sz w:val="24"/>
          <w:lang w:eastAsia="zh-CN"/>
        </w:rPr>
        <w:t>、</w:t>
      </w:r>
      <w:r>
        <w:rPr>
          <w:rFonts w:hint="eastAsia" w:hAnsi="宋体" w:cs="宋体"/>
          <w:b/>
          <w:color w:val="000000"/>
          <w:sz w:val="24"/>
          <w:lang w:val="en-US" w:eastAsia="zh-CN"/>
        </w:rPr>
        <w:t>加工服务期限</w:t>
      </w:r>
    </w:p>
    <w:p w14:paraId="3DA33B0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自合同签订生效之日起，30天内完成。</w:t>
      </w:r>
    </w:p>
    <w:p w14:paraId="560CBBE2">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hAnsi="宋体" w:cs="宋体"/>
          <w:b/>
          <w:color w:val="000000"/>
          <w:sz w:val="24"/>
          <w:lang w:val="en-US" w:eastAsia="zh-CN"/>
        </w:rPr>
      </w:pPr>
      <w:r>
        <w:rPr>
          <w:rFonts w:hint="eastAsia" w:hAnsi="宋体" w:cs="宋体"/>
          <w:b/>
          <w:color w:val="000000"/>
          <w:sz w:val="24"/>
          <w:lang w:val="en-US" w:eastAsia="zh-CN"/>
        </w:rPr>
        <w:t>四、验收事项</w:t>
      </w:r>
    </w:p>
    <w:p w14:paraId="2A66231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1.各批次书刊加工完成后，加工服务商按序排列，分别对手工加工工序、Marc数据各字段代码、内容的准确性自查自验，然后书面申请采购人验收。</w:t>
      </w:r>
    </w:p>
    <w:p w14:paraId="0A44C6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2.图书信息与大数据管理中心受到供应服务商的验收申请后组织部门人员随机抽样初验，初验合格，提请学校终验。</w:t>
      </w:r>
    </w:p>
    <w:p w14:paraId="4BDE06D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3.若部门初验不合格，供应服务商则需整改、直至验收合格。</w:t>
      </w:r>
    </w:p>
    <w:p w14:paraId="6AAC0FE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hAnsi="宋体" w:cs="宋体"/>
          <w:b/>
          <w:color w:val="000000"/>
          <w:sz w:val="24"/>
          <w:lang w:val="en-US" w:eastAsia="zh-CN"/>
        </w:rPr>
      </w:pPr>
      <w:r>
        <w:rPr>
          <w:rFonts w:hint="eastAsia" w:ascii="Calibri" w:hAnsi="宋体" w:eastAsia="宋体" w:cs="宋体"/>
          <w:color w:val="000000"/>
          <w:sz w:val="24"/>
          <w:lang w:val="en-US" w:eastAsia="zh-CN"/>
        </w:rPr>
        <w:t>4.采购人向供应服务商提供书刊加工服务质量报告或出具服务满意度书面材料。</w:t>
      </w:r>
    </w:p>
    <w:p w14:paraId="65EB1875">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hAnsi="宋体" w:cs="宋体"/>
          <w:b/>
          <w:color w:val="000000"/>
          <w:sz w:val="24"/>
          <w:lang w:val="en-US" w:eastAsia="zh-CN"/>
        </w:rPr>
      </w:pPr>
      <w:r>
        <w:rPr>
          <w:rFonts w:hint="eastAsia" w:hAnsi="宋体" w:cs="宋体"/>
          <w:b/>
          <w:color w:val="000000"/>
          <w:sz w:val="24"/>
          <w:lang w:val="en-US" w:eastAsia="zh-CN"/>
        </w:rPr>
        <w:t>五、合同款项</w:t>
      </w:r>
    </w:p>
    <w:p w14:paraId="7438E33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1.本项服务合同总费用包括但不限于响应及完成委托工作所需的一切费用，包含但不限于更换零配件人工费、各加工耗材费用、技术服务费、税金等工作所发生的全部费用以及企业利润、税金和政策性文件规定及合同包含的所有风险、责任等各项应有费用。且该价格不因市场价格因素及政策性调整的变化而调整。</w:t>
      </w:r>
    </w:p>
    <w:p w14:paraId="73B0C37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2.加工服务按实结算，总费用不高于30000元。</w:t>
      </w:r>
    </w:p>
    <w:p w14:paraId="00C02AC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Calibri" w:hAnsi="宋体" w:eastAsia="宋体" w:cs="宋体"/>
          <w:color w:val="000000"/>
          <w:sz w:val="24"/>
          <w:lang w:val="en-US" w:eastAsia="zh-CN"/>
        </w:rPr>
      </w:pPr>
      <w:r>
        <w:rPr>
          <w:rFonts w:hint="eastAsia" w:ascii="Calibri" w:hAnsi="宋体" w:eastAsia="宋体" w:cs="宋体"/>
          <w:color w:val="000000"/>
          <w:sz w:val="24"/>
          <w:lang w:val="en-US" w:eastAsia="zh-CN"/>
        </w:rPr>
        <w:t>3.图书加工服务单价为</w:t>
      </w:r>
      <w:r>
        <w:rPr>
          <w:rFonts w:hint="eastAsia" w:ascii="Calibri" w:hAnsi="宋体" w:eastAsia="宋体" w:cs="宋体"/>
          <w:color w:val="000000"/>
          <w:sz w:val="24"/>
          <w:u w:val="single"/>
          <w:lang w:val="en-US" w:eastAsia="zh-CN"/>
        </w:rPr>
        <w:t xml:space="preserve">      </w:t>
      </w:r>
      <w:r>
        <w:rPr>
          <w:rFonts w:hint="eastAsia" w:ascii="Calibri" w:hAnsi="宋体" w:eastAsia="宋体" w:cs="宋体"/>
          <w:color w:val="000000"/>
          <w:sz w:val="24"/>
          <w:lang w:val="en-US" w:eastAsia="zh-CN"/>
        </w:rPr>
        <w:t>元/册、期刊合订本加工服务单价为</w:t>
      </w:r>
      <w:r>
        <w:rPr>
          <w:rFonts w:hint="eastAsia" w:ascii="Calibri" w:hAnsi="宋体" w:eastAsia="宋体" w:cs="宋体"/>
          <w:color w:val="000000"/>
          <w:sz w:val="24"/>
          <w:u w:val="single"/>
          <w:lang w:val="en-US" w:eastAsia="zh-CN"/>
        </w:rPr>
        <w:t xml:space="preserve">     </w:t>
      </w:r>
      <w:r>
        <w:rPr>
          <w:rFonts w:hint="eastAsia" w:ascii="Calibri" w:hAnsi="宋体" w:eastAsia="宋体" w:cs="宋体"/>
          <w:color w:val="000000"/>
          <w:sz w:val="24"/>
          <w:lang w:val="en-US" w:eastAsia="zh-CN"/>
        </w:rPr>
        <w:t>元/册。</w:t>
      </w:r>
    </w:p>
    <w:p w14:paraId="4406F659">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hAnsi="宋体" w:cs="宋体"/>
          <w:b/>
          <w:color w:val="000000"/>
          <w:sz w:val="24"/>
          <w:lang w:val="en-US" w:eastAsia="zh-CN"/>
        </w:rPr>
      </w:pPr>
      <w:r>
        <w:rPr>
          <w:rFonts w:hint="eastAsia" w:hAnsi="宋体" w:cs="宋体"/>
          <w:b/>
          <w:color w:val="000000"/>
          <w:sz w:val="24"/>
          <w:lang w:val="en-US" w:eastAsia="zh-CN"/>
        </w:rPr>
        <w:t>六、履约保证金</w:t>
      </w:r>
    </w:p>
    <w:p w14:paraId="47D0797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Calibri" w:hAnsi="宋体" w:eastAsia="宋体" w:cs="宋体"/>
          <w:color w:val="000000"/>
          <w:sz w:val="24"/>
          <w:lang w:val="en-US" w:eastAsia="zh-CN"/>
        </w:rPr>
      </w:pPr>
      <w:r>
        <w:rPr>
          <w:rFonts w:hint="default" w:ascii="Calibri" w:hAnsi="宋体" w:eastAsia="宋体" w:cs="宋体"/>
          <w:color w:val="000000"/>
          <w:sz w:val="24"/>
          <w:lang w:val="en-US" w:eastAsia="zh-CN"/>
        </w:rPr>
        <w:t>本项目成交后的履约保证金为项目中标价的5%</w:t>
      </w:r>
      <w:r>
        <w:rPr>
          <w:rFonts w:hint="eastAsia" w:ascii="Calibri" w:hAnsi="宋体" w:eastAsia="宋体" w:cs="宋体"/>
          <w:color w:val="000000"/>
          <w:sz w:val="24"/>
          <w:lang w:val="en-US" w:eastAsia="zh-CN"/>
        </w:rPr>
        <w:t>，</w:t>
      </w:r>
      <w:r>
        <w:rPr>
          <w:rFonts w:hint="default" w:ascii="Calibri" w:hAnsi="宋体" w:eastAsia="宋体" w:cs="宋体"/>
          <w:color w:val="000000"/>
          <w:sz w:val="24"/>
          <w:lang w:val="en-US" w:eastAsia="zh-CN"/>
        </w:rPr>
        <w:t>在合同签订前汇到甲方账户。</w:t>
      </w:r>
    </w:p>
    <w:p w14:paraId="681A9174">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hAnsi="宋体" w:eastAsia="宋体" w:cs="宋体"/>
          <w:b/>
          <w:color w:val="000000"/>
          <w:sz w:val="24"/>
          <w:lang w:eastAsia="zh-CN"/>
        </w:rPr>
      </w:pPr>
      <w:r>
        <w:rPr>
          <w:rFonts w:hint="eastAsia" w:hAnsi="宋体" w:cs="宋体"/>
          <w:b/>
          <w:color w:val="000000"/>
          <w:sz w:val="24"/>
          <w:lang w:val="en-US" w:eastAsia="zh-CN"/>
        </w:rPr>
        <w:t>七</w:t>
      </w:r>
      <w:r>
        <w:rPr>
          <w:rFonts w:hint="eastAsia" w:hAnsi="宋体" w:cs="宋体"/>
          <w:b/>
          <w:color w:val="000000"/>
          <w:sz w:val="24"/>
        </w:rPr>
        <w:t>、付款</w:t>
      </w:r>
      <w:r>
        <w:rPr>
          <w:rFonts w:hint="eastAsia" w:hAnsi="宋体" w:cs="宋体"/>
          <w:b/>
          <w:color w:val="000000"/>
          <w:sz w:val="24"/>
          <w:lang w:val="en-US" w:eastAsia="zh-CN"/>
        </w:rPr>
        <w:t>事项</w:t>
      </w:r>
    </w:p>
    <w:p w14:paraId="4D582C8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1.各加工批次书刊交付学校验收合格后，双方确认实际加工数量，按综合中标单价计算加工服务实际总费用，</w:t>
      </w:r>
    </w:p>
    <w:p w14:paraId="39D2679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2.采购人通知供应服务商开具正式发票，采购人收到发票核对无误后，在10个工作日内，一次性支付本项服务实际费用总额（银行汇付）。</w:t>
      </w:r>
    </w:p>
    <w:p w14:paraId="49E32F3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Calibri" w:hAnsi="宋体" w:eastAsia="宋体" w:cs="宋体"/>
          <w:color w:val="000000"/>
          <w:sz w:val="24"/>
          <w:lang w:val="en-US" w:eastAsia="zh-CN"/>
        </w:rPr>
      </w:pPr>
      <w:r>
        <w:rPr>
          <w:rFonts w:hint="eastAsia" w:ascii="Calibri" w:hAnsi="宋体" w:eastAsia="宋体" w:cs="宋体"/>
          <w:color w:val="000000"/>
          <w:sz w:val="24"/>
          <w:lang w:val="en-US" w:eastAsia="zh-CN"/>
        </w:rPr>
        <w:t>3.本项合同履行完毕后。供应服务商无任何违约问题，采购人一次性无息退还履约保证金。</w:t>
      </w:r>
    </w:p>
    <w:p w14:paraId="140EC8D5">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hAnsi="宋体" w:eastAsia="方正粗黑宋简体" w:cs="宋体"/>
          <w:b/>
          <w:bCs/>
          <w:color w:val="000000"/>
          <w:sz w:val="24"/>
          <w:lang w:eastAsia="zh-CN"/>
        </w:rPr>
      </w:pPr>
      <w:r>
        <w:rPr>
          <w:rFonts w:hint="eastAsia" w:ascii="方正粗黑宋简体" w:hAnsi="方正粗黑宋简体" w:eastAsia="方正粗黑宋简体" w:cs="方正粗黑宋简体"/>
          <w:b/>
          <w:bCs/>
          <w:color w:val="000000"/>
          <w:sz w:val="24"/>
          <w:lang w:val="en-US" w:eastAsia="zh-CN"/>
        </w:rPr>
        <w:t>八</w:t>
      </w:r>
      <w:r>
        <w:rPr>
          <w:rFonts w:hint="eastAsia" w:ascii="方正粗黑宋简体" w:hAnsi="方正粗黑宋简体" w:eastAsia="方正粗黑宋简体" w:cs="方正粗黑宋简体"/>
          <w:b/>
          <w:bCs/>
          <w:color w:val="000000"/>
          <w:sz w:val="24"/>
          <w:lang w:val="zh-CN"/>
        </w:rPr>
        <w:t>、</w:t>
      </w:r>
      <w:r>
        <w:rPr>
          <w:rFonts w:hint="eastAsia" w:ascii="方正粗黑宋简体" w:hAnsi="方正粗黑宋简体" w:eastAsia="方正粗黑宋简体" w:cs="方正粗黑宋简体"/>
          <w:b/>
          <w:bCs/>
          <w:color w:val="000000"/>
          <w:sz w:val="24"/>
          <w:lang w:val="en-US" w:eastAsia="zh-CN"/>
        </w:rPr>
        <w:t>特别约定</w:t>
      </w:r>
    </w:p>
    <w:p w14:paraId="46B3DD4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Ansi="宋体" w:cs="宋体"/>
          <w:color w:val="000000"/>
          <w:sz w:val="24"/>
        </w:rPr>
      </w:pPr>
      <w:r>
        <w:rPr>
          <w:rFonts w:hint="eastAsia" w:hAnsi="宋体" w:cs="宋体"/>
          <w:color w:val="000000"/>
          <w:sz w:val="24"/>
        </w:rPr>
        <w:t>1.</w:t>
      </w:r>
      <w:r>
        <w:rPr>
          <w:rFonts w:hint="eastAsia" w:hAnsi="宋体" w:cs="宋体"/>
          <w:color w:val="000000"/>
          <w:sz w:val="24"/>
          <w:lang w:val="en-US" w:eastAsia="zh-CN"/>
        </w:rPr>
        <w:t>若</w:t>
      </w:r>
      <w:r>
        <w:rPr>
          <w:rFonts w:hint="eastAsia" w:hAnsi="宋体" w:cs="宋体"/>
          <w:color w:val="000000"/>
          <w:sz w:val="24"/>
        </w:rPr>
        <w:t>乙方加工服务不能满足甲方的服务要求</w:t>
      </w:r>
      <w:r>
        <w:rPr>
          <w:rFonts w:hint="eastAsia" w:hAnsi="宋体" w:cs="宋体"/>
          <w:color w:val="000000"/>
          <w:sz w:val="24"/>
          <w:lang w:eastAsia="zh-CN"/>
        </w:rPr>
        <w:t>；</w:t>
      </w:r>
      <w:r>
        <w:rPr>
          <w:rFonts w:hint="eastAsia" w:hAnsi="宋体" w:cs="宋体"/>
          <w:color w:val="000000"/>
          <w:sz w:val="24"/>
        </w:rPr>
        <w:t>或乙方未按要求在规定期限内完成各批次</w:t>
      </w:r>
      <w:r>
        <w:rPr>
          <w:rFonts w:hint="eastAsia" w:hAnsi="宋体" w:cs="宋体"/>
          <w:color w:val="000000"/>
          <w:sz w:val="24"/>
          <w:lang w:val="en-US" w:eastAsia="zh-CN"/>
        </w:rPr>
        <w:t>书刊</w:t>
      </w:r>
      <w:r>
        <w:rPr>
          <w:rFonts w:hint="eastAsia" w:hAnsi="宋体" w:cs="宋体"/>
          <w:color w:val="000000"/>
          <w:sz w:val="24"/>
        </w:rPr>
        <w:t>加工服务要求，甲方有权从履约保证金扣款，情节严重可终止合同。</w:t>
      </w:r>
    </w:p>
    <w:p w14:paraId="5EDDAF0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Ansi="宋体" w:cs="宋体"/>
          <w:color w:val="000000"/>
          <w:sz w:val="24"/>
        </w:rPr>
      </w:pPr>
      <w:r>
        <w:rPr>
          <w:rFonts w:hint="eastAsia" w:hAnsi="宋体" w:cs="宋体"/>
          <w:color w:val="000000"/>
          <w:sz w:val="24"/>
        </w:rPr>
        <w:t>2.乙方提供的数据，甲方不能正常使用，由此给甲方工作造成延误的，乙方应对数据及时修正，并赔偿损失。</w:t>
      </w:r>
    </w:p>
    <w:p w14:paraId="2765DCDA">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Ansi="宋体" w:cs="宋体"/>
          <w:color w:val="000000"/>
          <w:sz w:val="24"/>
        </w:rPr>
      </w:pPr>
      <w:r>
        <w:rPr>
          <w:rFonts w:hint="eastAsia" w:ascii="方正粗黑宋简体" w:hAnsi="方正粗黑宋简体" w:eastAsia="方正粗黑宋简体" w:cs="方正粗黑宋简体"/>
          <w:b/>
          <w:bCs/>
          <w:color w:val="000000"/>
          <w:sz w:val="24"/>
          <w:lang w:val="en-US" w:eastAsia="zh-CN"/>
        </w:rPr>
        <w:t>九</w:t>
      </w:r>
      <w:r>
        <w:rPr>
          <w:rFonts w:hint="eastAsia" w:ascii="方正粗黑宋简体" w:hAnsi="方正粗黑宋简体" w:eastAsia="方正粗黑宋简体" w:cs="方正粗黑宋简体"/>
          <w:b/>
          <w:bCs/>
          <w:color w:val="000000"/>
          <w:sz w:val="24"/>
          <w:lang w:val="zh-CN"/>
        </w:rPr>
        <w:t>、解决纠纷的方式</w:t>
      </w:r>
      <w:r>
        <w:rPr>
          <w:rFonts w:hint="eastAsia" w:hAnsi="宋体" w:cs="宋体"/>
          <w:color w:val="000000"/>
          <w:sz w:val="24"/>
        </w:rPr>
        <w:t>：若发生纠纷，由双方协商解决。协商不成时，提交南通市仲裁委员会仲裁。如采取诉讼方式解决，本采购合同法律诉讼地为采购人（甲方）所在地。</w:t>
      </w:r>
    </w:p>
    <w:p w14:paraId="4ACD83FA">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方正粗黑宋简体" w:hAnsi="方正粗黑宋简体" w:eastAsia="方正粗黑宋简体" w:cs="方正粗黑宋简体"/>
          <w:b/>
          <w:bCs/>
          <w:color w:val="000000"/>
          <w:sz w:val="24"/>
          <w:lang w:val="zh-CN"/>
        </w:rPr>
      </w:pPr>
      <w:r>
        <w:rPr>
          <w:rFonts w:hint="eastAsia" w:ascii="方正粗黑宋简体" w:hAnsi="方正粗黑宋简体" w:eastAsia="方正粗黑宋简体" w:cs="方正粗黑宋简体"/>
          <w:b/>
          <w:bCs/>
          <w:color w:val="000000"/>
          <w:sz w:val="24"/>
          <w:lang w:val="en-US" w:eastAsia="zh-CN"/>
        </w:rPr>
        <w:t>十</w:t>
      </w:r>
      <w:r>
        <w:rPr>
          <w:rFonts w:hint="eastAsia" w:ascii="方正粗黑宋简体" w:hAnsi="方正粗黑宋简体" w:eastAsia="方正粗黑宋简体" w:cs="方正粗黑宋简体"/>
          <w:b/>
          <w:bCs/>
          <w:color w:val="000000"/>
          <w:sz w:val="24"/>
          <w:lang w:val="zh-CN"/>
        </w:rPr>
        <w:t>、本合同未尽事宜，由双方协商解决。</w:t>
      </w:r>
    </w:p>
    <w:p w14:paraId="3EB4DBC4">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default" w:hAnsi="宋体" w:eastAsia="方正粗黑宋简体" w:cs="宋体"/>
          <w:color w:val="000000"/>
          <w:sz w:val="24"/>
          <w:lang w:val="en-US" w:eastAsia="zh-CN"/>
        </w:rPr>
      </w:pPr>
      <w:r>
        <w:rPr>
          <w:rFonts w:hint="eastAsia" w:ascii="方正粗黑宋简体" w:hAnsi="方正粗黑宋简体" w:eastAsia="方正粗黑宋简体" w:cs="方正粗黑宋简体"/>
          <w:b/>
          <w:bCs/>
          <w:color w:val="000000"/>
          <w:sz w:val="24"/>
          <w:lang w:val="zh-CN"/>
        </w:rPr>
        <w:t>十</w:t>
      </w:r>
      <w:r>
        <w:rPr>
          <w:rFonts w:hint="eastAsia" w:ascii="方正粗黑宋简体" w:hAnsi="方正粗黑宋简体" w:eastAsia="方正粗黑宋简体" w:cs="方正粗黑宋简体"/>
          <w:b/>
          <w:bCs/>
          <w:color w:val="000000"/>
          <w:sz w:val="24"/>
          <w:lang w:val="en-US" w:eastAsia="zh-CN"/>
        </w:rPr>
        <w:t>一</w:t>
      </w:r>
      <w:r>
        <w:rPr>
          <w:rFonts w:hint="eastAsia" w:ascii="方正粗黑宋简体" w:hAnsi="方正粗黑宋简体" w:eastAsia="方正粗黑宋简体" w:cs="方正粗黑宋简体"/>
          <w:b/>
          <w:bCs/>
          <w:color w:val="000000"/>
          <w:sz w:val="24"/>
          <w:lang w:val="zh-CN"/>
        </w:rPr>
        <w:t>、合同有效期：</w:t>
      </w:r>
      <w:r>
        <w:rPr>
          <w:rFonts w:hint="eastAsia" w:ascii="方正粗黑宋简体" w:hAnsi="方正粗黑宋简体" w:eastAsia="方正粗黑宋简体" w:cs="方正粗黑宋简体"/>
          <w:b/>
          <w:bCs/>
          <w:color w:val="000000"/>
          <w:sz w:val="24"/>
          <w:lang w:val="en-US" w:eastAsia="zh-CN"/>
        </w:rPr>
        <w:t>2025年  月  日至2025年  月  日</w:t>
      </w:r>
    </w:p>
    <w:p w14:paraId="01F3ECCD">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Ansi="宋体" w:cs="宋体"/>
          <w:color w:val="000000"/>
          <w:sz w:val="24"/>
        </w:rPr>
      </w:pPr>
      <w:r>
        <w:rPr>
          <w:rFonts w:hint="eastAsia" w:ascii="方正粗黑宋简体" w:hAnsi="方正粗黑宋简体" w:eastAsia="方正粗黑宋简体" w:cs="方正粗黑宋简体"/>
          <w:b/>
          <w:bCs/>
          <w:color w:val="000000"/>
          <w:sz w:val="24"/>
          <w:lang w:val="zh-CN"/>
        </w:rPr>
        <w:t>十</w:t>
      </w:r>
      <w:r>
        <w:rPr>
          <w:rFonts w:hint="eastAsia" w:ascii="方正粗黑宋简体" w:hAnsi="方正粗黑宋简体" w:eastAsia="方正粗黑宋简体" w:cs="方正粗黑宋简体"/>
          <w:b/>
          <w:bCs/>
          <w:color w:val="000000"/>
          <w:sz w:val="24"/>
          <w:lang w:val="en-US" w:eastAsia="zh-CN"/>
        </w:rPr>
        <w:t>二</w:t>
      </w:r>
      <w:r>
        <w:rPr>
          <w:rFonts w:hint="eastAsia" w:ascii="方正粗黑宋简体" w:hAnsi="方正粗黑宋简体" w:eastAsia="方正粗黑宋简体" w:cs="方正粗黑宋简体"/>
          <w:b/>
          <w:bCs/>
          <w:color w:val="000000"/>
          <w:sz w:val="24"/>
          <w:lang w:val="zh-CN"/>
        </w:rPr>
        <w:t>、本合同经双方签字盖章后生效。</w:t>
      </w:r>
      <w:r>
        <w:rPr>
          <w:rFonts w:hint="eastAsia" w:hAnsi="宋体" w:cs="宋体"/>
          <w:color w:val="000000"/>
          <w:sz w:val="24"/>
        </w:rPr>
        <w:t>本合同一式</w:t>
      </w:r>
      <w:r>
        <w:rPr>
          <w:rFonts w:hint="eastAsia" w:hAnsi="宋体" w:cs="宋体"/>
          <w:b/>
          <w:bCs/>
          <w:color w:val="000000"/>
          <w:sz w:val="24"/>
          <w:u w:val="single"/>
          <w:lang w:val="en-US" w:eastAsia="zh-CN"/>
        </w:rPr>
        <w:t>伍</w:t>
      </w:r>
      <w:r>
        <w:rPr>
          <w:rFonts w:hint="eastAsia" w:hAnsi="宋体" w:cs="宋体"/>
          <w:color w:val="000000"/>
          <w:sz w:val="24"/>
        </w:rPr>
        <w:t>份，甲方</w:t>
      </w:r>
      <w:r>
        <w:rPr>
          <w:rFonts w:hint="eastAsia" w:hAnsi="宋体" w:cs="宋体"/>
          <w:b/>
          <w:bCs/>
          <w:color w:val="auto"/>
          <w:sz w:val="24"/>
          <w:u w:val="single"/>
          <w:lang w:val="en-US" w:eastAsia="zh-CN"/>
        </w:rPr>
        <w:t>叁</w:t>
      </w:r>
      <w:r>
        <w:rPr>
          <w:rFonts w:hint="eastAsia" w:hAnsi="宋体" w:cs="宋体"/>
          <w:color w:val="000000"/>
          <w:sz w:val="24"/>
        </w:rPr>
        <w:t>份、乙方执</w:t>
      </w:r>
      <w:r>
        <w:rPr>
          <w:rFonts w:hint="eastAsia" w:hAnsi="宋体" w:cs="宋体"/>
          <w:color w:val="000000"/>
          <w:sz w:val="24"/>
          <w:u w:val="single"/>
        </w:rPr>
        <w:t xml:space="preserve"> </w:t>
      </w:r>
      <w:r>
        <w:rPr>
          <w:rFonts w:hint="eastAsia" w:hAnsi="宋体" w:cs="宋体"/>
          <w:b/>
          <w:bCs/>
          <w:color w:val="000000"/>
          <w:sz w:val="24"/>
          <w:u w:val="single"/>
        </w:rPr>
        <w:t>贰</w:t>
      </w:r>
      <w:r>
        <w:rPr>
          <w:rFonts w:hint="eastAsia" w:hAnsi="宋体" w:cs="宋体"/>
          <w:color w:val="000000"/>
          <w:sz w:val="24"/>
          <w:u w:val="single"/>
        </w:rPr>
        <w:t xml:space="preserve"> </w:t>
      </w:r>
      <w:r>
        <w:rPr>
          <w:rFonts w:hint="eastAsia" w:hAnsi="宋体" w:cs="宋体"/>
          <w:color w:val="000000"/>
          <w:sz w:val="24"/>
        </w:rPr>
        <w:t>份，具有同等法律效力。</w:t>
      </w:r>
    </w:p>
    <w:p w14:paraId="7F49A3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Ansi="宋体" w:cs="宋体"/>
          <w:color w:val="000000"/>
          <w:sz w:val="24"/>
        </w:rPr>
      </w:pPr>
      <w:r>
        <w:rPr>
          <w:rFonts w:hint="eastAsia" w:hAnsi="宋体" w:cs="宋体"/>
          <w:color w:val="000000"/>
          <w:sz w:val="24"/>
        </w:rPr>
        <w:t>甲方：（公章）                乙方：（公章） </w:t>
      </w:r>
    </w:p>
    <w:p w14:paraId="6395212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Ansi="宋体" w:cs="宋体"/>
          <w:color w:val="000000"/>
          <w:sz w:val="24"/>
        </w:rPr>
      </w:pPr>
      <w:r>
        <w:rPr>
          <w:rFonts w:hint="eastAsia" w:hAnsi="宋体" w:cs="宋体"/>
          <w:color w:val="000000"/>
          <w:sz w:val="24"/>
        </w:rPr>
        <w:t xml:space="preserve">法人代表或授权代表：             </w:t>
      </w:r>
      <w:r>
        <w:rPr>
          <w:rFonts w:hint="eastAsia" w:hAnsi="宋体" w:cs="宋体"/>
          <w:color w:val="000000"/>
          <w:sz w:val="24"/>
          <w:lang w:val="en-US" w:eastAsia="zh-CN"/>
        </w:rPr>
        <w:t xml:space="preserve">  </w:t>
      </w:r>
      <w:r>
        <w:rPr>
          <w:rFonts w:hint="eastAsia" w:hAnsi="宋体" w:cs="宋体"/>
          <w:color w:val="000000"/>
          <w:sz w:val="24"/>
        </w:rPr>
        <w:t>法人代表或授权代表： </w:t>
      </w:r>
    </w:p>
    <w:p w14:paraId="02ACC28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Ansi="宋体" w:cs="宋体"/>
          <w:color w:val="000000"/>
          <w:sz w:val="24"/>
        </w:rPr>
      </w:pPr>
      <w:r>
        <w:rPr>
          <w:rFonts w:hint="eastAsia" w:hAnsi="宋体" w:cs="宋体"/>
          <w:color w:val="000000"/>
          <w:sz w:val="24"/>
        </w:rPr>
        <w:t xml:space="preserve">银行账户：江苏商贸职业学院            </w:t>
      </w:r>
      <w:r>
        <w:rPr>
          <w:rFonts w:hint="eastAsia" w:hAnsi="宋体" w:cs="宋体"/>
          <w:color w:val="000000"/>
          <w:sz w:val="24"/>
          <w:lang w:val="en-US" w:eastAsia="zh-CN"/>
        </w:rPr>
        <w:t xml:space="preserve">    </w:t>
      </w:r>
      <w:r>
        <w:rPr>
          <w:rFonts w:hint="eastAsia" w:hAnsi="宋体" w:cs="宋体"/>
          <w:color w:val="000000"/>
          <w:sz w:val="24"/>
        </w:rPr>
        <w:t>银行账户：</w:t>
      </w:r>
    </w:p>
    <w:p w14:paraId="50B0E9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Ansi="宋体" w:cs="宋体"/>
          <w:color w:val="000000"/>
          <w:sz w:val="24"/>
        </w:rPr>
      </w:pPr>
      <w:r>
        <w:rPr>
          <w:rFonts w:hint="eastAsia" w:hAnsi="宋体" w:cs="宋体"/>
          <w:color w:val="000000"/>
          <w:sz w:val="24"/>
        </w:rPr>
        <w:t>开户行：</w:t>
      </w:r>
      <w:r>
        <w:rPr>
          <w:rFonts w:hint="eastAsia" w:hAnsi="宋体"/>
          <w:bCs/>
          <w:color w:val="000000"/>
          <w:sz w:val="24"/>
        </w:rPr>
        <w:t xml:space="preserve">中国银行南通金海岸支行        </w:t>
      </w:r>
      <w:r>
        <w:rPr>
          <w:rFonts w:hint="eastAsia" w:hAnsi="宋体"/>
          <w:bCs/>
          <w:color w:val="000000"/>
          <w:sz w:val="24"/>
          <w:lang w:val="en-US" w:eastAsia="zh-CN"/>
        </w:rPr>
        <w:t xml:space="preserve">  </w:t>
      </w:r>
      <w:r>
        <w:rPr>
          <w:rFonts w:hint="eastAsia" w:hAnsi="宋体" w:cs="宋体"/>
          <w:color w:val="000000"/>
          <w:sz w:val="24"/>
        </w:rPr>
        <w:t>开户行：</w:t>
      </w:r>
    </w:p>
    <w:p w14:paraId="0E8FA4E0">
      <w:pPr>
        <w:keepNext w:val="0"/>
        <w:keepLines w:val="0"/>
        <w:pageBreakBefore w:val="0"/>
        <w:widowControl/>
        <w:kinsoku/>
        <w:wordWrap/>
        <w:overflowPunct/>
        <w:topLinePunct w:val="0"/>
        <w:autoSpaceDE/>
        <w:autoSpaceDN/>
        <w:bidi w:val="0"/>
        <w:adjustRightInd w:val="0"/>
        <w:snapToGrid w:val="0"/>
        <w:spacing w:after="0" w:line="360" w:lineRule="auto"/>
        <w:ind w:firstLine="528" w:firstLineChars="200"/>
        <w:jc w:val="left"/>
        <w:textAlignment w:val="auto"/>
        <w:rPr>
          <w:rFonts w:hAnsi="宋体" w:cs="宋体"/>
          <w:color w:val="000000"/>
          <w:sz w:val="24"/>
        </w:rPr>
      </w:pPr>
      <w:r>
        <w:rPr>
          <w:rFonts w:hint="eastAsia" w:hAnsi="宋体" w:cs="宋体"/>
          <w:color w:val="000000"/>
          <w:w w:val="110"/>
          <w:sz w:val="24"/>
        </w:rPr>
        <w:t>账号</w:t>
      </w:r>
      <w:r>
        <w:rPr>
          <w:rFonts w:hint="eastAsia" w:hAnsi="宋体" w:cs="宋体"/>
          <w:color w:val="000000"/>
          <w:sz w:val="24"/>
        </w:rPr>
        <w:t xml:space="preserve">:   </w:t>
      </w:r>
      <w:r>
        <w:rPr>
          <w:rFonts w:hint="eastAsia" w:hAnsi="宋体"/>
          <w:b/>
          <w:color w:val="000000"/>
          <w:sz w:val="24"/>
        </w:rPr>
        <w:t>522258202631</w:t>
      </w:r>
      <w:r>
        <w:rPr>
          <w:rFonts w:hint="eastAsia" w:hAnsi="宋体" w:cs="宋体"/>
          <w:color w:val="000000"/>
          <w:sz w:val="24"/>
        </w:rPr>
        <w:t xml:space="preserve">                  </w:t>
      </w:r>
      <w:r>
        <w:rPr>
          <w:rFonts w:hint="eastAsia" w:hAnsi="宋体" w:cs="宋体"/>
          <w:color w:val="000000"/>
          <w:sz w:val="24"/>
          <w:lang w:val="en-US" w:eastAsia="zh-CN"/>
        </w:rPr>
        <w:t xml:space="preserve">    </w:t>
      </w:r>
      <w:r>
        <w:rPr>
          <w:rFonts w:hint="eastAsia" w:hAnsi="宋体" w:cs="宋体"/>
          <w:color w:val="000000"/>
          <w:sz w:val="24"/>
        </w:rPr>
        <w:t>账号：</w:t>
      </w:r>
    </w:p>
    <w:p w14:paraId="557D906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Ansi="宋体" w:cs="宋体"/>
          <w:color w:val="000000"/>
          <w:sz w:val="24"/>
        </w:rPr>
      </w:pPr>
      <w:r>
        <w:rPr>
          <w:rFonts w:hint="eastAsia" w:hAnsi="宋体" w:cs="宋体"/>
          <w:color w:val="000000"/>
          <w:sz w:val="24"/>
        </w:rPr>
        <w:t xml:space="preserve">税码： </w:t>
      </w:r>
      <w:r>
        <w:rPr>
          <w:rFonts w:hint="eastAsia" w:hAnsi="宋体"/>
          <w:bCs/>
          <w:color w:val="000000"/>
          <w:sz w:val="24"/>
        </w:rPr>
        <w:t>123200004675420810</w:t>
      </w:r>
      <w:r>
        <w:rPr>
          <w:rFonts w:hint="eastAsia" w:hAnsi="宋体" w:cs="宋体"/>
          <w:color w:val="000000"/>
          <w:sz w:val="24"/>
        </w:rPr>
        <w:t>    </w:t>
      </w:r>
      <w:r>
        <w:rPr>
          <w:rFonts w:hint="eastAsia" w:hAnsi="宋体" w:cs="宋体"/>
          <w:color w:val="000000"/>
          <w:sz w:val="24"/>
          <w:lang w:val="en-US" w:eastAsia="zh-CN"/>
        </w:rPr>
        <w:t xml:space="preserve">   </w:t>
      </w:r>
      <w:r>
        <w:rPr>
          <w:rFonts w:hint="eastAsia" w:hAnsi="宋体" w:cs="宋体"/>
          <w:color w:val="000000"/>
          <w:sz w:val="24"/>
        </w:rPr>
        <w:t xml:space="preserve">联系人：         联系电话:   </w:t>
      </w:r>
    </w:p>
    <w:p w14:paraId="253D0C4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hAnsi="宋体" w:cs="宋体"/>
          <w:color w:val="000000"/>
          <w:sz w:val="24"/>
        </w:rPr>
      </w:pPr>
      <w:r>
        <w:rPr>
          <w:rFonts w:hint="eastAsia" w:hAnsi="宋体" w:cs="宋体"/>
          <w:color w:val="000000"/>
          <w:sz w:val="24"/>
        </w:rPr>
        <w:t>签订时间：202</w:t>
      </w:r>
      <w:r>
        <w:rPr>
          <w:rFonts w:hint="eastAsia" w:hAnsi="宋体" w:cs="宋体"/>
          <w:color w:val="000000"/>
          <w:sz w:val="24"/>
          <w:lang w:val="en-US" w:eastAsia="zh-CN"/>
        </w:rPr>
        <w:t>5</w:t>
      </w:r>
      <w:r>
        <w:rPr>
          <w:rFonts w:hint="eastAsia" w:hAnsi="宋体" w:cs="宋体"/>
          <w:color w:val="000000"/>
          <w:sz w:val="24"/>
        </w:rPr>
        <w:t>年  月  日         签订时间：202</w:t>
      </w:r>
      <w:r>
        <w:rPr>
          <w:rFonts w:hint="eastAsia" w:hAnsi="宋体" w:cs="宋体"/>
          <w:color w:val="000000"/>
          <w:sz w:val="24"/>
          <w:lang w:val="en-US" w:eastAsia="zh-CN"/>
        </w:rPr>
        <w:t>5</w:t>
      </w:r>
      <w:r>
        <w:rPr>
          <w:rFonts w:hint="eastAsia" w:hAnsi="宋体" w:cs="宋体"/>
          <w:color w:val="000000"/>
          <w:sz w:val="24"/>
        </w:rPr>
        <w:t xml:space="preserve">年   月   日    </w:t>
      </w:r>
    </w:p>
    <w:p w14:paraId="50D52950">
      <w:pPr>
        <w:keepNext w:val="0"/>
        <w:keepLines w:val="0"/>
        <w:pageBreakBefore w:val="0"/>
        <w:numPr>
          <w:ilvl w:val="0"/>
          <w:numId w:val="0"/>
        </w:numPr>
        <w:wordWrap/>
        <w:overflowPunct/>
        <w:bidi w:val="0"/>
        <w:spacing w:after="0" w:line="360" w:lineRule="auto"/>
        <w:ind w:firstLine="442" w:firstLineChars="200"/>
        <w:jc w:val="both"/>
        <w:rPr>
          <w:rFonts w:hint="eastAsia" w:ascii="宋体" w:hAnsi="宋体" w:cs="宋体"/>
          <w:b/>
          <w:bCs/>
          <w:sz w:val="24"/>
          <w:szCs w:val="24"/>
        </w:rPr>
      </w:pPr>
      <w:r>
        <w:rPr>
          <w:rFonts w:hint="eastAsia"/>
          <w:b/>
          <w:bCs/>
        </w:rPr>
        <w:t>注：</w:t>
      </w:r>
      <w:r>
        <w:rPr>
          <w:rFonts w:hint="eastAsia"/>
          <w:b/>
          <w:bCs/>
          <w:lang w:val="en-US" w:eastAsia="zh-CN"/>
        </w:rPr>
        <w:t>采购</w:t>
      </w:r>
      <w:r>
        <w:rPr>
          <w:rFonts w:hint="eastAsia"/>
          <w:b/>
          <w:bCs/>
        </w:rPr>
        <w:t>人保留修改合同的权利。</w:t>
      </w:r>
    </w:p>
    <w:p w14:paraId="027D2126">
      <w:pPr>
        <w:rPr>
          <w:rFonts w:hint="eastAsia" w:ascii="宋体" w:hAnsi="宋体" w:cs="宋体"/>
          <w:b/>
          <w:bCs/>
          <w:sz w:val="24"/>
          <w:szCs w:val="24"/>
          <w:lang w:val="en-US" w:eastAsia="zh-CN"/>
        </w:rPr>
      </w:pPr>
      <w:r>
        <w:rPr>
          <w:rFonts w:hint="eastAsia" w:ascii="宋体" w:hAnsi="宋体" w:cs="宋体"/>
          <w:b/>
          <w:bCs/>
          <w:sz w:val="24"/>
          <w:szCs w:val="24"/>
          <w:lang w:val="en-US" w:eastAsia="zh-CN"/>
        </w:rPr>
        <w:br w:type="page"/>
      </w:r>
    </w:p>
    <w:p w14:paraId="0325CFC2">
      <w:pPr>
        <w:keepNext w:val="0"/>
        <w:keepLines w:val="0"/>
        <w:pageBreakBefore w:val="0"/>
        <w:numPr>
          <w:ilvl w:val="0"/>
          <w:numId w:val="0"/>
        </w:numPr>
        <w:wordWrap/>
        <w:overflowPunct/>
        <w:bidi w:val="0"/>
        <w:spacing w:after="0" w:line="360" w:lineRule="auto"/>
        <w:jc w:val="center"/>
        <w:rPr>
          <w:rFonts w:ascii="宋体" w:hAnsi="宋体" w:cs="宋体"/>
          <w:b/>
          <w:sz w:val="24"/>
          <w:szCs w:val="24"/>
        </w:rPr>
      </w:pPr>
      <w:r>
        <w:rPr>
          <w:rFonts w:hint="eastAsia" w:ascii="宋体" w:hAnsi="宋体" w:cs="宋体"/>
          <w:b/>
          <w:bCs/>
          <w:sz w:val="24"/>
          <w:szCs w:val="24"/>
          <w:lang w:val="en-US" w:eastAsia="zh-CN"/>
        </w:rPr>
        <w:t xml:space="preserve">第五部分 </w:t>
      </w:r>
      <w:r>
        <w:rPr>
          <w:rFonts w:hint="eastAsia" w:ascii="宋体" w:hAnsi="宋体" w:cs="宋体"/>
          <w:b/>
          <w:bCs/>
          <w:sz w:val="24"/>
          <w:szCs w:val="24"/>
        </w:rPr>
        <w:t>响应文件组成</w:t>
      </w:r>
    </w:p>
    <w:p w14:paraId="26EBC310">
      <w:pPr>
        <w:keepNext w:val="0"/>
        <w:keepLines w:val="0"/>
        <w:pageBreakBefore w:val="0"/>
        <w:wordWrap/>
        <w:overflowPunct/>
        <w:bidi w:val="0"/>
        <w:spacing w:line="360" w:lineRule="auto"/>
        <w:jc w:val="both"/>
        <w:rPr>
          <w:rFonts w:ascii="宋体" w:hAnsi="宋体" w:cs="宋体"/>
          <w:b/>
          <w:sz w:val="24"/>
          <w:szCs w:val="24"/>
        </w:rPr>
      </w:pPr>
    </w:p>
    <w:p w14:paraId="7E5A934B">
      <w:pPr>
        <w:keepNext w:val="0"/>
        <w:keepLines w:val="0"/>
        <w:pageBreakBefore w:val="0"/>
        <w:wordWrap/>
        <w:overflowPunct/>
        <w:bidi w:val="0"/>
        <w:spacing w:line="360" w:lineRule="auto"/>
        <w:jc w:val="both"/>
        <w:rPr>
          <w:rFonts w:ascii="宋体" w:hAnsi="宋体" w:cs="宋体"/>
          <w:b/>
          <w:bCs/>
          <w:sz w:val="24"/>
          <w:szCs w:val="24"/>
        </w:rPr>
      </w:pPr>
      <w:r>
        <w:rPr>
          <w:rFonts w:hint="eastAsia" w:ascii="宋体" w:hAnsi="宋体" w:cs="宋体"/>
          <w:b/>
          <w:sz w:val="24"/>
          <w:szCs w:val="24"/>
        </w:rPr>
        <w:t>（一）资格审查文件相关的格式文件及表格</w:t>
      </w:r>
    </w:p>
    <w:p w14:paraId="50C90BB8">
      <w:pPr>
        <w:keepNext w:val="0"/>
        <w:keepLines w:val="0"/>
        <w:pageBreakBefore w:val="0"/>
        <w:wordWrap/>
        <w:overflowPunct/>
        <w:bidi w:val="0"/>
        <w:spacing w:line="360" w:lineRule="auto"/>
        <w:jc w:val="center"/>
        <w:outlineLvl w:val="4"/>
        <w:rPr>
          <w:rFonts w:ascii="宋体" w:hAnsi="宋体" w:cs="宋体"/>
          <w:b/>
          <w:bCs/>
          <w:sz w:val="24"/>
          <w:szCs w:val="24"/>
        </w:rPr>
      </w:pPr>
      <w:r>
        <w:rPr>
          <w:rFonts w:hint="eastAsia" w:ascii="宋体" w:hAnsi="宋体" w:cs="宋体"/>
          <w:b/>
          <w:bCs/>
          <w:sz w:val="24"/>
          <w:szCs w:val="24"/>
        </w:rPr>
        <w:t>1.法定代表人身份证明（法定代表人参加，则提供）</w:t>
      </w:r>
    </w:p>
    <w:p w14:paraId="088FA8DD">
      <w:pPr>
        <w:keepNext w:val="0"/>
        <w:keepLines w:val="0"/>
        <w:pageBreakBefore w:val="0"/>
        <w:wordWrap/>
        <w:overflowPunct/>
        <w:bidi w:val="0"/>
        <w:spacing w:line="360" w:lineRule="auto"/>
        <w:jc w:val="both"/>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08DD6F7C">
      <w:pPr>
        <w:keepNext w:val="0"/>
        <w:keepLines w:val="0"/>
        <w:pageBreakBefore w:val="0"/>
        <w:wordWrap/>
        <w:overflowPunct/>
        <w:bidi w:val="0"/>
        <w:spacing w:line="360" w:lineRule="auto"/>
        <w:jc w:val="both"/>
        <w:rPr>
          <w:rFonts w:ascii="宋体" w:hAnsi="宋体" w:cs="宋体"/>
          <w:sz w:val="24"/>
          <w:szCs w:val="24"/>
        </w:rPr>
      </w:pPr>
      <w:r>
        <w:rPr>
          <w:rFonts w:hint="eastAsia" w:ascii="宋体" w:hAnsi="宋体" w:cs="宋体"/>
          <w:sz w:val="24"/>
          <w:szCs w:val="24"/>
          <w:u w:val="single"/>
        </w:rPr>
        <w:t xml:space="preserve">          先生／女士：</w:t>
      </w:r>
      <w:r>
        <w:rPr>
          <w:rFonts w:hint="eastAsia" w:ascii="宋体" w:hAnsi="宋体" w:cs="宋体"/>
          <w:sz w:val="24"/>
          <w:szCs w:val="24"/>
        </w:rPr>
        <w:t>现任我单位</w:t>
      </w:r>
      <w:r>
        <w:rPr>
          <w:rFonts w:hint="eastAsia" w:ascii="宋体" w:hAnsi="宋体" w:cs="宋体"/>
          <w:sz w:val="24"/>
          <w:szCs w:val="24"/>
          <w:u w:val="single"/>
        </w:rPr>
        <w:t>　　　　　　　</w:t>
      </w:r>
      <w:r>
        <w:rPr>
          <w:rFonts w:hint="eastAsia" w:ascii="宋体" w:hAnsi="宋体" w:cs="宋体"/>
          <w:sz w:val="24"/>
          <w:szCs w:val="24"/>
        </w:rPr>
        <w:t>职务，为法定代表人，特此证明。</w:t>
      </w:r>
    </w:p>
    <w:p w14:paraId="3710D152">
      <w:pPr>
        <w:keepNext w:val="0"/>
        <w:keepLines w:val="0"/>
        <w:pageBreakBefore w:val="0"/>
        <w:wordWrap/>
        <w:overflowPunct/>
        <w:bidi w:val="0"/>
        <w:spacing w:line="360" w:lineRule="auto"/>
        <w:jc w:val="both"/>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1324C56">
      <w:pPr>
        <w:keepNext w:val="0"/>
        <w:keepLines w:val="0"/>
        <w:pageBreakBefore w:val="0"/>
        <w:wordWrap/>
        <w:overflowPunct/>
        <w:bidi w:val="0"/>
        <w:spacing w:line="360" w:lineRule="auto"/>
        <w:ind w:firstLine="484" w:firstLineChars="202"/>
        <w:jc w:val="both"/>
        <w:rPr>
          <w:rFonts w:ascii="宋体" w:hAnsi="宋体" w:cs="宋体"/>
          <w:sz w:val="24"/>
          <w:szCs w:val="24"/>
        </w:rPr>
      </w:pPr>
      <w:r>
        <w:rPr>
          <w:rFonts w:hint="eastAsia" w:ascii="宋体" w:hAnsi="宋体" w:cs="宋体"/>
          <w:sz w:val="24"/>
          <w:szCs w:val="24"/>
        </w:rPr>
        <w:t>供应商（盖章）</w:t>
      </w:r>
    </w:p>
    <w:p w14:paraId="35CB9F81">
      <w:pPr>
        <w:keepNext w:val="0"/>
        <w:keepLines w:val="0"/>
        <w:pageBreakBefore w:val="0"/>
        <w:wordWrap/>
        <w:overflowPunct/>
        <w:bidi w:val="0"/>
        <w:spacing w:line="360" w:lineRule="auto"/>
        <w:ind w:firstLine="484" w:firstLineChars="202"/>
        <w:jc w:val="both"/>
        <w:rPr>
          <w:rFonts w:ascii="宋体" w:hAnsi="宋体" w:cs="宋体"/>
          <w:bCs/>
          <w:sz w:val="24"/>
          <w:szCs w:val="24"/>
        </w:rPr>
      </w:pPr>
      <w:r>
        <w:rPr>
          <w:rFonts w:hint="eastAsia" w:ascii="宋体" w:hAnsi="宋体" w:cs="宋体"/>
          <w:bCs/>
          <w:sz w:val="24"/>
          <w:szCs w:val="24"/>
        </w:rPr>
        <w:t>年    月    日</w:t>
      </w:r>
    </w:p>
    <w:p w14:paraId="24CAA486">
      <w:pPr>
        <w:keepNext w:val="0"/>
        <w:keepLines w:val="0"/>
        <w:pageBreakBefore w:val="0"/>
        <w:wordWrap/>
        <w:overflowPunct/>
        <w:bidi w:val="0"/>
        <w:spacing w:line="360" w:lineRule="auto"/>
        <w:jc w:val="both"/>
        <w:rPr>
          <w:rFonts w:ascii="宋体" w:hAnsi="宋体" w:cs="宋体"/>
          <w:sz w:val="24"/>
          <w:szCs w:val="24"/>
        </w:rPr>
      </w:pPr>
    </w:p>
    <w:p w14:paraId="2083FB45">
      <w:pPr>
        <w:keepNext w:val="0"/>
        <w:keepLines w:val="0"/>
        <w:pageBreakBefore w:val="0"/>
        <w:wordWrap/>
        <w:overflowPunct/>
        <w:bidi w:val="0"/>
        <w:spacing w:line="360" w:lineRule="auto"/>
        <w:jc w:val="both"/>
        <w:rPr>
          <w:rFonts w:ascii="宋体" w:hAnsi="宋体" w:cs="宋体"/>
          <w:sz w:val="24"/>
          <w:szCs w:val="24"/>
        </w:rPr>
      </w:pPr>
      <w:r>
        <w:rPr>
          <w:rFonts w:hint="eastAsia" w:ascii="宋体" w:hAnsi="宋体" w:cs="宋体"/>
          <w:sz w:val="24"/>
          <w:szCs w:val="24"/>
        </w:rPr>
        <w:t>注：提供法定代表人的身份证正反面复印件</w:t>
      </w:r>
    </w:p>
    <w:p w14:paraId="60C858D1">
      <w:pPr>
        <w:keepNext w:val="0"/>
        <w:keepLines w:val="0"/>
        <w:pageBreakBefore w:val="0"/>
        <w:wordWrap/>
        <w:overflowPunct/>
        <w:bidi w:val="0"/>
        <w:spacing w:line="360" w:lineRule="auto"/>
        <w:jc w:val="both"/>
        <w:outlineLvl w:val="4"/>
        <w:rPr>
          <w:rFonts w:ascii="宋体" w:hAnsi="宋体" w:cs="宋体"/>
          <w:b/>
          <w:bCs/>
          <w:sz w:val="24"/>
          <w:szCs w:val="24"/>
        </w:rPr>
      </w:pPr>
    </w:p>
    <w:p w14:paraId="74B80A21">
      <w:pPr>
        <w:keepNext w:val="0"/>
        <w:keepLines w:val="0"/>
        <w:pageBreakBefore w:val="0"/>
        <w:wordWrap/>
        <w:overflowPunct/>
        <w:bidi w:val="0"/>
        <w:spacing w:line="360" w:lineRule="auto"/>
        <w:jc w:val="both"/>
        <w:outlineLvl w:val="4"/>
        <w:rPr>
          <w:rFonts w:ascii="宋体" w:hAnsi="宋体" w:cs="宋体"/>
          <w:b/>
          <w:bCs/>
          <w:sz w:val="24"/>
          <w:szCs w:val="24"/>
        </w:rPr>
      </w:pPr>
    </w:p>
    <w:p w14:paraId="0CB819A6">
      <w:pPr>
        <w:keepNext w:val="0"/>
        <w:keepLines w:val="0"/>
        <w:pageBreakBefore w:val="0"/>
        <w:wordWrap/>
        <w:overflowPunct/>
        <w:bidi w:val="0"/>
        <w:spacing w:line="360" w:lineRule="auto"/>
        <w:jc w:val="both"/>
        <w:outlineLvl w:val="4"/>
        <w:rPr>
          <w:rFonts w:ascii="宋体" w:hAnsi="宋体" w:cs="宋体"/>
          <w:b/>
          <w:bCs/>
          <w:sz w:val="24"/>
          <w:szCs w:val="24"/>
        </w:rPr>
      </w:pPr>
    </w:p>
    <w:p w14:paraId="5FAD8CAE">
      <w:pPr>
        <w:pStyle w:val="56"/>
        <w:keepNext w:val="0"/>
        <w:keepLines w:val="0"/>
        <w:pageBreakBefore w:val="0"/>
        <w:wordWrap/>
        <w:overflowPunct/>
        <w:bidi w:val="0"/>
        <w:spacing w:line="360" w:lineRule="auto"/>
        <w:jc w:val="both"/>
        <w:rPr>
          <w:rFonts w:ascii="宋体" w:hAnsi="宋体" w:eastAsia="宋体" w:cs="宋体"/>
          <w:b/>
          <w:bCs/>
          <w:sz w:val="24"/>
          <w:szCs w:val="24"/>
        </w:rPr>
      </w:pPr>
    </w:p>
    <w:p w14:paraId="31916D8E">
      <w:pPr>
        <w:pStyle w:val="56"/>
        <w:keepNext w:val="0"/>
        <w:keepLines w:val="0"/>
        <w:pageBreakBefore w:val="0"/>
        <w:wordWrap/>
        <w:overflowPunct/>
        <w:bidi w:val="0"/>
        <w:spacing w:line="360" w:lineRule="auto"/>
        <w:jc w:val="both"/>
        <w:rPr>
          <w:rFonts w:ascii="宋体" w:hAnsi="宋体" w:eastAsia="宋体" w:cs="宋体"/>
          <w:b/>
          <w:bCs/>
          <w:sz w:val="24"/>
          <w:szCs w:val="24"/>
        </w:rPr>
      </w:pPr>
    </w:p>
    <w:p w14:paraId="0C36E4DA">
      <w:pPr>
        <w:pStyle w:val="56"/>
        <w:keepNext w:val="0"/>
        <w:keepLines w:val="0"/>
        <w:pageBreakBefore w:val="0"/>
        <w:wordWrap/>
        <w:overflowPunct/>
        <w:bidi w:val="0"/>
        <w:spacing w:line="360" w:lineRule="auto"/>
        <w:jc w:val="both"/>
        <w:rPr>
          <w:rFonts w:ascii="宋体" w:hAnsi="宋体" w:eastAsia="宋体" w:cs="宋体"/>
          <w:b/>
          <w:bCs/>
          <w:sz w:val="24"/>
          <w:szCs w:val="24"/>
        </w:rPr>
      </w:pPr>
    </w:p>
    <w:p w14:paraId="7FB87779">
      <w:pPr>
        <w:pStyle w:val="56"/>
        <w:keepNext w:val="0"/>
        <w:keepLines w:val="0"/>
        <w:pageBreakBefore w:val="0"/>
        <w:wordWrap/>
        <w:overflowPunct/>
        <w:bidi w:val="0"/>
        <w:spacing w:line="360" w:lineRule="auto"/>
        <w:jc w:val="both"/>
        <w:rPr>
          <w:rFonts w:ascii="宋体" w:hAnsi="宋体" w:eastAsia="宋体" w:cs="宋体"/>
          <w:b/>
          <w:bCs/>
          <w:sz w:val="24"/>
          <w:szCs w:val="24"/>
        </w:rPr>
      </w:pPr>
    </w:p>
    <w:p w14:paraId="44D0002D">
      <w:pPr>
        <w:pStyle w:val="56"/>
        <w:keepNext w:val="0"/>
        <w:keepLines w:val="0"/>
        <w:pageBreakBefore w:val="0"/>
        <w:wordWrap/>
        <w:overflowPunct/>
        <w:bidi w:val="0"/>
        <w:spacing w:line="360" w:lineRule="auto"/>
        <w:jc w:val="both"/>
        <w:rPr>
          <w:rFonts w:ascii="宋体" w:hAnsi="宋体" w:eastAsia="宋体" w:cs="宋体"/>
          <w:b/>
          <w:bCs/>
          <w:sz w:val="24"/>
          <w:szCs w:val="24"/>
        </w:rPr>
      </w:pPr>
    </w:p>
    <w:p w14:paraId="48DB6C14">
      <w:pPr>
        <w:pStyle w:val="56"/>
        <w:keepNext w:val="0"/>
        <w:keepLines w:val="0"/>
        <w:pageBreakBefore w:val="0"/>
        <w:wordWrap/>
        <w:overflowPunct/>
        <w:bidi w:val="0"/>
        <w:spacing w:line="360" w:lineRule="auto"/>
        <w:jc w:val="both"/>
        <w:rPr>
          <w:rFonts w:ascii="宋体" w:hAnsi="宋体" w:eastAsia="宋体" w:cs="宋体"/>
          <w:b/>
          <w:bCs/>
          <w:sz w:val="24"/>
          <w:szCs w:val="24"/>
        </w:rPr>
      </w:pPr>
    </w:p>
    <w:p w14:paraId="72BBC284">
      <w:pPr>
        <w:pStyle w:val="56"/>
        <w:keepNext w:val="0"/>
        <w:keepLines w:val="0"/>
        <w:pageBreakBefore w:val="0"/>
        <w:wordWrap/>
        <w:overflowPunct/>
        <w:bidi w:val="0"/>
        <w:spacing w:line="360" w:lineRule="auto"/>
        <w:jc w:val="both"/>
        <w:rPr>
          <w:rFonts w:ascii="宋体" w:hAnsi="宋体" w:eastAsia="宋体" w:cs="宋体"/>
          <w:b/>
          <w:bCs/>
          <w:sz w:val="24"/>
          <w:szCs w:val="24"/>
        </w:rPr>
      </w:pPr>
    </w:p>
    <w:p w14:paraId="003B5A75">
      <w:pPr>
        <w:pStyle w:val="56"/>
        <w:keepNext w:val="0"/>
        <w:keepLines w:val="0"/>
        <w:pageBreakBefore w:val="0"/>
        <w:wordWrap/>
        <w:overflowPunct/>
        <w:bidi w:val="0"/>
        <w:spacing w:line="360" w:lineRule="auto"/>
        <w:jc w:val="both"/>
        <w:rPr>
          <w:rFonts w:ascii="宋体" w:hAnsi="宋体" w:eastAsia="宋体" w:cs="宋体"/>
          <w:b/>
          <w:bCs/>
          <w:sz w:val="24"/>
          <w:szCs w:val="24"/>
        </w:rPr>
      </w:pPr>
    </w:p>
    <w:p w14:paraId="08BAD1DA">
      <w:pPr>
        <w:keepNext w:val="0"/>
        <w:keepLines w:val="0"/>
        <w:pageBreakBefore w:val="0"/>
        <w:wordWrap/>
        <w:overflowPunct/>
        <w:bidi w:val="0"/>
        <w:spacing w:line="360" w:lineRule="auto"/>
        <w:jc w:val="both"/>
        <w:outlineLvl w:val="4"/>
        <w:rPr>
          <w:rFonts w:ascii="宋体" w:hAnsi="宋体" w:cs="宋体"/>
          <w:b/>
          <w:bCs/>
          <w:sz w:val="24"/>
          <w:szCs w:val="24"/>
        </w:rPr>
      </w:pPr>
    </w:p>
    <w:p w14:paraId="169635D0">
      <w:pPr>
        <w:keepNext w:val="0"/>
        <w:keepLines w:val="0"/>
        <w:pageBreakBefore w:val="0"/>
        <w:wordWrap/>
        <w:overflowPunct/>
        <w:bidi w:val="0"/>
        <w:spacing w:line="360" w:lineRule="auto"/>
        <w:jc w:val="center"/>
        <w:outlineLvl w:val="4"/>
        <w:rPr>
          <w:rFonts w:ascii="宋体" w:hAnsi="宋体" w:cs="宋体"/>
          <w:b/>
          <w:bCs/>
          <w:sz w:val="24"/>
          <w:szCs w:val="24"/>
        </w:rPr>
      </w:pPr>
    </w:p>
    <w:p w14:paraId="7187F762">
      <w:pPr>
        <w:keepNext w:val="0"/>
        <w:keepLines w:val="0"/>
        <w:pageBreakBefore w:val="0"/>
        <w:wordWrap/>
        <w:overflowPunct/>
        <w:bidi w:val="0"/>
        <w:spacing w:line="360" w:lineRule="auto"/>
        <w:jc w:val="center"/>
        <w:outlineLvl w:val="4"/>
        <w:rPr>
          <w:rFonts w:ascii="宋体" w:hAnsi="宋体" w:cs="宋体"/>
          <w:b/>
          <w:bCs/>
          <w:sz w:val="24"/>
          <w:szCs w:val="24"/>
        </w:rPr>
      </w:pPr>
      <w:r>
        <w:rPr>
          <w:rFonts w:hint="eastAsia" w:ascii="宋体" w:hAnsi="宋体" w:cs="宋体"/>
          <w:b/>
          <w:bCs/>
          <w:sz w:val="24"/>
          <w:szCs w:val="24"/>
        </w:rPr>
        <w:t>2.法定代表人授权委托书（授权代表参加，则提供）</w:t>
      </w:r>
    </w:p>
    <w:p w14:paraId="046335CD">
      <w:pPr>
        <w:keepNext w:val="0"/>
        <w:keepLines w:val="0"/>
        <w:pageBreakBefore w:val="0"/>
        <w:wordWrap/>
        <w:overflowPunct/>
        <w:bidi w:val="0"/>
        <w:spacing w:line="360" w:lineRule="auto"/>
        <w:jc w:val="both"/>
        <w:rPr>
          <w:rFonts w:ascii="宋体" w:hAnsi="宋体" w:cs="宋体"/>
          <w:bCs/>
          <w:sz w:val="24"/>
          <w:szCs w:val="24"/>
        </w:rPr>
      </w:pPr>
      <w:r>
        <w:rPr>
          <w:rFonts w:hint="eastAsia" w:ascii="宋体" w:hAnsi="宋体" w:cs="宋体"/>
          <w:bCs/>
          <w:sz w:val="24"/>
          <w:szCs w:val="24"/>
          <w:u w:val="single"/>
        </w:rPr>
        <w:t xml:space="preserve">               </w:t>
      </w:r>
      <w:r>
        <w:rPr>
          <w:rFonts w:hint="eastAsia" w:ascii="宋体" w:hAnsi="宋体" w:cs="宋体"/>
          <w:bCs/>
          <w:sz w:val="24"/>
          <w:szCs w:val="24"/>
        </w:rPr>
        <w:t>：</w:t>
      </w:r>
    </w:p>
    <w:p w14:paraId="751F64F1">
      <w:pPr>
        <w:keepNext w:val="0"/>
        <w:keepLines w:val="0"/>
        <w:pageBreakBefore w:val="0"/>
        <w:wordWrap/>
        <w:overflowPunct/>
        <w:bidi w:val="0"/>
        <w:spacing w:line="360" w:lineRule="auto"/>
        <w:ind w:firstLine="484" w:firstLineChars="202"/>
        <w:jc w:val="both"/>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w:t>
      </w:r>
      <w:r>
        <w:rPr>
          <w:rFonts w:hint="eastAsia" w:ascii="宋体" w:hAnsi="宋体" w:cs="宋体"/>
          <w:sz w:val="24"/>
          <w:szCs w:val="24"/>
        </w:rPr>
        <w:t>（姓名）系</w:t>
      </w:r>
      <w:r>
        <w:rPr>
          <w:rFonts w:hint="eastAsia" w:ascii="宋体" w:hAnsi="宋体" w:cs="宋体"/>
          <w:sz w:val="24"/>
          <w:szCs w:val="24"/>
          <w:u w:val="single"/>
        </w:rPr>
        <w:t>　　  　</w:t>
      </w:r>
      <w:r>
        <w:rPr>
          <w:rFonts w:hint="eastAsia" w:ascii="宋体" w:hAnsi="宋体" w:cs="宋体"/>
          <w:sz w:val="24"/>
          <w:szCs w:val="24"/>
        </w:rPr>
        <w:t>（供应商名称）的法定代表人，现授权委托　　   （姓名）　　 （身份证号）为我公司代理人，以本公司的名义参加本项目的询价响应活动。代理人在开标、评标、合同谈判过程中所签署的一切文件和处理与之有关的一切事务，我均予以承认。</w:t>
      </w:r>
    </w:p>
    <w:p w14:paraId="3A72226A">
      <w:pPr>
        <w:keepNext w:val="0"/>
        <w:keepLines w:val="0"/>
        <w:pageBreakBefore w:val="0"/>
        <w:wordWrap/>
        <w:overflowPunct/>
        <w:bidi w:val="0"/>
        <w:spacing w:line="360" w:lineRule="auto"/>
        <w:ind w:firstLine="484" w:firstLineChars="202"/>
        <w:jc w:val="both"/>
        <w:rPr>
          <w:rFonts w:ascii="宋体" w:hAnsi="宋体" w:cs="宋体"/>
          <w:sz w:val="24"/>
          <w:szCs w:val="24"/>
        </w:rPr>
      </w:pPr>
      <w:r>
        <w:rPr>
          <w:rFonts w:hint="eastAsia" w:ascii="宋体" w:hAnsi="宋体" w:cs="宋体"/>
          <w:sz w:val="24"/>
          <w:szCs w:val="24"/>
        </w:rPr>
        <w:t>被委托授权人无转委权。特此委托。</w:t>
      </w:r>
    </w:p>
    <w:p w14:paraId="0A217F1A">
      <w:pPr>
        <w:keepNext w:val="0"/>
        <w:keepLines w:val="0"/>
        <w:pageBreakBefore w:val="0"/>
        <w:wordWrap/>
        <w:overflowPunct/>
        <w:bidi w:val="0"/>
        <w:spacing w:line="360" w:lineRule="auto"/>
        <w:ind w:firstLine="972" w:firstLineChars="405"/>
        <w:jc w:val="both"/>
        <w:rPr>
          <w:rFonts w:ascii="宋体" w:hAnsi="宋体" w:cs="宋体"/>
          <w:sz w:val="24"/>
          <w:szCs w:val="24"/>
        </w:rPr>
      </w:pPr>
      <w:r>
        <w:rPr>
          <w:rFonts w:hint="eastAsia" w:ascii="宋体" w:hAnsi="宋体" w:cs="宋体"/>
          <w:sz w:val="24"/>
          <w:szCs w:val="24"/>
        </w:rPr>
        <w:t xml:space="preserve">              </w:t>
      </w:r>
    </w:p>
    <w:p w14:paraId="7D412F1E">
      <w:pPr>
        <w:keepNext w:val="0"/>
        <w:keepLines w:val="0"/>
        <w:pageBreakBefore w:val="0"/>
        <w:wordWrap/>
        <w:overflowPunct/>
        <w:bidi w:val="0"/>
        <w:spacing w:line="360" w:lineRule="auto"/>
        <w:ind w:firstLine="4080" w:firstLineChars="1700"/>
        <w:jc w:val="both"/>
        <w:rPr>
          <w:rFonts w:ascii="宋体" w:hAnsi="宋体" w:cs="宋体"/>
          <w:sz w:val="24"/>
          <w:szCs w:val="24"/>
        </w:rPr>
      </w:pPr>
      <w:r>
        <w:rPr>
          <w:rFonts w:hint="eastAsia" w:ascii="宋体" w:hAnsi="宋体" w:cs="宋体"/>
          <w:sz w:val="24"/>
          <w:szCs w:val="24"/>
        </w:rPr>
        <w:t>法定代表人签字：</w:t>
      </w:r>
    </w:p>
    <w:p w14:paraId="5F3D2353">
      <w:pPr>
        <w:keepNext w:val="0"/>
        <w:keepLines w:val="0"/>
        <w:pageBreakBefore w:val="0"/>
        <w:wordWrap/>
        <w:overflowPunct/>
        <w:bidi w:val="0"/>
        <w:spacing w:line="360" w:lineRule="auto"/>
        <w:ind w:firstLine="4089" w:firstLineChars="1704"/>
        <w:jc w:val="both"/>
        <w:rPr>
          <w:rFonts w:ascii="宋体" w:hAnsi="宋体" w:cs="宋体"/>
          <w:sz w:val="24"/>
          <w:szCs w:val="24"/>
        </w:rPr>
      </w:pPr>
      <w:r>
        <w:rPr>
          <w:rFonts w:hint="eastAsia" w:ascii="宋体" w:hAnsi="宋体" w:cs="宋体"/>
          <w:sz w:val="24"/>
          <w:szCs w:val="24"/>
        </w:rPr>
        <w:t>被委托授权人签字：</w:t>
      </w:r>
    </w:p>
    <w:p w14:paraId="3AF6D071">
      <w:pPr>
        <w:keepNext w:val="0"/>
        <w:keepLines w:val="0"/>
        <w:pageBreakBefore w:val="0"/>
        <w:wordWrap/>
        <w:overflowPunct/>
        <w:bidi w:val="0"/>
        <w:spacing w:line="360" w:lineRule="auto"/>
        <w:ind w:firstLine="4082" w:firstLineChars="1701"/>
        <w:jc w:val="both"/>
        <w:rPr>
          <w:rFonts w:ascii="宋体" w:hAnsi="宋体" w:cs="宋体"/>
          <w:sz w:val="24"/>
          <w:szCs w:val="24"/>
        </w:rPr>
      </w:pPr>
      <w:r>
        <w:rPr>
          <w:rFonts w:hint="eastAsia" w:ascii="宋体" w:hAnsi="宋体" w:cs="宋体"/>
          <w:sz w:val="24"/>
          <w:szCs w:val="24"/>
        </w:rPr>
        <w:t>谈判供应商（盖章）</w:t>
      </w:r>
    </w:p>
    <w:p w14:paraId="5989D5FA">
      <w:pPr>
        <w:keepNext w:val="0"/>
        <w:keepLines w:val="0"/>
        <w:pageBreakBefore w:val="0"/>
        <w:wordWrap/>
        <w:overflowPunct/>
        <w:bidi w:val="0"/>
        <w:spacing w:line="360" w:lineRule="auto"/>
        <w:ind w:firstLine="4082" w:firstLineChars="1701"/>
        <w:jc w:val="both"/>
        <w:rPr>
          <w:rFonts w:ascii="宋体" w:hAnsi="宋体" w:cs="宋体"/>
          <w:bCs/>
          <w:sz w:val="24"/>
          <w:szCs w:val="24"/>
        </w:rPr>
      </w:pPr>
      <w:r>
        <w:rPr>
          <w:rFonts w:hint="eastAsia" w:ascii="宋体" w:hAnsi="宋体" w:cs="宋体"/>
          <w:bCs/>
          <w:sz w:val="24"/>
          <w:szCs w:val="24"/>
        </w:rPr>
        <w:t>年    月    日</w:t>
      </w:r>
    </w:p>
    <w:p w14:paraId="7166F63D">
      <w:pPr>
        <w:keepNext w:val="0"/>
        <w:keepLines w:val="0"/>
        <w:pageBreakBefore w:val="0"/>
        <w:wordWrap/>
        <w:overflowPunct/>
        <w:bidi w:val="0"/>
        <w:spacing w:line="360" w:lineRule="auto"/>
        <w:ind w:firstLine="480" w:firstLineChars="200"/>
        <w:jc w:val="both"/>
        <w:rPr>
          <w:rFonts w:ascii="宋体" w:hAnsi="宋体" w:cs="宋体"/>
          <w:bCs/>
          <w:sz w:val="24"/>
          <w:szCs w:val="24"/>
        </w:rPr>
      </w:pPr>
      <w:r>
        <w:rPr>
          <w:rFonts w:hint="eastAsia" w:ascii="宋体" w:hAnsi="宋体" w:cs="宋体"/>
          <w:bCs/>
          <w:sz w:val="24"/>
          <w:szCs w:val="24"/>
        </w:rPr>
        <w:t>法定代表身份证明身份证正反面复印件</w:t>
      </w:r>
    </w:p>
    <w:p w14:paraId="55A55B0C">
      <w:pPr>
        <w:keepNext w:val="0"/>
        <w:keepLines w:val="0"/>
        <w:pageBreakBefore w:val="0"/>
        <w:wordWrap/>
        <w:overflowPunct/>
        <w:bidi w:val="0"/>
        <w:spacing w:line="360" w:lineRule="auto"/>
        <w:ind w:firstLine="4082" w:firstLineChars="1701"/>
        <w:jc w:val="both"/>
        <w:rPr>
          <w:rFonts w:ascii="宋体" w:hAnsi="宋体" w:cs="宋体"/>
          <w:bCs/>
          <w:sz w:val="24"/>
          <w:szCs w:val="24"/>
        </w:rPr>
      </w:pPr>
    </w:p>
    <w:p w14:paraId="0BAB7684">
      <w:pPr>
        <w:keepNext w:val="0"/>
        <w:keepLines w:val="0"/>
        <w:pageBreakBefore w:val="0"/>
        <w:wordWrap/>
        <w:overflowPunct/>
        <w:bidi w:val="0"/>
        <w:spacing w:line="360" w:lineRule="auto"/>
        <w:ind w:firstLine="4082" w:firstLineChars="1701"/>
        <w:jc w:val="both"/>
        <w:rPr>
          <w:rFonts w:ascii="宋体" w:hAnsi="宋体" w:cs="宋体"/>
          <w:bCs/>
          <w:sz w:val="24"/>
          <w:szCs w:val="24"/>
        </w:rPr>
      </w:pPr>
    </w:p>
    <w:p w14:paraId="0555A7D9">
      <w:pPr>
        <w:keepNext w:val="0"/>
        <w:keepLines w:val="0"/>
        <w:pageBreakBefore w:val="0"/>
        <w:wordWrap/>
        <w:overflowPunct/>
        <w:bidi w:val="0"/>
        <w:spacing w:line="360" w:lineRule="auto"/>
        <w:ind w:firstLine="321" w:firstLineChars="134"/>
        <w:jc w:val="both"/>
        <w:rPr>
          <w:rFonts w:ascii="宋体" w:hAnsi="宋体" w:cs="宋体"/>
          <w:sz w:val="24"/>
          <w:szCs w:val="24"/>
        </w:rPr>
      </w:pPr>
      <w:r>
        <w:rPr>
          <w:rFonts w:hint="eastAsia" w:ascii="宋体" w:hAnsi="宋体" w:cs="宋体"/>
          <w:sz w:val="24"/>
          <w:szCs w:val="24"/>
        </w:rPr>
        <w:t>被委托授权人的身份证正反面复印件</w:t>
      </w:r>
    </w:p>
    <w:p w14:paraId="41788C5B">
      <w:pPr>
        <w:keepNext w:val="0"/>
        <w:keepLines w:val="0"/>
        <w:pageBreakBefore w:val="0"/>
        <w:wordWrap/>
        <w:overflowPunct/>
        <w:bidi w:val="0"/>
        <w:spacing w:line="360" w:lineRule="auto"/>
        <w:rPr>
          <w:rFonts w:ascii="宋体" w:hAnsi="宋体" w:cs="宋体"/>
          <w:b/>
          <w:sz w:val="24"/>
          <w:szCs w:val="24"/>
        </w:rPr>
      </w:pPr>
      <w:r>
        <w:rPr>
          <w:rFonts w:hint="eastAsia" w:ascii="宋体" w:hAnsi="宋体" w:cs="宋体"/>
          <w:b/>
          <w:sz w:val="24"/>
          <w:szCs w:val="24"/>
        </w:rPr>
        <w:br w:type="page"/>
      </w:r>
    </w:p>
    <w:p w14:paraId="7BCD09D9">
      <w:pPr>
        <w:keepNext w:val="0"/>
        <w:keepLines w:val="0"/>
        <w:pageBreakBefore w:val="0"/>
        <w:wordWrap/>
        <w:overflowPunct/>
        <w:bidi w:val="0"/>
        <w:spacing w:line="360" w:lineRule="auto"/>
        <w:jc w:val="center"/>
        <w:rPr>
          <w:rFonts w:ascii="宋体" w:hAnsi="宋体" w:cs="宋体"/>
          <w:b/>
          <w:sz w:val="24"/>
          <w:szCs w:val="24"/>
        </w:rPr>
      </w:pPr>
      <w:r>
        <w:rPr>
          <w:rFonts w:hint="eastAsia" w:ascii="宋体" w:hAnsi="宋体" w:cs="宋体"/>
          <w:b/>
          <w:sz w:val="24"/>
          <w:szCs w:val="24"/>
        </w:rPr>
        <w:t>3.符合本项目采购人资格要求的承诺函</w:t>
      </w:r>
    </w:p>
    <w:p w14:paraId="3DA9FCEF">
      <w:pPr>
        <w:keepNext w:val="0"/>
        <w:keepLines w:val="0"/>
        <w:pageBreakBefore w:val="0"/>
        <w:wordWrap/>
        <w:overflowPunct/>
        <w:bidi w:val="0"/>
        <w:spacing w:line="360" w:lineRule="auto"/>
        <w:rPr>
          <w:rFonts w:ascii="宋体" w:hAnsi="宋体" w:cs="宋体"/>
          <w:b/>
          <w:bCs/>
          <w:sz w:val="24"/>
          <w:szCs w:val="24"/>
        </w:rPr>
      </w:pPr>
      <w:r>
        <w:rPr>
          <w:rFonts w:hint="eastAsia" w:ascii="宋体" w:hAnsi="宋体" w:cs="宋体"/>
          <w:b/>
          <w:bCs/>
          <w:sz w:val="24"/>
          <w:szCs w:val="24"/>
        </w:rPr>
        <w:t xml:space="preserve"> 江苏商贸职业学院：                      </w:t>
      </w:r>
    </w:p>
    <w:p w14:paraId="2FE9346F">
      <w:pPr>
        <w:keepNext w:val="0"/>
        <w:keepLines w:val="0"/>
        <w:pageBreakBefore w:val="0"/>
        <w:wordWrap/>
        <w:overflowPunct/>
        <w:bidi w:val="0"/>
        <w:spacing w:line="360" w:lineRule="auto"/>
        <w:ind w:firstLine="480" w:firstLineChars="200"/>
        <w:rPr>
          <w:rFonts w:ascii="宋体" w:hAnsi="宋体" w:cs="宋体"/>
          <w:b/>
          <w:bCs/>
          <w:sz w:val="24"/>
          <w:szCs w:val="24"/>
        </w:rPr>
      </w:pPr>
      <w:r>
        <w:rPr>
          <w:rFonts w:hint="eastAsia" w:ascii="宋体" w:hAnsi="宋体" w:cs="宋体"/>
          <w:bCs/>
          <w:sz w:val="24"/>
          <w:szCs w:val="24"/>
        </w:rPr>
        <w:t>我单位参加</w:t>
      </w:r>
      <w:r>
        <w:rPr>
          <w:rFonts w:hint="eastAsia" w:ascii="宋体" w:hAnsi="宋体" w:cs="宋体"/>
          <w:bCs/>
          <w:sz w:val="24"/>
          <w:szCs w:val="24"/>
          <w:u w:val="single"/>
        </w:rPr>
        <w:t>________________ _</w:t>
      </w:r>
      <w:r>
        <w:rPr>
          <w:rFonts w:hint="eastAsia" w:ascii="宋体" w:hAnsi="宋体" w:cs="宋体"/>
          <w:bCs/>
          <w:sz w:val="24"/>
          <w:szCs w:val="24"/>
        </w:rPr>
        <w:t>（项目名称），</w:t>
      </w:r>
      <w:r>
        <w:rPr>
          <w:rFonts w:hint="eastAsia" w:ascii="宋体" w:hAnsi="宋体" w:cs="宋体"/>
          <w:bCs/>
          <w:sz w:val="24"/>
          <w:szCs w:val="24"/>
          <w:u w:val="single"/>
        </w:rPr>
        <w:t>_______ __________</w:t>
      </w:r>
      <w:r>
        <w:rPr>
          <w:rFonts w:hint="eastAsia" w:ascii="宋体" w:hAnsi="宋体" w:cs="宋体"/>
          <w:bCs/>
          <w:sz w:val="24"/>
          <w:szCs w:val="24"/>
        </w:rPr>
        <w:t>（项目编号）投标活动。针对本项目采购人资格要求做出如下承诺：</w:t>
      </w:r>
    </w:p>
    <w:p w14:paraId="261BE08A">
      <w:pPr>
        <w:keepNext w:val="0"/>
        <w:keepLines w:val="0"/>
        <w:pageBreakBefore w:val="0"/>
        <w:wordWrap/>
        <w:overflowPunct/>
        <w:bidi w:val="0"/>
        <w:spacing w:line="360" w:lineRule="auto"/>
        <w:ind w:firstLine="480" w:firstLineChars="200"/>
        <w:rPr>
          <w:rFonts w:ascii="宋体" w:hAnsi="宋体" w:cs="宋体"/>
          <w:sz w:val="24"/>
          <w:szCs w:val="24"/>
        </w:rPr>
      </w:pPr>
      <w:r>
        <w:rPr>
          <w:rFonts w:hint="eastAsia" w:ascii="宋体" w:hAnsi="宋体" w:cs="宋体"/>
          <w:bCs/>
          <w:sz w:val="24"/>
          <w:szCs w:val="24"/>
        </w:rPr>
        <w:t>1.我单位具有独立承担民事责任的能力；</w:t>
      </w:r>
    </w:p>
    <w:p w14:paraId="6BBA5A20">
      <w:pPr>
        <w:keepNext w:val="0"/>
        <w:keepLines w:val="0"/>
        <w:pageBreakBefore w:val="0"/>
        <w:wordWrap/>
        <w:overflowPunct/>
        <w:bidi w:val="0"/>
        <w:spacing w:line="360" w:lineRule="auto"/>
        <w:ind w:firstLine="480" w:firstLineChars="200"/>
        <w:rPr>
          <w:rFonts w:ascii="宋体" w:hAnsi="宋体" w:cs="宋体"/>
          <w:sz w:val="24"/>
          <w:szCs w:val="24"/>
        </w:rPr>
      </w:pPr>
      <w:r>
        <w:rPr>
          <w:rFonts w:hint="eastAsia" w:ascii="宋体" w:hAnsi="宋体" w:cs="宋体"/>
          <w:sz w:val="24"/>
          <w:szCs w:val="24"/>
        </w:rPr>
        <w:t>2.我单位具有良好的商业信誉和健全的财务会计制度；</w:t>
      </w:r>
    </w:p>
    <w:p w14:paraId="6B37CE0A">
      <w:pPr>
        <w:keepNext w:val="0"/>
        <w:keepLines w:val="0"/>
        <w:pageBreakBefore w:val="0"/>
        <w:wordWrap/>
        <w:overflowPunct/>
        <w:bidi w:val="0"/>
        <w:spacing w:line="360" w:lineRule="auto"/>
        <w:ind w:firstLine="480" w:firstLineChars="200"/>
        <w:rPr>
          <w:rFonts w:ascii="宋体" w:hAnsi="宋体" w:cs="宋体"/>
          <w:sz w:val="24"/>
          <w:szCs w:val="24"/>
        </w:rPr>
      </w:pPr>
      <w:r>
        <w:rPr>
          <w:rFonts w:hint="eastAsia" w:ascii="宋体" w:hAnsi="宋体" w:cs="宋体"/>
          <w:sz w:val="24"/>
          <w:szCs w:val="24"/>
        </w:rPr>
        <w:t>3.我单位具有履行合同所必需的设备和专业技术能力；</w:t>
      </w:r>
    </w:p>
    <w:p w14:paraId="45E9ED4C">
      <w:pPr>
        <w:keepNext w:val="0"/>
        <w:keepLines w:val="0"/>
        <w:pageBreakBefore w:val="0"/>
        <w:wordWrap/>
        <w:overflowPunct/>
        <w:bidi w:val="0"/>
        <w:spacing w:line="360" w:lineRule="auto"/>
        <w:ind w:firstLine="480" w:firstLineChars="200"/>
        <w:rPr>
          <w:rFonts w:ascii="宋体" w:hAnsi="宋体" w:cs="宋体"/>
          <w:sz w:val="24"/>
          <w:szCs w:val="24"/>
        </w:rPr>
      </w:pPr>
      <w:r>
        <w:rPr>
          <w:rFonts w:hint="eastAsia" w:ascii="宋体" w:hAnsi="宋体" w:cs="宋体"/>
          <w:sz w:val="24"/>
          <w:szCs w:val="24"/>
        </w:rPr>
        <w:t>4.我单位有依法缴纳税收和社会保障资金的良好记录；</w:t>
      </w:r>
    </w:p>
    <w:p w14:paraId="4BF0EFCF">
      <w:pPr>
        <w:keepNext w:val="0"/>
        <w:keepLines w:val="0"/>
        <w:pageBreakBefore w:val="0"/>
        <w:wordWrap/>
        <w:overflowPunct/>
        <w:bidi w:val="0"/>
        <w:spacing w:line="360" w:lineRule="auto"/>
        <w:ind w:firstLine="480" w:firstLineChars="200"/>
        <w:rPr>
          <w:rFonts w:ascii="宋体" w:hAnsi="宋体" w:cs="宋体"/>
          <w:sz w:val="24"/>
          <w:szCs w:val="24"/>
        </w:rPr>
      </w:pPr>
      <w:r>
        <w:rPr>
          <w:rFonts w:hint="eastAsia" w:ascii="宋体" w:hAnsi="宋体" w:cs="宋体"/>
          <w:sz w:val="24"/>
          <w:szCs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5B20F5CB">
      <w:pPr>
        <w:keepNext w:val="0"/>
        <w:keepLines w:val="0"/>
        <w:pageBreakBefore w:val="0"/>
        <w:wordWrap/>
        <w:overflowPunct/>
        <w:bidi w:val="0"/>
        <w:spacing w:line="360" w:lineRule="auto"/>
        <w:ind w:firstLine="480" w:firstLineChars="200"/>
        <w:rPr>
          <w:rFonts w:ascii="宋体" w:hAnsi="宋体" w:cs="宋体"/>
          <w:sz w:val="24"/>
          <w:szCs w:val="24"/>
        </w:rPr>
      </w:pPr>
      <w:r>
        <w:rPr>
          <w:rFonts w:hint="eastAsia" w:ascii="宋体" w:hAnsi="宋体" w:cs="宋体"/>
          <w:sz w:val="24"/>
          <w:szCs w:val="24"/>
        </w:rPr>
        <w:t>6.我单位满足法律、行政法规规定的其他条件。</w:t>
      </w:r>
    </w:p>
    <w:p w14:paraId="0A9F057A">
      <w:pPr>
        <w:keepNext w:val="0"/>
        <w:keepLines w:val="0"/>
        <w:pageBreakBefore w:val="0"/>
        <w:wordWrap/>
        <w:overflowPunct/>
        <w:bidi w:val="0"/>
        <w:spacing w:line="360" w:lineRule="auto"/>
        <w:ind w:firstLine="480" w:firstLineChars="200"/>
        <w:rPr>
          <w:rFonts w:ascii="宋体" w:hAnsi="宋体" w:cs="宋体"/>
          <w:sz w:val="24"/>
          <w:szCs w:val="24"/>
        </w:rPr>
      </w:pPr>
    </w:p>
    <w:p w14:paraId="3570BDCE">
      <w:pPr>
        <w:keepNext w:val="0"/>
        <w:keepLines w:val="0"/>
        <w:pageBreakBefore w:val="0"/>
        <w:wordWrap/>
        <w:overflowPunct/>
        <w:bidi w:val="0"/>
        <w:spacing w:line="360" w:lineRule="auto"/>
        <w:ind w:firstLine="480" w:firstLineChars="200"/>
        <w:rPr>
          <w:rFonts w:ascii="宋体" w:hAnsi="宋体" w:cs="宋体"/>
          <w:bCs/>
          <w:sz w:val="24"/>
          <w:szCs w:val="24"/>
        </w:rPr>
      </w:pPr>
    </w:p>
    <w:p w14:paraId="337F98CA">
      <w:pPr>
        <w:keepNext w:val="0"/>
        <w:keepLines w:val="0"/>
        <w:pageBreakBefore w:val="0"/>
        <w:wordWrap/>
        <w:overflowPunct/>
        <w:bidi w:val="0"/>
        <w:spacing w:line="360" w:lineRule="auto"/>
        <w:ind w:firstLine="480" w:firstLineChars="200"/>
        <w:rPr>
          <w:rFonts w:ascii="宋体" w:hAnsi="宋体" w:cs="宋体"/>
          <w:bCs/>
          <w:sz w:val="24"/>
          <w:szCs w:val="24"/>
        </w:rPr>
      </w:pPr>
    </w:p>
    <w:p w14:paraId="50319D8D">
      <w:pPr>
        <w:keepNext w:val="0"/>
        <w:keepLines w:val="0"/>
        <w:pageBreakBefore w:val="0"/>
        <w:wordWrap/>
        <w:overflowPunct/>
        <w:bidi w:val="0"/>
        <w:spacing w:line="360" w:lineRule="auto"/>
        <w:ind w:firstLine="480" w:firstLineChars="200"/>
        <w:jc w:val="center"/>
        <w:rPr>
          <w:rFonts w:ascii="宋体" w:hAnsi="宋体" w:cs="宋体"/>
          <w:bCs/>
          <w:sz w:val="24"/>
          <w:szCs w:val="24"/>
        </w:rPr>
      </w:pPr>
      <w:r>
        <w:rPr>
          <w:rFonts w:hint="eastAsia" w:ascii="宋体" w:hAnsi="宋体" w:cs="宋体"/>
          <w:bCs/>
          <w:sz w:val="24"/>
          <w:szCs w:val="24"/>
        </w:rPr>
        <w:t xml:space="preserve">                                             承诺人名称（公章）：</w:t>
      </w:r>
    </w:p>
    <w:p w14:paraId="059BCA0E">
      <w:pPr>
        <w:keepNext w:val="0"/>
        <w:keepLines w:val="0"/>
        <w:pageBreakBefore w:val="0"/>
        <w:wordWrap/>
        <w:overflowPunct/>
        <w:bidi w:val="0"/>
        <w:spacing w:line="360" w:lineRule="auto"/>
        <w:ind w:firstLine="480" w:firstLineChars="200"/>
        <w:jc w:val="right"/>
        <w:rPr>
          <w:rFonts w:ascii="宋体" w:hAnsi="宋体" w:cs="宋体"/>
          <w:bCs/>
          <w:sz w:val="24"/>
          <w:szCs w:val="24"/>
        </w:rPr>
      </w:pPr>
      <w:r>
        <w:rPr>
          <w:rFonts w:hint="eastAsia" w:ascii="宋体" w:hAnsi="宋体" w:cs="宋体"/>
          <w:bCs/>
          <w:sz w:val="24"/>
          <w:szCs w:val="24"/>
        </w:rPr>
        <w:t xml:space="preserve">    </w:t>
      </w:r>
    </w:p>
    <w:p w14:paraId="27AE2A3B">
      <w:pPr>
        <w:keepNext w:val="0"/>
        <w:keepLines w:val="0"/>
        <w:pageBreakBefore w:val="0"/>
        <w:wordWrap/>
        <w:overflowPunct/>
        <w:bidi w:val="0"/>
        <w:spacing w:line="360" w:lineRule="auto"/>
        <w:ind w:firstLine="480" w:firstLineChars="200"/>
        <w:jc w:val="right"/>
        <w:rPr>
          <w:rFonts w:ascii="宋体" w:hAnsi="宋体" w:cs="宋体"/>
          <w:bCs/>
          <w:sz w:val="24"/>
          <w:szCs w:val="24"/>
        </w:rPr>
      </w:pPr>
      <w:r>
        <w:rPr>
          <w:rFonts w:hint="eastAsia" w:ascii="宋体" w:hAnsi="宋体" w:cs="宋体"/>
          <w:bCs/>
          <w:sz w:val="24"/>
          <w:szCs w:val="24"/>
        </w:rPr>
        <w:t xml:space="preserve">                                 日期：</w:t>
      </w:r>
      <w:r>
        <w:rPr>
          <w:rFonts w:hint="eastAsia" w:ascii="宋体" w:hAnsi="宋体" w:cs="宋体"/>
          <w:bCs/>
          <w:sz w:val="24"/>
          <w:szCs w:val="24"/>
          <w:u w:val="single"/>
        </w:rPr>
        <w:t>______</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14:paraId="008A2777">
      <w:pPr>
        <w:keepNext w:val="0"/>
        <w:keepLines w:val="0"/>
        <w:pageBreakBefore w:val="0"/>
        <w:wordWrap/>
        <w:overflowPunct/>
        <w:bidi w:val="0"/>
        <w:spacing w:line="360" w:lineRule="auto"/>
        <w:ind w:firstLine="463" w:firstLineChars="192"/>
        <w:contextualSpacing/>
        <w:rPr>
          <w:rFonts w:ascii="宋体" w:hAnsi="宋体" w:cs="宋体"/>
          <w:b/>
          <w:sz w:val="24"/>
          <w:szCs w:val="24"/>
        </w:rPr>
      </w:pPr>
    </w:p>
    <w:p w14:paraId="596D552C">
      <w:pPr>
        <w:keepNext w:val="0"/>
        <w:keepLines w:val="0"/>
        <w:pageBreakBefore w:val="0"/>
        <w:wordWrap/>
        <w:overflowPunct/>
        <w:bidi w:val="0"/>
        <w:spacing w:line="360" w:lineRule="auto"/>
        <w:jc w:val="both"/>
        <w:rPr>
          <w:rFonts w:ascii="宋体" w:hAnsi="宋体" w:cs="宋体"/>
          <w:sz w:val="24"/>
          <w:szCs w:val="24"/>
        </w:rPr>
      </w:pPr>
    </w:p>
    <w:p w14:paraId="37ED50FA">
      <w:pPr>
        <w:pStyle w:val="2"/>
        <w:keepNext w:val="0"/>
        <w:keepLines w:val="0"/>
        <w:pageBreakBefore w:val="0"/>
        <w:wordWrap/>
        <w:overflowPunct/>
        <w:bidi w:val="0"/>
        <w:spacing w:line="360" w:lineRule="auto"/>
        <w:ind w:left="440" w:firstLine="560"/>
        <w:rPr>
          <w:rFonts w:ascii="宋体" w:hAnsi="宋体" w:cs="宋体"/>
          <w:sz w:val="24"/>
          <w:szCs w:val="24"/>
        </w:rPr>
      </w:pPr>
    </w:p>
    <w:p w14:paraId="7A3D557A">
      <w:pPr>
        <w:keepNext w:val="0"/>
        <w:keepLines w:val="0"/>
        <w:pageBreakBefore w:val="0"/>
        <w:wordWrap/>
        <w:overflowPunct/>
        <w:bidi w:val="0"/>
        <w:spacing w:line="360" w:lineRule="auto"/>
        <w:rPr>
          <w:rFonts w:ascii="宋体" w:hAnsi="宋体" w:cs="宋体"/>
          <w:sz w:val="24"/>
          <w:szCs w:val="24"/>
        </w:rPr>
      </w:pPr>
    </w:p>
    <w:p w14:paraId="4F27420B">
      <w:pPr>
        <w:pStyle w:val="80"/>
        <w:keepNext w:val="0"/>
        <w:keepLines w:val="0"/>
        <w:pageBreakBefore w:val="0"/>
        <w:wordWrap/>
        <w:overflowPunct/>
        <w:bidi w:val="0"/>
        <w:spacing w:line="360" w:lineRule="auto"/>
        <w:ind w:firstLine="480"/>
        <w:rPr>
          <w:rFonts w:ascii="宋体" w:hAnsi="宋体" w:eastAsia="宋体" w:cs="宋体"/>
          <w:sz w:val="24"/>
          <w:szCs w:val="24"/>
        </w:rPr>
      </w:pPr>
    </w:p>
    <w:p w14:paraId="02439CD9">
      <w:pPr>
        <w:keepNext w:val="0"/>
        <w:keepLines w:val="0"/>
        <w:pageBreakBefore w:val="0"/>
        <w:kinsoku w:val="0"/>
        <w:wordWrap/>
        <w:overflowPunct/>
        <w:topLinePunct/>
        <w:autoSpaceDE w:val="0"/>
        <w:autoSpaceDN w:val="0"/>
        <w:bidi w:val="0"/>
        <w:spacing w:line="360" w:lineRule="auto"/>
        <w:ind w:right="210" w:firstLine="451" w:firstLineChars="187"/>
        <w:jc w:val="center"/>
        <w:textAlignment w:val="baseline"/>
        <w:rPr>
          <w:rFonts w:ascii="宋体" w:hAnsi="宋体" w:cs="宋体"/>
          <w:b/>
          <w:sz w:val="24"/>
          <w:szCs w:val="24"/>
        </w:rPr>
      </w:pPr>
      <w:r>
        <w:rPr>
          <w:rFonts w:hint="eastAsia" w:ascii="宋体" w:hAnsi="宋体" w:cs="宋体"/>
          <w:b/>
          <w:bCs/>
          <w:sz w:val="24"/>
          <w:szCs w:val="24"/>
        </w:rPr>
        <w:t>4.</w:t>
      </w:r>
      <w:r>
        <w:rPr>
          <w:rFonts w:hint="eastAsia" w:ascii="宋体" w:hAnsi="宋体" w:cs="宋体"/>
          <w:b/>
          <w:sz w:val="24"/>
          <w:szCs w:val="24"/>
        </w:rPr>
        <w:t>无重大违法记录声明</w:t>
      </w:r>
    </w:p>
    <w:p w14:paraId="44CAB7EB">
      <w:pPr>
        <w:keepNext w:val="0"/>
        <w:keepLines w:val="0"/>
        <w:pageBreakBefore w:val="0"/>
        <w:wordWrap/>
        <w:overflowPunct/>
        <w:bidi w:val="0"/>
        <w:spacing w:line="360" w:lineRule="auto"/>
        <w:rPr>
          <w:rFonts w:ascii="宋体" w:hAnsi="宋体" w:cs="宋体"/>
          <w:bCs/>
          <w:sz w:val="24"/>
          <w:szCs w:val="24"/>
        </w:rPr>
      </w:pPr>
    </w:p>
    <w:p w14:paraId="70B298CA">
      <w:pPr>
        <w:keepNext w:val="0"/>
        <w:keepLines w:val="0"/>
        <w:pageBreakBefore w:val="0"/>
        <w:wordWrap/>
        <w:overflowPunct/>
        <w:bidi w:val="0"/>
        <w:spacing w:line="360" w:lineRule="auto"/>
        <w:rPr>
          <w:rFonts w:ascii="宋体" w:hAnsi="宋体" w:cs="宋体"/>
          <w:bCs/>
          <w:sz w:val="24"/>
          <w:szCs w:val="24"/>
        </w:rPr>
      </w:pPr>
      <w:r>
        <w:rPr>
          <w:rFonts w:hint="eastAsia" w:ascii="宋体" w:hAnsi="宋体" w:cs="宋体"/>
          <w:bCs/>
          <w:sz w:val="24"/>
          <w:szCs w:val="24"/>
        </w:rPr>
        <w:t>江苏商贸职业学院：</w:t>
      </w:r>
    </w:p>
    <w:p w14:paraId="40D517A1">
      <w:pPr>
        <w:keepNext w:val="0"/>
        <w:keepLines w:val="0"/>
        <w:pageBreakBefore w:val="0"/>
        <w:wordWrap/>
        <w:overflowPunct/>
        <w:bidi w:val="0"/>
        <w:spacing w:line="360" w:lineRule="auto"/>
        <w:ind w:firstLine="480" w:firstLineChars="200"/>
        <w:rPr>
          <w:rFonts w:ascii="宋体" w:hAnsi="宋体" w:cs="宋体"/>
          <w:sz w:val="24"/>
          <w:szCs w:val="24"/>
        </w:rPr>
      </w:pPr>
      <w:r>
        <w:rPr>
          <w:rFonts w:hint="eastAsia" w:ascii="宋体" w:hAnsi="宋体" w:cs="宋体"/>
          <w:sz w:val="24"/>
          <w:szCs w:val="24"/>
        </w:rPr>
        <w:t>我公司郑重声明：参加本次采购活动前 3 年内，我公司在经营活动中</w:t>
      </w:r>
      <w:r>
        <w:rPr>
          <w:rFonts w:hint="eastAsia" w:ascii="宋体" w:hAnsi="宋体" w:cs="宋体"/>
          <w:b/>
          <w:bCs/>
          <w:sz w:val="24"/>
          <w:szCs w:val="24"/>
          <w:u w:val="single"/>
        </w:rPr>
        <w:t>（有/没有）</w:t>
      </w:r>
      <w:r>
        <w:rPr>
          <w:rFonts w:hint="eastAsia" w:ascii="宋体" w:hAnsi="宋体" w:cs="宋体"/>
          <w:sz w:val="24"/>
          <w:szCs w:val="24"/>
        </w:rPr>
        <w:t>因违法经营受到刑事处罚或者责令停产停业、吊销许可证或者执照、较大数额罚款等行政处罚。</w:t>
      </w:r>
    </w:p>
    <w:p w14:paraId="4E3006A1">
      <w:pPr>
        <w:keepNext w:val="0"/>
        <w:keepLines w:val="0"/>
        <w:pageBreakBefore w:val="0"/>
        <w:wordWrap/>
        <w:overflowPunct/>
        <w:bidi w:val="0"/>
        <w:spacing w:line="360" w:lineRule="auto"/>
        <w:ind w:firstLine="480" w:firstLineChars="200"/>
        <w:rPr>
          <w:rFonts w:ascii="宋体" w:hAnsi="宋体" w:cs="宋体"/>
          <w:sz w:val="24"/>
          <w:szCs w:val="24"/>
        </w:rPr>
      </w:pPr>
      <w:r>
        <w:rPr>
          <w:rFonts w:hint="eastAsia" w:ascii="宋体" w:hAnsi="宋体" w:cs="宋体"/>
          <w:sz w:val="24"/>
          <w:szCs w:val="24"/>
        </w:rPr>
        <w:t>在投标截止时间节点，没有被“信用江苏”“信用中国”网站列入失信被执行人、重大税收违法案件当事人名单、采购严重违法失信行为记录名单。</w:t>
      </w:r>
    </w:p>
    <w:p w14:paraId="16E83E4E">
      <w:pPr>
        <w:keepNext w:val="0"/>
        <w:keepLines w:val="0"/>
        <w:pageBreakBefore w:val="0"/>
        <w:wordWrap/>
        <w:overflowPunct/>
        <w:bidi w:val="0"/>
        <w:spacing w:line="360" w:lineRule="auto"/>
        <w:ind w:firstLine="200"/>
        <w:rPr>
          <w:rFonts w:ascii="宋体" w:hAnsi="宋体" w:cs="宋体"/>
          <w:sz w:val="24"/>
          <w:szCs w:val="24"/>
        </w:rPr>
      </w:pPr>
    </w:p>
    <w:p w14:paraId="61F9ED84">
      <w:pPr>
        <w:keepNext w:val="0"/>
        <w:keepLines w:val="0"/>
        <w:pageBreakBefore w:val="0"/>
        <w:wordWrap/>
        <w:overflowPunct/>
        <w:bidi w:val="0"/>
        <w:spacing w:line="360" w:lineRule="auto"/>
        <w:ind w:right="720" w:firstLine="480" w:firstLineChars="200"/>
        <w:contextualSpacing/>
        <w:jc w:val="right"/>
        <w:rPr>
          <w:rFonts w:ascii="宋体" w:hAnsi="宋体" w:cs="宋体"/>
          <w:sz w:val="24"/>
          <w:szCs w:val="24"/>
        </w:rPr>
      </w:pPr>
      <w:r>
        <w:rPr>
          <w:rFonts w:hint="eastAsia" w:ascii="宋体" w:hAnsi="宋体" w:cs="宋体"/>
          <w:sz w:val="24"/>
          <w:szCs w:val="24"/>
        </w:rPr>
        <w:t>法定代表人或授权委托人签字：</w:t>
      </w:r>
    </w:p>
    <w:p w14:paraId="4D592C0A">
      <w:pPr>
        <w:keepNext w:val="0"/>
        <w:keepLines w:val="0"/>
        <w:pageBreakBefore w:val="0"/>
        <w:wordWrap/>
        <w:overflowPunct/>
        <w:bidi w:val="0"/>
        <w:spacing w:line="360" w:lineRule="auto"/>
        <w:ind w:right="720" w:firstLine="480" w:firstLineChars="200"/>
        <w:contextualSpacing/>
        <w:jc w:val="right"/>
        <w:rPr>
          <w:rFonts w:ascii="宋体" w:hAnsi="宋体" w:cs="宋体"/>
          <w:sz w:val="24"/>
          <w:szCs w:val="24"/>
        </w:rPr>
      </w:pPr>
      <w:r>
        <w:rPr>
          <w:rFonts w:hint="eastAsia" w:ascii="宋体" w:hAnsi="宋体" w:cs="宋体"/>
          <w:sz w:val="24"/>
          <w:szCs w:val="24"/>
        </w:rPr>
        <w:t>供应商名称（盖章）：</w:t>
      </w:r>
    </w:p>
    <w:p w14:paraId="752D1821">
      <w:pPr>
        <w:keepNext w:val="0"/>
        <w:keepLines w:val="0"/>
        <w:pageBreakBefore w:val="0"/>
        <w:wordWrap/>
        <w:overflowPunct/>
        <w:bidi w:val="0"/>
        <w:spacing w:line="360" w:lineRule="auto"/>
        <w:ind w:firstLine="480" w:firstLineChars="200"/>
        <w:jc w:val="center"/>
        <w:outlineLvl w:val="0"/>
        <w:rPr>
          <w:rFonts w:ascii="宋体" w:hAnsi="宋体" w:cs="宋体"/>
          <w:sz w:val="24"/>
          <w:szCs w:val="24"/>
        </w:rPr>
        <w:sectPr>
          <w:footerReference r:id="rId6" w:type="default"/>
          <w:pgSz w:w="11906" w:h="16838"/>
          <w:pgMar w:top="1361" w:right="1361" w:bottom="1361" w:left="1361" w:header="708" w:footer="709" w:gutter="0"/>
          <w:cols w:space="720" w:num="1"/>
          <w:docGrid w:linePitch="360" w:charSpace="0"/>
        </w:sectPr>
      </w:pPr>
      <w:r>
        <w:rPr>
          <w:rFonts w:hint="eastAsia" w:ascii="宋体" w:hAnsi="宋体" w:cs="宋体"/>
          <w:sz w:val="24"/>
          <w:szCs w:val="24"/>
        </w:rPr>
        <w:t xml:space="preserve">                  </w:t>
      </w:r>
      <w:bookmarkStart w:id="1" w:name="_Toc12794"/>
      <w:r>
        <w:rPr>
          <w:rFonts w:hint="eastAsia" w:ascii="宋体" w:hAnsi="宋体" w:cs="宋体"/>
          <w:sz w:val="24"/>
          <w:szCs w:val="24"/>
        </w:rPr>
        <w:t>日期：</w:t>
      </w:r>
      <w:bookmarkEnd w:id="1"/>
    </w:p>
    <w:p w14:paraId="6245B92C">
      <w:pPr>
        <w:keepNext w:val="0"/>
        <w:keepLines w:val="0"/>
        <w:pageBreakBefore w:val="0"/>
        <w:wordWrap/>
        <w:overflowPunct/>
        <w:bidi w:val="0"/>
        <w:spacing w:line="360" w:lineRule="auto"/>
        <w:contextualSpacing/>
        <w:jc w:val="center"/>
        <w:rPr>
          <w:rFonts w:ascii="宋体" w:hAnsi="宋体" w:cs="宋体"/>
          <w:b/>
          <w:sz w:val="24"/>
          <w:szCs w:val="24"/>
        </w:rPr>
      </w:pPr>
      <w:r>
        <w:rPr>
          <w:rFonts w:hint="eastAsia" w:ascii="宋体" w:hAnsi="宋体" w:cs="宋体"/>
          <w:b/>
          <w:sz w:val="24"/>
          <w:szCs w:val="24"/>
        </w:rPr>
        <w:t>5.商务部分正负偏离表</w:t>
      </w:r>
    </w:p>
    <w:p w14:paraId="388E85C2">
      <w:pPr>
        <w:keepNext w:val="0"/>
        <w:keepLines w:val="0"/>
        <w:pageBreakBefore w:val="0"/>
        <w:wordWrap/>
        <w:overflowPunct/>
        <w:bidi w:val="0"/>
        <w:spacing w:line="360" w:lineRule="auto"/>
        <w:ind w:firstLine="480" w:firstLineChars="200"/>
        <w:jc w:val="center"/>
        <w:rPr>
          <w:rFonts w:ascii="宋体" w:hAnsi="宋体" w:cs="宋体"/>
          <w:sz w:val="24"/>
          <w:szCs w:val="24"/>
        </w:rPr>
      </w:pPr>
      <w:r>
        <w:rPr>
          <w:rFonts w:hint="eastAsia" w:ascii="宋体" w:hAnsi="宋体" w:cs="宋体"/>
          <w:sz w:val="24"/>
          <w:szCs w:val="24"/>
        </w:rPr>
        <w:t>（由供应商据实填写，表格不够自行添加）</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395CA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0BDDB5B">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054E851">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13C6A81">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42B3C205">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7451600">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偏离说明</w:t>
            </w:r>
          </w:p>
        </w:tc>
      </w:tr>
      <w:tr w14:paraId="63876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16F8C4F">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5D367626">
            <w:pPr>
              <w:keepNext w:val="0"/>
              <w:keepLines w:val="0"/>
              <w:pageBreakBefore w:val="0"/>
              <w:wordWrap/>
              <w:overflowPunct/>
              <w:bidi w:val="0"/>
              <w:spacing w:line="360" w:lineRule="auto"/>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30AAD25">
            <w:pPr>
              <w:keepNext w:val="0"/>
              <w:keepLines w:val="0"/>
              <w:pageBreakBefore w:val="0"/>
              <w:wordWrap/>
              <w:overflowPunct/>
              <w:bidi w:val="0"/>
              <w:spacing w:line="360" w:lineRule="auto"/>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F967D0B">
            <w:pPr>
              <w:keepNext w:val="0"/>
              <w:keepLines w:val="0"/>
              <w:pageBreakBefore w:val="0"/>
              <w:wordWrap/>
              <w:overflowPunct/>
              <w:bidi w:val="0"/>
              <w:spacing w:line="360" w:lineRule="auto"/>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CD6041F">
            <w:pPr>
              <w:keepNext w:val="0"/>
              <w:keepLines w:val="0"/>
              <w:pageBreakBefore w:val="0"/>
              <w:wordWrap/>
              <w:overflowPunct/>
              <w:bidi w:val="0"/>
              <w:spacing w:line="360" w:lineRule="auto"/>
              <w:rPr>
                <w:rFonts w:ascii="宋体" w:hAnsi="宋体" w:cs="宋体"/>
                <w:sz w:val="24"/>
                <w:szCs w:val="24"/>
              </w:rPr>
            </w:pPr>
          </w:p>
        </w:tc>
      </w:tr>
      <w:tr w14:paraId="411F8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4576AC6">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F5E5B72">
            <w:pPr>
              <w:keepNext w:val="0"/>
              <w:keepLines w:val="0"/>
              <w:pageBreakBefore w:val="0"/>
              <w:wordWrap/>
              <w:overflowPunct/>
              <w:bidi w:val="0"/>
              <w:spacing w:line="360" w:lineRule="auto"/>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5AF9854">
            <w:pPr>
              <w:keepNext w:val="0"/>
              <w:keepLines w:val="0"/>
              <w:pageBreakBefore w:val="0"/>
              <w:wordWrap/>
              <w:overflowPunct/>
              <w:bidi w:val="0"/>
              <w:spacing w:line="360" w:lineRule="auto"/>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AAA9BD3">
            <w:pPr>
              <w:keepNext w:val="0"/>
              <w:keepLines w:val="0"/>
              <w:pageBreakBefore w:val="0"/>
              <w:wordWrap/>
              <w:overflowPunct/>
              <w:bidi w:val="0"/>
              <w:spacing w:line="360" w:lineRule="auto"/>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E45DD3C">
            <w:pPr>
              <w:keepNext w:val="0"/>
              <w:keepLines w:val="0"/>
              <w:pageBreakBefore w:val="0"/>
              <w:wordWrap/>
              <w:overflowPunct/>
              <w:bidi w:val="0"/>
              <w:spacing w:line="360" w:lineRule="auto"/>
              <w:rPr>
                <w:rFonts w:ascii="宋体" w:hAnsi="宋体" w:cs="宋体"/>
                <w:sz w:val="24"/>
                <w:szCs w:val="24"/>
              </w:rPr>
            </w:pPr>
          </w:p>
        </w:tc>
      </w:tr>
      <w:tr w14:paraId="10198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9AF561B">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C32D819">
            <w:pPr>
              <w:keepNext w:val="0"/>
              <w:keepLines w:val="0"/>
              <w:pageBreakBefore w:val="0"/>
              <w:wordWrap/>
              <w:overflowPunct/>
              <w:bidi w:val="0"/>
              <w:spacing w:line="360" w:lineRule="auto"/>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3660112">
            <w:pPr>
              <w:keepNext w:val="0"/>
              <w:keepLines w:val="0"/>
              <w:pageBreakBefore w:val="0"/>
              <w:wordWrap/>
              <w:overflowPunct/>
              <w:bidi w:val="0"/>
              <w:spacing w:line="360" w:lineRule="auto"/>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82DEE85">
            <w:pPr>
              <w:keepNext w:val="0"/>
              <w:keepLines w:val="0"/>
              <w:pageBreakBefore w:val="0"/>
              <w:wordWrap/>
              <w:overflowPunct/>
              <w:bidi w:val="0"/>
              <w:spacing w:line="360" w:lineRule="auto"/>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1D97B35F">
            <w:pPr>
              <w:keepNext w:val="0"/>
              <w:keepLines w:val="0"/>
              <w:pageBreakBefore w:val="0"/>
              <w:wordWrap/>
              <w:overflowPunct/>
              <w:bidi w:val="0"/>
              <w:spacing w:line="360" w:lineRule="auto"/>
              <w:rPr>
                <w:rFonts w:ascii="宋体" w:hAnsi="宋体" w:cs="宋体"/>
                <w:sz w:val="24"/>
                <w:szCs w:val="24"/>
              </w:rPr>
            </w:pPr>
          </w:p>
        </w:tc>
      </w:tr>
      <w:tr w14:paraId="31639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4DA1524">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0E01D429">
            <w:pPr>
              <w:keepNext w:val="0"/>
              <w:keepLines w:val="0"/>
              <w:pageBreakBefore w:val="0"/>
              <w:wordWrap/>
              <w:overflowPunct/>
              <w:bidi w:val="0"/>
              <w:spacing w:line="360" w:lineRule="auto"/>
              <w:rPr>
                <w:rFonts w:ascii="宋体" w:hAnsi="宋体" w:cs="宋体"/>
                <w:sz w:val="24"/>
                <w:szCs w:val="24"/>
              </w:rPr>
            </w:pPr>
            <w:r>
              <w:rPr>
                <w:rFonts w:hint="eastAsia" w:ascii="宋体" w:hAnsi="宋体" w:cs="宋体"/>
                <w:sz w:val="24"/>
                <w:szCs w:val="24"/>
              </w:rPr>
              <w:t>……</w:t>
            </w:r>
          </w:p>
        </w:tc>
        <w:tc>
          <w:tcPr>
            <w:tcW w:w="1095" w:type="pct"/>
            <w:tcBorders>
              <w:top w:val="single" w:color="auto" w:sz="6" w:space="0"/>
              <w:left w:val="single" w:color="auto" w:sz="6" w:space="0"/>
              <w:bottom w:val="single" w:color="auto" w:sz="6" w:space="0"/>
              <w:right w:val="single" w:color="auto" w:sz="6" w:space="0"/>
            </w:tcBorders>
            <w:vAlign w:val="center"/>
          </w:tcPr>
          <w:p w14:paraId="206A8871">
            <w:pPr>
              <w:keepNext w:val="0"/>
              <w:keepLines w:val="0"/>
              <w:pageBreakBefore w:val="0"/>
              <w:wordWrap/>
              <w:overflowPunct/>
              <w:bidi w:val="0"/>
              <w:spacing w:line="360" w:lineRule="auto"/>
              <w:rPr>
                <w:rFonts w:ascii="宋体" w:hAnsi="宋体" w:cs="宋体"/>
                <w:sz w:val="24"/>
                <w:szCs w:val="24"/>
              </w:rPr>
            </w:pPr>
            <w:r>
              <w:rPr>
                <w:rFonts w:hint="eastAsia" w:ascii="宋体" w:hAnsi="宋体" w:cs="宋体"/>
                <w:sz w:val="24"/>
                <w:szCs w:val="24"/>
              </w:rPr>
              <w:t>……</w:t>
            </w:r>
          </w:p>
        </w:tc>
        <w:tc>
          <w:tcPr>
            <w:tcW w:w="1413" w:type="pct"/>
            <w:tcBorders>
              <w:top w:val="single" w:color="auto" w:sz="6" w:space="0"/>
              <w:left w:val="single" w:color="auto" w:sz="6" w:space="0"/>
              <w:bottom w:val="single" w:color="auto" w:sz="6" w:space="0"/>
              <w:right w:val="single" w:color="auto" w:sz="6" w:space="0"/>
            </w:tcBorders>
            <w:vAlign w:val="center"/>
          </w:tcPr>
          <w:p w14:paraId="2FED8722">
            <w:pPr>
              <w:keepNext w:val="0"/>
              <w:keepLines w:val="0"/>
              <w:pageBreakBefore w:val="0"/>
              <w:wordWrap/>
              <w:overflowPunct/>
              <w:bidi w:val="0"/>
              <w:spacing w:line="360" w:lineRule="auto"/>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36D8A16">
            <w:pPr>
              <w:keepNext w:val="0"/>
              <w:keepLines w:val="0"/>
              <w:pageBreakBefore w:val="0"/>
              <w:wordWrap/>
              <w:overflowPunct/>
              <w:bidi w:val="0"/>
              <w:spacing w:line="360" w:lineRule="auto"/>
              <w:rPr>
                <w:rFonts w:ascii="宋体" w:hAnsi="宋体" w:cs="宋体"/>
                <w:sz w:val="24"/>
                <w:szCs w:val="24"/>
              </w:rPr>
            </w:pPr>
          </w:p>
        </w:tc>
      </w:tr>
      <w:tr w14:paraId="67F33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981A614">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5</w:t>
            </w:r>
          </w:p>
        </w:tc>
        <w:tc>
          <w:tcPr>
            <w:tcW w:w="1254" w:type="pct"/>
            <w:tcBorders>
              <w:top w:val="single" w:color="auto" w:sz="6" w:space="0"/>
              <w:left w:val="single" w:color="auto" w:sz="6" w:space="0"/>
              <w:bottom w:val="single" w:color="auto" w:sz="6" w:space="0"/>
              <w:right w:val="single" w:color="auto" w:sz="6" w:space="0"/>
            </w:tcBorders>
            <w:vAlign w:val="center"/>
          </w:tcPr>
          <w:p w14:paraId="43BB737B">
            <w:pPr>
              <w:keepNext w:val="0"/>
              <w:keepLines w:val="0"/>
              <w:pageBreakBefore w:val="0"/>
              <w:wordWrap/>
              <w:overflowPunct/>
              <w:bidi w:val="0"/>
              <w:spacing w:line="360" w:lineRule="auto"/>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3C3CC78">
            <w:pPr>
              <w:keepNext w:val="0"/>
              <w:keepLines w:val="0"/>
              <w:pageBreakBefore w:val="0"/>
              <w:wordWrap/>
              <w:overflowPunct/>
              <w:bidi w:val="0"/>
              <w:spacing w:line="360" w:lineRule="auto"/>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975D432">
            <w:pPr>
              <w:keepNext w:val="0"/>
              <w:keepLines w:val="0"/>
              <w:pageBreakBefore w:val="0"/>
              <w:wordWrap/>
              <w:overflowPunct/>
              <w:bidi w:val="0"/>
              <w:spacing w:line="360" w:lineRule="auto"/>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C8A7C5F">
            <w:pPr>
              <w:keepNext w:val="0"/>
              <w:keepLines w:val="0"/>
              <w:pageBreakBefore w:val="0"/>
              <w:wordWrap/>
              <w:overflowPunct/>
              <w:bidi w:val="0"/>
              <w:spacing w:line="360" w:lineRule="auto"/>
              <w:rPr>
                <w:rFonts w:ascii="宋体" w:hAnsi="宋体" w:cs="宋体"/>
                <w:sz w:val="24"/>
                <w:szCs w:val="24"/>
              </w:rPr>
            </w:pPr>
          </w:p>
        </w:tc>
      </w:tr>
      <w:tr w14:paraId="73386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B1EA530">
            <w:pPr>
              <w:keepNext w:val="0"/>
              <w:keepLines w:val="0"/>
              <w:pageBreakBefore w:val="0"/>
              <w:wordWrap/>
              <w:overflowPunct/>
              <w:bidi w:val="0"/>
              <w:spacing w:line="360" w:lineRule="auto"/>
              <w:jc w:val="center"/>
              <w:rPr>
                <w:rFonts w:ascii="宋体" w:hAnsi="宋体" w:cs="宋体"/>
                <w:sz w:val="24"/>
                <w:szCs w:val="24"/>
              </w:rPr>
            </w:pPr>
            <w:r>
              <w:rPr>
                <w:rFonts w:hint="eastAsia" w:ascii="宋体" w:hAnsi="宋体" w:cs="宋体"/>
                <w:sz w:val="24"/>
                <w:szCs w:val="24"/>
              </w:rPr>
              <w:t>6</w:t>
            </w:r>
          </w:p>
        </w:tc>
        <w:tc>
          <w:tcPr>
            <w:tcW w:w="1254" w:type="pct"/>
            <w:tcBorders>
              <w:top w:val="single" w:color="auto" w:sz="6" w:space="0"/>
              <w:left w:val="single" w:color="auto" w:sz="6" w:space="0"/>
              <w:bottom w:val="single" w:color="auto" w:sz="6" w:space="0"/>
              <w:right w:val="single" w:color="auto" w:sz="6" w:space="0"/>
            </w:tcBorders>
            <w:vAlign w:val="center"/>
          </w:tcPr>
          <w:p w14:paraId="7FEFEF76">
            <w:pPr>
              <w:keepNext w:val="0"/>
              <w:keepLines w:val="0"/>
              <w:pageBreakBefore w:val="0"/>
              <w:wordWrap/>
              <w:overflowPunct/>
              <w:bidi w:val="0"/>
              <w:spacing w:line="360" w:lineRule="auto"/>
              <w:rPr>
                <w:rFonts w:ascii="宋体" w:hAnsi="宋体" w:cs="宋体"/>
                <w:sz w:val="24"/>
                <w:szCs w:val="24"/>
              </w:rPr>
            </w:pPr>
            <w:r>
              <w:rPr>
                <w:rFonts w:hint="eastAsia" w:ascii="宋体" w:hAnsi="宋体" w:cs="宋体"/>
                <w:sz w:val="24"/>
                <w:szCs w:val="24"/>
              </w:rPr>
              <w:t>其他</w:t>
            </w:r>
          </w:p>
        </w:tc>
        <w:tc>
          <w:tcPr>
            <w:tcW w:w="1095" w:type="pct"/>
            <w:tcBorders>
              <w:top w:val="single" w:color="auto" w:sz="6" w:space="0"/>
              <w:left w:val="single" w:color="auto" w:sz="6" w:space="0"/>
              <w:bottom w:val="single" w:color="auto" w:sz="6" w:space="0"/>
              <w:right w:val="single" w:color="auto" w:sz="6" w:space="0"/>
            </w:tcBorders>
            <w:vAlign w:val="center"/>
          </w:tcPr>
          <w:p w14:paraId="4CB857D2">
            <w:pPr>
              <w:keepNext w:val="0"/>
              <w:keepLines w:val="0"/>
              <w:pageBreakBefore w:val="0"/>
              <w:wordWrap/>
              <w:overflowPunct/>
              <w:bidi w:val="0"/>
              <w:spacing w:line="360" w:lineRule="auto"/>
              <w:rPr>
                <w:rFonts w:ascii="宋体" w:hAnsi="宋体" w:cs="宋体"/>
                <w:sz w:val="24"/>
                <w:szCs w:val="24"/>
              </w:rPr>
            </w:pPr>
            <w:r>
              <w:rPr>
                <w:rFonts w:hint="eastAsia" w:ascii="宋体" w:hAnsi="宋体" w:cs="宋体"/>
                <w:sz w:val="24"/>
                <w:szCs w:val="24"/>
              </w:rPr>
              <w:t>询价文件所有商务部分要求</w:t>
            </w:r>
          </w:p>
        </w:tc>
        <w:tc>
          <w:tcPr>
            <w:tcW w:w="1413" w:type="pct"/>
            <w:tcBorders>
              <w:top w:val="single" w:color="auto" w:sz="6" w:space="0"/>
              <w:left w:val="single" w:color="auto" w:sz="6" w:space="0"/>
              <w:bottom w:val="single" w:color="auto" w:sz="6" w:space="0"/>
              <w:right w:val="single" w:color="auto" w:sz="6" w:space="0"/>
            </w:tcBorders>
            <w:vAlign w:val="center"/>
          </w:tcPr>
          <w:p w14:paraId="4FC81BA1">
            <w:pPr>
              <w:keepNext w:val="0"/>
              <w:keepLines w:val="0"/>
              <w:pageBreakBefore w:val="0"/>
              <w:wordWrap/>
              <w:overflowPunct/>
              <w:bidi w:val="0"/>
              <w:spacing w:line="360" w:lineRule="auto"/>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27DE38A">
            <w:pPr>
              <w:keepNext w:val="0"/>
              <w:keepLines w:val="0"/>
              <w:pageBreakBefore w:val="0"/>
              <w:wordWrap/>
              <w:overflowPunct/>
              <w:bidi w:val="0"/>
              <w:spacing w:line="360" w:lineRule="auto"/>
              <w:rPr>
                <w:rFonts w:ascii="宋体" w:hAnsi="宋体" w:cs="宋体"/>
                <w:sz w:val="24"/>
                <w:szCs w:val="24"/>
              </w:rPr>
            </w:pPr>
          </w:p>
        </w:tc>
      </w:tr>
    </w:tbl>
    <w:p w14:paraId="02B1B781">
      <w:pPr>
        <w:keepNext w:val="0"/>
        <w:keepLines w:val="0"/>
        <w:pageBreakBefore w:val="0"/>
        <w:wordWrap/>
        <w:overflowPunct/>
        <w:bidi w:val="0"/>
        <w:spacing w:line="360" w:lineRule="auto"/>
        <w:contextualSpacing/>
        <w:rPr>
          <w:rFonts w:ascii="宋体" w:hAnsi="宋体" w:cs="宋体"/>
          <w:b/>
          <w:sz w:val="24"/>
          <w:szCs w:val="24"/>
        </w:rPr>
      </w:pPr>
      <w:r>
        <w:rPr>
          <w:rFonts w:hint="eastAsia" w:ascii="宋体" w:hAnsi="宋体" w:cs="宋体"/>
          <w:b/>
          <w:sz w:val="24"/>
          <w:szCs w:val="24"/>
        </w:rPr>
        <w:t>注：</w:t>
      </w:r>
    </w:p>
    <w:p w14:paraId="5FD14322">
      <w:pPr>
        <w:keepNext w:val="0"/>
        <w:keepLines w:val="0"/>
        <w:pageBreakBefore w:val="0"/>
        <w:wordWrap/>
        <w:overflowPunct/>
        <w:bidi w:val="0"/>
        <w:spacing w:line="360" w:lineRule="auto"/>
        <w:ind w:firstLine="480" w:firstLineChars="200"/>
        <w:contextualSpacing/>
        <w:rPr>
          <w:rFonts w:ascii="宋体" w:hAnsi="宋体" w:cs="宋体"/>
          <w:sz w:val="24"/>
          <w:szCs w:val="24"/>
        </w:rPr>
      </w:pPr>
      <w:r>
        <w:rPr>
          <w:rFonts w:hint="eastAsia" w:ascii="宋体" w:hAnsi="宋体" w:cs="宋体"/>
          <w:sz w:val="24"/>
          <w:szCs w:val="24"/>
        </w:rPr>
        <w:t>1.供应商提交的响应文件中与询价文件第二部分“项目需求”中的商务部分的要求，应逐条填列在偏离表中。</w:t>
      </w:r>
    </w:p>
    <w:p w14:paraId="625C18CB">
      <w:pPr>
        <w:keepNext w:val="0"/>
        <w:keepLines w:val="0"/>
        <w:pageBreakBefore w:val="0"/>
        <w:wordWrap/>
        <w:overflowPunct/>
        <w:bidi w:val="0"/>
        <w:spacing w:line="360" w:lineRule="auto"/>
        <w:ind w:firstLine="480" w:firstLineChars="200"/>
        <w:contextualSpacing/>
        <w:rPr>
          <w:rFonts w:ascii="宋体" w:hAnsi="宋体" w:cs="宋体"/>
          <w:sz w:val="24"/>
          <w:szCs w:val="24"/>
        </w:rPr>
      </w:pPr>
      <w:r>
        <w:rPr>
          <w:rFonts w:hint="eastAsia" w:ascii="宋体" w:hAnsi="宋体" w:cs="宋体"/>
          <w:sz w:val="24"/>
          <w:szCs w:val="24"/>
        </w:rPr>
        <w:t>2.“偏离说明”一栏选择“正偏离”、“负偏离”、“无偏离”进行填写。正偏离、负偏离、无偏离的确认，由评标小组认定。</w:t>
      </w:r>
    </w:p>
    <w:p w14:paraId="443BD15C">
      <w:pPr>
        <w:keepNext w:val="0"/>
        <w:keepLines w:val="0"/>
        <w:pageBreakBefore w:val="0"/>
        <w:wordWrap/>
        <w:overflowPunct/>
        <w:bidi w:val="0"/>
        <w:spacing w:line="360" w:lineRule="auto"/>
        <w:ind w:firstLine="480" w:firstLineChars="200"/>
        <w:contextualSpacing/>
        <w:rPr>
          <w:rFonts w:ascii="宋体" w:hAnsi="宋体" w:cs="宋体"/>
          <w:bCs/>
          <w:sz w:val="24"/>
          <w:szCs w:val="24"/>
        </w:rPr>
      </w:pPr>
      <w:r>
        <w:rPr>
          <w:rFonts w:hint="eastAsia" w:ascii="宋体" w:hAnsi="宋体" w:cs="宋体"/>
          <w:bCs/>
          <w:sz w:val="24"/>
          <w:szCs w:val="24"/>
        </w:rPr>
        <w:t>3.供应商若提供其他增值服务，可以在表中自行据实填写。</w:t>
      </w:r>
    </w:p>
    <w:p w14:paraId="40F15F98">
      <w:pPr>
        <w:keepNext w:val="0"/>
        <w:keepLines w:val="0"/>
        <w:pageBreakBefore w:val="0"/>
        <w:wordWrap/>
        <w:overflowPunct/>
        <w:bidi w:val="0"/>
        <w:spacing w:line="360" w:lineRule="auto"/>
        <w:ind w:firstLine="480" w:firstLineChars="200"/>
        <w:rPr>
          <w:rFonts w:ascii="宋体" w:hAnsi="宋体" w:cs="宋体"/>
          <w:b/>
          <w:sz w:val="24"/>
          <w:szCs w:val="24"/>
        </w:rPr>
      </w:pPr>
      <w:r>
        <w:rPr>
          <w:rFonts w:hint="eastAsia" w:ascii="宋体" w:hAnsi="宋体" w:cs="宋体"/>
          <w:bCs/>
          <w:sz w:val="24"/>
          <w:szCs w:val="24"/>
        </w:rPr>
        <w:t>4.若完全响应本项目需求且无偏离，投标时本表可空白盖章提供。</w:t>
      </w:r>
    </w:p>
    <w:p w14:paraId="0B4D062C">
      <w:pPr>
        <w:keepNext w:val="0"/>
        <w:keepLines w:val="0"/>
        <w:pageBreakBefore w:val="0"/>
        <w:wordWrap/>
        <w:overflowPunct/>
        <w:bidi w:val="0"/>
        <w:spacing w:line="360" w:lineRule="auto"/>
        <w:rPr>
          <w:rFonts w:ascii="宋体" w:hAnsi="宋体" w:cs="宋体"/>
          <w:b/>
          <w:sz w:val="24"/>
          <w:szCs w:val="24"/>
        </w:rPr>
      </w:pPr>
      <w:r>
        <w:rPr>
          <w:rFonts w:hint="eastAsia" w:ascii="宋体" w:hAnsi="宋体" w:cs="宋体"/>
          <w:b/>
          <w:sz w:val="24"/>
          <w:szCs w:val="24"/>
        </w:rPr>
        <w:br w:type="page"/>
      </w:r>
    </w:p>
    <w:p w14:paraId="40FA89CE">
      <w:pPr>
        <w:keepNext w:val="0"/>
        <w:keepLines w:val="0"/>
        <w:pageBreakBefore w:val="0"/>
        <w:wordWrap/>
        <w:overflowPunct/>
        <w:bidi w:val="0"/>
        <w:spacing w:line="360" w:lineRule="auto"/>
        <w:contextualSpacing/>
        <w:jc w:val="center"/>
        <w:rPr>
          <w:rFonts w:ascii="宋体" w:hAnsi="宋体" w:cs="宋体"/>
          <w:b/>
          <w:sz w:val="24"/>
          <w:szCs w:val="24"/>
        </w:rPr>
      </w:pPr>
      <w:r>
        <w:rPr>
          <w:rFonts w:hint="eastAsia" w:ascii="宋体" w:hAnsi="宋体" w:cs="宋体"/>
          <w:b/>
          <w:sz w:val="24"/>
          <w:szCs w:val="24"/>
        </w:rPr>
        <w:t>6.技术部分正负偏离表</w:t>
      </w:r>
    </w:p>
    <w:p w14:paraId="13E89D60">
      <w:pPr>
        <w:keepNext w:val="0"/>
        <w:keepLines w:val="0"/>
        <w:pageBreakBefore w:val="0"/>
        <w:wordWrap/>
        <w:overflowPunct/>
        <w:bidi w:val="0"/>
        <w:spacing w:line="360" w:lineRule="auto"/>
        <w:ind w:firstLine="480" w:firstLineChars="200"/>
        <w:jc w:val="center"/>
        <w:rPr>
          <w:rFonts w:ascii="宋体" w:hAnsi="宋体" w:cs="宋体"/>
          <w:sz w:val="24"/>
          <w:szCs w:val="24"/>
        </w:rPr>
      </w:pPr>
      <w:r>
        <w:rPr>
          <w:rFonts w:hint="eastAsia" w:ascii="宋体" w:hAnsi="宋体" w:cs="宋体"/>
          <w:sz w:val="24"/>
          <w:szCs w:val="24"/>
        </w:rPr>
        <w:t>（由供应商据实填写，表格不够自行添加）</w:t>
      </w:r>
    </w:p>
    <w:tbl>
      <w:tblPr>
        <w:tblStyle w:val="26"/>
        <w:tblW w:w="904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455"/>
        <w:gridCol w:w="1087"/>
        <w:gridCol w:w="1680"/>
        <w:gridCol w:w="1208"/>
        <w:gridCol w:w="1282"/>
        <w:gridCol w:w="1530"/>
      </w:tblGrid>
      <w:tr w14:paraId="5370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803" w:type="dxa"/>
            <w:noWrap w:val="0"/>
            <w:vAlign w:val="center"/>
          </w:tcPr>
          <w:p w14:paraId="164DC698">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rPr>
            </w:pPr>
            <w:r>
              <w:rPr>
                <w:rFonts w:hint="eastAsia" w:ascii="宋体" w:hAnsi="宋体" w:cs="宋体"/>
                <w:b w:val="0"/>
                <w:bCs w:val="0"/>
                <w:color w:val="000000"/>
                <w:sz w:val="21"/>
                <w:szCs w:val="21"/>
              </w:rPr>
              <w:t>序号</w:t>
            </w:r>
          </w:p>
        </w:tc>
        <w:tc>
          <w:tcPr>
            <w:tcW w:w="1455" w:type="dxa"/>
            <w:noWrap w:val="0"/>
            <w:vAlign w:val="center"/>
          </w:tcPr>
          <w:p w14:paraId="5F440B82">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rPr>
            </w:pPr>
            <w:r>
              <w:rPr>
                <w:rFonts w:hint="eastAsia" w:ascii="宋体" w:hAnsi="宋体" w:cs="宋体"/>
                <w:b w:val="0"/>
                <w:bCs w:val="0"/>
                <w:color w:val="000000"/>
                <w:sz w:val="21"/>
                <w:szCs w:val="21"/>
              </w:rPr>
              <w:t>名称</w:t>
            </w:r>
          </w:p>
        </w:tc>
        <w:tc>
          <w:tcPr>
            <w:tcW w:w="1087" w:type="dxa"/>
            <w:noWrap w:val="0"/>
            <w:vAlign w:val="center"/>
          </w:tcPr>
          <w:p w14:paraId="7BC6E418">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rPr>
            </w:pPr>
            <w:r>
              <w:rPr>
                <w:rFonts w:hint="eastAsia" w:ascii="宋体" w:hAnsi="宋体" w:cs="宋体"/>
                <w:b w:val="0"/>
                <w:bCs w:val="0"/>
                <w:color w:val="000000"/>
                <w:sz w:val="21"/>
                <w:szCs w:val="21"/>
              </w:rPr>
              <w:t>品牌型号</w:t>
            </w:r>
          </w:p>
        </w:tc>
        <w:tc>
          <w:tcPr>
            <w:tcW w:w="1680" w:type="dxa"/>
            <w:noWrap w:val="0"/>
            <w:vAlign w:val="center"/>
          </w:tcPr>
          <w:p w14:paraId="4D6C89D0">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rPr>
            </w:pPr>
            <w:r>
              <w:rPr>
                <w:rFonts w:hint="eastAsia" w:ascii="宋体" w:hAnsi="宋体" w:cs="宋体"/>
                <w:b w:val="0"/>
                <w:bCs w:val="0"/>
                <w:color w:val="000000"/>
                <w:sz w:val="21"/>
                <w:szCs w:val="21"/>
              </w:rPr>
              <w:t>招标要求</w:t>
            </w:r>
          </w:p>
        </w:tc>
        <w:tc>
          <w:tcPr>
            <w:tcW w:w="1208" w:type="dxa"/>
            <w:noWrap w:val="0"/>
            <w:vAlign w:val="center"/>
          </w:tcPr>
          <w:p w14:paraId="0CBDA789">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rPr>
            </w:pPr>
            <w:r>
              <w:rPr>
                <w:rFonts w:hint="eastAsia" w:ascii="宋体" w:hAnsi="宋体" w:cs="宋体"/>
                <w:b w:val="0"/>
                <w:bCs w:val="0"/>
                <w:color w:val="000000"/>
                <w:sz w:val="21"/>
                <w:szCs w:val="21"/>
              </w:rPr>
              <w:t>响应技术要求</w:t>
            </w:r>
          </w:p>
        </w:tc>
        <w:tc>
          <w:tcPr>
            <w:tcW w:w="1282" w:type="dxa"/>
            <w:noWrap w:val="0"/>
            <w:vAlign w:val="center"/>
          </w:tcPr>
          <w:p w14:paraId="518F2B39">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rPr>
            </w:pPr>
            <w:r>
              <w:rPr>
                <w:rFonts w:hint="eastAsia" w:ascii="宋体" w:hAnsi="宋体" w:cs="宋体"/>
                <w:b w:val="0"/>
                <w:bCs w:val="0"/>
                <w:color w:val="000000"/>
                <w:sz w:val="21"/>
                <w:szCs w:val="21"/>
              </w:rPr>
              <w:t>偏离/响应</w:t>
            </w:r>
          </w:p>
        </w:tc>
        <w:tc>
          <w:tcPr>
            <w:tcW w:w="1530" w:type="dxa"/>
            <w:noWrap w:val="0"/>
            <w:vAlign w:val="center"/>
          </w:tcPr>
          <w:p w14:paraId="4F93B167">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rPr>
            </w:pPr>
            <w:r>
              <w:rPr>
                <w:rFonts w:hint="eastAsia" w:ascii="宋体" w:hAnsi="宋体" w:cs="宋体"/>
                <w:b w:val="0"/>
                <w:bCs w:val="0"/>
                <w:color w:val="000000"/>
                <w:sz w:val="21"/>
                <w:szCs w:val="21"/>
              </w:rPr>
              <w:t>说明</w:t>
            </w:r>
          </w:p>
        </w:tc>
      </w:tr>
      <w:tr w14:paraId="6730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803" w:type="dxa"/>
            <w:noWrap w:val="0"/>
            <w:vAlign w:val="center"/>
          </w:tcPr>
          <w:p w14:paraId="26B99163">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rPr>
            </w:pPr>
            <w:r>
              <w:rPr>
                <w:rFonts w:hint="eastAsia" w:ascii="宋体" w:hAnsi="宋体" w:cs="宋体"/>
                <w:b w:val="0"/>
                <w:bCs w:val="0"/>
                <w:color w:val="000000"/>
                <w:sz w:val="21"/>
                <w:szCs w:val="21"/>
              </w:rPr>
              <w:t>1</w:t>
            </w:r>
          </w:p>
        </w:tc>
        <w:tc>
          <w:tcPr>
            <w:tcW w:w="1455" w:type="dxa"/>
            <w:noWrap w:val="0"/>
            <w:vAlign w:val="center"/>
          </w:tcPr>
          <w:p w14:paraId="3B804305">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书刊RFID芯片</w:t>
            </w:r>
          </w:p>
        </w:tc>
        <w:tc>
          <w:tcPr>
            <w:tcW w:w="1087" w:type="dxa"/>
            <w:noWrap w:val="0"/>
            <w:vAlign w:val="center"/>
          </w:tcPr>
          <w:p w14:paraId="39523CA1">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680" w:type="dxa"/>
            <w:noWrap w:val="0"/>
            <w:vAlign w:val="center"/>
          </w:tcPr>
          <w:p w14:paraId="0AD64F30">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cs="宋体"/>
                <w:b w:val="0"/>
                <w:bCs w:val="0"/>
                <w:color w:val="000000"/>
                <w:sz w:val="21"/>
                <w:szCs w:val="21"/>
                <w:lang w:val="en-US"/>
              </w:rPr>
            </w:pPr>
            <w:r>
              <w:rPr>
                <w:rFonts w:hint="eastAsia" w:ascii="宋体" w:hAnsi="宋体" w:cs="宋体"/>
                <w:b w:val="0"/>
                <w:bCs w:val="0"/>
                <w:color w:val="000000"/>
                <w:sz w:val="21"/>
                <w:szCs w:val="21"/>
                <w:lang w:val="en-US" w:eastAsia="zh-CN"/>
              </w:rPr>
              <w:t>一次性正确读取5册以上、定制logo</w:t>
            </w:r>
          </w:p>
        </w:tc>
        <w:tc>
          <w:tcPr>
            <w:tcW w:w="1208" w:type="dxa"/>
            <w:noWrap w:val="0"/>
            <w:vAlign w:val="center"/>
          </w:tcPr>
          <w:p w14:paraId="3ACCA1F6">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eastAsia="宋体" w:cs="宋体"/>
                <w:b w:val="0"/>
                <w:bCs w:val="0"/>
                <w:color w:val="000000"/>
                <w:sz w:val="21"/>
                <w:szCs w:val="21"/>
                <w:lang w:val="en-US" w:eastAsia="zh-CN"/>
              </w:rPr>
            </w:pPr>
          </w:p>
        </w:tc>
        <w:tc>
          <w:tcPr>
            <w:tcW w:w="1282" w:type="dxa"/>
            <w:noWrap w:val="0"/>
            <w:vAlign w:val="center"/>
          </w:tcPr>
          <w:p w14:paraId="3E2E2E18">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530" w:type="dxa"/>
            <w:noWrap w:val="0"/>
            <w:vAlign w:val="center"/>
          </w:tcPr>
          <w:p w14:paraId="2134F05D">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r>
      <w:tr w14:paraId="4B5E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803" w:type="dxa"/>
            <w:noWrap w:val="0"/>
            <w:vAlign w:val="center"/>
          </w:tcPr>
          <w:p w14:paraId="05F92C23">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rPr>
            </w:pPr>
            <w:r>
              <w:rPr>
                <w:rFonts w:hint="eastAsia" w:ascii="宋体" w:hAnsi="宋体" w:cs="宋体"/>
                <w:b w:val="0"/>
                <w:bCs w:val="0"/>
                <w:color w:val="000000"/>
                <w:sz w:val="21"/>
                <w:szCs w:val="21"/>
              </w:rPr>
              <w:t>2</w:t>
            </w:r>
          </w:p>
        </w:tc>
        <w:tc>
          <w:tcPr>
            <w:tcW w:w="1455" w:type="dxa"/>
            <w:noWrap w:val="0"/>
            <w:vAlign w:val="center"/>
          </w:tcPr>
          <w:p w14:paraId="518C31C0">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书刊钴基复合防盗磁条</w:t>
            </w:r>
          </w:p>
        </w:tc>
        <w:tc>
          <w:tcPr>
            <w:tcW w:w="1087" w:type="dxa"/>
            <w:noWrap w:val="0"/>
            <w:vAlign w:val="center"/>
          </w:tcPr>
          <w:p w14:paraId="4A46C45F">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680" w:type="dxa"/>
            <w:noWrap w:val="0"/>
            <w:vAlign w:val="center"/>
          </w:tcPr>
          <w:p w14:paraId="12C85CBB">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长度16cm</w:t>
            </w:r>
          </w:p>
        </w:tc>
        <w:tc>
          <w:tcPr>
            <w:tcW w:w="1208" w:type="dxa"/>
            <w:noWrap w:val="0"/>
            <w:vAlign w:val="center"/>
          </w:tcPr>
          <w:p w14:paraId="4A74AB91">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282" w:type="dxa"/>
            <w:noWrap w:val="0"/>
            <w:vAlign w:val="center"/>
          </w:tcPr>
          <w:p w14:paraId="0BDDE16F">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530" w:type="dxa"/>
            <w:noWrap w:val="0"/>
            <w:vAlign w:val="center"/>
          </w:tcPr>
          <w:p w14:paraId="670C4A2A">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r>
      <w:tr w14:paraId="18A1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trPr>
        <w:tc>
          <w:tcPr>
            <w:tcW w:w="803" w:type="dxa"/>
            <w:noWrap w:val="0"/>
            <w:vAlign w:val="center"/>
          </w:tcPr>
          <w:p w14:paraId="1009A0EE">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rPr>
            </w:pPr>
            <w:r>
              <w:rPr>
                <w:rFonts w:hint="eastAsia" w:ascii="宋体" w:hAnsi="宋体" w:cs="宋体"/>
                <w:b w:val="0"/>
                <w:bCs w:val="0"/>
                <w:color w:val="000000"/>
                <w:sz w:val="21"/>
                <w:szCs w:val="21"/>
              </w:rPr>
              <w:t>3</w:t>
            </w:r>
          </w:p>
        </w:tc>
        <w:tc>
          <w:tcPr>
            <w:tcW w:w="1455" w:type="dxa"/>
            <w:noWrap w:val="0"/>
            <w:vAlign w:val="center"/>
          </w:tcPr>
          <w:p w14:paraId="1CA825D9">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图书印章量</w:t>
            </w:r>
          </w:p>
        </w:tc>
        <w:tc>
          <w:tcPr>
            <w:tcW w:w="1087" w:type="dxa"/>
            <w:noWrap w:val="0"/>
            <w:vAlign w:val="center"/>
          </w:tcPr>
          <w:p w14:paraId="68A171A0">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680" w:type="dxa"/>
            <w:noWrap w:val="0"/>
            <w:vAlign w:val="center"/>
          </w:tcPr>
          <w:p w14:paraId="153938BF">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指定页面图书：4枚/册、蓝色</w:t>
            </w:r>
          </w:p>
        </w:tc>
        <w:tc>
          <w:tcPr>
            <w:tcW w:w="1208" w:type="dxa"/>
            <w:noWrap w:val="0"/>
            <w:vAlign w:val="center"/>
          </w:tcPr>
          <w:p w14:paraId="463D91FD">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282" w:type="dxa"/>
            <w:noWrap w:val="0"/>
            <w:vAlign w:val="center"/>
          </w:tcPr>
          <w:p w14:paraId="7FEDC9A1">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530" w:type="dxa"/>
            <w:noWrap w:val="0"/>
            <w:vAlign w:val="center"/>
          </w:tcPr>
          <w:p w14:paraId="442F2B21">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期刊合订本，无盖馆藏章需求</w:t>
            </w:r>
          </w:p>
        </w:tc>
      </w:tr>
      <w:tr w14:paraId="046B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803" w:type="dxa"/>
            <w:noWrap w:val="0"/>
            <w:vAlign w:val="center"/>
          </w:tcPr>
          <w:p w14:paraId="7CBE1235">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4</w:t>
            </w:r>
          </w:p>
        </w:tc>
        <w:tc>
          <w:tcPr>
            <w:tcW w:w="1455" w:type="dxa"/>
            <w:noWrap w:val="0"/>
            <w:vAlign w:val="center"/>
          </w:tcPr>
          <w:p w14:paraId="4A182DE8">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图书Marc数据质量标准</w:t>
            </w:r>
          </w:p>
        </w:tc>
        <w:tc>
          <w:tcPr>
            <w:tcW w:w="1087" w:type="dxa"/>
            <w:noWrap w:val="0"/>
            <w:vAlign w:val="center"/>
          </w:tcPr>
          <w:p w14:paraId="192C5FF9">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680" w:type="dxa"/>
            <w:noWrap w:val="0"/>
            <w:vAlign w:val="center"/>
          </w:tcPr>
          <w:p w14:paraId="5D341DF9">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国家图书馆(图书)Marc数据标准</w:t>
            </w:r>
          </w:p>
        </w:tc>
        <w:tc>
          <w:tcPr>
            <w:tcW w:w="1208" w:type="dxa"/>
            <w:noWrap w:val="0"/>
            <w:vAlign w:val="center"/>
          </w:tcPr>
          <w:p w14:paraId="4A000118">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282" w:type="dxa"/>
            <w:noWrap w:val="0"/>
            <w:vAlign w:val="center"/>
          </w:tcPr>
          <w:p w14:paraId="05F76566">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530" w:type="dxa"/>
            <w:noWrap w:val="0"/>
            <w:vAlign w:val="center"/>
          </w:tcPr>
          <w:p w14:paraId="7285DAB9">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r>
      <w:tr w14:paraId="1807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803" w:type="dxa"/>
            <w:noWrap w:val="0"/>
            <w:vAlign w:val="center"/>
          </w:tcPr>
          <w:p w14:paraId="23EF02F8">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5</w:t>
            </w:r>
          </w:p>
        </w:tc>
        <w:tc>
          <w:tcPr>
            <w:tcW w:w="1455" w:type="dxa"/>
            <w:noWrap w:val="0"/>
            <w:vAlign w:val="center"/>
          </w:tcPr>
          <w:p w14:paraId="507F7A18">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书刊条形码</w:t>
            </w:r>
          </w:p>
        </w:tc>
        <w:tc>
          <w:tcPr>
            <w:tcW w:w="1087" w:type="dxa"/>
            <w:noWrap w:val="0"/>
            <w:vAlign w:val="center"/>
          </w:tcPr>
          <w:p w14:paraId="245D96A8">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680" w:type="dxa"/>
            <w:noWrap w:val="0"/>
            <w:vAlign w:val="center"/>
          </w:tcPr>
          <w:p w14:paraId="2F72375E">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2枚/册</w:t>
            </w:r>
          </w:p>
        </w:tc>
        <w:tc>
          <w:tcPr>
            <w:tcW w:w="1208" w:type="dxa"/>
            <w:noWrap w:val="0"/>
            <w:vAlign w:val="center"/>
          </w:tcPr>
          <w:p w14:paraId="20FDAB72">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282" w:type="dxa"/>
            <w:noWrap w:val="0"/>
            <w:vAlign w:val="center"/>
          </w:tcPr>
          <w:p w14:paraId="0FCDDF11">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530" w:type="dxa"/>
            <w:noWrap w:val="0"/>
            <w:vAlign w:val="center"/>
          </w:tcPr>
          <w:p w14:paraId="3EC0050E">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r>
      <w:tr w14:paraId="6E16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exact"/>
        </w:trPr>
        <w:tc>
          <w:tcPr>
            <w:tcW w:w="803" w:type="dxa"/>
            <w:noWrap w:val="0"/>
            <w:vAlign w:val="center"/>
          </w:tcPr>
          <w:p w14:paraId="3511D6F4">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6</w:t>
            </w:r>
          </w:p>
        </w:tc>
        <w:tc>
          <w:tcPr>
            <w:tcW w:w="1455" w:type="dxa"/>
            <w:noWrap w:val="0"/>
            <w:vAlign w:val="center"/>
          </w:tcPr>
          <w:p w14:paraId="63F3AE7F">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图书标签</w:t>
            </w:r>
          </w:p>
        </w:tc>
        <w:tc>
          <w:tcPr>
            <w:tcW w:w="1087" w:type="dxa"/>
            <w:noWrap w:val="0"/>
            <w:vAlign w:val="center"/>
          </w:tcPr>
          <w:p w14:paraId="28DA0F20">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680" w:type="dxa"/>
            <w:noWrap w:val="0"/>
            <w:vAlign w:val="center"/>
          </w:tcPr>
          <w:p w14:paraId="225AF498">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2枚/册</w:t>
            </w:r>
          </w:p>
        </w:tc>
        <w:tc>
          <w:tcPr>
            <w:tcW w:w="1208" w:type="dxa"/>
            <w:noWrap w:val="0"/>
            <w:vAlign w:val="center"/>
          </w:tcPr>
          <w:p w14:paraId="32E36682">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282" w:type="dxa"/>
            <w:noWrap w:val="0"/>
            <w:vAlign w:val="center"/>
          </w:tcPr>
          <w:p w14:paraId="6176AEFA">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530" w:type="dxa"/>
            <w:noWrap w:val="0"/>
            <w:vAlign w:val="center"/>
          </w:tcPr>
          <w:p w14:paraId="7E4314E8">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eastAsia" w:ascii="宋体" w:hAnsi="宋体" w:cs="宋体"/>
                <w:b w:val="0"/>
                <w:bCs w:val="0"/>
                <w:color w:val="000000"/>
                <w:sz w:val="21"/>
                <w:szCs w:val="21"/>
              </w:rPr>
            </w:pPr>
            <w:r>
              <w:rPr>
                <w:rFonts w:hint="eastAsia" w:ascii="宋体" w:hAnsi="宋体" w:cs="宋体"/>
                <w:b w:val="0"/>
                <w:bCs w:val="0"/>
                <w:color w:val="000000"/>
                <w:sz w:val="21"/>
                <w:szCs w:val="21"/>
                <w:lang w:val="en-US" w:eastAsia="zh-CN"/>
              </w:rPr>
              <w:t>期刊合订本，无书标需求</w:t>
            </w:r>
          </w:p>
        </w:tc>
      </w:tr>
      <w:tr w14:paraId="43A2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803" w:type="dxa"/>
            <w:noWrap w:val="0"/>
            <w:vAlign w:val="center"/>
          </w:tcPr>
          <w:p w14:paraId="0D6CA269">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7</w:t>
            </w:r>
          </w:p>
        </w:tc>
        <w:tc>
          <w:tcPr>
            <w:tcW w:w="1455" w:type="dxa"/>
            <w:noWrap w:val="0"/>
            <w:vAlign w:val="center"/>
          </w:tcPr>
          <w:p w14:paraId="2CA0266E">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图书覆膜</w:t>
            </w:r>
          </w:p>
        </w:tc>
        <w:tc>
          <w:tcPr>
            <w:tcW w:w="1087" w:type="dxa"/>
            <w:noWrap w:val="0"/>
            <w:vAlign w:val="center"/>
          </w:tcPr>
          <w:p w14:paraId="0D96CFCC">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680" w:type="dxa"/>
            <w:noWrap w:val="0"/>
            <w:vAlign w:val="center"/>
          </w:tcPr>
          <w:p w14:paraId="76423FBA">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透明膜宽度2.5cm、6cm</w:t>
            </w:r>
          </w:p>
        </w:tc>
        <w:tc>
          <w:tcPr>
            <w:tcW w:w="1208" w:type="dxa"/>
            <w:noWrap w:val="0"/>
            <w:vAlign w:val="center"/>
          </w:tcPr>
          <w:p w14:paraId="6F5B328A">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282" w:type="dxa"/>
            <w:noWrap w:val="0"/>
            <w:vAlign w:val="center"/>
          </w:tcPr>
          <w:p w14:paraId="531A68FB">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530" w:type="dxa"/>
            <w:noWrap w:val="0"/>
            <w:vAlign w:val="center"/>
          </w:tcPr>
          <w:p w14:paraId="6594AF93">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r>
      <w:tr w14:paraId="74D3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803" w:type="dxa"/>
            <w:noWrap w:val="0"/>
            <w:vAlign w:val="center"/>
          </w:tcPr>
          <w:p w14:paraId="1CA45A0B">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8</w:t>
            </w:r>
          </w:p>
        </w:tc>
        <w:tc>
          <w:tcPr>
            <w:tcW w:w="1455" w:type="dxa"/>
            <w:noWrap w:val="0"/>
            <w:vAlign w:val="center"/>
          </w:tcPr>
          <w:p w14:paraId="2DCA80D4">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验收完成后送库上架</w:t>
            </w:r>
          </w:p>
        </w:tc>
        <w:tc>
          <w:tcPr>
            <w:tcW w:w="1087" w:type="dxa"/>
            <w:noWrap w:val="0"/>
            <w:vAlign w:val="center"/>
          </w:tcPr>
          <w:p w14:paraId="05FB314A">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680" w:type="dxa"/>
            <w:noWrap w:val="0"/>
            <w:vAlign w:val="center"/>
          </w:tcPr>
          <w:p w14:paraId="284F3E1D">
            <w:pPr>
              <w:keepNext w:val="0"/>
              <w:keepLines w:val="0"/>
              <w:pageBreakBefore w:val="0"/>
              <w:widowControl w:val="0"/>
              <w:kinsoku/>
              <w:wordWrap/>
              <w:overflowPunct/>
              <w:topLinePunct w:val="0"/>
              <w:autoSpaceDE/>
              <w:autoSpaceDN/>
              <w:bidi w:val="0"/>
              <w:adjustRightInd/>
              <w:snapToGrid w:val="0"/>
              <w:spacing w:line="240" w:lineRule="exact"/>
              <w:contextualSpacing/>
              <w:jc w:val="left"/>
              <w:textAlignment w:val="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送达指定库区、指定架位</w:t>
            </w:r>
          </w:p>
        </w:tc>
        <w:tc>
          <w:tcPr>
            <w:tcW w:w="1208" w:type="dxa"/>
            <w:noWrap w:val="0"/>
            <w:vAlign w:val="center"/>
          </w:tcPr>
          <w:p w14:paraId="7A59CF64">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282" w:type="dxa"/>
            <w:noWrap w:val="0"/>
            <w:vAlign w:val="center"/>
          </w:tcPr>
          <w:p w14:paraId="5EDF4EA6">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c>
          <w:tcPr>
            <w:tcW w:w="1530" w:type="dxa"/>
            <w:noWrap w:val="0"/>
            <w:vAlign w:val="center"/>
          </w:tcPr>
          <w:p w14:paraId="65124917">
            <w:pPr>
              <w:keepNext w:val="0"/>
              <w:keepLines w:val="0"/>
              <w:pageBreakBefore w:val="0"/>
              <w:widowControl w:val="0"/>
              <w:kinsoku/>
              <w:wordWrap/>
              <w:overflowPunct/>
              <w:topLinePunct w:val="0"/>
              <w:autoSpaceDE/>
              <w:autoSpaceDN/>
              <w:bidi w:val="0"/>
              <w:adjustRightInd/>
              <w:snapToGrid w:val="0"/>
              <w:spacing w:line="240" w:lineRule="exact"/>
              <w:ind w:firstLine="411" w:firstLineChars="196"/>
              <w:contextualSpacing/>
              <w:jc w:val="left"/>
              <w:textAlignment w:val="auto"/>
              <w:rPr>
                <w:rFonts w:hint="eastAsia" w:ascii="宋体" w:hAnsi="宋体" w:cs="宋体"/>
                <w:b w:val="0"/>
                <w:bCs w:val="0"/>
                <w:color w:val="000000"/>
                <w:sz w:val="21"/>
                <w:szCs w:val="21"/>
              </w:rPr>
            </w:pPr>
          </w:p>
        </w:tc>
      </w:tr>
    </w:tbl>
    <w:p w14:paraId="21DB4B6D">
      <w:pPr>
        <w:snapToGrid w:val="0"/>
        <w:spacing w:line="360" w:lineRule="auto"/>
        <w:ind w:firstLine="472" w:firstLineChars="196"/>
        <w:contextualSpacing/>
        <w:rPr>
          <w:rFonts w:hint="eastAsia" w:ascii="宋体" w:hAnsi="宋体" w:cs="宋体"/>
          <w:b/>
          <w:bCs/>
          <w:color w:val="000000"/>
          <w:sz w:val="24"/>
        </w:rPr>
      </w:pPr>
    </w:p>
    <w:p w14:paraId="3B4181F8">
      <w:pPr>
        <w:snapToGrid w:val="0"/>
        <w:spacing w:line="360" w:lineRule="auto"/>
        <w:ind w:firstLine="3590" w:firstLineChars="1496"/>
        <w:contextualSpacing/>
        <w:rPr>
          <w:rFonts w:hint="eastAsia" w:ascii="宋体" w:hAnsi="宋体" w:cs="宋体"/>
          <w:b w:val="0"/>
          <w:bCs w:val="0"/>
          <w:color w:val="000000"/>
          <w:sz w:val="24"/>
        </w:rPr>
      </w:pPr>
      <w:r>
        <w:rPr>
          <w:rFonts w:hint="eastAsia" w:ascii="宋体" w:hAnsi="宋体" w:cs="宋体"/>
          <w:b w:val="0"/>
          <w:bCs w:val="0"/>
          <w:color w:val="000000"/>
          <w:sz w:val="24"/>
        </w:rPr>
        <w:t xml:space="preserve">供应商（盖章）：（单位全称） </w:t>
      </w:r>
    </w:p>
    <w:p w14:paraId="3B5C3D7B">
      <w:pPr>
        <w:snapToGrid w:val="0"/>
        <w:spacing w:line="360" w:lineRule="auto"/>
        <w:ind w:firstLine="3590" w:firstLineChars="1496"/>
        <w:contextualSpacing/>
        <w:rPr>
          <w:rFonts w:hint="eastAsia" w:ascii="宋体" w:hAnsi="宋体" w:cs="宋体"/>
          <w:b w:val="0"/>
          <w:bCs w:val="0"/>
          <w:color w:val="000000"/>
          <w:sz w:val="24"/>
        </w:rPr>
      </w:pPr>
      <w:r>
        <w:rPr>
          <w:rFonts w:hint="eastAsia" w:ascii="宋体" w:hAnsi="宋体" w:cs="宋体"/>
          <w:b w:val="0"/>
          <w:bCs w:val="0"/>
          <w:color w:val="000000"/>
          <w:sz w:val="24"/>
        </w:rPr>
        <w:t>法定代表人或授权委托人：（签字或盖章）</w:t>
      </w:r>
    </w:p>
    <w:p w14:paraId="56EFC9DB">
      <w:pPr>
        <w:snapToGrid w:val="0"/>
        <w:spacing w:line="360" w:lineRule="auto"/>
        <w:ind w:firstLine="3600" w:firstLineChars="1500"/>
        <w:contextualSpacing/>
        <w:rPr>
          <w:rFonts w:hint="eastAsia" w:ascii="宋体" w:hAnsi="宋体" w:cs="宋体"/>
          <w:b w:val="0"/>
          <w:bCs w:val="0"/>
          <w:color w:val="000000"/>
          <w:sz w:val="24"/>
        </w:rPr>
      </w:pPr>
      <w:r>
        <w:rPr>
          <w:rFonts w:hint="eastAsia" w:ascii="宋体" w:hAnsi="宋体" w:cs="宋体"/>
          <w:b w:val="0"/>
          <w:bCs w:val="0"/>
          <w:color w:val="000000"/>
          <w:sz w:val="24"/>
        </w:rPr>
        <w:t xml:space="preserve">日期：  </w:t>
      </w:r>
      <w:r>
        <w:rPr>
          <w:rFonts w:hint="eastAsia" w:ascii="宋体" w:hAnsi="宋体" w:cs="宋体"/>
          <w:b w:val="0"/>
          <w:bCs w:val="0"/>
          <w:color w:val="000000"/>
          <w:sz w:val="24"/>
          <w:lang w:val="en-US" w:eastAsia="zh-CN"/>
        </w:rPr>
        <w:t xml:space="preserve">   </w:t>
      </w:r>
      <w:r>
        <w:rPr>
          <w:rFonts w:hint="eastAsia" w:ascii="宋体" w:hAnsi="宋体" w:cs="宋体"/>
          <w:b w:val="0"/>
          <w:bCs w:val="0"/>
          <w:color w:val="000000"/>
          <w:sz w:val="24"/>
        </w:rPr>
        <w:t xml:space="preserve">年  </w:t>
      </w:r>
      <w:r>
        <w:rPr>
          <w:rFonts w:hint="eastAsia" w:ascii="宋体" w:hAnsi="宋体" w:cs="宋体"/>
          <w:b w:val="0"/>
          <w:bCs w:val="0"/>
          <w:color w:val="000000"/>
          <w:sz w:val="24"/>
          <w:lang w:val="en-US" w:eastAsia="zh-CN"/>
        </w:rPr>
        <w:t xml:space="preserve"> </w:t>
      </w:r>
      <w:r>
        <w:rPr>
          <w:rFonts w:hint="eastAsia" w:ascii="宋体" w:hAnsi="宋体" w:cs="宋体"/>
          <w:b w:val="0"/>
          <w:bCs w:val="0"/>
          <w:color w:val="000000"/>
          <w:sz w:val="24"/>
        </w:rPr>
        <w:t xml:space="preserve">月  </w:t>
      </w:r>
      <w:r>
        <w:rPr>
          <w:rFonts w:hint="eastAsia" w:ascii="宋体" w:hAnsi="宋体" w:cs="宋体"/>
          <w:b w:val="0"/>
          <w:bCs w:val="0"/>
          <w:color w:val="000000"/>
          <w:sz w:val="24"/>
          <w:lang w:val="en-US" w:eastAsia="zh-CN"/>
        </w:rPr>
        <w:t xml:space="preserve"> </w:t>
      </w:r>
      <w:r>
        <w:rPr>
          <w:rFonts w:hint="eastAsia" w:ascii="宋体" w:hAnsi="宋体" w:cs="宋体"/>
          <w:b w:val="0"/>
          <w:bCs w:val="0"/>
          <w:color w:val="000000"/>
          <w:sz w:val="24"/>
        </w:rPr>
        <w:t>日</w:t>
      </w:r>
    </w:p>
    <w:p w14:paraId="39AD6ABE">
      <w:pPr>
        <w:keepNext w:val="0"/>
        <w:keepLines w:val="0"/>
        <w:pageBreakBefore w:val="0"/>
        <w:wordWrap/>
        <w:overflowPunct/>
        <w:bidi w:val="0"/>
        <w:spacing w:line="360" w:lineRule="auto"/>
        <w:contextualSpacing/>
        <w:rPr>
          <w:rFonts w:hint="eastAsia" w:ascii="宋体" w:hAnsi="宋体" w:cs="宋体"/>
          <w:b/>
          <w:sz w:val="24"/>
          <w:szCs w:val="24"/>
        </w:rPr>
      </w:pPr>
    </w:p>
    <w:p w14:paraId="4404E3ED">
      <w:pPr>
        <w:keepNext w:val="0"/>
        <w:keepLines w:val="0"/>
        <w:pageBreakBefore w:val="0"/>
        <w:wordWrap/>
        <w:overflowPunct/>
        <w:bidi w:val="0"/>
        <w:spacing w:line="360" w:lineRule="auto"/>
        <w:contextualSpacing/>
        <w:rPr>
          <w:rFonts w:hint="eastAsia" w:ascii="宋体" w:hAnsi="宋体" w:cs="宋体"/>
          <w:b/>
          <w:sz w:val="24"/>
          <w:szCs w:val="24"/>
        </w:rPr>
      </w:pPr>
    </w:p>
    <w:p w14:paraId="348D7F0D">
      <w:pPr>
        <w:keepNext w:val="0"/>
        <w:keepLines w:val="0"/>
        <w:pageBreakBefore w:val="0"/>
        <w:wordWrap/>
        <w:overflowPunct/>
        <w:bidi w:val="0"/>
        <w:spacing w:line="360" w:lineRule="auto"/>
        <w:contextualSpacing/>
        <w:rPr>
          <w:rFonts w:ascii="宋体" w:hAnsi="宋体" w:cs="宋体"/>
          <w:b/>
          <w:sz w:val="24"/>
          <w:szCs w:val="24"/>
        </w:rPr>
      </w:pPr>
      <w:r>
        <w:rPr>
          <w:rFonts w:hint="eastAsia" w:ascii="宋体" w:hAnsi="宋体" w:cs="宋体"/>
          <w:b/>
          <w:sz w:val="24"/>
          <w:szCs w:val="24"/>
        </w:rPr>
        <w:t>注：</w:t>
      </w:r>
    </w:p>
    <w:p w14:paraId="6674F63D">
      <w:pPr>
        <w:keepNext w:val="0"/>
        <w:keepLines w:val="0"/>
        <w:pageBreakBefore w:val="0"/>
        <w:wordWrap/>
        <w:overflowPunct/>
        <w:bidi w:val="0"/>
        <w:spacing w:line="360" w:lineRule="auto"/>
        <w:ind w:firstLine="480" w:firstLineChars="200"/>
        <w:contextualSpacing/>
        <w:rPr>
          <w:rFonts w:ascii="宋体" w:hAnsi="宋体" w:cs="宋体"/>
          <w:sz w:val="24"/>
          <w:szCs w:val="24"/>
        </w:rPr>
      </w:pPr>
      <w:r>
        <w:rPr>
          <w:rFonts w:hint="eastAsia" w:ascii="宋体" w:hAnsi="宋体" w:cs="宋体"/>
          <w:sz w:val="24"/>
          <w:szCs w:val="24"/>
        </w:rPr>
        <w:t>1.供应商提交的响应文件中与询价文件第二部分“项目需求”中的技术部分的要求，应逐条填列在偏离表中。</w:t>
      </w:r>
    </w:p>
    <w:p w14:paraId="643BF7ED">
      <w:pPr>
        <w:keepNext w:val="0"/>
        <w:keepLines w:val="0"/>
        <w:pageBreakBefore w:val="0"/>
        <w:wordWrap/>
        <w:overflowPunct/>
        <w:bidi w:val="0"/>
        <w:spacing w:line="360" w:lineRule="auto"/>
        <w:ind w:firstLine="480" w:firstLineChars="200"/>
        <w:contextualSpacing/>
        <w:rPr>
          <w:rFonts w:ascii="宋体" w:hAnsi="宋体" w:cs="宋体"/>
          <w:sz w:val="24"/>
          <w:szCs w:val="24"/>
        </w:rPr>
      </w:pPr>
      <w:r>
        <w:rPr>
          <w:rFonts w:hint="eastAsia" w:ascii="宋体" w:hAnsi="宋体" w:cs="宋体"/>
          <w:sz w:val="24"/>
          <w:szCs w:val="24"/>
        </w:rPr>
        <w:t>2.“偏离说明”一栏选择“正偏离”、“负偏离”、“无偏离”进行填写。正偏离、负偏离、无偏离的确认，由评标小组认定。</w:t>
      </w:r>
    </w:p>
    <w:p w14:paraId="2AEA6E58">
      <w:pPr>
        <w:keepNext w:val="0"/>
        <w:keepLines w:val="0"/>
        <w:pageBreakBefore w:val="0"/>
        <w:wordWrap/>
        <w:overflowPunct/>
        <w:bidi w:val="0"/>
        <w:spacing w:line="360" w:lineRule="auto"/>
        <w:ind w:firstLine="480" w:firstLineChars="200"/>
        <w:contextualSpacing/>
        <w:rPr>
          <w:rFonts w:ascii="宋体" w:hAnsi="宋体" w:cs="宋体"/>
          <w:bCs/>
          <w:sz w:val="24"/>
          <w:szCs w:val="24"/>
        </w:rPr>
      </w:pPr>
      <w:r>
        <w:rPr>
          <w:rFonts w:hint="eastAsia" w:ascii="宋体" w:hAnsi="宋体" w:cs="宋体"/>
          <w:bCs/>
          <w:sz w:val="24"/>
          <w:szCs w:val="24"/>
        </w:rPr>
        <w:t>3.供应商若提供其他增值服务，可以在表中自行据实填写。</w:t>
      </w:r>
    </w:p>
    <w:p w14:paraId="059874CA">
      <w:pPr>
        <w:rPr>
          <w:rFonts w:ascii="宋体" w:hAnsi="宋体" w:cs="宋体"/>
          <w:b/>
          <w:sz w:val="24"/>
          <w:szCs w:val="24"/>
        </w:rPr>
      </w:pPr>
      <w:r>
        <w:rPr>
          <w:rFonts w:ascii="宋体" w:hAnsi="宋体" w:cs="宋体"/>
          <w:b/>
          <w:sz w:val="24"/>
          <w:szCs w:val="24"/>
        </w:rPr>
        <w:br w:type="page"/>
      </w:r>
    </w:p>
    <w:p w14:paraId="0AA22253">
      <w:pPr>
        <w:keepNext w:val="0"/>
        <w:keepLines w:val="0"/>
        <w:pageBreakBefore w:val="0"/>
        <w:wordWrap/>
        <w:overflowPunct/>
        <w:bidi w:val="0"/>
        <w:spacing w:line="360" w:lineRule="auto"/>
        <w:outlineLvl w:val="2"/>
        <w:rPr>
          <w:rFonts w:ascii="宋体" w:hAnsi="宋体" w:cs="宋体"/>
          <w:b/>
          <w:sz w:val="24"/>
          <w:szCs w:val="24"/>
        </w:rPr>
      </w:pPr>
      <w:r>
        <w:rPr>
          <w:rFonts w:hint="eastAsia" w:ascii="宋体" w:hAnsi="宋体" w:cs="宋体"/>
          <w:b/>
          <w:sz w:val="24"/>
          <w:szCs w:val="24"/>
        </w:rPr>
        <w:t>（二）价格标响应文件相关格式</w:t>
      </w:r>
    </w:p>
    <w:p w14:paraId="336C9FDF">
      <w:pPr>
        <w:pStyle w:val="72"/>
        <w:keepNext w:val="0"/>
        <w:keepLines w:val="0"/>
        <w:pageBreakBefore w:val="0"/>
        <w:wordWrap/>
        <w:overflowPunct/>
        <w:bidi w:val="0"/>
        <w:snapToGrid w:val="0"/>
        <w:spacing w:line="360" w:lineRule="auto"/>
        <w:ind w:firstLine="482" w:firstLineChars="200"/>
        <w:jc w:val="center"/>
        <w:outlineLvl w:val="0"/>
        <w:rPr>
          <w:rFonts w:ascii="宋体" w:eastAsia="宋体" w:cs="宋体"/>
          <w:b/>
          <w:sz w:val="24"/>
          <w:szCs w:val="24"/>
        </w:rPr>
      </w:pPr>
      <w:bookmarkStart w:id="2" w:name="_Toc23203"/>
      <w:r>
        <w:rPr>
          <w:rFonts w:hint="eastAsia" w:ascii="宋体" w:eastAsia="宋体" w:cs="宋体"/>
          <w:b/>
          <w:sz w:val="24"/>
          <w:szCs w:val="24"/>
        </w:rPr>
        <w:t>1.</w:t>
      </w:r>
      <w:bookmarkEnd w:id="2"/>
      <w:r>
        <w:rPr>
          <w:rFonts w:hint="eastAsia" w:ascii="宋体" w:eastAsia="宋体" w:cs="宋体"/>
          <w:b/>
          <w:sz w:val="24"/>
          <w:szCs w:val="24"/>
        </w:rPr>
        <w:t>报价总表</w:t>
      </w:r>
    </w:p>
    <w:tbl>
      <w:tblPr>
        <w:tblStyle w:val="2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630"/>
        <w:gridCol w:w="1350"/>
        <w:gridCol w:w="1815"/>
        <w:gridCol w:w="1875"/>
      </w:tblGrid>
      <w:tr w14:paraId="5382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970" w:type="dxa"/>
            <w:noWrap w:val="0"/>
            <w:vAlign w:val="center"/>
          </w:tcPr>
          <w:p w14:paraId="5EC4D6BA">
            <w:pPr>
              <w:snapToGrid w:val="0"/>
              <w:spacing w:line="360" w:lineRule="auto"/>
              <w:contextualSpacing/>
              <w:rPr>
                <w:rFonts w:hint="eastAsia" w:ascii="宋体" w:hAnsi="宋体" w:cs="宋体"/>
                <w:b w:val="0"/>
                <w:bCs w:val="0"/>
                <w:color w:val="000000"/>
                <w:sz w:val="24"/>
              </w:rPr>
            </w:pPr>
            <w:r>
              <w:rPr>
                <w:rFonts w:hint="eastAsia" w:ascii="宋体" w:hAnsi="宋体" w:cs="宋体"/>
                <w:b w:val="0"/>
                <w:bCs w:val="0"/>
                <w:color w:val="000000"/>
                <w:sz w:val="24"/>
              </w:rPr>
              <w:t>项目名称</w:t>
            </w:r>
          </w:p>
        </w:tc>
        <w:tc>
          <w:tcPr>
            <w:tcW w:w="6670" w:type="dxa"/>
            <w:gridSpan w:val="4"/>
            <w:noWrap w:val="0"/>
            <w:vAlign w:val="center"/>
          </w:tcPr>
          <w:p w14:paraId="7B96CA7E">
            <w:pPr>
              <w:snapToGrid w:val="0"/>
              <w:spacing w:line="360" w:lineRule="auto"/>
              <w:ind w:firstLine="470" w:firstLineChars="196"/>
              <w:contextualSpacing/>
              <w:jc w:val="center"/>
              <w:rPr>
                <w:rFonts w:hint="eastAsia" w:ascii="宋体" w:hAnsi="宋体" w:cs="宋体"/>
                <w:b w:val="0"/>
                <w:bCs w:val="0"/>
                <w:color w:val="000000"/>
                <w:sz w:val="24"/>
              </w:rPr>
            </w:pPr>
            <w:r>
              <w:rPr>
                <w:rFonts w:hint="eastAsia" w:ascii="宋体" w:hAnsi="宋体" w:cs="宋体"/>
                <w:b w:val="0"/>
                <w:bCs w:val="0"/>
                <w:color w:val="000000"/>
                <w:sz w:val="24"/>
                <w:lang w:val="en-US" w:eastAsia="zh-CN"/>
              </w:rPr>
              <w:t>江苏商贸职业学院受赠图书及期刊合订本加工服务项目（二次）</w:t>
            </w:r>
          </w:p>
        </w:tc>
      </w:tr>
      <w:tr w14:paraId="091C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70" w:type="dxa"/>
            <w:noWrap w:val="0"/>
            <w:vAlign w:val="center"/>
          </w:tcPr>
          <w:p w14:paraId="7F9E0CFD">
            <w:pPr>
              <w:snapToGrid w:val="0"/>
              <w:spacing w:line="360" w:lineRule="auto"/>
              <w:contextualSpacing/>
              <w:rPr>
                <w:rFonts w:hint="eastAsia" w:ascii="宋体" w:hAnsi="宋体" w:cs="宋体"/>
                <w:b w:val="0"/>
                <w:bCs w:val="0"/>
                <w:color w:val="000000"/>
                <w:sz w:val="24"/>
              </w:rPr>
            </w:pPr>
            <w:r>
              <w:rPr>
                <w:rFonts w:hint="eastAsia" w:ascii="宋体" w:hAnsi="宋体" w:cs="宋体"/>
                <w:b w:val="0"/>
                <w:bCs w:val="0"/>
                <w:color w:val="000000"/>
                <w:sz w:val="24"/>
              </w:rPr>
              <w:t>项目编号</w:t>
            </w:r>
          </w:p>
        </w:tc>
        <w:tc>
          <w:tcPr>
            <w:tcW w:w="6670" w:type="dxa"/>
            <w:gridSpan w:val="4"/>
            <w:noWrap w:val="0"/>
            <w:vAlign w:val="center"/>
          </w:tcPr>
          <w:p w14:paraId="78A2CFAF">
            <w:pPr>
              <w:snapToGrid w:val="0"/>
              <w:spacing w:line="360" w:lineRule="auto"/>
              <w:ind w:firstLine="470" w:firstLineChars="196"/>
              <w:contextualSpacing/>
              <w:jc w:val="center"/>
              <w:rPr>
                <w:rFonts w:hint="eastAsia" w:ascii="宋体" w:hAnsi="宋体" w:cs="宋体"/>
                <w:b w:val="0"/>
                <w:bCs w:val="0"/>
                <w:color w:val="000000"/>
                <w:sz w:val="24"/>
              </w:rPr>
            </w:pPr>
          </w:p>
        </w:tc>
      </w:tr>
      <w:tr w14:paraId="7736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970" w:type="dxa"/>
            <w:noWrap w:val="0"/>
            <w:vAlign w:val="center"/>
          </w:tcPr>
          <w:p w14:paraId="692BDD56">
            <w:pPr>
              <w:snapToGrid w:val="0"/>
              <w:spacing w:line="360" w:lineRule="auto"/>
              <w:contextualSpacing/>
              <w:rPr>
                <w:rFonts w:hint="eastAsia" w:ascii="宋体" w:hAnsi="宋体" w:cs="宋体"/>
                <w:b w:val="0"/>
                <w:bCs w:val="0"/>
                <w:color w:val="000000"/>
                <w:sz w:val="24"/>
              </w:rPr>
            </w:pPr>
            <w:r>
              <w:rPr>
                <w:rFonts w:hint="eastAsia" w:ascii="宋体" w:hAnsi="宋体" w:cs="宋体"/>
                <w:b w:val="0"/>
                <w:bCs w:val="0"/>
                <w:color w:val="000000"/>
                <w:sz w:val="24"/>
              </w:rPr>
              <w:t>投标报价</w:t>
            </w:r>
          </w:p>
        </w:tc>
        <w:tc>
          <w:tcPr>
            <w:tcW w:w="1630" w:type="dxa"/>
            <w:noWrap w:val="0"/>
            <w:vAlign w:val="center"/>
          </w:tcPr>
          <w:p w14:paraId="787ECD34">
            <w:pPr>
              <w:snapToGrid w:val="0"/>
              <w:spacing w:line="360" w:lineRule="auto"/>
              <w:contextualSpacing/>
              <w:jc w:val="center"/>
              <w:rPr>
                <w:rFonts w:hint="default" w:ascii="宋体" w:hAnsi="宋体" w:eastAsia="宋体" w:cs="宋体"/>
                <w:b w:val="0"/>
                <w:bCs w:val="0"/>
                <w:color w:val="000000"/>
                <w:sz w:val="24"/>
                <w:lang w:val="en-US" w:eastAsia="zh-CN"/>
              </w:rPr>
            </w:pPr>
            <w:r>
              <w:rPr>
                <w:rFonts w:hint="eastAsia" w:ascii="宋体" w:hAnsi="宋体" w:cs="宋体"/>
                <w:b/>
                <w:bCs/>
                <w:color w:val="000000"/>
                <w:sz w:val="24"/>
                <w:lang w:val="en-US" w:eastAsia="zh-CN"/>
              </w:rPr>
              <w:t>每册书刊加工综合单价</w:t>
            </w:r>
          </w:p>
        </w:tc>
        <w:tc>
          <w:tcPr>
            <w:tcW w:w="3165" w:type="dxa"/>
            <w:gridSpan w:val="2"/>
            <w:noWrap w:val="0"/>
            <w:vAlign w:val="center"/>
          </w:tcPr>
          <w:p w14:paraId="0DE5F307">
            <w:pPr>
              <w:snapToGrid w:val="0"/>
              <w:spacing w:line="360" w:lineRule="auto"/>
              <w:contextualSpacing/>
              <w:jc w:val="center"/>
              <w:rPr>
                <w:rFonts w:hint="eastAsia" w:ascii="宋体" w:hAnsi="宋体" w:cs="宋体"/>
                <w:b w:val="0"/>
                <w:bCs w:val="0"/>
                <w:color w:val="000000"/>
                <w:sz w:val="24"/>
                <w:lang w:val="en-US" w:eastAsia="zh-CN"/>
              </w:rPr>
            </w:pPr>
            <w:r>
              <w:rPr>
                <w:rFonts w:hint="eastAsia" w:ascii="宋体" w:hAnsi="宋体" w:cs="宋体"/>
                <w:b w:val="0"/>
                <w:bCs w:val="0"/>
                <w:color w:val="000000"/>
                <w:sz w:val="24"/>
                <w:lang w:val="en-US" w:eastAsia="zh-CN"/>
              </w:rPr>
              <w:t>元/册</w:t>
            </w:r>
          </w:p>
          <w:p w14:paraId="56713033">
            <w:pPr>
              <w:snapToGrid w:val="0"/>
              <w:spacing w:line="360" w:lineRule="auto"/>
              <w:contextualSpacing/>
              <w:jc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position w:val="-10"/>
                <w:sz w:val="24"/>
                <w:lang w:val="en-US" w:eastAsia="zh-CN"/>
              </w:rPr>
              <w:object>
                <v:shape id="_x0000_i1025" o:spt="75" type="#_x0000_t75" style="height:17pt;width:9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p>
        </w:tc>
        <w:tc>
          <w:tcPr>
            <w:tcW w:w="1875" w:type="dxa"/>
            <w:noWrap w:val="0"/>
            <w:vAlign w:val="center"/>
          </w:tcPr>
          <w:p w14:paraId="45DE60E1">
            <w:pPr>
              <w:snapToGrid w:val="0"/>
              <w:spacing w:line="360" w:lineRule="auto"/>
              <w:contextualSpacing/>
              <w:jc w:val="both"/>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提示：</w:t>
            </w:r>
          </w:p>
          <w:p w14:paraId="72F9C6AC">
            <w:pPr>
              <w:keepNext w:val="0"/>
              <w:keepLines w:val="0"/>
              <w:pageBreakBefore w:val="0"/>
              <w:widowControl/>
              <w:numPr>
                <w:ilvl w:val="0"/>
                <w:numId w:val="2"/>
              </w:numPr>
              <w:kinsoku/>
              <w:wordWrap/>
              <w:overflowPunct/>
              <w:topLinePunct w:val="0"/>
              <w:autoSpaceDE/>
              <w:autoSpaceDN/>
              <w:bidi w:val="0"/>
              <w:adjustRightInd w:val="0"/>
              <w:snapToGrid w:val="0"/>
              <w:spacing w:after="0" w:line="360" w:lineRule="exact"/>
              <w:contextualSpacing/>
              <w:jc w:val="left"/>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总费用不高于30000元</w:t>
            </w:r>
          </w:p>
          <w:p w14:paraId="30F5B9B4">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contextualSpacing/>
              <w:jc w:val="left"/>
              <w:textAlignment w:val="auto"/>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（2）单册加工费用综合报价不高于3.00元</w:t>
            </w:r>
          </w:p>
          <w:p w14:paraId="5B962A1A">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exact"/>
              <w:contextualSpacing/>
              <w:jc w:val="left"/>
              <w:textAlignment w:val="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（3）加工册数10000册起</w:t>
            </w:r>
          </w:p>
        </w:tc>
      </w:tr>
      <w:tr w14:paraId="7F9B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0" w:type="dxa"/>
            <w:noWrap w:val="0"/>
            <w:vAlign w:val="center"/>
          </w:tcPr>
          <w:p w14:paraId="40BF34B1">
            <w:pPr>
              <w:snapToGrid w:val="0"/>
              <w:spacing w:line="360" w:lineRule="auto"/>
              <w:contextualSpacing/>
              <w:rPr>
                <w:rFonts w:hint="eastAsia" w:ascii="宋体" w:hAnsi="宋体" w:eastAsia="宋体" w:cs="宋体"/>
                <w:b w:val="0"/>
                <w:bCs w:val="0"/>
                <w:color w:val="000000"/>
                <w:sz w:val="24"/>
                <w:lang w:val="en-US" w:eastAsia="zh-CN"/>
              </w:rPr>
            </w:pPr>
            <w:r>
              <w:rPr>
                <w:rFonts w:hint="eastAsia" w:ascii="宋体" w:hAnsi="宋体" w:cs="宋体"/>
                <w:b w:val="0"/>
                <w:bCs w:val="0"/>
                <w:color w:val="000000"/>
                <w:sz w:val="24"/>
                <w:lang w:val="en-US" w:eastAsia="zh-CN"/>
              </w:rPr>
              <w:t>备注</w:t>
            </w:r>
          </w:p>
        </w:tc>
        <w:tc>
          <w:tcPr>
            <w:tcW w:w="2980" w:type="dxa"/>
            <w:gridSpan w:val="2"/>
            <w:noWrap w:val="0"/>
            <w:vAlign w:val="center"/>
          </w:tcPr>
          <w:p w14:paraId="30CC5B87">
            <w:pPr>
              <w:keepNext w:val="0"/>
              <w:keepLines w:val="0"/>
              <w:pageBreakBefore w:val="0"/>
              <w:widowControl/>
              <w:kinsoku/>
              <w:wordWrap/>
              <w:overflowPunct/>
              <w:topLinePunct w:val="0"/>
              <w:autoSpaceDE/>
              <w:autoSpaceDN/>
              <w:bidi w:val="0"/>
              <w:adjustRightInd w:val="0"/>
              <w:snapToGrid w:val="0"/>
              <w:spacing w:after="0" w:line="360" w:lineRule="auto"/>
              <w:contextualSpacing/>
              <w:jc w:val="both"/>
              <w:textAlignment w:val="auto"/>
              <w:rPr>
                <w:rFonts w:hint="eastAsia" w:ascii="宋体" w:hAnsi="宋体" w:cs="宋体"/>
                <w:b w:val="0"/>
                <w:bCs w:val="0"/>
                <w:color w:val="000000"/>
                <w:sz w:val="24"/>
              </w:rPr>
            </w:pPr>
            <w:r>
              <w:rPr>
                <w:rFonts w:hint="eastAsia" w:ascii="宋体" w:hAnsi="宋体" w:cs="宋体"/>
                <w:b w:val="0"/>
                <w:bCs w:val="0"/>
                <w:color w:val="000000"/>
                <w:sz w:val="24"/>
                <w:lang w:val="en-US" w:eastAsia="zh-CN"/>
              </w:rPr>
              <w:t>预计完成工期（天数）</w:t>
            </w:r>
          </w:p>
        </w:tc>
        <w:tc>
          <w:tcPr>
            <w:tcW w:w="3690" w:type="dxa"/>
            <w:gridSpan w:val="2"/>
            <w:noWrap w:val="0"/>
            <w:vAlign w:val="center"/>
          </w:tcPr>
          <w:p w14:paraId="32C59480">
            <w:pPr>
              <w:snapToGrid w:val="0"/>
              <w:spacing w:line="360" w:lineRule="auto"/>
              <w:ind w:firstLine="470" w:firstLineChars="196"/>
              <w:contextualSpacing/>
              <w:jc w:val="center"/>
              <w:rPr>
                <w:rFonts w:hint="default" w:ascii="宋体" w:hAnsi="宋体" w:eastAsia="宋体" w:cs="宋体"/>
                <w:b w:val="0"/>
                <w:bCs w:val="0"/>
                <w:color w:val="000000"/>
                <w:sz w:val="24"/>
                <w:lang w:val="en-US" w:eastAsia="zh-CN"/>
              </w:rPr>
            </w:pPr>
            <w:r>
              <w:rPr>
                <w:rFonts w:hint="eastAsia" w:ascii="宋体" w:hAnsi="宋体" w:cs="宋体"/>
                <w:b w:val="0"/>
                <w:bCs w:val="0"/>
                <w:color w:val="000000"/>
                <w:sz w:val="24"/>
                <w:lang w:val="en-US" w:eastAsia="zh-CN"/>
              </w:rPr>
              <w:t>天</w:t>
            </w:r>
          </w:p>
        </w:tc>
      </w:tr>
    </w:tbl>
    <w:p w14:paraId="0B88B051">
      <w:pPr>
        <w:keepNext w:val="0"/>
        <w:keepLines w:val="0"/>
        <w:pageBreakBefore w:val="0"/>
        <w:wordWrap/>
        <w:overflowPunct/>
        <w:bidi w:val="0"/>
        <w:spacing w:line="360" w:lineRule="auto"/>
        <w:rPr>
          <w:rFonts w:ascii="宋体" w:hAnsi="宋体" w:cs="宋体"/>
          <w:sz w:val="24"/>
          <w:szCs w:val="24"/>
        </w:rPr>
      </w:pPr>
    </w:p>
    <w:p w14:paraId="1018E396">
      <w:pPr>
        <w:keepNext w:val="0"/>
        <w:keepLines w:val="0"/>
        <w:pageBreakBefore w:val="0"/>
        <w:wordWrap/>
        <w:overflowPunct/>
        <w:bidi w:val="0"/>
        <w:spacing w:line="360" w:lineRule="auto"/>
        <w:ind w:firstLine="482" w:firstLineChars="200"/>
        <w:rPr>
          <w:rFonts w:hint="eastAsia" w:ascii="宋体" w:hAnsi="宋体" w:cs="宋体"/>
          <w:b/>
          <w:bCs/>
          <w:sz w:val="24"/>
          <w:szCs w:val="24"/>
          <w:lang w:bidi="zh-CN"/>
        </w:rPr>
      </w:pPr>
      <w:r>
        <w:rPr>
          <w:rFonts w:hint="eastAsia" w:ascii="宋体" w:hAnsi="宋体" w:cs="宋体"/>
          <w:b/>
          <w:bCs/>
          <w:sz w:val="24"/>
          <w:szCs w:val="24"/>
          <w:lang w:bidi="zh-CN"/>
        </w:rPr>
        <w:t>本表为格式表，不得自行改动，必须提供，否则视为未实质性响应采购文件。</w:t>
      </w:r>
    </w:p>
    <w:p w14:paraId="29064D51">
      <w:pPr>
        <w:pStyle w:val="18"/>
        <w:ind w:left="0" w:leftChars="0" w:firstLine="440" w:firstLineChars="200"/>
        <w:rPr>
          <w:rFonts w:ascii="宋体" w:hAnsi="宋体" w:cs="宋体"/>
          <w:sz w:val="24"/>
          <w:szCs w:val="24"/>
        </w:rPr>
      </w:pPr>
      <w:r>
        <w:rPr>
          <w:rFonts w:hint="eastAsia"/>
        </w:rPr>
        <w:t>投标报价（以人民币计价）应</w:t>
      </w:r>
      <w:r>
        <w:rPr>
          <w:rFonts w:hint="eastAsia"/>
          <w:lang w:val="zh-CN"/>
        </w:rPr>
        <w:t>包括</w:t>
      </w:r>
      <w:r>
        <w:rPr>
          <w:rFonts w:hint="eastAsia"/>
        </w:rPr>
        <w:t>但不限于</w:t>
      </w:r>
      <w:r>
        <w:rPr>
          <w:rFonts w:hint="eastAsia"/>
          <w:lang w:val="zh-CN"/>
        </w:rPr>
        <w:t>响应及完成委托工作所需的一切费用，包含但不限于</w:t>
      </w:r>
      <w:r>
        <w:rPr>
          <w:rFonts w:hint="eastAsia"/>
          <w:lang w:val="zh-CN" w:eastAsia="zh-CN"/>
        </w:rPr>
        <w:t>设备</w:t>
      </w:r>
      <w:r>
        <w:rPr>
          <w:rFonts w:hint="eastAsia"/>
          <w:lang w:val="en-US" w:eastAsia="zh-CN"/>
        </w:rPr>
        <w:t>使用配件费、</w:t>
      </w:r>
      <w:r>
        <w:rPr>
          <w:rFonts w:hint="eastAsia"/>
          <w:lang w:val="zh-CN"/>
        </w:rPr>
        <w:t>人工费、</w:t>
      </w:r>
      <w:r>
        <w:rPr>
          <w:rFonts w:hint="eastAsia"/>
          <w:lang w:val="en-US" w:eastAsia="zh-CN"/>
        </w:rPr>
        <w:t>耗材费、</w:t>
      </w:r>
      <w:r>
        <w:rPr>
          <w:rFonts w:hint="eastAsia"/>
          <w:lang w:val="zh-CN"/>
        </w:rPr>
        <w:t>技术服务费、税金等工作所发生的全部费用以及企业利润、税金和政策性文件规定及合同包含的所有风险、责任等各项应有费用。即招标物交付使用前的所有费用以及免保期内的服务费用等包含响应招标文件采购要求的所有费用，且该价格不因市场价格因素及政策性调整的变化而调整。</w:t>
      </w:r>
    </w:p>
    <w:p w14:paraId="6E1006BB">
      <w:pPr>
        <w:keepNext w:val="0"/>
        <w:keepLines w:val="0"/>
        <w:pageBreakBefore w:val="0"/>
        <w:wordWrap/>
        <w:overflowPunct/>
        <w:bidi w:val="0"/>
        <w:spacing w:line="360" w:lineRule="auto"/>
        <w:ind w:left="1322" w:hanging="1132" w:hangingChars="472"/>
        <w:rPr>
          <w:rFonts w:hint="eastAsia" w:ascii="宋体" w:hAnsi="宋体" w:cs="宋体"/>
          <w:sz w:val="24"/>
          <w:szCs w:val="24"/>
        </w:rPr>
      </w:pPr>
    </w:p>
    <w:p w14:paraId="23206440">
      <w:pPr>
        <w:keepNext w:val="0"/>
        <w:keepLines w:val="0"/>
        <w:pageBreakBefore w:val="0"/>
        <w:wordWrap/>
        <w:overflowPunct/>
        <w:bidi w:val="0"/>
        <w:spacing w:line="360" w:lineRule="auto"/>
        <w:ind w:left="1322" w:hanging="1132" w:hangingChars="472"/>
        <w:jc w:val="center"/>
        <w:rPr>
          <w:rFonts w:ascii="宋体" w:hAnsi="宋体" w:cs="宋体"/>
          <w:sz w:val="24"/>
          <w:szCs w:val="24"/>
        </w:rPr>
      </w:pPr>
      <w:r>
        <w:rPr>
          <w:rFonts w:hint="eastAsia" w:ascii="宋体" w:hAnsi="宋体" w:cs="宋体"/>
          <w:sz w:val="24"/>
          <w:szCs w:val="24"/>
        </w:rPr>
        <w:t xml:space="preserve">供应商名称：（盖章）             </w:t>
      </w:r>
    </w:p>
    <w:p w14:paraId="01DC9CDB">
      <w:pPr>
        <w:keepNext w:val="0"/>
        <w:keepLines w:val="0"/>
        <w:pageBreakBefore w:val="0"/>
        <w:wordWrap/>
        <w:overflowPunct/>
        <w:bidi w:val="0"/>
        <w:spacing w:line="360" w:lineRule="auto"/>
        <w:ind w:left="1197" w:leftChars="544" w:firstLine="2222" w:firstLineChars="926"/>
        <w:rPr>
          <w:rFonts w:ascii="宋体" w:hAnsi="宋体" w:cs="宋体"/>
          <w:sz w:val="24"/>
          <w:szCs w:val="24"/>
        </w:rPr>
      </w:pPr>
      <w:r>
        <w:rPr>
          <w:rFonts w:hint="eastAsia" w:ascii="宋体" w:hAnsi="宋体" w:cs="宋体"/>
          <w:sz w:val="24"/>
          <w:szCs w:val="24"/>
        </w:rPr>
        <w:t>法定代表人或授权委托人（签字）：</w:t>
      </w:r>
    </w:p>
    <w:p w14:paraId="07723044">
      <w:pPr>
        <w:keepNext w:val="0"/>
        <w:keepLines w:val="0"/>
        <w:pageBreakBefore w:val="0"/>
        <w:wordWrap/>
        <w:overflowPunct/>
        <w:bidi w:val="0"/>
        <w:spacing w:line="360" w:lineRule="auto"/>
        <w:ind w:left="1197" w:leftChars="544" w:firstLine="2222" w:firstLineChars="926"/>
        <w:rPr>
          <w:rFonts w:ascii="宋体" w:hAnsi="宋体" w:cs="宋体"/>
          <w:sz w:val="24"/>
          <w:szCs w:val="24"/>
        </w:rPr>
      </w:pPr>
      <w:r>
        <w:rPr>
          <w:rFonts w:hint="eastAsia" w:ascii="宋体" w:hAnsi="宋体" w:cs="宋体"/>
          <w:sz w:val="24"/>
          <w:szCs w:val="24"/>
        </w:rPr>
        <w:t>日期：</w:t>
      </w:r>
    </w:p>
    <w:p w14:paraId="290A57FC">
      <w:pPr>
        <w:pStyle w:val="59"/>
        <w:keepNext w:val="0"/>
        <w:keepLines w:val="0"/>
        <w:pageBreakBefore w:val="0"/>
        <w:wordWrap/>
        <w:overflowPunct/>
        <w:bidi w:val="0"/>
        <w:spacing w:line="360" w:lineRule="auto"/>
        <w:jc w:val="center"/>
        <w:rPr>
          <w:rFonts w:ascii="宋体" w:hAnsi="宋体" w:cs="宋体"/>
          <w:sz w:val="24"/>
          <w:szCs w:val="24"/>
        </w:rPr>
      </w:pPr>
    </w:p>
    <w:p w14:paraId="13A67385">
      <w:pPr>
        <w:pStyle w:val="59"/>
        <w:keepNext w:val="0"/>
        <w:keepLines w:val="0"/>
        <w:pageBreakBefore w:val="0"/>
        <w:wordWrap/>
        <w:overflowPunct/>
        <w:bidi w:val="0"/>
        <w:spacing w:line="360" w:lineRule="auto"/>
        <w:jc w:val="center"/>
        <w:rPr>
          <w:rFonts w:ascii="宋体" w:hAnsi="宋体" w:cs="宋体"/>
          <w:sz w:val="24"/>
          <w:szCs w:val="24"/>
        </w:rPr>
      </w:pPr>
    </w:p>
    <w:p w14:paraId="6D1AF644">
      <w:pPr>
        <w:pStyle w:val="59"/>
        <w:keepNext w:val="0"/>
        <w:keepLines w:val="0"/>
        <w:pageBreakBefore w:val="0"/>
        <w:wordWrap/>
        <w:overflowPunct/>
        <w:bidi w:val="0"/>
        <w:spacing w:line="360" w:lineRule="auto"/>
        <w:jc w:val="center"/>
        <w:rPr>
          <w:rFonts w:ascii="宋体" w:hAnsi="宋体" w:cs="宋体"/>
          <w:b/>
          <w:bCs/>
          <w:sz w:val="24"/>
          <w:szCs w:val="24"/>
        </w:rPr>
      </w:pPr>
      <w:r>
        <w:rPr>
          <w:rFonts w:hint="eastAsia" w:ascii="宋体" w:hAnsi="宋体" w:cs="宋体"/>
          <w:b/>
          <w:bCs/>
          <w:sz w:val="24"/>
          <w:szCs w:val="24"/>
        </w:rPr>
        <w:t>2.分项报价表</w:t>
      </w:r>
    </w:p>
    <w:p w14:paraId="3451742D">
      <w:pPr>
        <w:numPr>
          <w:ilvl w:val="0"/>
          <w:numId w:val="0"/>
        </w:numPr>
        <w:snapToGrid w:val="0"/>
        <w:spacing w:line="360" w:lineRule="auto"/>
        <w:contextualSpacing/>
        <w:jc w:val="both"/>
        <w:rPr>
          <w:rFonts w:hint="default" w:ascii="宋体" w:hAnsi="宋体" w:eastAsia="宋体" w:cs="宋体"/>
          <w:b w:val="0"/>
          <w:bCs w:val="0"/>
          <w:color w:val="000000"/>
          <w:sz w:val="24"/>
          <w:lang w:val="en-US" w:eastAsia="zh-CN"/>
        </w:rPr>
      </w:pPr>
      <w:r>
        <w:rPr>
          <w:rFonts w:hint="eastAsia" w:ascii="宋体" w:hAnsi="宋体" w:cs="宋体"/>
          <w:b w:val="0"/>
          <w:bCs w:val="0"/>
          <w:color w:val="000000"/>
          <w:sz w:val="24"/>
          <w:lang w:val="en-US" w:eastAsia="zh-CN"/>
        </w:rPr>
        <w:t>（1）图书加工服务报价</w:t>
      </w:r>
    </w:p>
    <w:tbl>
      <w:tblPr>
        <w:tblStyle w:val="26"/>
        <w:tblW w:w="7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71"/>
        <w:gridCol w:w="2442"/>
        <w:gridCol w:w="4087"/>
      </w:tblGrid>
      <w:tr w14:paraId="062C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71" w:type="dxa"/>
            <w:tcBorders>
              <w:bottom w:val="single" w:color="auto" w:sz="4" w:space="0"/>
            </w:tcBorders>
            <w:noWrap w:val="0"/>
            <w:tcMar>
              <w:left w:w="0" w:type="dxa"/>
              <w:right w:w="0" w:type="dxa"/>
            </w:tcMar>
            <w:vAlign w:val="center"/>
          </w:tcPr>
          <w:p w14:paraId="335707FB">
            <w:pPr>
              <w:keepNext w:val="0"/>
              <w:keepLines w:val="0"/>
              <w:pageBreakBefore w:val="0"/>
              <w:widowControl w:val="0"/>
              <w:kinsoku/>
              <w:wordWrap/>
              <w:overflowPunct/>
              <w:topLinePunct w:val="0"/>
              <w:autoSpaceDE/>
              <w:autoSpaceDN/>
              <w:bidi w:val="0"/>
              <w:adjustRightInd/>
              <w:snapToGrid w:val="0"/>
              <w:spacing w:line="520" w:lineRule="exact"/>
              <w:ind w:firstLine="0" w:firstLineChars="0"/>
              <w:contextualSpacing/>
              <w:jc w:val="center"/>
              <w:textAlignment w:val="auto"/>
              <w:rPr>
                <w:rFonts w:hint="eastAsia" w:ascii="宋体" w:hAnsi="宋体" w:cs="宋体"/>
                <w:b w:val="0"/>
                <w:bCs w:val="0"/>
                <w:color w:val="000000"/>
                <w:sz w:val="24"/>
              </w:rPr>
            </w:pPr>
            <w:r>
              <w:rPr>
                <w:rFonts w:hint="eastAsia" w:ascii="宋体" w:hAnsi="宋体" w:cs="宋体"/>
                <w:b w:val="0"/>
                <w:bCs w:val="0"/>
                <w:color w:val="000000"/>
                <w:sz w:val="24"/>
              </w:rPr>
              <w:t>序号</w:t>
            </w:r>
          </w:p>
        </w:tc>
        <w:tc>
          <w:tcPr>
            <w:tcW w:w="2442" w:type="dxa"/>
            <w:tcBorders>
              <w:bottom w:val="single" w:color="auto" w:sz="4" w:space="0"/>
            </w:tcBorders>
            <w:noWrap w:val="0"/>
            <w:tcMar>
              <w:left w:w="0" w:type="dxa"/>
              <w:right w:w="0" w:type="dxa"/>
            </w:tcMar>
            <w:vAlign w:val="center"/>
          </w:tcPr>
          <w:p w14:paraId="1C0B789E">
            <w:pPr>
              <w:keepNext w:val="0"/>
              <w:keepLines w:val="0"/>
              <w:pageBreakBefore w:val="0"/>
              <w:widowControl w:val="0"/>
              <w:kinsoku/>
              <w:wordWrap/>
              <w:overflowPunct/>
              <w:topLinePunct w:val="0"/>
              <w:autoSpaceDE/>
              <w:autoSpaceDN/>
              <w:bidi w:val="0"/>
              <w:adjustRightInd/>
              <w:snapToGrid w:val="0"/>
              <w:spacing w:line="520" w:lineRule="exact"/>
              <w:ind w:firstLine="0" w:firstLineChars="0"/>
              <w:contextualSpacing/>
              <w:jc w:val="center"/>
              <w:textAlignment w:val="auto"/>
              <w:rPr>
                <w:rFonts w:hint="eastAsia" w:ascii="宋体" w:hAnsi="宋体" w:cs="宋体"/>
                <w:b w:val="0"/>
                <w:bCs w:val="0"/>
                <w:color w:val="000000"/>
                <w:sz w:val="24"/>
              </w:rPr>
            </w:pPr>
            <w:r>
              <w:rPr>
                <w:rFonts w:hint="eastAsia" w:ascii="宋体" w:hAnsi="宋体" w:cs="宋体"/>
                <w:b w:val="0"/>
                <w:bCs w:val="0"/>
                <w:color w:val="000000"/>
                <w:sz w:val="24"/>
                <w:lang w:val="en-US" w:eastAsia="zh-CN"/>
              </w:rPr>
              <w:t>费用</w:t>
            </w:r>
            <w:r>
              <w:rPr>
                <w:rFonts w:hint="eastAsia" w:ascii="宋体" w:hAnsi="宋体" w:cs="宋体"/>
                <w:b w:val="0"/>
                <w:bCs w:val="0"/>
                <w:color w:val="000000"/>
                <w:sz w:val="24"/>
              </w:rPr>
              <w:t>名称</w:t>
            </w:r>
          </w:p>
        </w:tc>
        <w:tc>
          <w:tcPr>
            <w:tcW w:w="4087" w:type="dxa"/>
            <w:noWrap w:val="0"/>
            <w:tcMar>
              <w:left w:w="0" w:type="dxa"/>
              <w:right w:w="0" w:type="dxa"/>
            </w:tcMar>
            <w:vAlign w:val="center"/>
          </w:tcPr>
          <w:p w14:paraId="2E2FEB72">
            <w:pPr>
              <w:keepNext w:val="0"/>
              <w:keepLines w:val="0"/>
              <w:pageBreakBefore w:val="0"/>
              <w:widowControl w:val="0"/>
              <w:kinsoku/>
              <w:wordWrap/>
              <w:overflowPunct/>
              <w:topLinePunct w:val="0"/>
              <w:autoSpaceDE/>
              <w:autoSpaceDN/>
              <w:bidi w:val="0"/>
              <w:adjustRightInd/>
              <w:snapToGrid w:val="0"/>
              <w:spacing w:line="520" w:lineRule="exact"/>
              <w:ind w:firstLine="0" w:firstLineChars="0"/>
              <w:contextualSpacing/>
              <w:jc w:val="center"/>
              <w:textAlignment w:val="auto"/>
              <w:rPr>
                <w:rFonts w:hint="eastAsia" w:ascii="宋体" w:hAnsi="宋体" w:cs="宋体"/>
                <w:b w:val="0"/>
                <w:bCs w:val="0"/>
                <w:color w:val="000000"/>
                <w:sz w:val="24"/>
              </w:rPr>
            </w:pPr>
            <w:r>
              <w:rPr>
                <w:rFonts w:hint="eastAsia" w:ascii="宋体" w:hAnsi="宋体" w:cs="宋体"/>
                <w:b w:val="0"/>
                <w:bCs w:val="0"/>
                <w:color w:val="000000"/>
                <w:sz w:val="24"/>
                <w:lang w:val="en-US" w:eastAsia="zh-CN"/>
              </w:rPr>
              <w:t>图书加工服务单价</w:t>
            </w:r>
          </w:p>
        </w:tc>
      </w:tr>
      <w:tr w14:paraId="3C68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80" w:hRule="atLeast"/>
          <w:jc w:val="center"/>
        </w:trPr>
        <w:tc>
          <w:tcPr>
            <w:tcW w:w="971" w:type="dxa"/>
            <w:noWrap w:val="0"/>
            <w:tcMar>
              <w:left w:w="0" w:type="dxa"/>
              <w:right w:w="0" w:type="dxa"/>
            </w:tcMar>
            <w:vAlign w:val="center"/>
          </w:tcPr>
          <w:p w14:paraId="3D55EC9D">
            <w:pPr>
              <w:keepNext w:val="0"/>
              <w:keepLines w:val="0"/>
              <w:pageBreakBefore w:val="0"/>
              <w:widowControl w:val="0"/>
              <w:kinsoku/>
              <w:wordWrap/>
              <w:overflowPunct/>
              <w:topLinePunct w:val="0"/>
              <w:autoSpaceDE/>
              <w:autoSpaceDN/>
              <w:bidi w:val="0"/>
              <w:adjustRightInd/>
              <w:snapToGrid w:val="0"/>
              <w:spacing w:line="240" w:lineRule="exact"/>
              <w:ind w:firstLine="0" w:firstLineChars="0"/>
              <w:contextualSpacing/>
              <w:jc w:val="center"/>
              <w:textAlignment w:val="auto"/>
              <w:rPr>
                <w:rFonts w:hint="eastAsia" w:ascii="宋体" w:hAnsi="宋体" w:cs="宋体"/>
                <w:b w:val="0"/>
                <w:bCs w:val="0"/>
                <w:color w:val="000000"/>
                <w:sz w:val="24"/>
              </w:rPr>
            </w:pPr>
            <w:r>
              <w:rPr>
                <w:rFonts w:hint="eastAsia" w:ascii="宋体" w:hAnsi="宋体" w:cs="宋体"/>
                <w:b w:val="0"/>
                <w:bCs w:val="0"/>
                <w:color w:val="000000"/>
                <w:sz w:val="24"/>
              </w:rPr>
              <w:t>1</w:t>
            </w:r>
          </w:p>
        </w:tc>
        <w:tc>
          <w:tcPr>
            <w:tcW w:w="2442" w:type="dxa"/>
            <w:noWrap w:val="0"/>
            <w:tcMar>
              <w:left w:w="0" w:type="dxa"/>
              <w:right w:w="0" w:type="dxa"/>
            </w:tcMar>
            <w:vAlign w:val="center"/>
          </w:tcPr>
          <w:p w14:paraId="3092F765">
            <w:pPr>
              <w:keepNext w:val="0"/>
              <w:keepLines w:val="0"/>
              <w:pageBreakBefore w:val="0"/>
              <w:widowControl w:val="0"/>
              <w:kinsoku/>
              <w:wordWrap/>
              <w:overflowPunct/>
              <w:topLinePunct w:val="0"/>
              <w:autoSpaceDE/>
              <w:autoSpaceDN/>
              <w:bidi w:val="0"/>
              <w:adjustRightInd/>
              <w:snapToGrid w:val="0"/>
              <w:spacing w:line="240" w:lineRule="exact"/>
              <w:ind w:firstLine="0" w:firstLineChars="0"/>
              <w:contextualSpacing/>
              <w:jc w:val="left"/>
              <w:textAlignment w:val="auto"/>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不限于书标印制费、印章与油墨费、复合钴基防盗磁条、RFID芯片、人工费、其他相关费用等</w:t>
            </w:r>
          </w:p>
        </w:tc>
        <w:tc>
          <w:tcPr>
            <w:tcW w:w="4087" w:type="dxa"/>
            <w:noWrap w:val="0"/>
            <w:tcMar>
              <w:left w:w="0" w:type="dxa"/>
              <w:right w:w="0" w:type="dxa"/>
            </w:tcMar>
            <w:vAlign w:val="center"/>
          </w:tcPr>
          <w:p w14:paraId="0ED4C103">
            <w:pPr>
              <w:keepNext w:val="0"/>
              <w:keepLines w:val="0"/>
              <w:pageBreakBefore w:val="0"/>
              <w:widowControl w:val="0"/>
              <w:kinsoku/>
              <w:wordWrap/>
              <w:overflowPunct/>
              <w:topLinePunct w:val="0"/>
              <w:autoSpaceDE/>
              <w:autoSpaceDN/>
              <w:bidi w:val="0"/>
              <w:adjustRightInd/>
              <w:snapToGrid w:val="0"/>
              <w:spacing w:line="520" w:lineRule="exact"/>
              <w:ind w:firstLine="0" w:firstLineChars="0"/>
              <w:contextualSpacing/>
              <w:jc w:val="center"/>
              <w:textAlignment w:val="auto"/>
              <w:rPr>
                <w:rFonts w:hint="default" w:ascii="宋体" w:hAnsi="宋体" w:eastAsia="宋体" w:cs="宋体"/>
                <w:b w:val="0"/>
                <w:bCs w:val="0"/>
                <w:color w:val="000000"/>
                <w:sz w:val="24"/>
                <w:lang w:val="en-US" w:eastAsia="zh-CN"/>
              </w:rPr>
            </w:pPr>
            <w:r>
              <w:rPr>
                <w:rFonts w:hint="eastAsia" w:ascii="宋体" w:hAnsi="宋体" w:cs="宋体"/>
                <w:b w:val="0"/>
                <w:bCs w:val="0"/>
                <w:color w:val="000000"/>
                <w:sz w:val="24"/>
                <w:lang w:val="en-US" w:eastAsia="zh-CN"/>
              </w:rPr>
              <w:t>元/册</w:t>
            </w:r>
          </w:p>
        </w:tc>
      </w:tr>
    </w:tbl>
    <w:p w14:paraId="082B052C">
      <w:pPr>
        <w:snapToGrid w:val="0"/>
        <w:spacing w:line="360" w:lineRule="auto"/>
        <w:contextualSpacing/>
        <w:rPr>
          <w:rFonts w:hint="eastAsia" w:ascii="宋体" w:hAnsi="宋体" w:cs="宋体"/>
          <w:b/>
          <w:bCs/>
          <w:color w:val="000000"/>
          <w:sz w:val="24"/>
        </w:rPr>
      </w:pPr>
    </w:p>
    <w:p w14:paraId="4540C50A">
      <w:pPr>
        <w:snapToGrid w:val="0"/>
        <w:spacing w:line="360" w:lineRule="auto"/>
        <w:contextualSpacing/>
        <w:rPr>
          <w:rFonts w:hint="default" w:ascii="宋体" w:hAnsi="宋体" w:eastAsia="宋体" w:cs="宋体"/>
          <w:b w:val="0"/>
          <w:bCs w:val="0"/>
          <w:color w:val="000000"/>
          <w:sz w:val="24"/>
          <w:lang w:val="en-US" w:eastAsia="zh-CN"/>
        </w:rPr>
      </w:pPr>
      <w:r>
        <w:rPr>
          <w:rFonts w:hint="eastAsia" w:ascii="宋体" w:hAnsi="宋体" w:cs="宋体"/>
          <w:b w:val="0"/>
          <w:bCs w:val="0"/>
          <w:color w:val="000000"/>
          <w:sz w:val="24"/>
          <w:lang w:eastAsia="zh-CN"/>
        </w:rPr>
        <w:t>（</w:t>
      </w:r>
      <w:r>
        <w:rPr>
          <w:rFonts w:hint="eastAsia" w:ascii="宋体" w:hAnsi="宋体" w:cs="宋体"/>
          <w:b w:val="0"/>
          <w:bCs w:val="0"/>
          <w:color w:val="000000"/>
          <w:sz w:val="24"/>
          <w:lang w:val="en-US" w:eastAsia="zh-CN"/>
        </w:rPr>
        <w:t>2</w:t>
      </w:r>
      <w:r>
        <w:rPr>
          <w:rFonts w:hint="eastAsia" w:ascii="宋体" w:hAnsi="宋体" w:cs="宋体"/>
          <w:b w:val="0"/>
          <w:bCs w:val="0"/>
          <w:color w:val="000000"/>
          <w:sz w:val="24"/>
          <w:lang w:eastAsia="zh-CN"/>
        </w:rPr>
        <w:t>）</w:t>
      </w:r>
      <w:r>
        <w:rPr>
          <w:rFonts w:hint="eastAsia" w:ascii="宋体" w:hAnsi="宋体" w:cs="宋体"/>
          <w:b w:val="0"/>
          <w:bCs w:val="0"/>
          <w:color w:val="000000"/>
          <w:sz w:val="24"/>
          <w:lang w:val="en-US" w:eastAsia="zh-CN"/>
        </w:rPr>
        <w:t>期刊合订本加工服务报价</w:t>
      </w:r>
    </w:p>
    <w:tbl>
      <w:tblPr>
        <w:tblStyle w:val="26"/>
        <w:tblW w:w="7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71"/>
        <w:gridCol w:w="2442"/>
        <w:gridCol w:w="4087"/>
      </w:tblGrid>
      <w:tr w14:paraId="5E37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0" w:hRule="atLeast"/>
          <w:jc w:val="center"/>
        </w:trPr>
        <w:tc>
          <w:tcPr>
            <w:tcW w:w="971" w:type="dxa"/>
            <w:tcBorders>
              <w:bottom w:val="single" w:color="auto" w:sz="4" w:space="0"/>
            </w:tcBorders>
            <w:noWrap w:val="0"/>
            <w:tcMar>
              <w:left w:w="0" w:type="dxa"/>
              <w:right w:w="0" w:type="dxa"/>
            </w:tcMar>
            <w:vAlign w:val="center"/>
          </w:tcPr>
          <w:p w14:paraId="1E9567F6">
            <w:pPr>
              <w:keepNext w:val="0"/>
              <w:keepLines w:val="0"/>
              <w:pageBreakBefore w:val="0"/>
              <w:widowControl w:val="0"/>
              <w:kinsoku/>
              <w:wordWrap/>
              <w:overflowPunct/>
              <w:topLinePunct w:val="0"/>
              <w:autoSpaceDE/>
              <w:autoSpaceDN/>
              <w:bidi w:val="0"/>
              <w:adjustRightInd/>
              <w:snapToGrid w:val="0"/>
              <w:spacing w:line="520" w:lineRule="exact"/>
              <w:ind w:firstLine="240" w:firstLineChars="100"/>
              <w:contextualSpacing/>
              <w:textAlignment w:val="auto"/>
              <w:rPr>
                <w:rFonts w:hint="eastAsia" w:ascii="宋体" w:hAnsi="宋体" w:cs="宋体"/>
                <w:b w:val="0"/>
                <w:bCs w:val="0"/>
                <w:color w:val="000000"/>
                <w:sz w:val="24"/>
              </w:rPr>
            </w:pPr>
            <w:r>
              <w:rPr>
                <w:rFonts w:hint="eastAsia" w:ascii="宋体" w:hAnsi="宋体" w:cs="宋体"/>
                <w:b w:val="0"/>
                <w:bCs w:val="0"/>
                <w:color w:val="000000"/>
                <w:sz w:val="24"/>
              </w:rPr>
              <w:t>序号</w:t>
            </w:r>
          </w:p>
        </w:tc>
        <w:tc>
          <w:tcPr>
            <w:tcW w:w="2442" w:type="dxa"/>
            <w:tcBorders>
              <w:bottom w:val="single" w:color="auto" w:sz="4" w:space="0"/>
            </w:tcBorders>
            <w:noWrap w:val="0"/>
            <w:tcMar>
              <w:left w:w="0" w:type="dxa"/>
              <w:right w:w="0" w:type="dxa"/>
            </w:tcMar>
            <w:vAlign w:val="center"/>
          </w:tcPr>
          <w:p w14:paraId="77EC9DCC">
            <w:pPr>
              <w:keepNext w:val="0"/>
              <w:keepLines w:val="0"/>
              <w:pageBreakBefore w:val="0"/>
              <w:widowControl w:val="0"/>
              <w:kinsoku/>
              <w:wordWrap/>
              <w:overflowPunct/>
              <w:topLinePunct w:val="0"/>
              <w:autoSpaceDE/>
              <w:autoSpaceDN/>
              <w:bidi w:val="0"/>
              <w:adjustRightInd/>
              <w:snapToGrid w:val="0"/>
              <w:spacing w:line="520" w:lineRule="exact"/>
              <w:ind w:firstLine="470" w:firstLineChars="196"/>
              <w:contextualSpacing/>
              <w:textAlignment w:val="auto"/>
              <w:rPr>
                <w:rFonts w:hint="eastAsia" w:ascii="宋体" w:hAnsi="宋体" w:cs="宋体"/>
                <w:b w:val="0"/>
                <w:bCs w:val="0"/>
                <w:color w:val="000000"/>
                <w:sz w:val="24"/>
              </w:rPr>
            </w:pPr>
            <w:r>
              <w:rPr>
                <w:rFonts w:hint="eastAsia" w:ascii="宋体" w:hAnsi="宋体" w:cs="宋体"/>
                <w:b w:val="0"/>
                <w:bCs w:val="0"/>
                <w:color w:val="000000"/>
                <w:sz w:val="24"/>
                <w:lang w:val="en-US" w:eastAsia="zh-CN"/>
              </w:rPr>
              <w:t>费用</w:t>
            </w:r>
            <w:r>
              <w:rPr>
                <w:rFonts w:hint="eastAsia" w:ascii="宋体" w:hAnsi="宋体" w:cs="宋体"/>
                <w:b w:val="0"/>
                <w:bCs w:val="0"/>
                <w:color w:val="000000"/>
                <w:sz w:val="24"/>
              </w:rPr>
              <w:t>名称</w:t>
            </w:r>
          </w:p>
        </w:tc>
        <w:tc>
          <w:tcPr>
            <w:tcW w:w="4087" w:type="dxa"/>
            <w:noWrap w:val="0"/>
            <w:tcMar>
              <w:left w:w="0" w:type="dxa"/>
              <w:right w:w="0" w:type="dxa"/>
            </w:tcMar>
            <w:vAlign w:val="center"/>
          </w:tcPr>
          <w:p w14:paraId="7538FFA1">
            <w:pPr>
              <w:keepNext w:val="0"/>
              <w:keepLines w:val="0"/>
              <w:pageBreakBefore w:val="0"/>
              <w:widowControl w:val="0"/>
              <w:kinsoku/>
              <w:wordWrap/>
              <w:overflowPunct/>
              <w:topLinePunct w:val="0"/>
              <w:autoSpaceDE/>
              <w:autoSpaceDN/>
              <w:bidi w:val="0"/>
              <w:adjustRightInd/>
              <w:snapToGrid w:val="0"/>
              <w:spacing w:line="520" w:lineRule="exact"/>
              <w:contextualSpacing/>
              <w:jc w:val="center"/>
              <w:textAlignment w:val="auto"/>
              <w:rPr>
                <w:rFonts w:hint="eastAsia" w:ascii="宋体" w:hAnsi="宋体" w:cs="宋体"/>
                <w:b w:val="0"/>
                <w:bCs w:val="0"/>
                <w:color w:val="000000"/>
                <w:sz w:val="24"/>
              </w:rPr>
            </w:pPr>
            <w:r>
              <w:rPr>
                <w:rFonts w:hint="eastAsia" w:ascii="宋体" w:hAnsi="宋体" w:cs="宋体"/>
                <w:b w:val="0"/>
                <w:bCs w:val="0"/>
                <w:color w:val="000000"/>
                <w:sz w:val="24"/>
                <w:lang w:val="en-US" w:eastAsia="zh-CN"/>
              </w:rPr>
              <w:t>期刊合订本加工服务单价</w:t>
            </w:r>
          </w:p>
        </w:tc>
      </w:tr>
      <w:tr w14:paraId="5B4A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0" w:hRule="atLeast"/>
          <w:jc w:val="center"/>
        </w:trPr>
        <w:tc>
          <w:tcPr>
            <w:tcW w:w="971" w:type="dxa"/>
            <w:noWrap w:val="0"/>
            <w:tcMar>
              <w:left w:w="0" w:type="dxa"/>
              <w:right w:w="0" w:type="dxa"/>
            </w:tcMar>
            <w:vAlign w:val="center"/>
          </w:tcPr>
          <w:p w14:paraId="5BC18E31">
            <w:pPr>
              <w:keepNext w:val="0"/>
              <w:keepLines w:val="0"/>
              <w:pageBreakBefore w:val="0"/>
              <w:widowControl w:val="0"/>
              <w:kinsoku/>
              <w:wordWrap/>
              <w:overflowPunct/>
              <w:topLinePunct w:val="0"/>
              <w:autoSpaceDE/>
              <w:autoSpaceDN/>
              <w:bidi w:val="0"/>
              <w:adjustRightInd/>
              <w:snapToGrid w:val="0"/>
              <w:spacing w:line="240" w:lineRule="exact"/>
              <w:ind w:firstLine="470" w:firstLineChars="196"/>
              <w:contextualSpacing/>
              <w:textAlignment w:val="auto"/>
              <w:rPr>
                <w:rFonts w:hint="eastAsia" w:ascii="宋体" w:hAnsi="宋体" w:eastAsia="宋体" w:cs="宋体"/>
                <w:b w:val="0"/>
                <w:bCs w:val="0"/>
                <w:color w:val="000000"/>
                <w:sz w:val="24"/>
                <w:lang w:eastAsia="zh-CN"/>
              </w:rPr>
            </w:pPr>
            <w:r>
              <w:rPr>
                <w:rFonts w:hint="eastAsia" w:ascii="宋体" w:hAnsi="宋体" w:cs="宋体"/>
                <w:b w:val="0"/>
                <w:bCs w:val="0"/>
                <w:color w:val="000000"/>
                <w:sz w:val="24"/>
                <w:lang w:val="en-US" w:eastAsia="zh-CN"/>
              </w:rPr>
              <w:t>1</w:t>
            </w:r>
          </w:p>
        </w:tc>
        <w:tc>
          <w:tcPr>
            <w:tcW w:w="2442" w:type="dxa"/>
            <w:noWrap w:val="0"/>
            <w:tcMar>
              <w:left w:w="0" w:type="dxa"/>
              <w:right w:w="0" w:type="dxa"/>
            </w:tcMar>
            <w:vAlign w:val="center"/>
          </w:tcPr>
          <w:p w14:paraId="595DCF7A">
            <w:pPr>
              <w:keepNext w:val="0"/>
              <w:keepLines w:val="0"/>
              <w:pageBreakBefore w:val="0"/>
              <w:widowControl w:val="0"/>
              <w:kinsoku/>
              <w:wordWrap/>
              <w:overflowPunct/>
              <w:topLinePunct w:val="0"/>
              <w:autoSpaceDE/>
              <w:autoSpaceDN/>
              <w:bidi w:val="0"/>
              <w:adjustRightInd/>
              <w:snapToGrid w:val="0"/>
              <w:spacing w:line="240" w:lineRule="exact"/>
              <w:contextualSpacing/>
              <w:textAlignment w:val="auto"/>
              <w:rPr>
                <w:rFonts w:hint="eastAsia" w:ascii="宋体" w:hAnsi="宋体" w:cs="宋体"/>
                <w:b w:val="0"/>
                <w:bCs w:val="0"/>
                <w:color w:val="000000"/>
                <w:sz w:val="24"/>
                <w:lang w:val="en-US" w:eastAsia="zh-CN"/>
              </w:rPr>
            </w:pPr>
            <w:r>
              <w:rPr>
                <w:rFonts w:hint="eastAsia" w:ascii="宋体" w:hAnsi="宋体" w:eastAsia="宋体" w:cs="宋体"/>
                <w:b w:val="0"/>
                <w:bCs w:val="0"/>
                <w:color w:val="000000"/>
                <w:sz w:val="21"/>
                <w:szCs w:val="21"/>
                <w:lang w:val="en-US" w:eastAsia="zh-CN"/>
              </w:rPr>
              <w:t>不限于复合钴基防盗磁条、RFID芯片、人工费、其他相关费用等</w:t>
            </w:r>
          </w:p>
        </w:tc>
        <w:tc>
          <w:tcPr>
            <w:tcW w:w="4087" w:type="dxa"/>
            <w:noWrap w:val="0"/>
            <w:tcMar>
              <w:left w:w="0" w:type="dxa"/>
              <w:right w:w="0" w:type="dxa"/>
            </w:tcMar>
            <w:vAlign w:val="center"/>
          </w:tcPr>
          <w:p w14:paraId="55184172">
            <w:pPr>
              <w:keepNext w:val="0"/>
              <w:keepLines w:val="0"/>
              <w:pageBreakBefore w:val="0"/>
              <w:widowControl w:val="0"/>
              <w:kinsoku/>
              <w:wordWrap/>
              <w:overflowPunct/>
              <w:topLinePunct w:val="0"/>
              <w:autoSpaceDE/>
              <w:autoSpaceDN/>
              <w:bidi w:val="0"/>
              <w:adjustRightInd/>
              <w:snapToGrid w:val="0"/>
              <w:spacing w:line="520" w:lineRule="exact"/>
              <w:ind w:firstLine="470" w:firstLineChars="196"/>
              <w:contextualSpacing/>
              <w:jc w:val="center"/>
              <w:textAlignment w:val="auto"/>
              <w:rPr>
                <w:rFonts w:hint="eastAsia" w:ascii="宋体" w:hAnsi="宋体" w:cs="宋体"/>
                <w:b w:val="0"/>
                <w:bCs w:val="0"/>
                <w:color w:val="000000"/>
                <w:sz w:val="24"/>
              </w:rPr>
            </w:pPr>
            <w:r>
              <w:rPr>
                <w:rFonts w:hint="eastAsia" w:ascii="宋体" w:hAnsi="宋体" w:cs="宋体"/>
                <w:b w:val="0"/>
                <w:bCs w:val="0"/>
                <w:color w:val="000000"/>
                <w:sz w:val="24"/>
                <w:lang w:val="en-US" w:eastAsia="zh-CN"/>
              </w:rPr>
              <w:t>元/册</w:t>
            </w:r>
          </w:p>
        </w:tc>
      </w:tr>
    </w:tbl>
    <w:p w14:paraId="47C8FD42">
      <w:pPr>
        <w:keepNext w:val="0"/>
        <w:keepLines w:val="0"/>
        <w:pageBreakBefore w:val="0"/>
        <w:widowControl w:val="0"/>
        <w:kinsoku/>
        <w:wordWrap/>
        <w:overflowPunct/>
        <w:topLinePunct w:val="0"/>
        <w:autoSpaceDE/>
        <w:autoSpaceDN/>
        <w:bidi w:val="0"/>
        <w:adjustRightInd/>
        <w:snapToGrid w:val="0"/>
        <w:spacing w:line="240" w:lineRule="exact"/>
        <w:contextualSpacing/>
        <w:textAlignment w:val="auto"/>
        <w:rPr>
          <w:rFonts w:hint="eastAsia" w:ascii="宋体" w:hAnsi="宋体" w:cs="宋体"/>
          <w:b w:val="0"/>
          <w:bCs w:val="0"/>
          <w:color w:val="000000"/>
          <w:sz w:val="24"/>
        </w:rPr>
      </w:pPr>
    </w:p>
    <w:p w14:paraId="651E1F82">
      <w:pPr>
        <w:keepNext w:val="0"/>
        <w:keepLines w:val="0"/>
        <w:pageBreakBefore w:val="0"/>
        <w:widowControl w:val="0"/>
        <w:kinsoku/>
        <w:wordWrap/>
        <w:overflowPunct/>
        <w:topLinePunct w:val="0"/>
        <w:autoSpaceDE/>
        <w:autoSpaceDN/>
        <w:bidi w:val="0"/>
        <w:adjustRightInd/>
        <w:snapToGrid w:val="0"/>
        <w:spacing w:line="300" w:lineRule="exact"/>
        <w:ind w:firstLine="352" w:firstLineChars="196"/>
        <w:contextualSpacing/>
        <w:textAlignment w:val="auto"/>
        <w:rPr>
          <w:rFonts w:hint="eastAsia" w:ascii="宋体" w:hAnsi="宋体" w:cs="宋体"/>
          <w:b w:val="0"/>
          <w:bCs w:val="0"/>
          <w:color w:val="000000"/>
          <w:sz w:val="18"/>
          <w:szCs w:val="18"/>
        </w:rPr>
      </w:pPr>
      <w:r>
        <w:rPr>
          <w:rFonts w:hint="eastAsia" w:ascii="宋体" w:hAnsi="宋体" w:cs="宋体"/>
          <w:b w:val="0"/>
          <w:bCs w:val="0"/>
          <w:color w:val="000000"/>
          <w:sz w:val="18"/>
          <w:szCs w:val="18"/>
        </w:rPr>
        <w:t>注：</w:t>
      </w:r>
    </w:p>
    <w:p w14:paraId="2AE711F2">
      <w:pPr>
        <w:keepNext w:val="0"/>
        <w:keepLines w:val="0"/>
        <w:pageBreakBefore w:val="0"/>
        <w:widowControl w:val="0"/>
        <w:kinsoku/>
        <w:wordWrap/>
        <w:overflowPunct/>
        <w:topLinePunct w:val="0"/>
        <w:autoSpaceDE/>
        <w:autoSpaceDN/>
        <w:bidi w:val="0"/>
        <w:adjustRightInd/>
        <w:snapToGrid w:val="0"/>
        <w:spacing w:line="300" w:lineRule="exact"/>
        <w:ind w:firstLine="352" w:firstLineChars="196"/>
        <w:contextualSpacing/>
        <w:textAlignment w:val="auto"/>
        <w:rPr>
          <w:rFonts w:hint="eastAsia" w:ascii="宋体" w:hAnsi="宋体" w:cs="宋体"/>
          <w:b w:val="0"/>
          <w:bCs w:val="0"/>
          <w:color w:val="000000"/>
          <w:sz w:val="18"/>
          <w:szCs w:val="18"/>
        </w:rPr>
      </w:pPr>
      <w:r>
        <w:rPr>
          <w:rFonts w:hint="eastAsia" w:ascii="宋体" w:hAnsi="宋体" w:cs="宋体"/>
          <w:b w:val="0"/>
          <w:bCs w:val="0"/>
          <w:color w:val="000000"/>
          <w:sz w:val="18"/>
          <w:szCs w:val="18"/>
        </w:rPr>
        <w:t>1、本表式，不得自行改动。</w:t>
      </w:r>
    </w:p>
    <w:p w14:paraId="7801F63B">
      <w:pPr>
        <w:keepNext w:val="0"/>
        <w:keepLines w:val="0"/>
        <w:pageBreakBefore w:val="0"/>
        <w:widowControl w:val="0"/>
        <w:kinsoku/>
        <w:wordWrap/>
        <w:overflowPunct/>
        <w:topLinePunct w:val="0"/>
        <w:autoSpaceDE/>
        <w:autoSpaceDN/>
        <w:bidi w:val="0"/>
        <w:adjustRightInd/>
        <w:snapToGrid w:val="0"/>
        <w:spacing w:line="300" w:lineRule="exact"/>
        <w:ind w:firstLine="352" w:firstLineChars="196"/>
        <w:contextualSpacing/>
        <w:textAlignment w:val="auto"/>
        <w:rPr>
          <w:rFonts w:hint="eastAsia" w:ascii="宋体" w:hAnsi="宋体" w:cs="宋体"/>
          <w:b w:val="0"/>
          <w:bCs w:val="0"/>
          <w:color w:val="000000"/>
          <w:sz w:val="18"/>
          <w:szCs w:val="18"/>
        </w:rPr>
      </w:pPr>
      <w:r>
        <w:rPr>
          <w:rFonts w:hint="eastAsia" w:ascii="宋体" w:hAnsi="宋体" w:cs="宋体"/>
          <w:b w:val="0"/>
          <w:bCs w:val="0"/>
          <w:color w:val="000000"/>
          <w:sz w:val="18"/>
          <w:szCs w:val="18"/>
        </w:rPr>
        <w:t>2、本</w:t>
      </w:r>
      <w:r>
        <w:rPr>
          <w:rFonts w:hint="eastAsia" w:ascii="宋体" w:hAnsi="宋体" w:cs="宋体"/>
          <w:b w:val="0"/>
          <w:bCs w:val="0"/>
          <w:color w:val="000000"/>
          <w:sz w:val="18"/>
          <w:szCs w:val="18"/>
          <w:lang w:val="en-US" w:eastAsia="zh-CN"/>
        </w:rPr>
        <w:t>服务项目</w:t>
      </w:r>
      <w:r>
        <w:rPr>
          <w:rFonts w:hint="eastAsia" w:ascii="宋体" w:hAnsi="宋体" w:cs="宋体"/>
          <w:b w:val="0"/>
          <w:bCs w:val="0"/>
          <w:color w:val="000000"/>
          <w:sz w:val="18"/>
          <w:szCs w:val="18"/>
        </w:rPr>
        <w:t>加工数量为暂估数量，最终结算按实际加工数量结算。</w:t>
      </w:r>
    </w:p>
    <w:p w14:paraId="22F8A80D">
      <w:pPr>
        <w:keepNext w:val="0"/>
        <w:keepLines w:val="0"/>
        <w:pageBreakBefore w:val="0"/>
        <w:widowControl w:val="0"/>
        <w:kinsoku/>
        <w:wordWrap/>
        <w:overflowPunct/>
        <w:topLinePunct w:val="0"/>
        <w:autoSpaceDE/>
        <w:autoSpaceDN/>
        <w:bidi w:val="0"/>
        <w:adjustRightInd/>
        <w:snapToGrid w:val="0"/>
        <w:spacing w:line="300" w:lineRule="exact"/>
        <w:ind w:firstLine="352" w:firstLineChars="196"/>
        <w:contextualSpacing/>
        <w:textAlignment w:val="auto"/>
        <w:rPr>
          <w:rFonts w:hint="eastAsia" w:ascii="宋体" w:hAnsi="宋体" w:cs="宋体"/>
          <w:b w:val="0"/>
          <w:bCs w:val="0"/>
          <w:color w:val="000000"/>
          <w:sz w:val="18"/>
          <w:szCs w:val="18"/>
        </w:rPr>
      </w:pPr>
      <w:r>
        <w:rPr>
          <w:rFonts w:hint="eastAsia" w:ascii="宋体" w:hAnsi="宋体" w:cs="宋体"/>
          <w:b w:val="0"/>
          <w:bCs w:val="0"/>
          <w:color w:val="000000"/>
          <w:sz w:val="18"/>
          <w:szCs w:val="18"/>
        </w:rPr>
        <w:t>3、</w:t>
      </w:r>
      <w:r>
        <w:rPr>
          <w:rFonts w:hint="eastAsia" w:ascii="宋体" w:hAnsi="宋体" w:cs="宋体"/>
          <w:b w:val="0"/>
          <w:bCs w:val="0"/>
          <w:color w:val="000000"/>
          <w:sz w:val="18"/>
          <w:szCs w:val="18"/>
          <w:lang w:val="en-US" w:eastAsia="zh-CN"/>
        </w:rPr>
        <w:t>询价</w:t>
      </w:r>
      <w:r>
        <w:rPr>
          <w:rFonts w:hint="eastAsia" w:ascii="宋体" w:hAnsi="宋体" w:cs="宋体"/>
          <w:b w:val="0"/>
          <w:bCs w:val="0"/>
          <w:color w:val="000000"/>
          <w:sz w:val="18"/>
          <w:szCs w:val="18"/>
        </w:rPr>
        <w:t>响应文件密封提交时</w:t>
      </w:r>
      <w:r>
        <w:rPr>
          <w:rFonts w:hint="eastAsia" w:ascii="宋体" w:hAnsi="宋体" w:cs="宋体"/>
          <w:b w:val="0"/>
          <w:bCs w:val="0"/>
          <w:color w:val="000000"/>
          <w:sz w:val="18"/>
          <w:szCs w:val="18"/>
          <w:lang w:val="en-US" w:eastAsia="zh-CN"/>
        </w:rPr>
        <w:t>须</w:t>
      </w:r>
      <w:r>
        <w:rPr>
          <w:rFonts w:hint="eastAsia" w:ascii="宋体" w:hAnsi="宋体" w:cs="宋体"/>
          <w:b w:val="0"/>
          <w:bCs w:val="0"/>
          <w:color w:val="auto"/>
          <w:sz w:val="18"/>
          <w:szCs w:val="18"/>
        </w:rPr>
        <w:t>填写</w:t>
      </w:r>
      <w:r>
        <w:rPr>
          <w:rFonts w:hint="eastAsia" w:ascii="宋体" w:hAnsi="宋体" w:cs="宋体"/>
          <w:b w:val="0"/>
          <w:bCs w:val="0"/>
          <w:color w:val="auto"/>
          <w:sz w:val="18"/>
          <w:szCs w:val="18"/>
          <w:lang w:val="en-US" w:eastAsia="zh-CN"/>
        </w:rPr>
        <w:t>询价</w:t>
      </w:r>
      <w:r>
        <w:rPr>
          <w:rFonts w:hint="eastAsia" w:ascii="宋体" w:hAnsi="宋体" w:cs="宋体"/>
          <w:b w:val="0"/>
          <w:bCs w:val="0"/>
          <w:color w:val="auto"/>
          <w:sz w:val="18"/>
          <w:szCs w:val="18"/>
        </w:rPr>
        <w:t>响应报价总表</w:t>
      </w:r>
      <w:r>
        <w:rPr>
          <w:rFonts w:hint="eastAsia" w:ascii="宋体" w:hAnsi="宋体" w:cs="宋体"/>
          <w:b w:val="0"/>
          <w:bCs w:val="0"/>
          <w:color w:val="auto"/>
          <w:sz w:val="18"/>
          <w:szCs w:val="18"/>
          <w:lang w:val="en-US" w:eastAsia="zh-CN"/>
        </w:rPr>
        <w:t>与分项报价报表</w:t>
      </w:r>
      <w:r>
        <w:rPr>
          <w:rFonts w:hint="eastAsia" w:ascii="宋体" w:hAnsi="宋体" w:cs="宋体"/>
          <w:b w:val="0"/>
          <w:bCs w:val="0"/>
          <w:color w:val="000000"/>
          <w:sz w:val="18"/>
          <w:szCs w:val="18"/>
        </w:rPr>
        <w:t>。</w:t>
      </w:r>
    </w:p>
    <w:p w14:paraId="2A537F4C">
      <w:pPr>
        <w:keepNext w:val="0"/>
        <w:keepLines w:val="0"/>
        <w:pageBreakBefore w:val="0"/>
        <w:widowControl w:val="0"/>
        <w:kinsoku/>
        <w:wordWrap/>
        <w:overflowPunct/>
        <w:topLinePunct w:val="0"/>
        <w:autoSpaceDE/>
        <w:autoSpaceDN/>
        <w:bidi w:val="0"/>
        <w:adjustRightInd/>
        <w:snapToGrid w:val="0"/>
        <w:spacing w:line="300" w:lineRule="exact"/>
        <w:ind w:firstLine="352" w:firstLineChars="196"/>
        <w:contextualSpacing/>
        <w:textAlignment w:val="auto"/>
        <w:rPr>
          <w:rFonts w:hint="default" w:ascii="宋体" w:hAnsi="宋体" w:eastAsia="宋体" w:cs="宋体"/>
          <w:b w:val="0"/>
          <w:bCs w:val="0"/>
          <w:color w:val="000000"/>
          <w:sz w:val="18"/>
          <w:szCs w:val="18"/>
          <w:lang w:val="en-US" w:eastAsia="zh-CN"/>
        </w:rPr>
      </w:pPr>
    </w:p>
    <w:p w14:paraId="7DC31FD6">
      <w:pPr>
        <w:snapToGrid w:val="0"/>
        <w:spacing w:line="360" w:lineRule="auto"/>
        <w:contextualSpacing/>
        <w:rPr>
          <w:rFonts w:hint="eastAsia" w:ascii="宋体" w:hAnsi="宋体" w:cs="宋体"/>
          <w:b/>
          <w:bCs/>
          <w:color w:val="000000"/>
          <w:sz w:val="24"/>
          <w:lang w:val="zh-CN"/>
        </w:rPr>
      </w:pPr>
    </w:p>
    <w:p w14:paraId="09D51ED2">
      <w:pPr>
        <w:snapToGrid w:val="0"/>
        <w:spacing w:line="360" w:lineRule="auto"/>
        <w:ind w:firstLine="4788" w:firstLineChars="1995"/>
        <w:contextualSpacing/>
        <w:rPr>
          <w:rFonts w:hint="eastAsia" w:ascii="宋体" w:hAnsi="宋体" w:cs="宋体"/>
          <w:b w:val="0"/>
          <w:bCs w:val="0"/>
          <w:color w:val="000000"/>
          <w:sz w:val="24"/>
          <w:lang w:val="zh-CN"/>
        </w:rPr>
      </w:pPr>
      <w:r>
        <w:rPr>
          <w:rFonts w:hint="eastAsia" w:ascii="宋体" w:hAnsi="宋体" w:cs="宋体"/>
          <w:b w:val="0"/>
          <w:bCs w:val="0"/>
          <w:color w:val="000000"/>
          <w:sz w:val="24"/>
          <w:lang w:val="zh-CN"/>
        </w:rPr>
        <w:t>供应商全称(盖公章)：</w:t>
      </w:r>
    </w:p>
    <w:p w14:paraId="3CF5F0C6">
      <w:pPr>
        <w:snapToGrid w:val="0"/>
        <w:spacing w:line="360" w:lineRule="auto"/>
        <w:ind w:firstLine="4788" w:firstLineChars="1995"/>
        <w:contextualSpacing/>
        <w:rPr>
          <w:rFonts w:hint="eastAsia" w:ascii="宋体" w:hAnsi="宋体" w:cs="宋体"/>
          <w:b w:val="0"/>
          <w:bCs w:val="0"/>
          <w:color w:val="000000"/>
          <w:sz w:val="24"/>
          <w:lang w:val="zh-CN"/>
        </w:rPr>
      </w:pPr>
      <w:r>
        <w:rPr>
          <w:rFonts w:hint="eastAsia" w:ascii="宋体" w:hAnsi="宋体" w:cs="宋体"/>
          <w:b w:val="0"/>
          <w:bCs w:val="0"/>
          <w:color w:val="000000"/>
          <w:sz w:val="24"/>
          <w:lang w:val="zh-CN"/>
        </w:rPr>
        <w:t>法定代表人</w:t>
      </w:r>
      <w:r>
        <w:rPr>
          <w:rFonts w:hint="eastAsia" w:ascii="宋体" w:hAnsi="宋体" w:cs="宋体"/>
          <w:b w:val="0"/>
          <w:bCs w:val="0"/>
          <w:color w:val="000000"/>
          <w:sz w:val="24"/>
          <w:lang w:val="en-US" w:eastAsia="zh-CN"/>
        </w:rPr>
        <w:t>或授权人</w:t>
      </w:r>
      <w:r>
        <w:rPr>
          <w:rFonts w:hint="eastAsia" w:ascii="宋体" w:hAnsi="宋体" w:cs="宋体"/>
          <w:b w:val="0"/>
          <w:bCs w:val="0"/>
          <w:color w:val="000000"/>
          <w:sz w:val="24"/>
          <w:lang w:val="zh-CN"/>
        </w:rPr>
        <w:t>（签字或盖章）：</w:t>
      </w:r>
    </w:p>
    <w:p w14:paraId="105FA56A">
      <w:pPr>
        <w:snapToGrid w:val="0"/>
        <w:spacing w:line="360" w:lineRule="auto"/>
        <w:ind w:firstLine="4788" w:firstLineChars="1995"/>
        <w:contextualSpacing/>
        <w:rPr>
          <w:rFonts w:hint="eastAsia" w:ascii="宋体" w:hAnsi="宋体" w:cs="宋体"/>
          <w:b w:val="0"/>
          <w:bCs w:val="0"/>
          <w:color w:val="000000"/>
          <w:sz w:val="24"/>
          <w:lang w:val="zh-CN"/>
        </w:rPr>
      </w:pPr>
      <w:r>
        <w:rPr>
          <w:rFonts w:hint="eastAsia" w:ascii="宋体" w:hAnsi="宋体" w:cs="宋体"/>
          <w:b w:val="0"/>
          <w:bCs w:val="0"/>
          <w:color w:val="000000"/>
          <w:sz w:val="24"/>
          <w:lang w:val="en-US" w:eastAsia="zh-CN"/>
        </w:rPr>
        <w:t>日期</w:t>
      </w:r>
      <w:r>
        <w:rPr>
          <w:rFonts w:hint="eastAsia" w:ascii="宋体" w:hAnsi="宋体" w:cs="宋体"/>
          <w:b w:val="0"/>
          <w:bCs w:val="0"/>
          <w:color w:val="000000"/>
          <w:sz w:val="24"/>
          <w:lang w:val="zh-CN"/>
        </w:rPr>
        <w:t xml:space="preserve">：  </w:t>
      </w:r>
      <w:r>
        <w:rPr>
          <w:rFonts w:hint="eastAsia" w:ascii="宋体" w:hAnsi="宋体" w:cs="宋体"/>
          <w:b w:val="0"/>
          <w:bCs w:val="0"/>
          <w:color w:val="000000"/>
          <w:sz w:val="24"/>
          <w:lang w:val="en-US" w:eastAsia="zh-CN"/>
        </w:rPr>
        <w:t xml:space="preserve">    </w:t>
      </w:r>
      <w:r>
        <w:rPr>
          <w:rFonts w:hint="eastAsia" w:ascii="宋体" w:hAnsi="宋体" w:cs="宋体"/>
          <w:b w:val="0"/>
          <w:bCs w:val="0"/>
          <w:color w:val="000000"/>
          <w:sz w:val="24"/>
          <w:lang w:val="zh-CN"/>
        </w:rPr>
        <w:t xml:space="preserve">年  </w:t>
      </w:r>
      <w:r>
        <w:rPr>
          <w:rFonts w:hint="eastAsia" w:ascii="宋体" w:hAnsi="宋体" w:cs="宋体"/>
          <w:b w:val="0"/>
          <w:bCs w:val="0"/>
          <w:color w:val="000000"/>
          <w:sz w:val="24"/>
          <w:lang w:val="en-US" w:eastAsia="zh-CN"/>
        </w:rPr>
        <w:t xml:space="preserve">  </w:t>
      </w:r>
      <w:r>
        <w:rPr>
          <w:rFonts w:hint="eastAsia" w:ascii="宋体" w:hAnsi="宋体" w:cs="宋体"/>
          <w:b w:val="0"/>
          <w:bCs w:val="0"/>
          <w:color w:val="000000"/>
          <w:sz w:val="24"/>
          <w:lang w:val="zh-CN"/>
        </w:rPr>
        <w:t>月   日</w:t>
      </w:r>
    </w:p>
    <w:p w14:paraId="6C49A445">
      <w:pPr>
        <w:snapToGrid w:val="0"/>
        <w:spacing w:line="360" w:lineRule="auto"/>
        <w:ind w:firstLine="472" w:firstLineChars="196"/>
        <w:contextualSpacing/>
        <w:rPr>
          <w:rFonts w:hint="eastAsia" w:ascii="宋体" w:hAnsi="宋体" w:cs="宋体"/>
          <w:b/>
          <w:bCs/>
          <w:color w:val="000000"/>
          <w:sz w:val="24"/>
        </w:rPr>
      </w:pPr>
    </w:p>
    <w:p w14:paraId="3A20035D">
      <w:pPr>
        <w:pStyle w:val="59"/>
        <w:keepNext w:val="0"/>
        <w:keepLines w:val="0"/>
        <w:pageBreakBefore w:val="0"/>
        <w:numPr>
          <w:ilvl w:val="255"/>
          <w:numId w:val="0"/>
        </w:numPr>
        <w:wordWrap/>
        <w:overflowPunct/>
        <w:bidi w:val="0"/>
        <w:spacing w:line="360" w:lineRule="auto"/>
        <w:jc w:val="both"/>
        <w:rPr>
          <w:rFonts w:ascii="宋体" w:hAnsi="宋体" w:cs="宋体"/>
          <w:b/>
          <w:bCs/>
          <w:sz w:val="24"/>
          <w:szCs w:val="24"/>
        </w:rPr>
      </w:pPr>
    </w:p>
    <w:p w14:paraId="36A71B86">
      <w:pPr>
        <w:keepNext w:val="0"/>
        <w:keepLines w:val="0"/>
        <w:pageBreakBefore w:val="0"/>
        <w:wordWrap/>
        <w:overflowPunct/>
        <w:bidi w:val="0"/>
        <w:spacing w:after="100" w:line="360" w:lineRule="auto"/>
        <w:ind w:firstLine="3840" w:firstLineChars="1600"/>
        <w:jc w:val="both"/>
        <w:outlineLvl w:val="0"/>
        <w:rPr>
          <w:rFonts w:ascii="宋体" w:hAnsi="宋体" w:cs="宋体"/>
          <w:sz w:val="24"/>
          <w:szCs w:val="24"/>
        </w:rPr>
      </w:pPr>
      <w:r>
        <w:rPr>
          <w:rFonts w:hint="eastAsia" w:ascii="宋体" w:hAnsi="宋体" w:cs="宋体"/>
          <w:sz w:val="24"/>
          <w:szCs w:val="24"/>
        </w:rPr>
        <w:t xml:space="preserve">  </w:t>
      </w:r>
    </w:p>
    <w:p w14:paraId="270EC5B1">
      <w:pPr>
        <w:keepNext w:val="0"/>
        <w:keepLines w:val="0"/>
        <w:pageBreakBefore w:val="0"/>
        <w:wordWrap/>
        <w:overflowPunct/>
        <w:bidi w:val="0"/>
        <w:spacing w:line="360" w:lineRule="auto"/>
        <w:ind w:firstLine="2891" w:firstLineChars="1200"/>
        <w:jc w:val="both"/>
        <w:outlineLvl w:val="0"/>
        <w:rPr>
          <w:rFonts w:hint="eastAsia" w:ascii="宋体" w:hAnsi="宋体" w:cs="宋体"/>
          <w:b/>
          <w:bCs/>
          <w:sz w:val="24"/>
          <w:szCs w:val="24"/>
          <w:lang w:bidi="zh-CN"/>
        </w:rPr>
      </w:pPr>
      <w:r>
        <w:rPr>
          <w:rFonts w:hint="eastAsia" w:ascii="宋体" w:hAnsi="宋体" w:cs="宋体"/>
          <w:b/>
          <w:bCs/>
          <w:sz w:val="24"/>
          <w:szCs w:val="24"/>
          <w:u w:val="single"/>
        </w:rPr>
        <w:br w:type="page"/>
      </w:r>
    </w:p>
    <w:p w14:paraId="31E4D6E3">
      <w:pPr>
        <w:keepNext w:val="0"/>
        <w:keepLines w:val="0"/>
        <w:pageBreakBefore w:val="0"/>
        <w:wordWrap/>
        <w:overflowPunct/>
        <w:bidi w:val="0"/>
        <w:spacing w:line="360" w:lineRule="auto"/>
        <w:jc w:val="both"/>
        <w:rPr>
          <w:rFonts w:hint="eastAsia" w:ascii="宋体" w:hAnsi="宋体" w:cs="宋体"/>
          <w:b/>
          <w:bCs/>
          <w:color w:val="auto"/>
          <w:sz w:val="24"/>
          <w:szCs w:val="24"/>
          <w:lang w:bidi="zh-CN"/>
        </w:rPr>
      </w:pPr>
      <w:r>
        <w:rPr>
          <w:rFonts w:hint="eastAsia" w:ascii="宋体" w:hAnsi="宋体" w:cs="宋体"/>
          <w:b/>
          <w:bCs/>
          <w:color w:val="auto"/>
          <w:sz w:val="24"/>
          <w:szCs w:val="24"/>
          <w:lang w:bidi="zh-CN"/>
        </w:rPr>
        <w:t>（</w:t>
      </w:r>
      <w:r>
        <w:rPr>
          <w:rFonts w:hint="eastAsia" w:ascii="宋体" w:hAnsi="宋体" w:cs="宋体"/>
          <w:b/>
          <w:bCs/>
          <w:color w:val="auto"/>
          <w:sz w:val="24"/>
          <w:szCs w:val="24"/>
          <w:lang w:val="en-US" w:bidi="zh-CN"/>
        </w:rPr>
        <w:t>三</w:t>
      </w:r>
      <w:r>
        <w:rPr>
          <w:rFonts w:hint="eastAsia" w:ascii="宋体" w:hAnsi="宋体" w:cs="宋体"/>
          <w:b/>
          <w:bCs/>
          <w:color w:val="auto"/>
          <w:sz w:val="24"/>
          <w:szCs w:val="24"/>
          <w:lang w:bidi="zh-CN"/>
        </w:rPr>
        <w:t>）政府采购政策功能落实</w:t>
      </w:r>
    </w:p>
    <w:p w14:paraId="34284B70">
      <w:pPr>
        <w:keepNext w:val="0"/>
        <w:keepLines w:val="0"/>
        <w:pageBreakBefore w:val="0"/>
        <w:wordWrap/>
        <w:overflowPunct/>
        <w:bidi w:val="0"/>
        <w:spacing w:line="360" w:lineRule="auto"/>
        <w:jc w:val="center"/>
        <w:rPr>
          <w:rFonts w:ascii="宋体" w:hAnsi="宋体" w:cs="宋体"/>
          <w:b/>
          <w:bCs/>
          <w:color w:val="auto"/>
          <w:sz w:val="24"/>
          <w:szCs w:val="24"/>
          <w:lang w:bidi="zh-CN"/>
        </w:rPr>
      </w:pPr>
      <w:r>
        <w:rPr>
          <w:rFonts w:hint="eastAsia" w:ascii="宋体" w:hAnsi="宋体" w:cs="宋体"/>
          <w:b/>
          <w:bCs/>
          <w:color w:val="auto"/>
          <w:sz w:val="24"/>
          <w:szCs w:val="24"/>
          <w:lang w:val="en-US" w:bidi="zh-CN"/>
        </w:rPr>
        <w:t>1</w:t>
      </w:r>
      <w:r>
        <w:rPr>
          <w:rFonts w:hint="eastAsia" w:ascii="宋体" w:hAnsi="宋体" w:cs="宋体"/>
          <w:b/>
          <w:bCs/>
          <w:color w:val="auto"/>
          <w:sz w:val="24"/>
          <w:szCs w:val="24"/>
          <w:lang w:bidi="zh-CN"/>
        </w:rPr>
        <w:t>.中小企业声明函（货物）（若有，则提供）</w:t>
      </w:r>
    </w:p>
    <w:p w14:paraId="20AFF276">
      <w:pPr>
        <w:keepNext w:val="0"/>
        <w:keepLines w:val="0"/>
        <w:pageBreakBefore w:val="0"/>
        <w:wordWrap/>
        <w:overflowPunct/>
        <w:bidi w:val="0"/>
        <w:spacing w:line="360" w:lineRule="auto"/>
        <w:ind w:firstLine="480" w:firstLineChars="200"/>
        <w:outlineLvl w:val="0"/>
        <w:rPr>
          <w:rFonts w:ascii="宋体" w:hAnsi="宋体" w:cs="宋体"/>
          <w:sz w:val="24"/>
          <w:szCs w:val="24"/>
          <w:lang w:bidi="zh-CN"/>
        </w:rPr>
      </w:pPr>
      <w:r>
        <w:rPr>
          <w:rFonts w:hint="eastAsia" w:ascii="宋体" w:hAnsi="宋体" w:cs="宋体"/>
          <w:sz w:val="24"/>
          <w:szCs w:val="24"/>
          <w:lang w:bidi="zh-CN"/>
        </w:rPr>
        <w:t>本公司郑重声明，根据《政府采购促进中小企业发展管理办法》（财库﹝2020﹞46 号）的规定，本公司参加</w:t>
      </w:r>
      <w:r>
        <w:rPr>
          <w:rFonts w:hint="eastAsia" w:ascii="宋体" w:hAnsi="宋体" w:cs="宋体"/>
          <w:sz w:val="24"/>
          <w:szCs w:val="24"/>
          <w:u w:val="single"/>
          <w:lang w:bidi="zh-CN"/>
        </w:rPr>
        <w:t>（单位名称）</w:t>
      </w:r>
      <w:r>
        <w:rPr>
          <w:rFonts w:hint="eastAsia" w:ascii="宋体" w:hAnsi="宋体" w:cs="宋体"/>
          <w:sz w:val="24"/>
          <w:szCs w:val="24"/>
          <w:lang w:bidi="zh-CN"/>
        </w:rPr>
        <w:t>的</w:t>
      </w:r>
      <w:r>
        <w:rPr>
          <w:rFonts w:hint="eastAsia" w:ascii="宋体" w:hAnsi="宋体" w:cs="宋体"/>
          <w:sz w:val="24"/>
          <w:szCs w:val="24"/>
          <w:u w:val="single"/>
          <w:lang w:bidi="zh-CN"/>
        </w:rPr>
        <w:t>（项目名称）</w:t>
      </w:r>
      <w:r>
        <w:rPr>
          <w:rFonts w:hint="eastAsia" w:ascii="宋体" w:hAnsi="宋体" w:cs="宋体"/>
          <w:sz w:val="24"/>
          <w:szCs w:val="24"/>
          <w:lang w:bidi="zh-CN"/>
        </w:rPr>
        <w:t>采购活动，提供的货物全部由符合政策要求的中小企业制造。相关企业的具体情况如下：</w:t>
      </w:r>
    </w:p>
    <w:p w14:paraId="6FD6ABBC">
      <w:pPr>
        <w:keepNext w:val="0"/>
        <w:keepLines w:val="0"/>
        <w:pageBreakBefore w:val="0"/>
        <w:wordWrap/>
        <w:overflowPunct/>
        <w:bidi w:val="0"/>
        <w:spacing w:line="360" w:lineRule="auto"/>
        <w:ind w:firstLine="480" w:firstLineChars="200"/>
        <w:outlineLvl w:val="0"/>
        <w:rPr>
          <w:rFonts w:ascii="宋体" w:hAnsi="宋体" w:cs="宋体"/>
          <w:sz w:val="24"/>
          <w:szCs w:val="24"/>
          <w:lang w:bidi="zh-CN"/>
        </w:rPr>
      </w:pPr>
      <w:r>
        <w:rPr>
          <w:rFonts w:hint="eastAsia" w:ascii="宋体" w:hAnsi="宋体" w:cs="宋体"/>
          <w:sz w:val="24"/>
          <w:szCs w:val="24"/>
          <w:lang w:bidi="zh-CN"/>
        </w:rPr>
        <w:t>1.</w:t>
      </w:r>
      <w:r>
        <w:rPr>
          <w:rFonts w:hint="eastAsia" w:ascii="宋体" w:hAnsi="宋体" w:cs="宋体"/>
          <w:sz w:val="24"/>
          <w:szCs w:val="24"/>
          <w:u w:val="single"/>
          <w:lang w:bidi="zh-CN"/>
        </w:rPr>
        <w:t xml:space="preserve"> （标的名称）</w:t>
      </w:r>
      <w:r>
        <w:rPr>
          <w:rFonts w:hint="eastAsia" w:ascii="宋体" w:hAnsi="宋体" w:cs="宋体"/>
          <w:sz w:val="24"/>
          <w:szCs w:val="24"/>
          <w:lang w:bidi="zh-CN"/>
        </w:rPr>
        <w:t xml:space="preserve"> ，属于</w:t>
      </w:r>
      <w:r>
        <w:rPr>
          <w:rFonts w:hint="eastAsia" w:ascii="宋体" w:hAnsi="宋体" w:cs="宋体"/>
          <w:sz w:val="24"/>
          <w:szCs w:val="24"/>
          <w:u w:val="single"/>
          <w:lang w:bidi="zh-CN"/>
        </w:rPr>
        <w:t>（采购文件中明确的所属行业）</w:t>
      </w:r>
      <w:r>
        <w:rPr>
          <w:rFonts w:hint="eastAsia" w:ascii="宋体" w:hAnsi="宋体" w:cs="宋体"/>
          <w:sz w:val="24"/>
          <w:szCs w:val="24"/>
          <w:lang w:bidi="zh-CN"/>
        </w:rPr>
        <w:t>行业；制造商为</w:t>
      </w:r>
      <w:r>
        <w:rPr>
          <w:rFonts w:hint="eastAsia" w:ascii="宋体" w:hAnsi="宋体" w:cs="宋体"/>
          <w:sz w:val="24"/>
          <w:szCs w:val="24"/>
          <w:u w:val="single"/>
          <w:lang w:bidi="zh-CN"/>
        </w:rPr>
        <w:t>（企业名称）</w:t>
      </w:r>
      <w:r>
        <w:rPr>
          <w:rFonts w:hint="eastAsia" w:ascii="宋体" w:hAnsi="宋体" w:cs="宋体"/>
          <w:sz w:val="24"/>
          <w:szCs w:val="24"/>
          <w:lang w:bidi="zh-CN"/>
        </w:rPr>
        <w:t>，从业人员</w:t>
      </w:r>
      <w:r>
        <w:rPr>
          <w:rFonts w:hint="eastAsia" w:ascii="宋体" w:hAnsi="宋体" w:cs="宋体"/>
          <w:sz w:val="24"/>
          <w:szCs w:val="24"/>
          <w:u w:val="single"/>
          <w:lang w:bidi="zh-CN"/>
        </w:rPr>
        <w:t xml:space="preserve"> </w:t>
      </w:r>
      <w:r>
        <w:rPr>
          <w:rFonts w:hint="eastAsia" w:ascii="宋体" w:hAnsi="宋体" w:cs="宋体"/>
          <w:sz w:val="24"/>
          <w:szCs w:val="24"/>
          <w:u w:val="single"/>
          <w:lang w:bidi="zh-CN"/>
        </w:rPr>
        <w:tab/>
      </w:r>
      <w:r>
        <w:rPr>
          <w:rFonts w:hint="eastAsia" w:ascii="宋体" w:hAnsi="宋体" w:cs="宋体"/>
          <w:sz w:val="24"/>
          <w:szCs w:val="24"/>
          <w:lang w:bidi="zh-CN"/>
        </w:rPr>
        <w:t>人，营业收入为</w:t>
      </w:r>
      <w:r>
        <w:rPr>
          <w:rFonts w:hint="eastAsia" w:ascii="宋体" w:hAnsi="宋体" w:cs="宋体"/>
          <w:sz w:val="24"/>
          <w:szCs w:val="24"/>
          <w:u w:val="single"/>
          <w:lang w:bidi="zh-CN"/>
        </w:rPr>
        <w:t xml:space="preserve"> </w:t>
      </w:r>
      <w:r>
        <w:rPr>
          <w:rFonts w:hint="eastAsia" w:ascii="宋体" w:hAnsi="宋体" w:cs="宋体"/>
          <w:sz w:val="24"/>
          <w:szCs w:val="24"/>
          <w:u w:val="single"/>
          <w:lang w:bidi="zh-CN"/>
        </w:rPr>
        <w:tab/>
      </w:r>
      <w:r>
        <w:rPr>
          <w:rFonts w:hint="eastAsia" w:ascii="宋体" w:hAnsi="宋体" w:cs="宋体"/>
          <w:sz w:val="24"/>
          <w:szCs w:val="24"/>
          <w:lang w:bidi="zh-CN"/>
        </w:rPr>
        <w:t>万元，资产总额为</w:t>
      </w:r>
      <w:r>
        <w:rPr>
          <w:rFonts w:hint="eastAsia" w:ascii="宋体" w:hAnsi="宋体" w:cs="宋体"/>
          <w:sz w:val="24"/>
          <w:szCs w:val="24"/>
          <w:u w:val="single"/>
          <w:lang w:bidi="zh-CN"/>
        </w:rPr>
        <w:t xml:space="preserve"> </w:t>
      </w:r>
      <w:r>
        <w:rPr>
          <w:rFonts w:hint="eastAsia" w:ascii="宋体" w:hAnsi="宋体" w:cs="宋体"/>
          <w:sz w:val="24"/>
          <w:szCs w:val="24"/>
          <w:u w:val="single"/>
          <w:lang w:bidi="zh-CN"/>
        </w:rPr>
        <w:tab/>
      </w:r>
      <w:r>
        <w:rPr>
          <w:rFonts w:hint="eastAsia" w:ascii="宋体" w:hAnsi="宋体" w:cs="宋体"/>
          <w:sz w:val="24"/>
          <w:szCs w:val="24"/>
          <w:lang w:bidi="zh-CN"/>
        </w:rPr>
        <w:t>万元，属于</w:t>
      </w:r>
      <w:r>
        <w:rPr>
          <w:rFonts w:hint="eastAsia" w:ascii="宋体" w:hAnsi="宋体" w:cs="宋体"/>
          <w:sz w:val="24"/>
          <w:szCs w:val="24"/>
          <w:u w:val="single"/>
          <w:lang w:bidi="zh-CN"/>
        </w:rPr>
        <w:t>（中型企业、小型企业、微型企业）</w:t>
      </w:r>
      <w:r>
        <w:rPr>
          <w:rFonts w:hint="eastAsia" w:ascii="宋体" w:hAnsi="宋体" w:cs="宋体"/>
          <w:sz w:val="24"/>
          <w:szCs w:val="24"/>
          <w:lang w:bidi="zh-CN"/>
        </w:rPr>
        <w:t>；</w:t>
      </w:r>
    </w:p>
    <w:p w14:paraId="250A0F2A">
      <w:pPr>
        <w:keepNext w:val="0"/>
        <w:keepLines w:val="0"/>
        <w:pageBreakBefore w:val="0"/>
        <w:wordWrap/>
        <w:overflowPunct/>
        <w:bidi w:val="0"/>
        <w:spacing w:line="360" w:lineRule="auto"/>
        <w:ind w:firstLine="480" w:firstLineChars="200"/>
        <w:outlineLvl w:val="0"/>
        <w:rPr>
          <w:rFonts w:ascii="宋体" w:hAnsi="宋体" w:cs="宋体"/>
          <w:sz w:val="24"/>
          <w:szCs w:val="24"/>
          <w:lang w:bidi="zh-CN"/>
        </w:rPr>
      </w:pPr>
      <w:r>
        <w:rPr>
          <w:rFonts w:hint="eastAsia" w:ascii="宋体" w:hAnsi="宋体" w:cs="宋体"/>
          <w:sz w:val="24"/>
          <w:szCs w:val="24"/>
          <w:lang w:bidi="zh-CN"/>
        </w:rPr>
        <w:t>2.</w:t>
      </w:r>
      <w:r>
        <w:rPr>
          <w:rFonts w:hint="eastAsia" w:ascii="宋体" w:hAnsi="宋体" w:cs="宋体"/>
          <w:i/>
          <w:sz w:val="24"/>
          <w:szCs w:val="24"/>
          <w:u w:val="single"/>
          <w:lang w:bidi="zh-CN"/>
        </w:rPr>
        <w:t xml:space="preserve"> </w:t>
      </w:r>
      <w:r>
        <w:rPr>
          <w:rFonts w:hint="eastAsia" w:ascii="宋体" w:hAnsi="宋体" w:cs="宋体"/>
          <w:sz w:val="24"/>
          <w:szCs w:val="24"/>
          <w:u w:val="single"/>
          <w:lang w:bidi="zh-CN"/>
        </w:rPr>
        <w:t xml:space="preserve">（标的名称） </w:t>
      </w:r>
      <w:r>
        <w:rPr>
          <w:rFonts w:hint="eastAsia" w:ascii="宋体" w:hAnsi="宋体" w:cs="宋体"/>
          <w:sz w:val="24"/>
          <w:szCs w:val="24"/>
          <w:lang w:bidi="zh-CN"/>
        </w:rPr>
        <w:t>，属于</w:t>
      </w:r>
      <w:r>
        <w:rPr>
          <w:rFonts w:hint="eastAsia" w:ascii="宋体" w:hAnsi="宋体" w:cs="宋体"/>
          <w:sz w:val="24"/>
          <w:szCs w:val="24"/>
          <w:u w:val="single"/>
          <w:lang w:bidi="zh-CN"/>
        </w:rPr>
        <w:t>（采购文件中明确的所属行业）</w:t>
      </w:r>
      <w:r>
        <w:rPr>
          <w:rFonts w:hint="eastAsia" w:ascii="宋体" w:hAnsi="宋体" w:cs="宋体"/>
          <w:sz w:val="24"/>
          <w:szCs w:val="24"/>
          <w:lang w:bidi="zh-CN"/>
        </w:rPr>
        <w:t>行业；制造商为</w:t>
      </w:r>
      <w:r>
        <w:rPr>
          <w:rFonts w:hint="eastAsia" w:ascii="宋体" w:hAnsi="宋体" w:cs="宋体"/>
          <w:sz w:val="24"/>
          <w:szCs w:val="24"/>
          <w:u w:val="single"/>
          <w:lang w:bidi="zh-CN"/>
        </w:rPr>
        <w:t>（企业名称）</w:t>
      </w:r>
      <w:r>
        <w:rPr>
          <w:rFonts w:hint="eastAsia" w:ascii="宋体" w:hAnsi="宋体" w:cs="宋体"/>
          <w:sz w:val="24"/>
          <w:szCs w:val="24"/>
          <w:lang w:bidi="zh-CN"/>
        </w:rPr>
        <w:t>，从业人员</w:t>
      </w:r>
      <w:r>
        <w:rPr>
          <w:rFonts w:hint="eastAsia" w:ascii="宋体" w:hAnsi="宋体" w:cs="宋体"/>
          <w:sz w:val="24"/>
          <w:szCs w:val="24"/>
          <w:u w:val="single"/>
          <w:lang w:bidi="zh-CN"/>
        </w:rPr>
        <w:t xml:space="preserve"> </w:t>
      </w:r>
      <w:r>
        <w:rPr>
          <w:rFonts w:hint="eastAsia" w:ascii="宋体" w:hAnsi="宋体" w:cs="宋体"/>
          <w:sz w:val="24"/>
          <w:szCs w:val="24"/>
          <w:u w:val="single"/>
          <w:lang w:bidi="zh-CN"/>
        </w:rPr>
        <w:tab/>
      </w:r>
      <w:r>
        <w:rPr>
          <w:rFonts w:hint="eastAsia" w:ascii="宋体" w:hAnsi="宋体" w:cs="宋体"/>
          <w:sz w:val="24"/>
          <w:szCs w:val="24"/>
          <w:lang w:bidi="zh-CN"/>
        </w:rPr>
        <w:t>人，营业收入为</w:t>
      </w:r>
      <w:r>
        <w:rPr>
          <w:rFonts w:hint="eastAsia" w:ascii="宋体" w:hAnsi="宋体" w:cs="宋体"/>
          <w:sz w:val="24"/>
          <w:szCs w:val="24"/>
          <w:u w:val="single"/>
          <w:lang w:bidi="zh-CN"/>
        </w:rPr>
        <w:t xml:space="preserve"> </w:t>
      </w:r>
      <w:r>
        <w:rPr>
          <w:rFonts w:hint="eastAsia" w:ascii="宋体" w:hAnsi="宋体" w:cs="宋体"/>
          <w:sz w:val="24"/>
          <w:szCs w:val="24"/>
          <w:u w:val="single"/>
          <w:lang w:bidi="zh-CN"/>
        </w:rPr>
        <w:tab/>
      </w:r>
      <w:r>
        <w:rPr>
          <w:rFonts w:hint="eastAsia" w:ascii="宋体" w:hAnsi="宋体" w:cs="宋体"/>
          <w:sz w:val="24"/>
          <w:szCs w:val="24"/>
          <w:lang w:bidi="zh-CN"/>
        </w:rPr>
        <w:t>万元，资产总额为</w:t>
      </w:r>
      <w:r>
        <w:rPr>
          <w:rFonts w:hint="eastAsia" w:ascii="宋体" w:hAnsi="宋体" w:cs="宋体"/>
          <w:sz w:val="24"/>
          <w:szCs w:val="24"/>
          <w:u w:val="single"/>
          <w:lang w:bidi="zh-CN"/>
        </w:rPr>
        <w:t xml:space="preserve"> </w:t>
      </w:r>
      <w:r>
        <w:rPr>
          <w:rFonts w:hint="eastAsia" w:ascii="宋体" w:hAnsi="宋体" w:cs="宋体"/>
          <w:sz w:val="24"/>
          <w:szCs w:val="24"/>
          <w:u w:val="single"/>
          <w:lang w:bidi="zh-CN"/>
        </w:rPr>
        <w:tab/>
      </w:r>
      <w:r>
        <w:rPr>
          <w:rFonts w:hint="eastAsia" w:ascii="宋体" w:hAnsi="宋体" w:cs="宋体"/>
          <w:sz w:val="24"/>
          <w:szCs w:val="24"/>
          <w:lang w:bidi="zh-CN"/>
        </w:rPr>
        <w:t>万元，属于</w:t>
      </w:r>
      <w:r>
        <w:rPr>
          <w:rFonts w:hint="eastAsia" w:ascii="宋体" w:hAnsi="宋体" w:cs="宋体"/>
          <w:sz w:val="24"/>
          <w:szCs w:val="24"/>
          <w:u w:val="single"/>
          <w:lang w:bidi="zh-CN"/>
        </w:rPr>
        <w:t>（中型企业、小型企业、微型企业）</w:t>
      </w:r>
      <w:r>
        <w:rPr>
          <w:rFonts w:hint="eastAsia" w:ascii="宋体" w:hAnsi="宋体" w:cs="宋体"/>
          <w:sz w:val="24"/>
          <w:szCs w:val="24"/>
          <w:lang w:bidi="zh-CN"/>
        </w:rPr>
        <w:t>；</w:t>
      </w:r>
    </w:p>
    <w:p w14:paraId="20AA584C">
      <w:pPr>
        <w:keepNext w:val="0"/>
        <w:keepLines w:val="0"/>
        <w:pageBreakBefore w:val="0"/>
        <w:wordWrap/>
        <w:overflowPunct/>
        <w:bidi w:val="0"/>
        <w:spacing w:line="360" w:lineRule="auto"/>
        <w:outlineLvl w:val="0"/>
        <w:rPr>
          <w:rFonts w:ascii="宋体" w:hAnsi="宋体" w:cs="宋体"/>
          <w:sz w:val="24"/>
          <w:szCs w:val="24"/>
          <w:lang w:bidi="zh-CN"/>
        </w:rPr>
      </w:pPr>
      <w:r>
        <w:rPr>
          <w:rFonts w:hint="eastAsia" w:ascii="宋体" w:hAnsi="宋体" w:cs="宋体"/>
          <w:sz w:val="24"/>
          <w:szCs w:val="24"/>
          <w:lang w:bidi="zh-CN"/>
        </w:rPr>
        <w:t>……</w:t>
      </w:r>
    </w:p>
    <w:p w14:paraId="68DD59B5">
      <w:pPr>
        <w:keepNext w:val="0"/>
        <w:keepLines w:val="0"/>
        <w:pageBreakBefore w:val="0"/>
        <w:wordWrap/>
        <w:overflowPunct/>
        <w:bidi w:val="0"/>
        <w:spacing w:line="360" w:lineRule="auto"/>
        <w:ind w:firstLine="480" w:firstLineChars="200"/>
        <w:outlineLvl w:val="0"/>
        <w:rPr>
          <w:rFonts w:ascii="宋体" w:hAnsi="宋体" w:cs="宋体"/>
          <w:sz w:val="24"/>
          <w:szCs w:val="24"/>
          <w:lang w:bidi="zh-CN"/>
        </w:rPr>
      </w:pPr>
      <w:r>
        <w:rPr>
          <w:rFonts w:hint="eastAsia" w:ascii="宋体" w:hAnsi="宋体" w:cs="宋体"/>
          <w:sz w:val="24"/>
          <w:szCs w:val="24"/>
          <w:lang w:bidi="zh-CN"/>
        </w:rPr>
        <w:t>以上企业，不属于大企业的分支机构，不存在控股股东为大企业的情形，也不存在与大企业的负责人为同一人的情形。</w:t>
      </w:r>
    </w:p>
    <w:p w14:paraId="48C981A5">
      <w:pPr>
        <w:keepNext w:val="0"/>
        <w:keepLines w:val="0"/>
        <w:pageBreakBefore w:val="0"/>
        <w:wordWrap/>
        <w:overflowPunct/>
        <w:bidi w:val="0"/>
        <w:spacing w:line="360" w:lineRule="auto"/>
        <w:ind w:firstLine="480" w:firstLineChars="200"/>
        <w:outlineLvl w:val="0"/>
        <w:rPr>
          <w:rFonts w:ascii="宋体" w:hAnsi="宋体" w:cs="宋体"/>
          <w:sz w:val="24"/>
          <w:szCs w:val="24"/>
          <w:lang w:bidi="zh-CN"/>
        </w:rPr>
      </w:pPr>
      <w:r>
        <w:rPr>
          <w:rFonts w:hint="eastAsia" w:ascii="宋体" w:hAnsi="宋体" w:cs="宋体"/>
          <w:sz w:val="24"/>
          <w:szCs w:val="24"/>
          <w:lang w:bidi="zh-CN"/>
        </w:rPr>
        <w:t>本企业对上述声明内容的真实性负责。如有虚假，将依法承担相应责任。</w:t>
      </w:r>
    </w:p>
    <w:p w14:paraId="6748B16A">
      <w:pPr>
        <w:keepNext w:val="0"/>
        <w:keepLines w:val="0"/>
        <w:pageBreakBefore w:val="0"/>
        <w:wordWrap/>
        <w:overflowPunct/>
        <w:bidi w:val="0"/>
        <w:spacing w:line="360" w:lineRule="auto"/>
        <w:outlineLvl w:val="0"/>
        <w:rPr>
          <w:rFonts w:ascii="宋体" w:hAnsi="宋体" w:cs="宋体"/>
          <w:sz w:val="24"/>
          <w:szCs w:val="24"/>
          <w:lang w:bidi="zh-CN"/>
        </w:rPr>
      </w:pPr>
    </w:p>
    <w:p w14:paraId="2F2623BB">
      <w:pPr>
        <w:keepNext w:val="0"/>
        <w:keepLines w:val="0"/>
        <w:pageBreakBefore w:val="0"/>
        <w:wordWrap/>
        <w:overflowPunct/>
        <w:bidi w:val="0"/>
        <w:spacing w:line="360" w:lineRule="auto"/>
        <w:jc w:val="center"/>
        <w:outlineLvl w:val="0"/>
        <w:rPr>
          <w:rFonts w:ascii="宋体" w:hAnsi="宋体" w:cs="宋体"/>
          <w:sz w:val="24"/>
          <w:szCs w:val="24"/>
          <w:lang w:bidi="zh-CN"/>
        </w:rPr>
      </w:pPr>
      <w:r>
        <w:rPr>
          <w:rFonts w:hint="eastAsia" w:ascii="宋体" w:hAnsi="宋体" w:cs="宋体"/>
          <w:sz w:val="24"/>
          <w:szCs w:val="24"/>
          <w:lang w:bidi="zh-CN"/>
        </w:rPr>
        <w:t xml:space="preserve">                      企业名称（盖章）：</w:t>
      </w:r>
    </w:p>
    <w:p w14:paraId="1B524659">
      <w:pPr>
        <w:keepNext w:val="0"/>
        <w:keepLines w:val="0"/>
        <w:pageBreakBefore w:val="0"/>
        <w:wordWrap/>
        <w:overflowPunct/>
        <w:bidi w:val="0"/>
        <w:spacing w:line="360" w:lineRule="auto"/>
        <w:jc w:val="center"/>
        <w:outlineLvl w:val="0"/>
        <w:rPr>
          <w:rFonts w:ascii="宋体" w:hAnsi="宋体" w:cs="宋体"/>
          <w:sz w:val="24"/>
          <w:szCs w:val="24"/>
          <w:lang w:bidi="zh-CN"/>
        </w:rPr>
      </w:pPr>
      <w:r>
        <w:rPr>
          <w:rFonts w:hint="eastAsia" w:ascii="宋体" w:hAnsi="宋体" w:cs="宋体"/>
          <w:sz w:val="24"/>
          <w:szCs w:val="24"/>
          <w:lang w:bidi="zh-CN"/>
        </w:rPr>
        <w:t xml:space="preserve">          日期：</w:t>
      </w:r>
    </w:p>
    <w:p w14:paraId="23267539">
      <w:pPr>
        <w:keepNext w:val="0"/>
        <w:keepLines w:val="0"/>
        <w:pageBreakBefore w:val="0"/>
        <w:wordWrap/>
        <w:overflowPunct/>
        <w:bidi w:val="0"/>
        <w:spacing w:line="360" w:lineRule="auto"/>
        <w:ind w:firstLine="494" w:firstLineChars="206"/>
        <w:rPr>
          <w:rFonts w:ascii="宋体" w:hAnsi="宋体" w:cs="宋体"/>
          <w:sz w:val="24"/>
          <w:szCs w:val="24"/>
        </w:rPr>
      </w:pPr>
      <w:r>
        <w:rPr>
          <w:rFonts w:hint="eastAsia" w:ascii="宋体" w:hAnsi="宋体" w:cs="宋体"/>
          <w:sz w:val="24"/>
          <w:szCs w:val="24"/>
        </w:rPr>
        <w:t>注：</w:t>
      </w:r>
    </w:p>
    <w:p w14:paraId="1DF8B6AB">
      <w:pPr>
        <w:keepNext w:val="0"/>
        <w:keepLines w:val="0"/>
        <w:pageBreakBefore w:val="0"/>
        <w:wordWrap/>
        <w:overflowPunct/>
        <w:bidi w:val="0"/>
        <w:spacing w:line="360" w:lineRule="auto"/>
        <w:ind w:firstLine="494" w:firstLineChars="206"/>
        <w:rPr>
          <w:rFonts w:ascii="宋体" w:hAnsi="宋体" w:cs="宋体"/>
          <w:sz w:val="24"/>
          <w:szCs w:val="24"/>
        </w:rPr>
      </w:pPr>
      <w:r>
        <w:rPr>
          <w:rFonts w:hint="eastAsia" w:ascii="宋体" w:hAnsi="宋体" w:cs="宋体"/>
          <w:sz w:val="24"/>
          <w:szCs w:val="24"/>
        </w:rPr>
        <w:t>（1）从业人员、营业收入、资产总额填报上一年度数据，无上一年度数据的新成立企业可不填报。</w:t>
      </w:r>
    </w:p>
    <w:p w14:paraId="24A5A14E">
      <w:pPr>
        <w:keepNext w:val="0"/>
        <w:keepLines w:val="0"/>
        <w:pageBreakBefore w:val="0"/>
        <w:wordWrap/>
        <w:overflowPunct/>
        <w:bidi w:val="0"/>
        <w:spacing w:line="360" w:lineRule="auto"/>
        <w:jc w:val="center"/>
        <w:outlineLvl w:val="0"/>
        <w:rPr>
          <w:rFonts w:ascii="宋体" w:hAnsi="宋体" w:cs="宋体"/>
          <w:b/>
          <w:sz w:val="24"/>
          <w:szCs w:val="24"/>
        </w:rPr>
      </w:pPr>
      <w:r>
        <w:rPr>
          <w:rFonts w:hint="eastAsia" w:ascii="宋体" w:hAnsi="宋体" w:cs="宋体"/>
          <w:sz w:val="24"/>
          <w:szCs w:val="24"/>
        </w:rPr>
        <w:br w:type="page"/>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b/>
          <w:color w:val="auto"/>
          <w:sz w:val="24"/>
          <w:szCs w:val="24"/>
        </w:rPr>
        <w:t>残疾人福利性单位声明函（若有，则提供）</w:t>
      </w:r>
    </w:p>
    <w:p w14:paraId="69D22BCA">
      <w:pPr>
        <w:keepNext w:val="0"/>
        <w:keepLines w:val="0"/>
        <w:pageBreakBefore w:val="0"/>
        <w:wordWrap/>
        <w:overflowPunct/>
        <w:bidi w:val="0"/>
        <w:spacing w:line="360" w:lineRule="auto"/>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50F7F6CB">
      <w:pPr>
        <w:keepNext w:val="0"/>
        <w:keepLines w:val="0"/>
        <w:pageBreakBefore w:val="0"/>
        <w:wordWrap/>
        <w:overflowPunct/>
        <w:bidi w:val="0"/>
        <w:spacing w:line="360" w:lineRule="auto"/>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1A8A8B3A">
      <w:pPr>
        <w:keepNext w:val="0"/>
        <w:keepLines w:val="0"/>
        <w:pageBreakBefore w:val="0"/>
        <w:wordWrap/>
        <w:overflowPunct/>
        <w:bidi w:val="0"/>
        <w:spacing w:line="360" w:lineRule="auto"/>
        <w:ind w:firstLine="480" w:firstLineChars="200"/>
        <w:rPr>
          <w:rFonts w:ascii="宋体" w:hAnsi="宋体" w:cs="宋体"/>
          <w:sz w:val="24"/>
          <w:szCs w:val="24"/>
        </w:rPr>
      </w:pPr>
      <w:r>
        <w:rPr>
          <w:rFonts w:hint="eastAsia" w:ascii="宋体" w:hAnsi="宋体" w:cs="宋体"/>
          <w:sz w:val="24"/>
          <w:szCs w:val="24"/>
        </w:rPr>
        <w:t>（备注：1、供应商如不提供此声明函，价格将不做相应扣除。2、成交供应商为残疾人福利单位的，此声明函将随成交结果同时公告，接受社会监督）</w:t>
      </w:r>
    </w:p>
    <w:p w14:paraId="79FA19EE">
      <w:pPr>
        <w:keepNext w:val="0"/>
        <w:keepLines w:val="0"/>
        <w:pageBreakBefore w:val="0"/>
        <w:wordWrap/>
        <w:overflowPunct/>
        <w:bidi w:val="0"/>
        <w:spacing w:line="360" w:lineRule="auto"/>
        <w:ind w:firstLine="504" w:firstLineChars="200"/>
        <w:rPr>
          <w:rFonts w:ascii="宋体" w:hAnsi="宋体" w:cs="宋体"/>
          <w:spacing w:val="6"/>
          <w:sz w:val="24"/>
          <w:szCs w:val="24"/>
        </w:rPr>
      </w:pPr>
    </w:p>
    <w:p w14:paraId="3CEC9BFE">
      <w:pPr>
        <w:keepNext w:val="0"/>
        <w:keepLines w:val="0"/>
        <w:pageBreakBefore w:val="0"/>
        <w:tabs>
          <w:tab w:val="left" w:pos="4860"/>
        </w:tabs>
        <w:wordWrap/>
        <w:overflowPunct/>
        <w:bidi w:val="0"/>
        <w:spacing w:line="360" w:lineRule="auto"/>
        <w:ind w:right="1560" w:firstLine="504" w:firstLineChars="200"/>
        <w:jc w:val="center"/>
        <w:rPr>
          <w:rFonts w:ascii="宋体" w:hAnsi="宋体" w:cs="宋体"/>
          <w:sz w:val="24"/>
          <w:szCs w:val="24"/>
        </w:rPr>
      </w:pPr>
      <w:r>
        <w:rPr>
          <w:rFonts w:hint="eastAsia" w:ascii="宋体" w:hAnsi="宋体" w:cs="宋体"/>
          <w:spacing w:val="6"/>
          <w:sz w:val="24"/>
          <w:szCs w:val="24"/>
        </w:rPr>
        <w:t xml:space="preserve">             </w:t>
      </w:r>
      <w:r>
        <w:rPr>
          <w:rFonts w:hint="eastAsia" w:ascii="宋体" w:hAnsi="宋体" w:cs="宋体"/>
          <w:sz w:val="24"/>
          <w:szCs w:val="24"/>
        </w:rPr>
        <w:t xml:space="preserve">          供应商全称（盖章）：</w:t>
      </w:r>
    </w:p>
    <w:p w14:paraId="66B9C6C5">
      <w:pPr>
        <w:keepNext w:val="0"/>
        <w:keepLines w:val="0"/>
        <w:pageBreakBefore w:val="0"/>
        <w:tabs>
          <w:tab w:val="left" w:pos="4860"/>
        </w:tabs>
        <w:wordWrap/>
        <w:overflowPunct/>
        <w:bidi w:val="0"/>
        <w:spacing w:line="360" w:lineRule="auto"/>
        <w:ind w:right="1560" w:firstLine="480" w:firstLineChars="200"/>
        <w:jc w:val="center"/>
        <w:rPr>
          <w:rFonts w:ascii="宋体" w:hAnsi="宋体" w:cs="宋体"/>
          <w:sz w:val="24"/>
          <w:szCs w:val="24"/>
        </w:rPr>
      </w:pPr>
      <w:r>
        <w:rPr>
          <w:rFonts w:hint="eastAsia" w:ascii="宋体" w:hAnsi="宋体" w:cs="宋体"/>
          <w:sz w:val="24"/>
          <w:szCs w:val="24"/>
        </w:rPr>
        <w:t xml:space="preserve">              日  期：</w:t>
      </w:r>
    </w:p>
    <w:p w14:paraId="04366143">
      <w:pPr>
        <w:keepNext w:val="0"/>
        <w:keepLines w:val="0"/>
        <w:pageBreakBefore w:val="0"/>
        <w:wordWrap/>
        <w:overflowPunct/>
        <w:bidi w:val="0"/>
        <w:spacing w:line="360" w:lineRule="auto"/>
        <w:ind w:firstLine="420"/>
        <w:rPr>
          <w:rFonts w:ascii="宋体" w:hAnsi="宋体" w:cs="宋体"/>
          <w:sz w:val="24"/>
          <w:szCs w:val="24"/>
        </w:rPr>
      </w:pPr>
    </w:p>
    <w:p w14:paraId="331E514B">
      <w:pPr>
        <w:keepNext w:val="0"/>
        <w:keepLines w:val="0"/>
        <w:pageBreakBefore w:val="0"/>
        <w:wordWrap/>
        <w:overflowPunct/>
        <w:bidi w:val="0"/>
        <w:spacing w:line="360" w:lineRule="auto"/>
        <w:outlineLvl w:val="0"/>
        <w:rPr>
          <w:rFonts w:ascii="宋体" w:hAnsi="宋体" w:cs="宋体"/>
          <w:sz w:val="24"/>
          <w:szCs w:val="24"/>
        </w:rPr>
      </w:pPr>
    </w:p>
    <w:p w14:paraId="4C4E3943">
      <w:pPr>
        <w:keepNext w:val="0"/>
        <w:keepLines w:val="0"/>
        <w:pageBreakBefore w:val="0"/>
        <w:wordWrap/>
        <w:overflowPunct/>
        <w:bidi w:val="0"/>
        <w:spacing w:line="360" w:lineRule="auto"/>
        <w:outlineLvl w:val="0"/>
        <w:rPr>
          <w:rFonts w:ascii="宋体" w:hAnsi="宋体" w:cs="宋体"/>
          <w:sz w:val="24"/>
          <w:szCs w:val="24"/>
        </w:rPr>
      </w:pPr>
    </w:p>
    <w:p w14:paraId="23BFF6C2">
      <w:pPr>
        <w:keepNext w:val="0"/>
        <w:keepLines w:val="0"/>
        <w:pageBreakBefore w:val="0"/>
        <w:wordWrap/>
        <w:overflowPunct/>
        <w:bidi w:val="0"/>
        <w:spacing w:line="360" w:lineRule="auto"/>
        <w:outlineLvl w:val="0"/>
        <w:rPr>
          <w:rFonts w:ascii="宋体" w:hAnsi="宋体" w:cs="宋体"/>
          <w:sz w:val="24"/>
          <w:szCs w:val="24"/>
        </w:rPr>
      </w:pPr>
    </w:p>
    <w:p w14:paraId="2A954613">
      <w:pPr>
        <w:keepNext w:val="0"/>
        <w:keepLines w:val="0"/>
        <w:pageBreakBefore w:val="0"/>
        <w:wordWrap/>
        <w:overflowPunct/>
        <w:bidi w:val="0"/>
        <w:spacing w:line="360" w:lineRule="auto"/>
        <w:outlineLvl w:val="0"/>
        <w:rPr>
          <w:rFonts w:ascii="宋体" w:hAnsi="宋体" w:cs="宋体"/>
          <w:sz w:val="24"/>
          <w:szCs w:val="24"/>
        </w:rPr>
      </w:pPr>
    </w:p>
    <w:p w14:paraId="65B99B90">
      <w:pPr>
        <w:keepNext w:val="0"/>
        <w:keepLines w:val="0"/>
        <w:pageBreakBefore w:val="0"/>
        <w:wordWrap/>
        <w:overflowPunct/>
        <w:bidi w:val="0"/>
        <w:spacing w:line="360" w:lineRule="auto"/>
        <w:jc w:val="center"/>
        <w:outlineLvl w:val="3"/>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.监狱和戒毒企业证明材料（若有，则提供）</w:t>
      </w:r>
    </w:p>
    <w:p w14:paraId="6419DB5B">
      <w:pPr>
        <w:keepNext w:val="0"/>
        <w:keepLines w:val="0"/>
        <w:pageBreakBefore w:val="0"/>
        <w:wordWrap/>
        <w:overflowPunct/>
        <w:bidi w:val="0"/>
        <w:spacing w:line="360" w:lineRule="auto"/>
        <w:ind w:firstLine="424" w:firstLineChars="177"/>
        <w:rPr>
          <w:rFonts w:ascii="宋体" w:hAnsi="宋体" w:cs="宋体"/>
          <w:sz w:val="24"/>
          <w:szCs w:val="24"/>
        </w:rPr>
      </w:pPr>
    </w:p>
    <w:p w14:paraId="3AB6ED40">
      <w:pPr>
        <w:keepNext w:val="0"/>
        <w:keepLines w:val="0"/>
        <w:pageBreakBefore w:val="0"/>
        <w:wordWrap/>
        <w:overflowPunct/>
        <w:bidi w:val="0"/>
        <w:spacing w:line="360" w:lineRule="auto"/>
        <w:ind w:firstLine="426" w:firstLineChars="177"/>
        <w:rPr>
          <w:rFonts w:ascii="宋体" w:hAnsi="宋体" w:cs="宋体"/>
          <w:b/>
          <w:sz w:val="24"/>
          <w:szCs w:val="24"/>
        </w:rPr>
      </w:pPr>
      <w:r>
        <w:rPr>
          <w:rFonts w:hint="eastAsia" w:ascii="宋体" w:hAnsi="宋体" w:cs="宋体"/>
          <w:b/>
          <w:sz w:val="24"/>
          <w:szCs w:val="24"/>
        </w:rPr>
        <w:t>（格式自拟）</w:t>
      </w:r>
    </w:p>
    <w:p w14:paraId="65B0FA3F">
      <w:pPr>
        <w:keepNext w:val="0"/>
        <w:keepLines w:val="0"/>
        <w:pageBreakBefore w:val="0"/>
        <w:wordWrap/>
        <w:overflowPunct/>
        <w:bidi w:val="0"/>
        <w:spacing w:line="360" w:lineRule="auto"/>
        <w:ind w:firstLine="424" w:firstLineChars="177"/>
        <w:rPr>
          <w:rFonts w:ascii="宋体" w:hAnsi="宋体" w:cs="宋体"/>
          <w:sz w:val="24"/>
          <w:szCs w:val="24"/>
        </w:rPr>
      </w:pPr>
    </w:p>
    <w:p w14:paraId="10E53719">
      <w:pPr>
        <w:keepNext w:val="0"/>
        <w:keepLines w:val="0"/>
        <w:pageBreakBefore w:val="0"/>
        <w:wordWrap/>
        <w:overflowPunct/>
        <w:bidi w:val="0"/>
        <w:spacing w:line="360" w:lineRule="auto"/>
        <w:ind w:firstLine="566" w:firstLineChars="236"/>
        <w:rPr>
          <w:rFonts w:ascii="宋体" w:hAnsi="宋体" w:cs="宋体"/>
          <w:sz w:val="24"/>
          <w:szCs w:val="24"/>
        </w:rPr>
      </w:pPr>
      <w:r>
        <w:rPr>
          <w:rFonts w:hint="eastAsia" w:ascii="宋体" w:hAnsi="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F7C1082">
      <w:pPr>
        <w:pStyle w:val="25"/>
        <w:keepNext w:val="0"/>
        <w:keepLines w:val="0"/>
        <w:pageBreakBefore w:val="0"/>
        <w:wordWrap/>
        <w:overflowPunct/>
        <w:bidi w:val="0"/>
        <w:spacing w:line="360" w:lineRule="auto"/>
        <w:ind w:firstLine="0" w:firstLineChars="0"/>
        <w:rPr>
          <w:rFonts w:ascii="宋体" w:hAnsi="宋体" w:cs="宋体"/>
          <w:sz w:val="24"/>
          <w:szCs w:val="24"/>
        </w:rPr>
      </w:pPr>
    </w:p>
    <w:sectPr>
      <w:headerReference r:id="rId7" w:type="default"/>
      <w:footerReference r:id="rId8" w:type="default"/>
      <w:pgSz w:w="11906" w:h="16838"/>
      <w:pgMar w:top="1361" w:right="1361" w:bottom="1361" w:left="1361"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B4B4">
    <w:pPr>
      <w:pStyle w:val="2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33164">
    <w:pPr>
      <w:pStyle w:val="20"/>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4C7F4">
                          <w:pPr>
                            <w:pStyle w:val="2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F4C7F4">
                    <w:pPr>
                      <w:pStyle w:val="2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9021A">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FA5C6">
                          <w:pPr>
                            <w:pStyle w:val="2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83FA5C6">
                    <w:pPr>
                      <w:pStyle w:val="2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A99F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6433">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A8CFB"/>
    <w:multiLevelType w:val="singleLevel"/>
    <w:tmpl w:val="887A8CFB"/>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 w:name="KSO_WPS_MARK_KEY" w:val="e22fb9ba-9bed-4e20-99df-37e0efc83781"/>
  </w:docVars>
  <w:rsids>
    <w:rsidRoot w:val="00D31D50"/>
    <w:rsid w:val="00004BA9"/>
    <w:rsid w:val="000069EA"/>
    <w:rsid w:val="00033F89"/>
    <w:rsid w:val="00042A27"/>
    <w:rsid w:val="00047E2C"/>
    <w:rsid w:val="00052825"/>
    <w:rsid w:val="00054B47"/>
    <w:rsid w:val="00060AAE"/>
    <w:rsid w:val="00067C9A"/>
    <w:rsid w:val="000759AA"/>
    <w:rsid w:val="000773A6"/>
    <w:rsid w:val="00082BDD"/>
    <w:rsid w:val="00083F8A"/>
    <w:rsid w:val="00093216"/>
    <w:rsid w:val="00096809"/>
    <w:rsid w:val="000B5BB1"/>
    <w:rsid w:val="000E0DBA"/>
    <w:rsid w:val="000E1C15"/>
    <w:rsid w:val="00102E92"/>
    <w:rsid w:val="0011220A"/>
    <w:rsid w:val="00130AC4"/>
    <w:rsid w:val="00191FFB"/>
    <w:rsid w:val="001A3F9A"/>
    <w:rsid w:val="001B2D9A"/>
    <w:rsid w:val="001B5580"/>
    <w:rsid w:val="001B665E"/>
    <w:rsid w:val="001B6C61"/>
    <w:rsid w:val="001B76F8"/>
    <w:rsid w:val="001C5849"/>
    <w:rsid w:val="001D08A9"/>
    <w:rsid w:val="001D7056"/>
    <w:rsid w:val="001D7444"/>
    <w:rsid w:val="001E63DD"/>
    <w:rsid w:val="00200CDF"/>
    <w:rsid w:val="00213A06"/>
    <w:rsid w:val="0022057C"/>
    <w:rsid w:val="00225F64"/>
    <w:rsid w:val="00235C62"/>
    <w:rsid w:val="00244B61"/>
    <w:rsid w:val="00245D5D"/>
    <w:rsid w:val="0024723B"/>
    <w:rsid w:val="002479F1"/>
    <w:rsid w:val="00257B0D"/>
    <w:rsid w:val="00262ACA"/>
    <w:rsid w:val="00263858"/>
    <w:rsid w:val="002742A2"/>
    <w:rsid w:val="00296707"/>
    <w:rsid w:val="002A0E56"/>
    <w:rsid w:val="002A209E"/>
    <w:rsid w:val="002C5E5D"/>
    <w:rsid w:val="002E55A6"/>
    <w:rsid w:val="002E5FAB"/>
    <w:rsid w:val="002F072D"/>
    <w:rsid w:val="002F167C"/>
    <w:rsid w:val="002F6872"/>
    <w:rsid w:val="00300396"/>
    <w:rsid w:val="00323537"/>
    <w:rsid w:val="00323B43"/>
    <w:rsid w:val="003278B3"/>
    <w:rsid w:val="0033028C"/>
    <w:rsid w:val="00336766"/>
    <w:rsid w:val="00344AB2"/>
    <w:rsid w:val="00351AB4"/>
    <w:rsid w:val="0035293C"/>
    <w:rsid w:val="00357EF3"/>
    <w:rsid w:val="003776F1"/>
    <w:rsid w:val="003B7BBA"/>
    <w:rsid w:val="003D26DB"/>
    <w:rsid w:val="003D37D8"/>
    <w:rsid w:val="003D4CB0"/>
    <w:rsid w:val="003E31F3"/>
    <w:rsid w:val="003F417C"/>
    <w:rsid w:val="00421506"/>
    <w:rsid w:val="00426133"/>
    <w:rsid w:val="00435570"/>
    <w:rsid w:val="004358AB"/>
    <w:rsid w:val="00457BB7"/>
    <w:rsid w:val="004661E7"/>
    <w:rsid w:val="00476BA7"/>
    <w:rsid w:val="004812AC"/>
    <w:rsid w:val="00485775"/>
    <w:rsid w:val="00490A97"/>
    <w:rsid w:val="0049333B"/>
    <w:rsid w:val="004A3661"/>
    <w:rsid w:val="004A4051"/>
    <w:rsid w:val="004B15B1"/>
    <w:rsid w:val="004C0E70"/>
    <w:rsid w:val="004C2CA7"/>
    <w:rsid w:val="004D3293"/>
    <w:rsid w:val="005000F1"/>
    <w:rsid w:val="0050229C"/>
    <w:rsid w:val="0050319E"/>
    <w:rsid w:val="005162BA"/>
    <w:rsid w:val="00524167"/>
    <w:rsid w:val="005332F0"/>
    <w:rsid w:val="0053571E"/>
    <w:rsid w:val="005571E9"/>
    <w:rsid w:val="00563504"/>
    <w:rsid w:val="005704C6"/>
    <w:rsid w:val="005715F2"/>
    <w:rsid w:val="00595554"/>
    <w:rsid w:val="005A622D"/>
    <w:rsid w:val="005F0883"/>
    <w:rsid w:val="005F1E51"/>
    <w:rsid w:val="005F5DF7"/>
    <w:rsid w:val="00604F4E"/>
    <w:rsid w:val="00615F9D"/>
    <w:rsid w:val="00631930"/>
    <w:rsid w:val="00631F0F"/>
    <w:rsid w:val="0063222F"/>
    <w:rsid w:val="00633068"/>
    <w:rsid w:val="00637CF6"/>
    <w:rsid w:val="00645CDE"/>
    <w:rsid w:val="00671FD8"/>
    <w:rsid w:val="00684AD9"/>
    <w:rsid w:val="006A40F1"/>
    <w:rsid w:val="006A700F"/>
    <w:rsid w:val="006C1704"/>
    <w:rsid w:val="006D1D9C"/>
    <w:rsid w:val="006D447E"/>
    <w:rsid w:val="006E732A"/>
    <w:rsid w:val="006F7281"/>
    <w:rsid w:val="00705D4E"/>
    <w:rsid w:val="0071400E"/>
    <w:rsid w:val="00716F4C"/>
    <w:rsid w:val="0072484E"/>
    <w:rsid w:val="00731497"/>
    <w:rsid w:val="00743EC7"/>
    <w:rsid w:val="00750F92"/>
    <w:rsid w:val="007517F5"/>
    <w:rsid w:val="00753DBB"/>
    <w:rsid w:val="007619ED"/>
    <w:rsid w:val="00766CF5"/>
    <w:rsid w:val="007711BA"/>
    <w:rsid w:val="00782F33"/>
    <w:rsid w:val="007A0D10"/>
    <w:rsid w:val="007A3CAE"/>
    <w:rsid w:val="007C0720"/>
    <w:rsid w:val="007E4E3C"/>
    <w:rsid w:val="00803D35"/>
    <w:rsid w:val="008055AC"/>
    <w:rsid w:val="00822CE9"/>
    <w:rsid w:val="008326D9"/>
    <w:rsid w:val="00840556"/>
    <w:rsid w:val="0084762B"/>
    <w:rsid w:val="00860F1D"/>
    <w:rsid w:val="00872DB2"/>
    <w:rsid w:val="00877042"/>
    <w:rsid w:val="008872AF"/>
    <w:rsid w:val="008A73D9"/>
    <w:rsid w:val="008A7FD0"/>
    <w:rsid w:val="008B6960"/>
    <w:rsid w:val="008B7726"/>
    <w:rsid w:val="008B7819"/>
    <w:rsid w:val="008B7FC5"/>
    <w:rsid w:val="008D42F0"/>
    <w:rsid w:val="008F0E86"/>
    <w:rsid w:val="00903896"/>
    <w:rsid w:val="00903A3E"/>
    <w:rsid w:val="009056D8"/>
    <w:rsid w:val="0091244B"/>
    <w:rsid w:val="009154C8"/>
    <w:rsid w:val="0093381E"/>
    <w:rsid w:val="009407CC"/>
    <w:rsid w:val="009414CB"/>
    <w:rsid w:val="0095404B"/>
    <w:rsid w:val="0095604C"/>
    <w:rsid w:val="009679F1"/>
    <w:rsid w:val="009818E0"/>
    <w:rsid w:val="00994345"/>
    <w:rsid w:val="009953F1"/>
    <w:rsid w:val="009963A7"/>
    <w:rsid w:val="009963B4"/>
    <w:rsid w:val="00997E61"/>
    <w:rsid w:val="009B4F42"/>
    <w:rsid w:val="009C1F4F"/>
    <w:rsid w:val="009D5E18"/>
    <w:rsid w:val="009E03B1"/>
    <w:rsid w:val="009E3F42"/>
    <w:rsid w:val="009E6CDA"/>
    <w:rsid w:val="009F62E5"/>
    <w:rsid w:val="00A04F23"/>
    <w:rsid w:val="00A36436"/>
    <w:rsid w:val="00A415A1"/>
    <w:rsid w:val="00A84072"/>
    <w:rsid w:val="00A94652"/>
    <w:rsid w:val="00AB7166"/>
    <w:rsid w:val="00AD052A"/>
    <w:rsid w:val="00AD54D0"/>
    <w:rsid w:val="00AE1FB8"/>
    <w:rsid w:val="00AF0D89"/>
    <w:rsid w:val="00AF23E2"/>
    <w:rsid w:val="00AF6521"/>
    <w:rsid w:val="00B0022C"/>
    <w:rsid w:val="00B00DC9"/>
    <w:rsid w:val="00B050B5"/>
    <w:rsid w:val="00B10C42"/>
    <w:rsid w:val="00B323FE"/>
    <w:rsid w:val="00B41099"/>
    <w:rsid w:val="00B62085"/>
    <w:rsid w:val="00B736AD"/>
    <w:rsid w:val="00B74CCA"/>
    <w:rsid w:val="00B75196"/>
    <w:rsid w:val="00BA6ED1"/>
    <w:rsid w:val="00BB4947"/>
    <w:rsid w:val="00BC3731"/>
    <w:rsid w:val="00BC7B7E"/>
    <w:rsid w:val="00BD28D7"/>
    <w:rsid w:val="00BE118D"/>
    <w:rsid w:val="00C00B5B"/>
    <w:rsid w:val="00C076EE"/>
    <w:rsid w:val="00C14228"/>
    <w:rsid w:val="00C14283"/>
    <w:rsid w:val="00C16747"/>
    <w:rsid w:val="00C24B68"/>
    <w:rsid w:val="00C44C60"/>
    <w:rsid w:val="00C551E7"/>
    <w:rsid w:val="00C555F4"/>
    <w:rsid w:val="00C65E9D"/>
    <w:rsid w:val="00C80958"/>
    <w:rsid w:val="00C85252"/>
    <w:rsid w:val="00C85DEF"/>
    <w:rsid w:val="00CA7666"/>
    <w:rsid w:val="00CA783A"/>
    <w:rsid w:val="00CD401C"/>
    <w:rsid w:val="00D036E2"/>
    <w:rsid w:val="00D11250"/>
    <w:rsid w:val="00D236F9"/>
    <w:rsid w:val="00D24F23"/>
    <w:rsid w:val="00D31D50"/>
    <w:rsid w:val="00D53C34"/>
    <w:rsid w:val="00D5492D"/>
    <w:rsid w:val="00D5506E"/>
    <w:rsid w:val="00DC75F8"/>
    <w:rsid w:val="00DF0BEA"/>
    <w:rsid w:val="00E11E8A"/>
    <w:rsid w:val="00E125C0"/>
    <w:rsid w:val="00E1648E"/>
    <w:rsid w:val="00E225AB"/>
    <w:rsid w:val="00E22C45"/>
    <w:rsid w:val="00E51C53"/>
    <w:rsid w:val="00E67218"/>
    <w:rsid w:val="00E67974"/>
    <w:rsid w:val="00E74AF4"/>
    <w:rsid w:val="00E762DD"/>
    <w:rsid w:val="00E81CC9"/>
    <w:rsid w:val="00E84B4F"/>
    <w:rsid w:val="00E97B66"/>
    <w:rsid w:val="00EB47C5"/>
    <w:rsid w:val="00EB5F04"/>
    <w:rsid w:val="00EC3880"/>
    <w:rsid w:val="00EC6511"/>
    <w:rsid w:val="00ED5D4D"/>
    <w:rsid w:val="00EE00E7"/>
    <w:rsid w:val="00EE42E4"/>
    <w:rsid w:val="00EE7621"/>
    <w:rsid w:val="00EF6B79"/>
    <w:rsid w:val="00EF7F42"/>
    <w:rsid w:val="00F10030"/>
    <w:rsid w:val="00F11E5D"/>
    <w:rsid w:val="00F310AF"/>
    <w:rsid w:val="00F34D22"/>
    <w:rsid w:val="00F40315"/>
    <w:rsid w:val="00F46106"/>
    <w:rsid w:val="00F46E52"/>
    <w:rsid w:val="00F51CAF"/>
    <w:rsid w:val="00F5280D"/>
    <w:rsid w:val="00F550ED"/>
    <w:rsid w:val="00F83F4E"/>
    <w:rsid w:val="00F97645"/>
    <w:rsid w:val="00FA2AC7"/>
    <w:rsid w:val="00FC1922"/>
    <w:rsid w:val="00FC253C"/>
    <w:rsid w:val="00FE4454"/>
    <w:rsid w:val="00FF08D0"/>
    <w:rsid w:val="00FF2C02"/>
    <w:rsid w:val="00FF336A"/>
    <w:rsid w:val="010509E6"/>
    <w:rsid w:val="011A24F4"/>
    <w:rsid w:val="016607E5"/>
    <w:rsid w:val="016F218C"/>
    <w:rsid w:val="01B25389"/>
    <w:rsid w:val="01B50251"/>
    <w:rsid w:val="01C963F3"/>
    <w:rsid w:val="01D732A6"/>
    <w:rsid w:val="020A2568"/>
    <w:rsid w:val="02337D11"/>
    <w:rsid w:val="02DE7C7D"/>
    <w:rsid w:val="03063B82"/>
    <w:rsid w:val="03304250"/>
    <w:rsid w:val="033622D0"/>
    <w:rsid w:val="033C2BF5"/>
    <w:rsid w:val="03935C8F"/>
    <w:rsid w:val="03A9794B"/>
    <w:rsid w:val="041532A2"/>
    <w:rsid w:val="04445C87"/>
    <w:rsid w:val="04687D1B"/>
    <w:rsid w:val="05006CB1"/>
    <w:rsid w:val="050140F6"/>
    <w:rsid w:val="05172E33"/>
    <w:rsid w:val="05301409"/>
    <w:rsid w:val="053F68E3"/>
    <w:rsid w:val="05A1711C"/>
    <w:rsid w:val="05A54A82"/>
    <w:rsid w:val="05C237BA"/>
    <w:rsid w:val="05FA18D8"/>
    <w:rsid w:val="06671F0C"/>
    <w:rsid w:val="0668471E"/>
    <w:rsid w:val="066B3E27"/>
    <w:rsid w:val="06B50CF4"/>
    <w:rsid w:val="06C37571"/>
    <w:rsid w:val="06C673A5"/>
    <w:rsid w:val="06CF6A92"/>
    <w:rsid w:val="070B300A"/>
    <w:rsid w:val="076C2262"/>
    <w:rsid w:val="07DD4E5C"/>
    <w:rsid w:val="081C344C"/>
    <w:rsid w:val="0854453D"/>
    <w:rsid w:val="08780520"/>
    <w:rsid w:val="08B1198F"/>
    <w:rsid w:val="08B14A44"/>
    <w:rsid w:val="08E23C96"/>
    <w:rsid w:val="08FA50E4"/>
    <w:rsid w:val="08FF767A"/>
    <w:rsid w:val="09E35B78"/>
    <w:rsid w:val="0A530B6C"/>
    <w:rsid w:val="0A5D1DCF"/>
    <w:rsid w:val="0A656ED5"/>
    <w:rsid w:val="0A9D3ECC"/>
    <w:rsid w:val="0AB269A0"/>
    <w:rsid w:val="0AB67731"/>
    <w:rsid w:val="0AE53FA9"/>
    <w:rsid w:val="0AFC15E8"/>
    <w:rsid w:val="0B001553"/>
    <w:rsid w:val="0B121A42"/>
    <w:rsid w:val="0B610ED4"/>
    <w:rsid w:val="0B754EF6"/>
    <w:rsid w:val="0C1E733C"/>
    <w:rsid w:val="0C41127C"/>
    <w:rsid w:val="0C82292B"/>
    <w:rsid w:val="0CBE011B"/>
    <w:rsid w:val="0CF174DE"/>
    <w:rsid w:val="0D901870"/>
    <w:rsid w:val="0DE33693"/>
    <w:rsid w:val="0DF540CC"/>
    <w:rsid w:val="0DF76096"/>
    <w:rsid w:val="0E0B6422"/>
    <w:rsid w:val="0E70686C"/>
    <w:rsid w:val="0E707BF7"/>
    <w:rsid w:val="0E8D07A9"/>
    <w:rsid w:val="0F546D8C"/>
    <w:rsid w:val="0F87344A"/>
    <w:rsid w:val="0F8B27BA"/>
    <w:rsid w:val="0FF74F88"/>
    <w:rsid w:val="106C2DCB"/>
    <w:rsid w:val="107C2883"/>
    <w:rsid w:val="108160EB"/>
    <w:rsid w:val="109126F6"/>
    <w:rsid w:val="109B5B2B"/>
    <w:rsid w:val="10A623C8"/>
    <w:rsid w:val="11062F9A"/>
    <w:rsid w:val="111927C8"/>
    <w:rsid w:val="1136590C"/>
    <w:rsid w:val="117028A0"/>
    <w:rsid w:val="11B524F0"/>
    <w:rsid w:val="11BF511D"/>
    <w:rsid w:val="125910CE"/>
    <w:rsid w:val="12780CAB"/>
    <w:rsid w:val="12FE1C75"/>
    <w:rsid w:val="136F4C96"/>
    <w:rsid w:val="1377583F"/>
    <w:rsid w:val="138A175B"/>
    <w:rsid w:val="139548CF"/>
    <w:rsid w:val="13B80076"/>
    <w:rsid w:val="13DA3720"/>
    <w:rsid w:val="14467430"/>
    <w:rsid w:val="14F6276F"/>
    <w:rsid w:val="153802B0"/>
    <w:rsid w:val="1563166D"/>
    <w:rsid w:val="15682010"/>
    <w:rsid w:val="156D6C3E"/>
    <w:rsid w:val="15D62A35"/>
    <w:rsid w:val="15E06243"/>
    <w:rsid w:val="166662E2"/>
    <w:rsid w:val="16667265"/>
    <w:rsid w:val="168752E0"/>
    <w:rsid w:val="16DC22CD"/>
    <w:rsid w:val="16F2389F"/>
    <w:rsid w:val="180928BA"/>
    <w:rsid w:val="18B057C0"/>
    <w:rsid w:val="193F08F1"/>
    <w:rsid w:val="19836A30"/>
    <w:rsid w:val="198C1D89"/>
    <w:rsid w:val="19BE42D5"/>
    <w:rsid w:val="1A157B94"/>
    <w:rsid w:val="1A7E085D"/>
    <w:rsid w:val="1A8E38DF"/>
    <w:rsid w:val="1AA43102"/>
    <w:rsid w:val="1AD25EC1"/>
    <w:rsid w:val="1AE6196C"/>
    <w:rsid w:val="1B1464DA"/>
    <w:rsid w:val="1B216501"/>
    <w:rsid w:val="1B5332D3"/>
    <w:rsid w:val="1B6E4666"/>
    <w:rsid w:val="1B8D0519"/>
    <w:rsid w:val="1BC82E20"/>
    <w:rsid w:val="1BCB28B9"/>
    <w:rsid w:val="1C0F024E"/>
    <w:rsid w:val="1C371D92"/>
    <w:rsid w:val="1C4844E0"/>
    <w:rsid w:val="1C494CB8"/>
    <w:rsid w:val="1C676ADD"/>
    <w:rsid w:val="1C8D1897"/>
    <w:rsid w:val="1CA23671"/>
    <w:rsid w:val="1CD25F07"/>
    <w:rsid w:val="1CE123EB"/>
    <w:rsid w:val="1D2621C1"/>
    <w:rsid w:val="1D3D7269"/>
    <w:rsid w:val="1D61352C"/>
    <w:rsid w:val="1D721295"/>
    <w:rsid w:val="1D7C3EC2"/>
    <w:rsid w:val="1DAA17BA"/>
    <w:rsid w:val="1DE25B8E"/>
    <w:rsid w:val="1E0C3498"/>
    <w:rsid w:val="1E0F11DA"/>
    <w:rsid w:val="1E0F2F88"/>
    <w:rsid w:val="1E1D4585"/>
    <w:rsid w:val="1E3649B9"/>
    <w:rsid w:val="1E3B1FCF"/>
    <w:rsid w:val="1E6432D4"/>
    <w:rsid w:val="1EE60DDA"/>
    <w:rsid w:val="1EFC175F"/>
    <w:rsid w:val="1F095C2A"/>
    <w:rsid w:val="1F2B34FD"/>
    <w:rsid w:val="1F8B79D0"/>
    <w:rsid w:val="202E2DC9"/>
    <w:rsid w:val="202F7213"/>
    <w:rsid w:val="204022DE"/>
    <w:rsid w:val="20470BE1"/>
    <w:rsid w:val="206E6E1D"/>
    <w:rsid w:val="20775C57"/>
    <w:rsid w:val="209C61B0"/>
    <w:rsid w:val="20D11C13"/>
    <w:rsid w:val="214473ED"/>
    <w:rsid w:val="21576CFE"/>
    <w:rsid w:val="218F4348"/>
    <w:rsid w:val="21B31E7D"/>
    <w:rsid w:val="21B36EA6"/>
    <w:rsid w:val="226A2E83"/>
    <w:rsid w:val="22D731A7"/>
    <w:rsid w:val="236E4680"/>
    <w:rsid w:val="237E7A4A"/>
    <w:rsid w:val="237F470C"/>
    <w:rsid w:val="239E3ED6"/>
    <w:rsid w:val="23D35321"/>
    <w:rsid w:val="23F4590F"/>
    <w:rsid w:val="245E7561"/>
    <w:rsid w:val="2466767A"/>
    <w:rsid w:val="249E0BC2"/>
    <w:rsid w:val="24AD640C"/>
    <w:rsid w:val="24B47693"/>
    <w:rsid w:val="24BD48C6"/>
    <w:rsid w:val="24C148B0"/>
    <w:rsid w:val="24E24F53"/>
    <w:rsid w:val="24F12526"/>
    <w:rsid w:val="24F66303"/>
    <w:rsid w:val="25037B70"/>
    <w:rsid w:val="25E23E0B"/>
    <w:rsid w:val="2666570F"/>
    <w:rsid w:val="26C6629F"/>
    <w:rsid w:val="27000880"/>
    <w:rsid w:val="27287185"/>
    <w:rsid w:val="276D343A"/>
    <w:rsid w:val="27725DC5"/>
    <w:rsid w:val="27D818C9"/>
    <w:rsid w:val="27EE75F1"/>
    <w:rsid w:val="27F37477"/>
    <w:rsid w:val="27F72D22"/>
    <w:rsid w:val="28670794"/>
    <w:rsid w:val="288E39BA"/>
    <w:rsid w:val="28A73EDA"/>
    <w:rsid w:val="29070581"/>
    <w:rsid w:val="29390F28"/>
    <w:rsid w:val="29435DD4"/>
    <w:rsid w:val="295300F4"/>
    <w:rsid w:val="297035D9"/>
    <w:rsid w:val="29852351"/>
    <w:rsid w:val="299005B7"/>
    <w:rsid w:val="29AD6D01"/>
    <w:rsid w:val="29BB41C4"/>
    <w:rsid w:val="29CD6432"/>
    <w:rsid w:val="29E03A2B"/>
    <w:rsid w:val="29E4376C"/>
    <w:rsid w:val="29E52AE6"/>
    <w:rsid w:val="2A9342DF"/>
    <w:rsid w:val="2A9C6CA5"/>
    <w:rsid w:val="2AD4279C"/>
    <w:rsid w:val="2AD73080"/>
    <w:rsid w:val="2B01637D"/>
    <w:rsid w:val="2B1B15F8"/>
    <w:rsid w:val="2B920E72"/>
    <w:rsid w:val="2BC43D5C"/>
    <w:rsid w:val="2BCE742F"/>
    <w:rsid w:val="2C057779"/>
    <w:rsid w:val="2C1D7A22"/>
    <w:rsid w:val="2C513A2B"/>
    <w:rsid w:val="2C864EA5"/>
    <w:rsid w:val="2CD86F07"/>
    <w:rsid w:val="2D502120"/>
    <w:rsid w:val="2D7E5A35"/>
    <w:rsid w:val="2D841D24"/>
    <w:rsid w:val="2D870D8D"/>
    <w:rsid w:val="2DAB5B69"/>
    <w:rsid w:val="2E0440C2"/>
    <w:rsid w:val="2ED718A0"/>
    <w:rsid w:val="2EF37D5C"/>
    <w:rsid w:val="2F124909"/>
    <w:rsid w:val="2F212B1B"/>
    <w:rsid w:val="2F8A6913"/>
    <w:rsid w:val="2F8E5ED1"/>
    <w:rsid w:val="2F9221AC"/>
    <w:rsid w:val="2F9C22EC"/>
    <w:rsid w:val="2FBE480E"/>
    <w:rsid w:val="3002152D"/>
    <w:rsid w:val="30110DE2"/>
    <w:rsid w:val="30705B08"/>
    <w:rsid w:val="309C385D"/>
    <w:rsid w:val="30C9339C"/>
    <w:rsid w:val="30F02EBD"/>
    <w:rsid w:val="30F24F4D"/>
    <w:rsid w:val="31542076"/>
    <w:rsid w:val="32222E32"/>
    <w:rsid w:val="328C4750"/>
    <w:rsid w:val="32A11B4B"/>
    <w:rsid w:val="32A264FD"/>
    <w:rsid w:val="33300A50"/>
    <w:rsid w:val="337A06CC"/>
    <w:rsid w:val="337C5E32"/>
    <w:rsid w:val="338B706B"/>
    <w:rsid w:val="33F35A93"/>
    <w:rsid w:val="34120D4F"/>
    <w:rsid w:val="34405134"/>
    <w:rsid w:val="35A97BD0"/>
    <w:rsid w:val="35FC1BEC"/>
    <w:rsid w:val="36034158"/>
    <w:rsid w:val="361B6516"/>
    <w:rsid w:val="364E318A"/>
    <w:rsid w:val="373C4996"/>
    <w:rsid w:val="374675C3"/>
    <w:rsid w:val="378D2FB4"/>
    <w:rsid w:val="37D5554A"/>
    <w:rsid w:val="37F039D3"/>
    <w:rsid w:val="388366EC"/>
    <w:rsid w:val="38A41E58"/>
    <w:rsid w:val="38AF48D2"/>
    <w:rsid w:val="38F03BCC"/>
    <w:rsid w:val="392B392A"/>
    <w:rsid w:val="396C7089"/>
    <w:rsid w:val="397F500E"/>
    <w:rsid w:val="398E0DAD"/>
    <w:rsid w:val="39CC007B"/>
    <w:rsid w:val="39DB5125"/>
    <w:rsid w:val="3A1E2650"/>
    <w:rsid w:val="3A3C2EFF"/>
    <w:rsid w:val="3A983FF6"/>
    <w:rsid w:val="3A995EC5"/>
    <w:rsid w:val="3B4C5D0D"/>
    <w:rsid w:val="3B835F2D"/>
    <w:rsid w:val="3C830195"/>
    <w:rsid w:val="3C864CA8"/>
    <w:rsid w:val="3D3F1360"/>
    <w:rsid w:val="3D8E75CE"/>
    <w:rsid w:val="3E94330A"/>
    <w:rsid w:val="3E9E5BC4"/>
    <w:rsid w:val="3EBE2135"/>
    <w:rsid w:val="3EDC6A5F"/>
    <w:rsid w:val="3F7075E6"/>
    <w:rsid w:val="3F920F7D"/>
    <w:rsid w:val="3F94385C"/>
    <w:rsid w:val="40030CD8"/>
    <w:rsid w:val="40063D93"/>
    <w:rsid w:val="407C22A8"/>
    <w:rsid w:val="40A06FCC"/>
    <w:rsid w:val="413D2F06"/>
    <w:rsid w:val="41447126"/>
    <w:rsid w:val="419C4C20"/>
    <w:rsid w:val="41D43A1D"/>
    <w:rsid w:val="423E74D3"/>
    <w:rsid w:val="42613503"/>
    <w:rsid w:val="42924946"/>
    <w:rsid w:val="42E859D2"/>
    <w:rsid w:val="42FA3C08"/>
    <w:rsid w:val="430D34EA"/>
    <w:rsid w:val="431E7646"/>
    <w:rsid w:val="43362BE2"/>
    <w:rsid w:val="43C50056"/>
    <w:rsid w:val="441D3743"/>
    <w:rsid w:val="44246EDE"/>
    <w:rsid w:val="44315157"/>
    <w:rsid w:val="4475773A"/>
    <w:rsid w:val="4479108A"/>
    <w:rsid w:val="44C14DFA"/>
    <w:rsid w:val="44D81A76"/>
    <w:rsid w:val="44DF452E"/>
    <w:rsid w:val="44F01485"/>
    <w:rsid w:val="44F92558"/>
    <w:rsid w:val="450D1A53"/>
    <w:rsid w:val="45327F9F"/>
    <w:rsid w:val="4622721C"/>
    <w:rsid w:val="464777FB"/>
    <w:rsid w:val="46584C1D"/>
    <w:rsid w:val="46C518D2"/>
    <w:rsid w:val="47017063"/>
    <w:rsid w:val="473C62ED"/>
    <w:rsid w:val="47534FB3"/>
    <w:rsid w:val="47577944"/>
    <w:rsid w:val="47E04ECA"/>
    <w:rsid w:val="47F97AC9"/>
    <w:rsid w:val="4810155E"/>
    <w:rsid w:val="483E6BD8"/>
    <w:rsid w:val="48710218"/>
    <w:rsid w:val="48736D31"/>
    <w:rsid w:val="48952158"/>
    <w:rsid w:val="48987D09"/>
    <w:rsid w:val="48C9393B"/>
    <w:rsid w:val="491F3C5F"/>
    <w:rsid w:val="49360896"/>
    <w:rsid w:val="49706721"/>
    <w:rsid w:val="49CD147E"/>
    <w:rsid w:val="49EF34AE"/>
    <w:rsid w:val="49F924B4"/>
    <w:rsid w:val="4A1E1CDA"/>
    <w:rsid w:val="4A361719"/>
    <w:rsid w:val="4A547680"/>
    <w:rsid w:val="4A952667"/>
    <w:rsid w:val="4AFC30A7"/>
    <w:rsid w:val="4B103D18"/>
    <w:rsid w:val="4B455253"/>
    <w:rsid w:val="4B6716A1"/>
    <w:rsid w:val="4B692C1A"/>
    <w:rsid w:val="4BE0548C"/>
    <w:rsid w:val="4BFD2500"/>
    <w:rsid w:val="4C350B24"/>
    <w:rsid w:val="4C7B6FB3"/>
    <w:rsid w:val="4C8428B7"/>
    <w:rsid w:val="4CA26760"/>
    <w:rsid w:val="4CD3324F"/>
    <w:rsid w:val="4D355F0D"/>
    <w:rsid w:val="4E27506D"/>
    <w:rsid w:val="4E5B34FC"/>
    <w:rsid w:val="4E6C39DB"/>
    <w:rsid w:val="4E843280"/>
    <w:rsid w:val="4EAD187E"/>
    <w:rsid w:val="4EB22041"/>
    <w:rsid w:val="4EE06AA7"/>
    <w:rsid w:val="4EF7278E"/>
    <w:rsid w:val="4F4C447B"/>
    <w:rsid w:val="4F760C66"/>
    <w:rsid w:val="4FA8127B"/>
    <w:rsid w:val="4FE237A9"/>
    <w:rsid w:val="505428F9"/>
    <w:rsid w:val="50965048"/>
    <w:rsid w:val="50B25FB2"/>
    <w:rsid w:val="51022209"/>
    <w:rsid w:val="51653192"/>
    <w:rsid w:val="521340EE"/>
    <w:rsid w:val="522956BF"/>
    <w:rsid w:val="526E7576"/>
    <w:rsid w:val="52840D37"/>
    <w:rsid w:val="52B04A46"/>
    <w:rsid w:val="52F83868"/>
    <w:rsid w:val="530F49E7"/>
    <w:rsid w:val="532A5B93"/>
    <w:rsid w:val="533E4CD2"/>
    <w:rsid w:val="538F59F6"/>
    <w:rsid w:val="54175A7C"/>
    <w:rsid w:val="541D74A6"/>
    <w:rsid w:val="542033BF"/>
    <w:rsid w:val="552C42B7"/>
    <w:rsid w:val="55C84A4F"/>
    <w:rsid w:val="55CC4CE0"/>
    <w:rsid w:val="56245E8D"/>
    <w:rsid w:val="56666EE2"/>
    <w:rsid w:val="568E01E7"/>
    <w:rsid w:val="56D227CA"/>
    <w:rsid w:val="57786CD5"/>
    <w:rsid w:val="57E1566B"/>
    <w:rsid w:val="580105CE"/>
    <w:rsid w:val="580611A1"/>
    <w:rsid w:val="581356E9"/>
    <w:rsid w:val="586A2AC3"/>
    <w:rsid w:val="58831FCD"/>
    <w:rsid w:val="58DF4D2A"/>
    <w:rsid w:val="59376914"/>
    <w:rsid w:val="59590F80"/>
    <w:rsid w:val="595A017F"/>
    <w:rsid w:val="595C281E"/>
    <w:rsid w:val="595F4C29"/>
    <w:rsid w:val="59705C64"/>
    <w:rsid w:val="597C265C"/>
    <w:rsid w:val="599E16E4"/>
    <w:rsid w:val="59D93E6F"/>
    <w:rsid w:val="59F14380"/>
    <w:rsid w:val="59F45DA4"/>
    <w:rsid w:val="5A2D7859"/>
    <w:rsid w:val="5A5C5212"/>
    <w:rsid w:val="5B8766D2"/>
    <w:rsid w:val="5B946C1C"/>
    <w:rsid w:val="5B9A4731"/>
    <w:rsid w:val="5BA037EB"/>
    <w:rsid w:val="5BB01406"/>
    <w:rsid w:val="5BED7022"/>
    <w:rsid w:val="5BF40AEC"/>
    <w:rsid w:val="5C08375C"/>
    <w:rsid w:val="5C163158"/>
    <w:rsid w:val="5C2146E4"/>
    <w:rsid w:val="5C45759A"/>
    <w:rsid w:val="5C8025B9"/>
    <w:rsid w:val="5C843EE4"/>
    <w:rsid w:val="5C86208C"/>
    <w:rsid w:val="5CB3614D"/>
    <w:rsid w:val="5CC901CB"/>
    <w:rsid w:val="5CF76AE6"/>
    <w:rsid w:val="5CF936D6"/>
    <w:rsid w:val="5D0B2591"/>
    <w:rsid w:val="5D32553A"/>
    <w:rsid w:val="5D3F66DF"/>
    <w:rsid w:val="5D682F5B"/>
    <w:rsid w:val="5D721E3E"/>
    <w:rsid w:val="5D78775B"/>
    <w:rsid w:val="5D8C0BEF"/>
    <w:rsid w:val="5DBC7D30"/>
    <w:rsid w:val="5E013860"/>
    <w:rsid w:val="5E0E058B"/>
    <w:rsid w:val="5E14191A"/>
    <w:rsid w:val="5E28792C"/>
    <w:rsid w:val="5E855651"/>
    <w:rsid w:val="5ECB6C91"/>
    <w:rsid w:val="5EF57C17"/>
    <w:rsid w:val="5F1E0DC8"/>
    <w:rsid w:val="5F8E3006"/>
    <w:rsid w:val="5FCA669A"/>
    <w:rsid w:val="5FE33352"/>
    <w:rsid w:val="5FF6025B"/>
    <w:rsid w:val="60221DB4"/>
    <w:rsid w:val="6023320B"/>
    <w:rsid w:val="602776E2"/>
    <w:rsid w:val="60433DF0"/>
    <w:rsid w:val="61081EBC"/>
    <w:rsid w:val="6153644A"/>
    <w:rsid w:val="61854675"/>
    <w:rsid w:val="61F730E4"/>
    <w:rsid w:val="61F834AF"/>
    <w:rsid w:val="62037CDB"/>
    <w:rsid w:val="623205C0"/>
    <w:rsid w:val="624C4B4A"/>
    <w:rsid w:val="636165B6"/>
    <w:rsid w:val="638766EA"/>
    <w:rsid w:val="63F8665E"/>
    <w:rsid w:val="63FD16EA"/>
    <w:rsid w:val="64342B40"/>
    <w:rsid w:val="643D7A34"/>
    <w:rsid w:val="64414FC4"/>
    <w:rsid w:val="64552344"/>
    <w:rsid w:val="64BE6D9E"/>
    <w:rsid w:val="64D92F75"/>
    <w:rsid w:val="65420ABD"/>
    <w:rsid w:val="65A47D37"/>
    <w:rsid w:val="660F794F"/>
    <w:rsid w:val="66296935"/>
    <w:rsid w:val="66C57588"/>
    <w:rsid w:val="66F02910"/>
    <w:rsid w:val="66FC2DC1"/>
    <w:rsid w:val="676B55A8"/>
    <w:rsid w:val="678466CD"/>
    <w:rsid w:val="67975221"/>
    <w:rsid w:val="67A36984"/>
    <w:rsid w:val="67E06AB1"/>
    <w:rsid w:val="67E20393"/>
    <w:rsid w:val="686139AD"/>
    <w:rsid w:val="688651C2"/>
    <w:rsid w:val="68F30B64"/>
    <w:rsid w:val="690F7E0A"/>
    <w:rsid w:val="69124CA8"/>
    <w:rsid w:val="6914700F"/>
    <w:rsid w:val="691D5B26"/>
    <w:rsid w:val="693B7D5A"/>
    <w:rsid w:val="69561038"/>
    <w:rsid w:val="69BB74C6"/>
    <w:rsid w:val="69CF734C"/>
    <w:rsid w:val="6A046F3F"/>
    <w:rsid w:val="6A246A40"/>
    <w:rsid w:val="6AB719E5"/>
    <w:rsid w:val="6AD246EE"/>
    <w:rsid w:val="6B3524F5"/>
    <w:rsid w:val="6B3810D4"/>
    <w:rsid w:val="6BCC4BC6"/>
    <w:rsid w:val="6C313697"/>
    <w:rsid w:val="6C4B2F19"/>
    <w:rsid w:val="6C6E7111"/>
    <w:rsid w:val="6C7E3D42"/>
    <w:rsid w:val="6CDD1436"/>
    <w:rsid w:val="6D175D0D"/>
    <w:rsid w:val="6D4B0788"/>
    <w:rsid w:val="6D611D5A"/>
    <w:rsid w:val="6D7F628C"/>
    <w:rsid w:val="6DBB3ECD"/>
    <w:rsid w:val="6E444275"/>
    <w:rsid w:val="6E510020"/>
    <w:rsid w:val="6E6C7C05"/>
    <w:rsid w:val="6E8E6BDC"/>
    <w:rsid w:val="6E9323E7"/>
    <w:rsid w:val="6EAE0FCF"/>
    <w:rsid w:val="6EB92A2A"/>
    <w:rsid w:val="6ED7307C"/>
    <w:rsid w:val="709516BD"/>
    <w:rsid w:val="70DC0935"/>
    <w:rsid w:val="71066EA0"/>
    <w:rsid w:val="7167757A"/>
    <w:rsid w:val="722A7AC1"/>
    <w:rsid w:val="72404633"/>
    <w:rsid w:val="724E2412"/>
    <w:rsid w:val="725E4ABA"/>
    <w:rsid w:val="72706CBC"/>
    <w:rsid w:val="72840105"/>
    <w:rsid w:val="72AB13CD"/>
    <w:rsid w:val="72B41921"/>
    <w:rsid w:val="73465C7A"/>
    <w:rsid w:val="73A02D82"/>
    <w:rsid w:val="73C0165D"/>
    <w:rsid w:val="73C60B68"/>
    <w:rsid w:val="73F27BAF"/>
    <w:rsid w:val="73FC11BA"/>
    <w:rsid w:val="74087741"/>
    <w:rsid w:val="745B6486"/>
    <w:rsid w:val="74920373"/>
    <w:rsid w:val="74D106C3"/>
    <w:rsid w:val="74D140B1"/>
    <w:rsid w:val="74F053D6"/>
    <w:rsid w:val="752D4797"/>
    <w:rsid w:val="753D4E5A"/>
    <w:rsid w:val="75877ED9"/>
    <w:rsid w:val="75A153E9"/>
    <w:rsid w:val="75D27C98"/>
    <w:rsid w:val="75EC6147"/>
    <w:rsid w:val="760405C4"/>
    <w:rsid w:val="76262BBD"/>
    <w:rsid w:val="769870D9"/>
    <w:rsid w:val="77373D3C"/>
    <w:rsid w:val="777A3A22"/>
    <w:rsid w:val="77B84C6C"/>
    <w:rsid w:val="78393BDC"/>
    <w:rsid w:val="788E46DA"/>
    <w:rsid w:val="78D06E02"/>
    <w:rsid w:val="79387CB6"/>
    <w:rsid w:val="794B26E3"/>
    <w:rsid w:val="797D616D"/>
    <w:rsid w:val="799F17E8"/>
    <w:rsid w:val="79BD47BC"/>
    <w:rsid w:val="7A4601A0"/>
    <w:rsid w:val="7A613213"/>
    <w:rsid w:val="7A9960BE"/>
    <w:rsid w:val="7AF70275"/>
    <w:rsid w:val="7B2300B0"/>
    <w:rsid w:val="7B486307"/>
    <w:rsid w:val="7B6B0973"/>
    <w:rsid w:val="7CED69AF"/>
    <w:rsid w:val="7D537911"/>
    <w:rsid w:val="7DE24E98"/>
    <w:rsid w:val="7E130E4E"/>
    <w:rsid w:val="7E626030"/>
    <w:rsid w:val="7E7D57AD"/>
    <w:rsid w:val="7EBE525E"/>
    <w:rsid w:val="7ED4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rFonts w:eastAsia="楷体_GB2312"/>
      <w:b/>
      <w:kern w:val="44"/>
      <w:sz w:val="44"/>
    </w:rPr>
  </w:style>
  <w:style w:type="paragraph" w:styleId="4">
    <w:name w:val="heading 2"/>
    <w:basedOn w:val="1"/>
    <w:next w:val="1"/>
    <w:link w:val="45"/>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46"/>
    <w:autoRedefine/>
    <w:qFormat/>
    <w:uiPriority w:val="99"/>
    <w:pPr>
      <w:keepNext/>
      <w:keepLines/>
      <w:widowControl w:val="0"/>
      <w:adjustRightInd/>
      <w:snapToGrid/>
      <w:spacing w:before="20" w:after="20" w:line="415" w:lineRule="auto"/>
      <w:ind w:firstLine="137" w:firstLineChars="49"/>
      <w:jc w:val="both"/>
      <w:outlineLvl w:val="2"/>
    </w:pPr>
    <w:rPr>
      <w:rFonts w:ascii="Times New Roman" w:hAnsi="黑体" w:eastAsia="黑体"/>
      <w:kern w:val="2"/>
      <w:sz w:val="24"/>
      <w:szCs w:val="20"/>
    </w:rPr>
  </w:style>
  <w:style w:type="paragraph" w:styleId="6">
    <w:name w:val="heading 4"/>
    <w:basedOn w:val="1"/>
    <w:next w:val="1"/>
    <w:qFormat/>
    <w:uiPriority w:val="0"/>
    <w:pPr>
      <w:keepNext/>
      <w:jc w:val="center"/>
      <w:outlineLvl w:val="3"/>
    </w:pPr>
    <w:rPr>
      <w:rFonts w:eastAsia="新宋体"/>
      <w:kern w:val="0"/>
      <w:sz w:val="3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link w:val="44"/>
    <w:qFormat/>
    <w:uiPriority w:val="0"/>
    <w:pPr>
      <w:widowControl w:val="0"/>
      <w:adjustRightInd/>
      <w:snapToGrid/>
      <w:ind w:firstLine="420" w:firstLineChars="200"/>
      <w:jc w:val="both"/>
    </w:pPr>
    <w:rPr>
      <w:rFonts w:ascii="Times New Roman" w:hAnsi="Times New Roman"/>
      <w:kern w:val="2"/>
      <w:sz w:val="21"/>
      <w:szCs w:val="24"/>
    </w:rPr>
  </w:style>
  <w:style w:type="paragraph" w:styleId="7">
    <w:name w:val="Normal Indent"/>
    <w:basedOn w:val="1"/>
    <w:next w:val="8"/>
    <w:link w:val="47"/>
    <w:autoRedefine/>
    <w:qFormat/>
    <w:uiPriority w:val="0"/>
    <w:pPr>
      <w:widowControl w:val="0"/>
      <w:adjustRightInd/>
      <w:snapToGrid/>
      <w:spacing w:after="0"/>
      <w:ind w:firstLine="420"/>
      <w:jc w:val="both"/>
    </w:pPr>
    <w:rPr>
      <w:rFonts w:ascii="Times New Roman" w:hAnsi="Times New Roman"/>
      <w:kern w:val="2"/>
      <w:sz w:val="21"/>
      <w:szCs w:val="20"/>
    </w:rPr>
  </w:style>
  <w:style w:type="paragraph" w:styleId="8">
    <w:name w:val="Plain Text"/>
    <w:basedOn w:val="1"/>
    <w:link w:val="48"/>
    <w:autoRedefine/>
    <w:unhideWhenUsed/>
    <w:qFormat/>
    <w:uiPriority w:val="99"/>
    <w:pPr>
      <w:shd w:val="clear" w:color="auto" w:fill="FFFFFF"/>
      <w:adjustRightInd/>
      <w:snapToGrid/>
      <w:spacing w:before="100" w:beforeAutospacing="1" w:after="100" w:afterAutospacing="1"/>
    </w:pPr>
    <w:rPr>
      <w:rFonts w:ascii="ˎ̥" w:hAnsi="ˎ̥"/>
      <w:sz w:val="18"/>
      <w:szCs w:val="18"/>
    </w:rPr>
  </w:style>
  <w:style w:type="paragraph" w:styleId="9">
    <w:name w:val="toa heading"/>
    <w:basedOn w:val="1"/>
    <w:next w:val="1"/>
    <w:qFormat/>
    <w:uiPriority w:val="0"/>
    <w:pPr>
      <w:spacing w:line="360" w:lineRule="atLeast"/>
      <w:jc w:val="center"/>
      <w:textAlignment w:val="baseline"/>
    </w:pPr>
    <w:rPr>
      <w:rFonts w:ascii="Arial" w:hAnsi="Arial" w:eastAsia="黑体"/>
      <w:sz w:val="36"/>
      <w:szCs w:val="20"/>
    </w:rPr>
  </w:style>
  <w:style w:type="paragraph" w:styleId="10">
    <w:name w:val="annotation text"/>
    <w:basedOn w:val="1"/>
    <w:link w:val="49"/>
    <w:unhideWhenUsed/>
    <w:qFormat/>
    <w:uiPriority w:val="99"/>
  </w:style>
  <w:style w:type="paragraph" w:styleId="11">
    <w:name w:val="Body Text"/>
    <w:basedOn w:val="1"/>
    <w:next w:val="12"/>
    <w:link w:val="50"/>
    <w:autoRedefine/>
    <w:qFormat/>
    <w:uiPriority w:val="0"/>
    <w:pPr>
      <w:spacing w:line="400" w:lineRule="exact"/>
    </w:pPr>
    <w:rPr>
      <w:rFonts w:ascii="楷体_GB2312"/>
      <w:sz w:val="28"/>
    </w:rPr>
  </w:style>
  <w:style w:type="paragraph" w:customStyle="1" w:styleId="12">
    <w:name w:val="style4"/>
    <w:basedOn w:val="1"/>
    <w:next w:val="13"/>
    <w:autoRedefine/>
    <w:qFormat/>
    <w:uiPriority w:val="0"/>
    <w:pPr>
      <w:spacing w:before="280" w:after="280"/>
    </w:pPr>
    <w:rPr>
      <w:rFonts w:ascii="宋体"/>
      <w:sz w:val="18"/>
    </w:rPr>
  </w:style>
  <w:style w:type="paragraph" w:customStyle="1" w:styleId="1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4">
    <w:name w:val="Body Text Indent"/>
    <w:basedOn w:val="1"/>
    <w:next w:val="15"/>
    <w:link w:val="43"/>
    <w:unhideWhenUsed/>
    <w:qFormat/>
    <w:uiPriority w:val="99"/>
    <w:pPr>
      <w:spacing w:after="120"/>
      <w:ind w:left="420" w:leftChars="200"/>
    </w:pPr>
  </w:style>
  <w:style w:type="paragraph" w:styleId="15">
    <w:name w:val="envelope return"/>
    <w:basedOn w:val="1"/>
    <w:autoRedefine/>
    <w:unhideWhenUsed/>
    <w:qFormat/>
    <w:uiPriority w:val="99"/>
    <w:rPr>
      <w:rFonts w:ascii="Arial" w:hAnsi="Arial"/>
    </w:rPr>
  </w:style>
  <w:style w:type="paragraph" w:styleId="16">
    <w:name w:val="Block Text"/>
    <w:basedOn w:val="1"/>
    <w:next w:val="11"/>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7">
    <w:name w:val="toc 3"/>
    <w:basedOn w:val="1"/>
    <w:next w:val="1"/>
    <w:qFormat/>
    <w:uiPriority w:val="0"/>
    <w:pPr>
      <w:ind w:left="420"/>
      <w:jc w:val="left"/>
    </w:pPr>
    <w:rPr>
      <w:i/>
      <w:sz w:val="20"/>
      <w:szCs w:val="20"/>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51"/>
    <w:unhideWhenUsed/>
    <w:qFormat/>
    <w:uiPriority w:val="99"/>
    <w:pPr>
      <w:spacing w:after="0"/>
    </w:pPr>
    <w:rPr>
      <w:sz w:val="18"/>
      <w:szCs w:val="18"/>
    </w:rPr>
  </w:style>
  <w:style w:type="paragraph" w:styleId="20">
    <w:name w:val="footer"/>
    <w:basedOn w:val="1"/>
    <w:link w:val="52"/>
    <w:autoRedefine/>
    <w:unhideWhenUsed/>
    <w:qFormat/>
    <w:uiPriority w:val="99"/>
    <w:pPr>
      <w:tabs>
        <w:tab w:val="center" w:pos="4153"/>
        <w:tab w:val="right" w:pos="8306"/>
      </w:tabs>
    </w:pPr>
    <w:rPr>
      <w:sz w:val="18"/>
      <w:szCs w:val="18"/>
    </w:rPr>
  </w:style>
  <w:style w:type="paragraph" w:styleId="21">
    <w:name w:val="header"/>
    <w:basedOn w:val="1"/>
    <w:link w:val="53"/>
    <w:autoRedefine/>
    <w:unhideWhenUsed/>
    <w:qFormat/>
    <w:uiPriority w:val="99"/>
    <w:pPr>
      <w:pBdr>
        <w:bottom w:val="single" w:color="auto" w:sz="6" w:space="1"/>
      </w:pBdr>
      <w:tabs>
        <w:tab w:val="center" w:pos="4153"/>
        <w:tab w:val="right" w:pos="8306"/>
      </w:tabs>
      <w:jc w:val="center"/>
    </w:pPr>
    <w:rPr>
      <w:sz w:val="18"/>
      <w:szCs w:val="18"/>
    </w:rPr>
  </w:style>
  <w:style w:type="paragraph" w:styleId="22">
    <w:name w:val="toc 1"/>
    <w:basedOn w:val="1"/>
    <w:next w:val="1"/>
    <w:qFormat/>
    <w:uiPriority w:val="39"/>
    <w:pPr>
      <w:widowControl w:val="0"/>
      <w:adjustRightInd/>
      <w:snapToGrid/>
      <w:spacing w:before="120" w:after="120"/>
    </w:pPr>
    <w:rPr>
      <w:rFonts w:ascii="Times New Roman" w:hAnsi="Times New Roman" w:cs="Calibri"/>
      <w:b/>
      <w:bCs/>
      <w:caps/>
      <w:kern w:val="2"/>
      <w:sz w:val="20"/>
      <w:szCs w:val="20"/>
    </w:rPr>
  </w:style>
  <w:style w:type="paragraph" w:styleId="23">
    <w:name w:val="Body Text Indent 3"/>
    <w:basedOn w:val="1"/>
    <w:next w:val="9"/>
    <w:link w:val="54"/>
    <w:qFormat/>
    <w:uiPriority w:val="0"/>
    <w:pPr>
      <w:spacing w:after="120"/>
      <w:ind w:left="420" w:leftChars="200"/>
    </w:pPr>
    <w:rPr>
      <w:sz w:val="16"/>
      <w:szCs w:val="16"/>
    </w:rPr>
  </w:style>
  <w:style w:type="paragraph" w:styleId="24">
    <w:name w:val="Normal (Web)"/>
    <w:basedOn w:val="1"/>
    <w:qFormat/>
    <w:uiPriority w:val="0"/>
    <w:pPr>
      <w:spacing w:before="100" w:beforeAutospacing="1" w:after="100" w:afterAutospacing="1"/>
    </w:pPr>
    <w:rPr>
      <w:rFonts w:ascii="Calibri" w:hAnsi="Calibri"/>
      <w:sz w:val="24"/>
      <w:szCs w:val="24"/>
    </w:rPr>
  </w:style>
  <w:style w:type="paragraph" w:styleId="25">
    <w:name w:val="Body Text First Indent"/>
    <w:basedOn w:val="11"/>
    <w:next w:val="2"/>
    <w:link w:val="55"/>
    <w:qFormat/>
    <w:uiPriority w:val="0"/>
    <w:pPr>
      <w:tabs>
        <w:tab w:val="left" w:pos="2020"/>
        <w:tab w:val="center" w:pos="4535"/>
      </w:tabs>
      <w:ind w:firstLine="420" w:firstLineChars="100"/>
    </w:pPr>
  </w:style>
  <w:style w:type="table" w:styleId="27">
    <w:name w:val="Table Grid"/>
    <w:basedOn w:val="26"/>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rPr>
  </w:style>
  <w:style w:type="character" w:styleId="30">
    <w:name w:val="FollowedHyperlink"/>
    <w:autoRedefine/>
    <w:unhideWhenUsed/>
    <w:qFormat/>
    <w:uiPriority w:val="99"/>
    <w:rPr>
      <w:color w:val="800080"/>
      <w:u w:val="none"/>
    </w:rPr>
  </w:style>
  <w:style w:type="character" w:styleId="31">
    <w:name w:val="HTML Definition"/>
    <w:unhideWhenUsed/>
    <w:qFormat/>
    <w:uiPriority w:val="99"/>
  </w:style>
  <w:style w:type="character" w:styleId="32">
    <w:name w:val="HTML Typewriter"/>
    <w:unhideWhenUsed/>
    <w:qFormat/>
    <w:uiPriority w:val="99"/>
    <w:rPr>
      <w:rFonts w:hint="default" w:ascii="monospace" w:hAnsi="monospace" w:eastAsia="monospace" w:cs="monospace"/>
      <w:sz w:val="20"/>
    </w:rPr>
  </w:style>
  <w:style w:type="character" w:styleId="33">
    <w:name w:val="HTML Acronym"/>
    <w:unhideWhenUsed/>
    <w:qFormat/>
    <w:uiPriority w:val="99"/>
  </w:style>
  <w:style w:type="character" w:styleId="34">
    <w:name w:val="HTML Variable"/>
    <w:unhideWhenUsed/>
    <w:qFormat/>
    <w:uiPriority w:val="99"/>
  </w:style>
  <w:style w:type="character" w:styleId="35">
    <w:name w:val="Hyperlink"/>
    <w:autoRedefine/>
    <w:unhideWhenUsed/>
    <w:qFormat/>
    <w:uiPriority w:val="99"/>
    <w:rPr>
      <w:color w:val="0000FF"/>
      <w:u w:val="none"/>
    </w:rPr>
  </w:style>
  <w:style w:type="character" w:styleId="36">
    <w:name w:val="HTML Code"/>
    <w:unhideWhenUsed/>
    <w:qFormat/>
    <w:uiPriority w:val="99"/>
    <w:rPr>
      <w:rFonts w:hint="default" w:ascii="monospace" w:hAnsi="monospace" w:eastAsia="monospace" w:cs="monospace"/>
      <w:sz w:val="20"/>
    </w:rPr>
  </w:style>
  <w:style w:type="character" w:styleId="37">
    <w:name w:val="annotation reference"/>
    <w:basedOn w:val="28"/>
    <w:semiHidden/>
    <w:unhideWhenUsed/>
    <w:qFormat/>
    <w:uiPriority w:val="99"/>
    <w:rPr>
      <w:sz w:val="21"/>
      <w:szCs w:val="21"/>
    </w:rPr>
  </w:style>
  <w:style w:type="character" w:styleId="38">
    <w:name w:val="HTML Cite"/>
    <w:autoRedefine/>
    <w:unhideWhenUsed/>
    <w:qFormat/>
    <w:uiPriority w:val="99"/>
    <w:rPr>
      <w:u w:val="none"/>
    </w:rPr>
  </w:style>
  <w:style w:type="character" w:styleId="39">
    <w:name w:val="HTML Keyboard"/>
    <w:unhideWhenUsed/>
    <w:qFormat/>
    <w:uiPriority w:val="99"/>
    <w:rPr>
      <w:rFonts w:ascii="monospace" w:hAnsi="monospace" w:eastAsia="monospace" w:cs="monospace"/>
      <w:sz w:val="20"/>
    </w:rPr>
  </w:style>
  <w:style w:type="character" w:styleId="40">
    <w:name w:val="HTML Sample"/>
    <w:unhideWhenUsed/>
    <w:qFormat/>
    <w:uiPriority w:val="99"/>
    <w:rPr>
      <w:rFonts w:hint="default" w:ascii="monospace" w:hAnsi="monospace" w:eastAsia="monospace" w:cs="monospace"/>
    </w:rPr>
  </w:style>
  <w:style w:type="character" w:customStyle="1" w:styleId="41">
    <w:name w:val="标题 1 Char"/>
    <w:link w:val="3"/>
    <w:qFormat/>
    <w:uiPriority w:val="0"/>
    <w:rPr>
      <w:rFonts w:ascii="Tahoma" w:hAnsi="Tahoma" w:eastAsia="楷体_GB2312"/>
      <w:b/>
      <w:kern w:val="44"/>
      <w:sz w:val="44"/>
      <w:szCs w:val="22"/>
    </w:rPr>
  </w:style>
  <w:style w:type="paragraph" w:customStyle="1" w:styleId="42">
    <w:name w:val="Default"/>
    <w:next w:val="1"/>
    <w:qFormat/>
    <w:uiPriority w:val="0"/>
    <w:pPr>
      <w:autoSpaceDE w:val="0"/>
      <w:autoSpaceDN w:val="0"/>
    </w:pPr>
    <w:rPr>
      <w:rFonts w:ascii="Arial,Bold" w:hAnsi="Arial,Bold" w:eastAsia="PMingLiU" w:cs="Times New Roman"/>
      <w:lang w:val="en-US" w:eastAsia="en-US" w:bidi="ar-SA"/>
    </w:rPr>
  </w:style>
  <w:style w:type="character" w:customStyle="1" w:styleId="43">
    <w:name w:val="正文文本缩进 Char"/>
    <w:link w:val="14"/>
    <w:autoRedefine/>
    <w:semiHidden/>
    <w:qFormat/>
    <w:uiPriority w:val="99"/>
    <w:rPr>
      <w:rFonts w:ascii="Tahoma" w:hAnsi="Tahoma"/>
      <w:sz w:val="22"/>
      <w:szCs w:val="22"/>
    </w:rPr>
  </w:style>
  <w:style w:type="character" w:customStyle="1" w:styleId="44">
    <w:name w:val="正文首行缩进 2 Char"/>
    <w:link w:val="2"/>
    <w:qFormat/>
    <w:uiPriority w:val="0"/>
    <w:rPr>
      <w:rFonts w:ascii="Times New Roman" w:hAnsi="Times New Roman"/>
      <w:kern w:val="2"/>
      <w:sz w:val="21"/>
      <w:szCs w:val="24"/>
    </w:rPr>
  </w:style>
  <w:style w:type="character" w:customStyle="1" w:styleId="45">
    <w:name w:val="标题 2 Char"/>
    <w:link w:val="4"/>
    <w:qFormat/>
    <w:uiPriority w:val="9"/>
    <w:rPr>
      <w:rFonts w:ascii="等线 Light" w:hAnsi="等线 Light" w:eastAsia="等线 Light" w:cs="Times New Roman"/>
      <w:b/>
      <w:bCs/>
      <w:sz w:val="32"/>
      <w:szCs w:val="32"/>
    </w:rPr>
  </w:style>
  <w:style w:type="character" w:customStyle="1" w:styleId="46">
    <w:name w:val="标题 3 Char1"/>
    <w:link w:val="5"/>
    <w:qFormat/>
    <w:uiPriority w:val="99"/>
    <w:rPr>
      <w:rFonts w:ascii="Times New Roman" w:hAnsi="黑体" w:eastAsia="黑体"/>
      <w:kern w:val="2"/>
      <w:sz w:val="24"/>
    </w:rPr>
  </w:style>
  <w:style w:type="character" w:customStyle="1" w:styleId="47">
    <w:name w:val="正文缩进 Char"/>
    <w:link w:val="7"/>
    <w:qFormat/>
    <w:uiPriority w:val="0"/>
    <w:rPr>
      <w:kern w:val="2"/>
      <w:sz w:val="21"/>
    </w:rPr>
  </w:style>
  <w:style w:type="character" w:customStyle="1" w:styleId="48">
    <w:name w:val="纯文本 Char"/>
    <w:link w:val="8"/>
    <w:qFormat/>
    <w:uiPriority w:val="99"/>
    <w:rPr>
      <w:rFonts w:ascii="ˎ̥" w:hAnsi="ˎ̥" w:cs="宋体"/>
      <w:sz w:val="18"/>
      <w:szCs w:val="18"/>
      <w:shd w:val="clear" w:color="auto" w:fill="FFFFFF"/>
    </w:rPr>
  </w:style>
  <w:style w:type="character" w:customStyle="1" w:styleId="49">
    <w:name w:val="批注文字 Char"/>
    <w:link w:val="10"/>
    <w:qFormat/>
    <w:uiPriority w:val="99"/>
    <w:rPr>
      <w:rFonts w:ascii="Tahoma" w:hAnsi="Tahoma"/>
      <w:sz w:val="22"/>
      <w:szCs w:val="22"/>
    </w:rPr>
  </w:style>
  <w:style w:type="character" w:customStyle="1" w:styleId="50">
    <w:name w:val="正文文本 Char"/>
    <w:link w:val="11"/>
    <w:autoRedefine/>
    <w:qFormat/>
    <w:uiPriority w:val="0"/>
    <w:rPr>
      <w:rFonts w:ascii="楷体_GB2312" w:hAnsi="Tahoma"/>
      <w:sz w:val="28"/>
      <w:szCs w:val="22"/>
    </w:rPr>
  </w:style>
  <w:style w:type="character" w:customStyle="1" w:styleId="51">
    <w:name w:val="批注框文本 Char"/>
    <w:link w:val="19"/>
    <w:qFormat/>
    <w:uiPriority w:val="99"/>
    <w:rPr>
      <w:rFonts w:ascii="Tahoma" w:hAnsi="Tahoma"/>
      <w:sz w:val="18"/>
      <w:szCs w:val="18"/>
    </w:rPr>
  </w:style>
  <w:style w:type="character" w:customStyle="1" w:styleId="52">
    <w:name w:val="页脚 Char"/>
    <w:link w:val="20"/>
    <w:qFormat/>
    <w:uiPriority w:val="99"/>
    <w:rPr>
      <w:rFonts w:ascii="Tahoma" w:hAnsi="Tahoma"/>
      <w:sz w:val="18"/>
      <w:szCs w:val="18"/>
    </w:rPr>
  </w:style>
  <w:style w:type="character" w:customStyle="1" w:styleId="53">
    <w:name w:val="页眉 Char"/>
    <w:link w:val="21"/>
    <w:autoRedefine/>
    <w:qFormat/>
    <w:uiPriority w:val="99"/>
    <w:rPr>
      <w:rFonts w:ascii="Tahoma" w:hAnsi="Tahoma"/>
      <w:sz w:val="18"/>
      <w:szCs w:val="18"/>
    </w:rPr>
  </w:style>
  <w:style w:type="character" w:customStyle="1" w:styleId="54">
    <w:name w:val="正文文本缩进 3 Char"/>
    <w:link w:val="23"/>
    <w:qFormat/>
    <w:uiPriority w:val="0"/>
    <w:rPr>
      <w:rFonts w:ascii="Tahoma" w:hAnsi="Tahoma"/>
      <w:sz w:val="16"/>
      <w:szCs w:val="16"/>
    </w:rPr>
  </w:style>
  <w:style w:type="character" w:customStyle="1" w:styleId="55">
    <w:name w:val="正文首行缩进 Char"/>
    <w:link w:val="25"/>
    <w:autoRedefine/>
    <w:qFormat/>
    <w:uiPriority w:val="0"/>
    <w:rPr>
      <w:rFonts w:ascii="楷体_GB2312" w:hAnsi="Tahoma"/>
      <w:sz w:val="28"/>
      <w:szCs w:val="22"/>
    </w:rPr>
  </w:style>
  <w:style w:type="paragraph" w:customStyle="1" w:styleId="56">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57">
    <w:name w:val="普通正文"/>
    <w:basedOn w:val="1"/>
    <w:qFormat/>
    <w:uiPriority w:val="0"/>
    <w:pPr>
      <w:spacing w:before="120" w:after="120" w:line="360" w:lineRule="auto"/>
      <w:ind w:firstLine="480"/>
      <w:textAlignment w:val="baseline"/>
    </w:pPr>
    <w:rPr>
      <w:rFonts w:ascii="Arial" w:hAnsi="Arial"/>
      <w:sz w:val="24"/>
      <w:szCs w:val="24"/>
    </w:rPr>
  </w:style>
  <w:style w:type="paragraph" w:customStyle="1" w:styleId="58">
    <w:name w:val="标题 5（有编号）（绿盟科技）"/>
    <w:basedOn w:val="1"/>
    <w:next w:val="5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59">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60">
    <w:name w:val="layui-this"/>
    <w:autoRedefine/>
    <w:qFormat/>
    <w:uiPriority w:val="0"/>
    <w:rPr>
      <w:bdr w:val="single" w:color="EEEEEE" w:sz="6" w:space="0"/>
      <w:shd w:val="clear" w:color="auto" w:fill="FFFFFF"/>
    </w:rPr>
  </w:style>
  <w:style w:type="character" w:customStyle="1" w:styleId="61">
    <w:name w:val="first-child"/>
    <w:autoRedefine/>
    <w:qFormat/>
    <w:uiPriority w:val="0"/>
  </w:style>
  <w:style w:type="character" w:customStyle="1" w:styleId="62">
    <w:name w:val="*正文 Char"/>
    <w:link w:val="63"/>
    <w:autoRedefine/>
    <w:qFormat/>
    <w:uiPriority w:val="0"/>
    <w:rPr>
      <w:rFonts w:ascii="宋体" w:hAnsi="宋体" w:eastAsia="仿宋_GB2312"/>
      <w:sz w:val="32"/>
    </w:rPr>
  </w:style>
  <w:style w:type="paragraph" w:customStyle="1" w:styleId="63">
    <w:name w:val="*正文"/>
    <w:basedOn w:val="1"/>
    <w:link w:val="62"/>
    <w:autoRedefine/>
    <w:qFormat/>
    <w:uiPriority w:val="0"/>
    <w:pPr>
      <w:widowControl w:val="0"/>
      <w:adjustRightInd/>
      <w:snapToGrid/>
      <w:spacing w:after="0" w:line="580" w:lineRule="exact"/>
      <w:ind w:firstLine="200" w:firstLineChars="200"/>
      <w:jc w:val="both"/>
    </w:pPr>
    <w:rPr>
      <w:rFonts w:ascii="宋体" w:hAnsi="宋体" w:eastAsia="仿宋_GB2312"/>
      <w:sz w:val="32"/>
      <w:szCs w:val="20"/>
    </w:rPr>
  </w:style>
  <w:style w:type="character" w:customStyle="1" w:styleId="64">
    <w:name w:val="font31"/>
    <w:autoRedefine/>
    <w:qFormat/>
    <w:uiPriority w:val="0"/>
    <w:rPr>
      <w:rFonts w:hint="eastAsia" w:ascii="宋体" w:hAnsi="宋体" w:eastAsia="宋体" w:cs="宋体"/>
      <w:color w:val="000000"/>
      <w:sz w:val="21"/>
      <w:szCs w:val="21"/>
      <w:u w:val="none"/>
    </w:rPr>
  </w:style>
  <w:style w:type="character" w:customStyle="1" w:styleId="65">
    <w:name w:val="font21"/>
    <w:autoRedefine/>
    <w:qFormat/>
    <w:uiPriority w:val="0"/>
    <w:rPr>
      <w:rFonts w:hint="default" w:ascii="Times New Roman" w:hAnsi="Times New Roman" w:cs="Times New Roman"/>
      <w:color w:val="000000"/>
      <w:sz w:val="24"/>
      <w:szCs w:val="24"/>
      <w:u w:val="none"/>
    </w:rPr>
  </w:style>
  <w:style w:type="character" w:customStyle="1" w:styleId="66">
    <w:name w:val="标题 3 Char"/>
    <w:autoRedefine/>
    <w:qFormat/>
    <w:uiPriority w:val="0"/>
    <w:rPr>
      <w:rFonts w:ascii="Times New Roman" w:hAnsi="Times New Roman" w:eastAsia="宋体" w:cs="Times New Roman"/>
      <w:b/>
      <w:bCs/>
      <w:sz w:val="32"/>
      <w:szCs w:val="32"/>
    </w:rPr>
  </w:style>
  <w:style w:type="character" w:customStyle="1" w:styleId="67">
    <w:name w:val="纯文本 Char1"/>
    <w:autoRedefine/>
    <w:semiHidden/>
    <w:qFormat/>
    <w:uiPriority w:val="99"/>
    <w:rPr>
      <w:rFonts w:ascii="宋体" w:hAnsi="Courier New" w:eastAsia="宋体" w:cs="Courier New"/>
      <w:sz w:val="21"/>
      <w:szCs w:val="21"/>
    </w:rPr>
  </w:style>
  <w:style w:type="character" w:customStyle="1" w:styleId="68">
    <w:name w:val="NormalCharacter"/>
    <w:autoRedefine/>
    <w:qFormat/>
    <w:uiPriority w:val="0"/>
  </w:style>
  <w:style w:type="character" w:customStyle="1" w:styleId="69">
    <w:name w:val="hover"/>
    <w:autoRedefine/>
    <w:qFormat/>
    <w:uiPriority w:val="0"/>
    <w:rPr>
      <w:color w:val="FFFFFF"/>
    </w:rPr>
  </w:style>
  <w:style w:type="character" w:customStyle="1" w:styleId="70">
    <w:name w:val="font01"/>
    <w:autoRedefine/>
    <w:qFormat/>
    <w:uiPriority w:val="0"/>
    <w:rPr>
      <w:rFonts w:hint="default" w:ascii="Calibri" w:hAnsi="Calibri" w:cs="Calibri"/>
      <w:color w:val="000000"/>
      <w:sz w:val="21"/>
      <w:szCs w:val="21"/>
      <w:u w:val="none"/>
    </w:rPr>
  </w:style>
  <w:style w:type="character" w:customStyle="1" w:styleId="71">
    <w:name w:val="正文缩进2格 Char"/>
    <w:link w:val="72"/>
    <w:autoRedefine/>
    <w:qFormat/>
    <w:locked/>
    <w:uiPriority w:val="0"/>
    <w:rPr>
      <w:rFonts w:ascii="仿宋_GB2312" w:hAnsi="宋体" w:eastAsia="仿宋_GB2312"/>
      <w:kern w:val="2"/>
      <w:sz w:val="31"/>
      <w:szCs w:val="28"/>
    </w:rPr>
  </w:style>
  <w:style w:type="paragraph" w:customStyle="1" w:styleId="72">
    <w:name w:val="正文缩进2格"/>
    <w:basedOn w:val="1"/>
    <w:link w:val="71"/>
    <w:autoRedefine/>
    <w:qFormat/>
    <w:uiPriority w:val="0"/>
    <w:pPr>
      <w:widowControl w:val="0"/>
      <w:adjustRightInd/>
      <w:snapToGrid/>
      <w:spacing w:after="0" w:line="600" w:lineRule="exact"/>
      <w:ind w:firstLine="639" w:firstLineChars="206"/>
      <w:jc w:val="both"/>
    </w:pPr>
    <w:rPr>
      <w:rFonts w:ascii="仿宋_GB2312" w:hAnsi="宋体" w:eastAsia="仿宋_GB2312"/>
      <w:kern w:val="2"/>
      <w:sz w:val="31"/>
      <w:szCs w:val="28"/>
    </w:rPr>
  </w:style>
  <w:style w:type="character" w:customStyle="1" w:styleId="73">
    <w:name w:val="hover2"/>
    <w:autoRedefine/>
    <w:qFormat/>
    <w:uiPriority w:val="0"/>
    <w:rPr>
      <w:color w:val="5FB878"/>
    </w:rPr>
  </w:style>
  <w:style w:type="character" w:customStyle="1" w:styleId="74">
    <w:name w:val="hover1"/>
    <w:autoRedefine/>
    <w:qFormat/>
    <w:uiPriority w:val="0"/>
    <w:rPr>
      <w:color w:val="5FB878"/>
    </w:rPr>
  </w:style>
  <w:style w:type="character" w:customStyle="1" w:styleId="75">
    <w:name w:val="列出段落 Char"/>
    <w:link w:val="76"/>
    <w:autoRedefine/>
    <w:qFormat/>
    <w:locked/>
    <w:uiPriority w:val="34"/>
    <w:rPr>
      <w:rFonts w:ascii="Calibri" w:hAnsi="Calibri" w:eastAsia="宋体" w:cs="Times New Roman"/>
      <w:kern w:val="2"/>
      <w:sz w:val="21"/>
      <w:szCs w:val="20"/>
    </w:rPr>
  </w:style>
  <w:style w:type="paragraph" w:styleId="76">
    <w:name w:val="List Paragraph"/>
    <w:basedOn w:val="1"/>
    <w:link w:val="75"/>
    <w:autoRedefine/>
    <w:qFormat/>
    <w:uiPriority w:val="34"/>
    <w:pPr>
      <w:widowControl w:val="0"/>
      <w:adjustRightInd/>
      <w:snapToGrid/>
      <w:spacing w:after="0"/>
      <w:ind w:firstLine="420" w:firstLineChars="200"/>
      <w:jc w:val="both"/>
    </w:pPr>
    <w:rPr>
      <w:rFonts w:ascii="Calibri" w:hAnsi="Calibri"/>
      <w:kern w:val="2"/>
      <w:sz w:val="21"/>
      <w:szCs w:val="20"/>
    </w:rPr>
  </w:style>
  <w:style w:type="paragraph" w:customStyle="1" w:styleId="77">
    <w:name w:val="样式 首行缩进:  0 字符"/>
    <w:basedOn w:val="1"/>
    <w:autoRedefine/>
    <w:qFormat/>
    <w:uiPriority w:val="0"/>
    <w:pPr>
      <w:widowControl w:val="0"/>
      <w:adjustRightInd/>
      <w:snapToGrid/>
      <w:spacing w:after="0" w:line="360" w:lineRule="auto"/>
      <w:jc w:val="both"/>
    </w:pPr>
    <w:rPr>
      <w:rFonts w:ascii="Arial" w:hAnsi="Arial" w:cs="宋体"/>
      <w:kern w:val="2"/>
      <w:sz w:val="24"/>
      <w:szCs w:val="20"/>
    </w:rPr>
  </w:style>
  <w:style w:type="paragraph" w:customStyle="1" w:styleId="78">
    <w:name w:val="首行缩进"/>
    <w:basedOn w:val="1"/>
    <w:autoRedefine/>
    <w:qFormat/>
    <w:uiPriority w:val="0"/>
    <w:pPr>
      <w:widowControl w:val="0"/>
      <w:adjustRightInd/>
      <w:snapToGrid/>
      <w:spacing w:after="0"/>
      <w:ind w:firstLine="480" w:firstLineChars="200"/>
      <w:jc w:val="both"/>
    </w:pPr>
    <w:rPr>
      <w:rFonts w:ascii="Times New Roman" w:hAnsi="Times New Roman"/>
      <w:kern w:val="2"/>
      <w:sz w:val="21"/>
      <w:szCs w:val="24"/>
      <w:lang w:val="zh-CN"/>
    </w:rPr>
  </w:style>
  <w:style w:type="paragraph" w:customStyle="1" w:styleId="79">
    <w:name w:val="普通(网站) Char"/>
    <w:basedOn w:val="1"/>
    <w:autoRedefine/>
    <w:qFormat/>
    <w:uiPriority w:val="99"/>
    <w:pPr>
      <w:adjustRightInd/>
      <w:snapToGrid/>
      <w:spacing w:before="100" w:beforeAutospacing="1" w:after="100" w:afterAutospacing="1"/>
    </w:pPr>
    <w:rPr>
      <w:rFonts w:ascii="宋体" w:hAnsi="宋体" w:cs="宋体"/>
      <w:sz w:val="24"/>
    </w:rPr>
  </w:style>
  <w:style w:type="paragraph" w:customStyle="1" w:styleId="80">
    <w:name w:val="BodyText1I2"/>
    <w:basedOn w:val="81"/>
    <w:autoRedefine/>
    <w:qFormat/>
    <w:uiPriority w:val="0"/>
    <w:pPr>
      <w:ind w:firstLine="420" w:firstLineChars="200"/>
    </w:pPr>
  </w:style>
  <w:style w:type="paragraph" w:customStyle="1" w:styleId="81">
    <w:name w:val="BodyTextIndent"/>
    <w:basedOn w:val="1"/>
    <w:next w:val="82"/>
    <w:autoRedefine/>
    <w:qFormat/>
    <w:uiPriority w:val="0"/>
    <w:pPr>
      <w:ind w:firstLine="480"/>
      <w:jc w:val="both"/>
      <w:textAlignment w:val="baseline"/>
    </w:pPr>
    <w:rPr>
      <w:rFonts w:eastAsia="楷体_GB2312"/>
      <w:kern w:val="2"/>
      <w:sz w:val="24"/>
    </w:rPr>
  </w:style>
  <w:style w:type="paragraph" w:customStyle="1" w:styleId="82">
    <w:name w:val="EnvelopeReturn"/>
    <w:basedOn w:val="1"/>
    <w:autoRedefine/>
    <w:qFormat/>
    <w:uiPriority w:val="0"/>
    <w:pPr>
      <w:jc w:val="both"/>
      <w:textAlignment w:val="baseline"/>
    </w:pPr>
    <w:rPr>
      <w:rFonts w:ascii="Arial" w:hAnsi="Arial" w:eastAsia="楷体_GB2312"/>
      <w:kern w:val="2"/>
      <w:sz w:val="26"/>
    </w:rPr>
  </w:style>
  <w:style w:type="paragraph" w:customStyle="1" w:styleId="83">
    <w:name w:val="列出段落1"/>
    <w:basedOn w:val="1"/>
    <w:autoRedefine/>
    <w:qFormat/>
    <w:uiPriority w:val="0"/>
    <w:pPr>
      <w:ind w:firstLine="200" w:firstLineChars="200"/>
    </w:pPr>
    <w:rPr>
      <w:rFonts w:ascii="Calibri" w:hAnsi="Calibri"/>
    </w:rPr>
  </w:style>
  <w:style w:type="character" w:customStyle="1" w:styleId="84">
    <w:name w:val="font41"/>
    <w:autoRedefine/>
    <w:qFormat/>
    <w:uiPriority w:val="0"/>
    <w:rPr>
      <w:rFonts w:hint="eastAsia" w:ascii="宋体" w:hAnsi="宋体" w:eastAsia="宋体" w:cs="宋体"/>
      <w:color w:val="000000"/>
      <w:sz w:val="20"/>
      <w:szCs w:val="20"/>
      <w:u w:val="none"/>
    </w:rPr>
  </w:style>
  <w:style w:type="character" w:customStyle="1" w:styleId="85">
    <w:name w:val="font11"/>
    <w:autoRedefine/>
    <w:qFormat/>
    <w:uiPriority w:val="0"/>
    <w:rPr>
      <w:rFonts w:hint="default" w:ascii="Times New Roman" w:hAnsi="Times New Roman" w:cs="Times New Roman"/>
      <w:color w:val="000000"/>
      <w:sz w:val="20"/>
      <w:szCs w:val="20"/>
      <w:u w:val="none"/>
    </w:rPr>
  </w:style>
  <w:style w:type="character" w:customStyle="1" w:styleId="86">
    <w:name w:val="font51"/>
    <w:autoRedefine/>
    <w:qFormat/>
    <w:uiPriority w:val="0"/>
    <w:rPr>
      <w:rFonts w:hint="default" w:ascii="Times New Roman" w:hAnsi="Times New Roman" w:cs="Times New Roman"/>
      <w:color w:val="000000"/>
      <w:sz w:val="20"/>
      <w:szCs w:val="20"/>
      <w:u w:val="none"/>
    </w:rPr>
  </w:style>
  <w:style w:type="paragraph" w:customStyle="1" w:styleId="87">
    <w:name w:val="paragraph"/>
    <w:basedOn w:val="1"/>
    <w:autoRedefine/>
    <w:qFormat/>
    <w:uiPriority w:val="0"/>
    <w:pPr>
      <w:spacing w:before="100" w:beforeAutospacing="1" w:after="100" w:afterAutospacing="1"/>
    </w:pPr>
    <w:rPr>
      <w:rFonts w:ascii="宋体" w:hAnsi="宋体" w:cs="宋体"/>
      <w:sz w:val="24"/>
      <w:szCs w:val="24"/>
    </w:rPr>
  </w:style>
  <w:style w:type="paragraph" w:customStyle="1" w:styleId="88">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12229</Words>
  <Characters>12866</Characters>
  <Lines>93</Lines>
  <Paragraphs>26</Paragraphs>
  <TotalTime>19</TotalTime>
  <ScaleCrop>false</ScaleCrop>
  <LinksUpToDate>false</LinksUpToDate>
  <CharactersWithSpaces>13451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2024-10-31T07:33:00Z</dcterms:created>
  <dc:creator>Administrator</dc:creator>
  <cp:lastModifiedBy>jessie</cp:lastModifiedBy>
  <cp:lastPrinted>2019-08-12T03:11:00Z</cp:lastPrinted>
  <dcterms:modified xsi:type="dcterms:W3CDTF">2025-06-20T00:22:12Z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0FB483E5A0EF473883DB1F8650DD40A3_13</vt:lpwstr>
  </property>
  <property fmtid="{D5CDD505-2E9C-101B-9397-08002B2CF9AE}" pid="4" name="KSOTemplateDocerSaveRecord">
    <vt:lpwstr>eyJoZGlkIjoiMTY2YTExYjU4MWEzY2MzM2I4OTY2NWYxMWY5ZTNlMmIiLCJ1c2VySWQiOiI2Mzc4MTQzODgifQ==</vt:lpwstr>
  </property>
</Properties>
</file>