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B7BE8">
      <w:pPr>
        <w:jc w:val="center"/>
        <w:rPr>
          <w:rFonts w:ascii="宋体" w:hAnsi="宋体" w:cs="宋体"/>
          <w:bCs/>
          <w:spacing w:val="20"/>
          <w:sz w:val="44"/>
        </w:rPr>
      </w:pPr>
      <w:r>
        <w:rPr>
          <w:rFonts w:hint="eastAsia" w:ascii="宋体" w:hAnsi="宋体" w:cs="宋体"/>
          <w:bCs/>
          <w:spacing w:val="20"/>
          <w:sz w:val="44"/>
        </w:rPr>
        <w:t>江苏商贸职业学院</w:t>
      </w:r>
    </w:p>
    <w:p w14:paraId="7271B0B9">
      <w:pPr>
        <w:jc w:val="center"/>
        <w:rPr>
          <w:rFonts w:hint="eastAsia" w:ascii="宋体" w:hAnsi="宋体" w:eastAsia="宋体" w:cs="宋体"/>
          <w:bCs/>
          <w:sz w:val="72"/>
          <w:szCs w:val="72"/>
          <w:lang w:eastAsia="zh-CN"/>
        </w:rPr>
      </w:pPr>
      <w:r>
        <w:rPr>
          <w:rFonts w:hint="eastAsia" w:ascii="宋体" w:hAnsi="宋体" w:cs="宋体"/>
          <w:bCs/>
          <w:spacing w:val="20"/>
          <w:sz w:val="44"/>
        </w:rPr>
        <w:t>202</w:t>
      </w:r>
      <w:r>
        <w:rPr>
          <w:rFonts w:hint="eastAsia" w:ascii="宋体" w:hAnsi="宋体" w:cs="宋体"/>
          <w:bCs/>
          <w:spacing w:val="20"/>
          <w:sz w:val="44"/>
          <w:lang w:val="en-US" w:eastAsia="zh-CN"/>
        </w:rPr>
        <w:t>5</w:t>
      </w:r>
      <w:r>
        <w:rPr>
          <w:rFonts w:hint="eastAsia" w:ascii="宋体" w:hAnsi="宋体" w:cs="宋体"/>
          <w:bCs/>
          <w:spacing w:val="20"/>
          <w:sz w:val="44"/>
        </w:rPr>
        <w:t>年度工会活动奖品采购项目</w:t>
      </w:r>
      <w:r>
        <w:rPr>
          <w:rFonts w:hint="eastAsia" w:ascii="宋体" w:hAnsi="宋体" w:cs="宋体"/>
          <w:bCs/>
          <w:spacing w:val="20"/>
          <w:sz w:val="44"/>
          <w:lang w:eastAsia="zh-CN"/>
        </w:rPr>
        <w:t>（</w:t>
      </w:r>
      <w:r>
        <w:rPr>
          <w:rFonts w:hint="eastAsia" w:ascii="宋体" w:hAnsi="宋体" w:cs="宋体"/>
          <w:bCs/>
          <w:spacing w:val="20"/>
          <w:sz w:val="44"/>
          <w:lang w:val="en-US" w:eastAsia="zh-CN"/>
        </w:rPr>
        <w:t>二次</w:t>
      </w:r>
      <w:r>
        <w:rPr>
          <w:rFonts w:hint="eastAsia" w:ascii="宋体" w:hAnsi="宋体" w:cs="宋体"/>
          <w:bCs/>
          <w:spacing w:val="20"/>
          <w:sz w:val="44"/>
          <w:lang w:eastAsia="zh-CN"/>
        </w:rPr>
        <w:t>）</w:t>
      </w:r>
    </w:p>
    <w:p w14:paraId="3370A221">
      <w:pPr>
        <w:jc w:val="center"/>
        <w:rPr>
          <w:rFonts w:ascii="宋体" w:hAnsi="宋体" w:cs="宋体"/>
          <w:bCs/>
          <w:sz w:val="72"/>
          <w:szCs w:val="72"/>
        </w:rPr>
      </w:pPr>
    </w:p>
    <w:p w14:paraId="482C133E">
      <w:pPr>
        <w:jc w:val="center"/>
        <w:rPr>
          <w:rFonts w:ascii="宋体" w:hAnsi="宋体" w:cs="宋体"/>
          <w:bCs/>
          <w:sz w:val="72"/>
          <w:szCs w:val="72"/>
        </w:rPr>
      </w:pPr>
    </w:p>
    <w:p w14:paraId="73098A0D">
      <w:pPr>
        <w:jc w:val="center"/>
        <w:rPr>
          <w:rFonts w:ascii="宋体" w:hAnsi="宋体" w:cs="宋体"/>
          <w:bCs/>
          <w:sz w:val="100"/>
          <w:szCs w:val="100"/>
        </w:rPr>
      </w:pPr>
      <w:r>
        <w:rPr>
          <w:rFonts w:hint="eastAsia" w:ascii="宋体" w:hAnsi="宋体" w:cs="宋体"/>
          <w:bCs/>
          <w:sz w:val="72"/>
          <w:szCs w:val="72"/>
        </w:rPr>
        <w:t>公开招标文件</w:t>
      </w:r>
    </w:p>
    <w:p w14:paraId="3D61C58B">
      <w:pPr>
        <w:jc w:val="center"/>
        <w:rPr>
          <w:rFonts w:ascii="宋体" w:hAnsi="宋体" w:cs="宋体"/>
          <w:bCs/>
          <w:sz w:val="36"/>
          <w:szCs w:val="36"/>
          <w:highlight w:val="yellow"/>
        </w:rPr>
      </w:pPr>
      <w:r>
        <w:rPr>
          <w:rFonts w:hint="eastAsia" w:ascii="宋体" w:hAnsi="宋体" w:cs="宋体"/>
          <w:bCs/>
          <w:sz w:val="36"/>
          <w:szCs w:val="36"/>
        </w:rPr>
        <w:t>采购文件编号：JSSYCG20250611022</w:t>
      </w:r>
    </w:p>
    <w:p w14:paraId="7A2ADBFC">
      <w:pPr>
        <w:spacing w:line="500" w:lineRule="exact"/>
        <w:jc w:val="center"/>
        <w:rPr>
          <w:rFonts w:ascii="宋体" w:hAnsi="宋体" w:cs="宋体"/>
          <w:b/>
          <w:sz w:val="36"/>
        </w:rPr>
      </w:pPr>
    </w:p>
    <w:p w14:paraId="0BEE03CA">
      <w:pPr>
        <w:spacing w:line="500" w:lineRule="exact"/>
        <w:jc w:val="center"/>
        <w:rPr>
          <w:rFonts w:ascii="宋体" w:hAnsi="宋体" w:cs="宋体"/>
          <w:b/>
          <w:sz w:val="36"/>
        </w:rPr>
      </w:pPr>
    </w:p>
    <w:p w14:paraId="204446E5">
      <w:pPr>
        <w:spacing w:line="500" w:lineRule="exact"/>
        <w:jc w:val="center"/>
        <w:rPr>
          <w:rFonts w:ascii="宋体" w:hAnsi="宋体" w:cs="宋体"/>
          <w:b/>
          <w:sz w:val="36"/>
        </w:rPr>
      </w:pPr>
    </w:p>
    <w:p w14:paraId="56092A9D">
      <w:pPr>
        <w:spacing w:line="500" w:lineRule="exact"/>
        <w:rPr>
          <w:rFonts w:ascii="宋体" w:hAnsi="宋体" w:cs="宋体"/>
        </w:rPr>
      </w:pPr>
    </w:p>
    <w:p w14:paraId="35F26CED">
      <w:pPr>
        <w:spacing w:line="500" w:lineRule="exact"/>
        <w:jc w:val="center"/>
        <w:rPr>
          <w:rFonts w:ascii="宋体" w:hAnsi="宋体" w:cs="宋体"/>
          <w:sz w:val="32"/>
        </w:rPr>
      </w:pPr>
    </w:p>
    <w:p w14:paraId="1C3A43B3">
      <w:pPr>
        <w:spacing w:line="500" w:lineRule="exact"/>
        <w:jc w:val="center"/>
        <w:rPr>
          <w:rFonts w:ascii="宋体" w:hAnsi="宋体" w:cs="宋体"/>
          <w:sz w:val="32"/>
        </w:rPr>
      </w:pPr>
    </w:p>
    <w:p w14:paraId="73FADEC2">
      <w:pPr>
        <w:spacing w:line="500" w:lineRule="exact"/>
        <w:jc w:val="center"/>
        <w:rPr>
          <w:rFonts w:ascii="宋体" w:hAnsi="宋体" w:cs="宋体"/>
          <w:sz w:val="32"/>
        </w:rPr>
      </w:pPr>
    </w:p>
    <w:p w14:paraId="725226CA">
      <w:pPr>
        <w:pStyle w:val="13"/>
        <w:rPr>
          <w:rFonts w:ascii="宋体" w:hAnsi="宋体" w:cs="宋体"/>
          <w:sz w:val="32"/>
        </w:rPr>
      </w:pPr>
    </w:p>
    <w:p w14:paraId="3AFD81F7">
      <w:pPr>
        <w:pStyle w:val="35"/>
        <w:ind w:firstLine="320"/>
        <w:rPr>
          <w:rFonts w:ascii="宋体" w:hAnsi="宋体" w:cs="宋体"/>
          <w:sz w:val="32"/>
        </w:rPr>
      </w:pPr>
    </w:p>
    <w:p w14:paraId="019E62B2">
      <w:pPr>
        <w:pStyle w:val="35"/>
        <w:ind w:firstLine="0" w:firstLineChars="0"/>
        <w:rPr>
          <w:rFonts w:ascii="宋体" w:hAnsi="宋体" w:cs="宋体"/>
          <w:sz w:val="32"/>
        </w:rPr>
      </w:pPr>
    </w:p>
    <w:p w14:paraId="005BF459">
      <w:pPr>
        <w:rPr>
          <w:rFonts w:ascii="宋体" w:hAnsi="宋体" w:cs="宋体"/>
        </w:rPr>
      </w:pPr>
    </w:p>
    <w:p w14:paraId="408823CF">
      <w:pPr>
        <w:pStyle w:val="79"/>
        <w:ind w:firstLine="0"/>
        <w:rPr>
          <w:rFonts w:ascii="宋体" w:hAnsi="宋体" w:cs="宋体"/>
          <w:b/>
          <w:spacing w:val="20"/>
          <w:sz w:val="44"/>
        </w:rPr>
      </w:pPr>
      <w:r>
        <w:rPr>
          <w:rFonts w:hint="eastAsia" w:ascii="宋体" w:hAnsi="宋体" w:cs="宋体"/>
          <w:b/>
          <w:spacing w:val="20"/>
          <w:sz w:val="44"/>
        </w:rPr>
        <w:t>江苏商贸职业学院</w:t>
      </w:r>
    </w:p>
    <w:p w14:paraId="4DDDC0AC">
      <w:pPr>
        <w:adjustRightInd w:val="0"/>
        <w:spacing w:before="120" w:after="120" w:line="500" w:lineRule="exact"/>
        <w:ind w:left="-2" w:right="120"/>
        <w:jc w:val="center"/>
        <w:textAlignment w:val="baseline"/>
        <w:rPr>
          <w:rFonts w:ascii="宋体" w:hAnsi="宋体" w:cs="宋体"/>
          <w:b/>
          <w:snapToGrid w:val="0"/>
          <w:sz w:val="26"/>
          <w:szCs w:val="28"/>
          <w:u w:val="single"/>
        </w:rPr>
      </w:pPr>
      <w:r>
        <w:rPr>
          <w:rFonts w:hint="eastAsia" w:ascii="宋体" w:hAnsi="宋体" w:cs="宋体"/>
          <w:b/>
          <w:bCs/>
          <w:sz w:val="32"/>
        </w:rPr>
        <w:t>202</w:t>
      </w:r>
      <w:r>
        <w:rPr>
          <w:rFonts w:hint="eastAsia" w:ascii="宋体" w:hAnsi="宋体" w:cs="宋体"/>
          <w:b/>
          <w:bCs/>
          <w:sz w:val="32"/>
          <w:lang w:val="en-US" w:eastAsia="zh-CN"/>
        </w:rPr>
        <w:t>5</w:t>
      </w:r>
      <w:r>
        <w:rPr>
          <w:rFonts w:hint="eastAsia" w:ascii="宋体" w:hAnsi="宋体" w:cs="宋体"/>
          <w:b/>
          <w:bCs/>
          <w:sz w:val="32"/>
        </w:rPr>
        <w:t>年</w:t>
      </w:r>
      <w:r>
        <w:rPr>
          <w:rFonts w:hint="eastAsia" w:ascii="宋体" w:hAnsi="宋体" w:cs="宋体"/>
          <w:b/>
          <w:bCs/>
          <w:sz w:val="32"/>
          <w:lang w:val="en-US" w:eastAsia="zh-CN"/>
        </w:rPr>
        <w:t>06</w:t>
      </w:r>
      <w:r>
        <w:rPr>
          <w:rFonts w:hint="eastAsia" w:ascii="宋体" w:hAnsi="宋体" w:cs="宋体"/>
          <w:b/>
          <w:bCs/>
          <w:sz w:val="32"/>
        </w:rPr>
        <w:t>月</w:t>
      </w:r>
      <w:r>
        <w:rPr>
          <w:rFonts w:hint="eastAsia" w:ascii="宋体" w:hAnsi="宋体" w:cs="宋体"/>
          <w:b/>
          <w:bCs/>
          <w:sz w:val="32"/>
          <w:lang w:val="en-US" w:eastAsia="zh-CN"/>
        </w:rPr>
        <w:t xml:space="preserve">  </w:t>
      </w:r>
      <w:r>
        <w:rPr>
          <w:rFonts w:hint="eastAsia" w:ascii="宋体" w:hAnsi="宋体" w:cs="宋体"/>
          <w:b/>
          <w:snapToGrid w:val="0"/>
          <w:sz w:val="26"/>
          <w:szCs w:val="28"/>
          <w:u w:val="single"/>
        </w:rPr>
        <w:t xml:space="preserve">                                                  </w:t>
      </w:r>
    </w:p>
    <w:p w14:paraId="4F983D85">
      <w:pPr>
        <w:adjustRightInd w:val="0"/>
        <w:snapToGrid w:val="0"/>
        <w:ind w:left="-158" w:leftChars="-75"/>
        <w:rPr>
          <w:rFonts w:ascii="宋体" w:hAnsi="宋体" w:cs="宋体"/>
          <w:snapToGrid w:val="0"/>
          <w:sz w:val="30"/>
          <w:szCs w:val="30"/>
        </w:rPr>
      </w:pPr>
      <w:r>
        <w:rPr>
          <w:rFonts w:hint="eastAsia" w:ascii="宋体" w:hAnsi="宋体" w:cs="宋体"/>
          <w:snapToGrid w:val="0"/>
          <w:sz w:val="30"/>
          <w:szCs w:val="30"/>
        </w:rPr>
        <w:t xml:space="preserve">                     </w:t>
      </w:r>
    </w:p>
    <w:p w14:paraId="67FC1206">
      <w:pPr>
        <w:rPr>
          <w:rFonts w:ascii="宋体" w:hAnsi="宋体" w:cs="宋体"/>
          <w:sz w:val="44"/>
          <w:szCs w:val="44"/>
        </w:rPr>
      </w:pPr>
      <w:r>
        <w:rPr>
          <w:rFonts w:hint="eastAsia" w:ascii="宋体" w:hAnsi="宋体" w:cs="宋体"/>
          <w:sz w:val="44"/>
          <w:szCs w:val="44"/>
        </w:rPr>
        <w:br w:type="page"/>
      </w:r>
    </w:p>
    <w:p w14:paraId="4004E937">
      <w:pPr>
        <w:adjustRightInd w:val="0"/>
        <w:snapToGrid w:val="0"/>
        <w:spacing w:line="500" w:lineRule="exact"/>
        <w:ind w:left="-158" w:leftChars="-75" w:right="-601" w:rightChars="-286"/>
        <w:jc w:val="center"/>
        <w:rPr>
          <w:rFonts w:ascii="宋体" w:hAnsi="宋体" w:cs="宋体"/>
          <w:sz w:val="32"/>
          <w:szCs w:val="32"/>
        </w:rPr>
      </w:pPr>
      <w:r>
        <w:rPr>
          <w:rFonts w:hint="eastAsia" w:ascii="宋体" w:hAnsi="宋体" w:cs="宋体"/>
          <w:sz w:val="44"/>
          <w:szCs w:val="44"/>
        </w:rPr>
        <w:t>目 录</w:t>
      </w:r>
    </w:p>
    <w:p w14:paraId="0AC04800">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第一部分  投标邀请</w:t>
      </w:r>
    </w:p>
    <w:p w14:paraId="533212FA">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第二部分  投标须知</w:t>
      </w:r>
    </w:p>
    <w:p w14:paraId="4D7EF52B">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第三部分  项目需求</w:t>
      </w:r>
    </w:p>
    <w:p w14:paraId="58AD4EA3">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sz w:val="32"/>
          <w:szCs w:val="32"/>
        </w:rPr>
        <w:t xml:space="preserve">第四部分  </w:t>
      </w:r>
      <w:r>
        <w:rPr>
          <w:rFonts w:hint="eastAsia" w:ascii="宋体" w:hAnsi="宋体" w:cs="宋体"/>
          <w:bCs/>
          <w:sz w:val="32"/>
          <w:szCs w:val="32"/>
        </w:rPr>
        <w:t>开标和评标</w:t>
      </w:r>
    </w:p>
    <w:p w14:paraId="12F1D601">
      <w:pPr>
        <w:tabs>
          <w:tab w:val="left" w:pos="7740"/>
        </w:tabs>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第五部分  合同主要条款</w:t>
      </w:r>
    </w:p>
    <w:p w14:paraId="1D50E325">
      <w:pPr>
        <w:tabs>
          <w:tab w:val="left" w:pos="7740"/>
        </w:tabs>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 xml:space="preserve">第六部分  </w:t>
      </w:r>
      <w:r>
        <w:rPr>
          <w:rFonts w:hint="eastAsia" w:ascii="宋体" w:hAnsi="宋体" w:cs="宋体"/>
          <w:bCs/>
          <w:sz w:val="32"/>
          <w:szCs w:val="32"/>
          <w:lang w:eastAsia="zh-CN"/>
        </w:rPr>
        <w:t>质询</w:t>
      </w:r>
      <w:r>
        <w:rPr>
          <w:rFonts w:hint="eastAsia" w:ascii="宋体" w:hAnsi="宋体" w:cs="宋体"/>
          <w:bCs/>
          <w:sz w:val="32"/>
          <w:szCs w:val="32"/>
        </w:rPr>
        <w:t>与投诉</w:t>
      </w:r>
    </w:p>
    <w:p w14:paraId="3929A1F5">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第七部分  投标文件组成</w:t>
      </w:r>
    </w:p>
    <w:p w14:paraId="494DF212">
      <w:pPr>
        <w:spacing w:line="500" w:lineRule="exact"/>
        <w:rPr>
          <w:rFonts w:ascii="宋体" w:hAnsi="宋体" w:cs="宋体"/>
          <w:b/>
          <w:sz w:val="32"/>
          <w:szCs w:val="32"/>
        </w:rPr>
      </w:pPr>
    </w:p>
    <w:p w14:paraId="05DDEE21">
      <w:pPr>
        <w:tabs>
          <w:tab w:val="left" w:pos="7740"/>
        </w:tabs>
        <w:spacing w:line="500" w:lineRule="exact"/>
        <w:rPr>
          <w:rFonts w:ascii="宋体" w:hAnsi="宋体" w:cs="宋体"/>
          <w:b/>
          <w:spacing w:val="2"/>
          <w:sz w:val="32"/>
          <w:szCs w:val="32"/>
        </w:rPr>
      </w:pPr>
    </w:p>
    <w:p w14:paraId="69DA94FB">
      <w:pPr>
        <w:tabs>
          <w:tab w:val="left" w:pos="7740"/>
        </w:tabs>
        <w:spacing w:line="500" w:lineRule="exact"/>
        <w:rPr>
          <w:rFonts w:ascii="宋体" w:hAnsi="宋体" w:cs="宋体"/>
          <w:b/>
          <w:spacing w:val="2"/>
          <w:sz w:val="32"/>
          <w:szCs w:val="32"/>
        </w:rPr>
      </w:pPr>
    </w:p>
    <w:p w14:paraId="313DACF8">
      <w:pPr>
        <w:tabs>
          <w:tab w:val="left" w:pos="7740"/>
        </w:tabs>
        <w:spacing w:line="500" w:lineRule="exact"/>
        <w:rPr>
          <w:rFonts w:ascii="宋体" w:hAnsi="宋体" w:cs="宋体"/>
          <w:b/>
          <w:bCs/>
          <w:sz w:val="32"/>
          <w:szCs w:val="32"/>
        </w:rPr>
      </w:pPr>
    </w:p>
    <w:p w14:paraId="23B7C02A">
      <w:pPr>
        <w:pStyle w:val="13"/>
        <w:rPr>
          <w:rFonts w:ascii="宋体" w:hAnsi="宋体" w:cs="宋体"/>
          <w:bCs/>
          <w:sz w:val="36"/>
          <w:szCs w:val="36"/>
        </w:rPr>
      </w:pPr>
    </w:p>
    <w:p w14:paraId="0698510C">
      <w:pPr>
        <w:rPr>
          <w:rFonts w:ascii="宋体" w:hAnsi="宋体" w:cs="宋体"/>
        </w:rPr>
      </w:pPr>
    </w:p>
    <w:p w14:paraId="0E062382">
      <w:pPr>
        <w:adjustRightInd w:val="0"/>
        <w:snapToGrid w:val="0"/>
        <w:spacing w:line="500" w:lineRule="exact"/>
        <w:jc w:val="center"/>
        <w:outlineLvl w:val="0"/>
        <w:rPr>
          <w:rFonts w:ascii="宋体" w:hAnsi="宋体" w:cs="宋体"/>
          <w:bCs/>
          <w:sz w:val="32"/>
          <w:szCs w:val="32"/>
        </w:rPr>
      </w:pPr>
      <w:r>
        <w:rPr>
          <w:rFonts w:hint="eastAsia" w:ascii="宋体" w:hAnsi="宋体" w:cs="宋体"/>
          <w:bCs/>
          <w:sz w:val="32"/>
          <w:szCs w:val="32"/>
        </w:rPr>
        <w:br w:type="page"/>
      </w:r>
      <w:r>
        <w:rPr>
          <w:rFonts w:hint="eastAsia" w:ascii="宋体" w:hAnsi="宋体" w:cs="宋体"/>
          <w:bCs/>
          <w:sz w:val="32"/>
          <w:szCs w:val="32"/>
        </w:rPr>
        <w:t xml:space="preserve">第一部分  </w:t>
      </w:r>
      <w:bookmarkStart w:id="0" w:name="OLE_LINK7"/>
      <w:bookmarkStart w:id="1" w:name="OLE_LINK5"/>
      <w:r>
        <w:rPr>
          <w:rFonts w:hint="eastAsia" w:ascii="宋体" w:hAnsi="宋体" w:cs="宋体"/>
          <w:bCs/>
          <w:sz w:val="32"/>
          <w:szCs w:val="32"/>
        </w:rPr>
        <w:t>投标邀请</w:t>
      </w:r>
    </w:p>
    <w:p w14:paraId="0AD6BAA5">
      <w:pPr>
        <w:spacing w:line="460" w:lineRule="exact"/>
        <w:ind w:firstLine="480" w:firstLineChars="200"/>
        <w:rPr>
          <w:rFonts w:ascii="宋体" w:hAnsi="宋体" w:cs="宋体"/>
          <w:color w:val="000000"/>
          <w:kern w:val="0"/>
          <w:sz w:val="24"/>
        </w:rPr>
      </w:pPr>
      <w:bookmarkStart w:id="2" w:name="OLE_LINK6"/>
      <w:r>
        <w:rPr>
          <w:rFonts w:hint="eastAsia" w:ascii="宋体" w:hAnsi="宋体" w:cs="宋体"/>
          <w:sz w:val="24"/>
        </w:rPr>
        <w:t>受</w:t>
      </w:r>
      <w:r>
        <w:rPr>
          <w:rFonts w:hint="eastAsia" w:ascii="宋体" w:hAnsi="宋体" w:cs="宋体"/>
          <w:sz w:val="24"/>
          <w:u w:val="single"/>
        </w:rPr>
        <w:t>江苏商贸职业学院</w:t>
      </w:r>
      <w:r>
        <w:rPr>
          <w:rFonts w:hint="eastAsia" w:ascii="宋体" w:hAnsi="宋体" w:cs="宋体"/>
          <w:sz w:val="24"/>
        </w:rPr>
        <w:t>的委托</w:t>
      </w:r>
      <w:r>
        <w:rPr>
          <w:rFonts w:hint="eastAsia" w:ascii="宋体" w:hAnsi="宋体" w:cs="宋体"/>
          <w:sz w:val="24"/>
          <w:u w:val="single"/>
        </w:rPr>
        <w:t>，江苏中润工程建设咨询有限公司</w:t>
      </w:r>
      <w:r>
        <w:rPr>
          <w:rFonts w:hint="eastAsia" w:ascii="宋体" w:hAnsi="宋体" w:cs="宋体"/>
          <w:sz w:val="24"/>
        </w:rPr>
        <w:t>就</w:t>
      </w:r>
      <w:r>
        <w:rPr>
          <w:rFonts w:hint="eastAsia" w:ascii="宋体" w:hAnsi="宋体" w:cs="宋体"/>
          <w:sz w:val="24"/>
          <w:u w:val="single"/>
        </w:rPr>
        <w:t>江苏商贸职业学院</w:t>
      </w:r>
      <w:r>
        <w:rPr>
          <w:rFonts w:hint="eastAsia" w:ascii="宋体" w:hAnsi="宋体" w:cs="宋体"/>
          <w:sz w:val="24"/>
          <w:u w:val="single"/>
          <w:lang w:eastAsia="zh-CN"/>
        </w:rPr>
        <w:t>2025年度工会活动奖品采购项目</w:t>
      </w:r>
      <w:r>
        <w:rPr>
          <w:rFonts w:hint="eastAsia" w:ascii="宋体" w:hAnsi="宋体" w:cs="宋体"/>
          <w:sz w:val="24"/>
          <w:u w:val="single"/>
        </w:rPr>
        <w:t>(项目编号:JSSYCG20250611022 )</w:t>
      </w:r>
      <w:r>
        <w:rPr>
          <w:rFonts w:hint="eastAsia" w:ascii="宋体" w:hAnsi="宋体" w:cs="宋体"/>
          <w:sz w:val="24"/>
        </w:rPr>
        <w:t>进行公开招标采购，欢迎符合条件的供应商投标。</w:t>
      </w:r>
    </w:p>
    <w:p w14:paraId="621100E3">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项目概况</w:t>
      </w:r>
    </w:p>
    <w:p w14:paraId="07E6493B">
      <w:pPr>
        <w:tabs>
          <w:tab w:val="left" w:pos="360"/>
        </w:tabs>
        <w:spacing w:line="460" w:lineRule="exact"/>
        <w:ind w:firstLine="480" w:firstLineChars="200"/>
        <w:rPr>
          <w:rFonts w:ascii="宋体" w:hAnsi="宋体" w:cs="宋体"/>
          <w:sz w:val="24"/>
        </w:rPr>
      </w:pPr>
      <w:r>
        <w:rPr>
          <w:rFonts w:hint="eastAsia" w:ascii="宋体" w:hAnsi="宋体" w:cs="宋体"/>
          <w:sz w:val="24"/>
        </w:rPr>
        <w:t>江苏商贸职业学院</w:t>
      </w:r>
      <w:r>
        <w:rPr>
          <w:rFonts w:hint="eastAsia" w:ascii="宋体" w:hAnsi="宋体" w:cs="宋体"/>
          <w:sz w:val="24"/>
          <w:lang w:eastAsia="zh-CN"/>
        </w:rPr>
        <w:t>2025年度工会活动奖品采购项目</w:t>
      </w:r>
      <w:r>
        <w:rPr>
          <w:rFonts w:hint="eastAsia" w:ascii="宋体" w:hAnsi="宋体" w:cs="宋体"/>
          <w:sz w:val="24"/>
        </w:rPr>
        <w:t>的潜在投标人应在江苏商贸职业学院网</w:t>
      </w:r>
      <w:r>
        <w:rPr>
          <w:rFonts w:hint="eastAsia" w:ascii="宋体" w:hAnsi="宋体" w:cs="宋体"/>
          <w:sz w:val="24"/>
        </w:rPr>
        <w:fldChar w:fldCharType="begin"/>
      </w:r>
      <w:r>
        <w:rPr>
          <w:rFonts w:hint="eastAsia" w:ascii="宋体" w:hAnsi="宋体" w:cs="宋体"/>
          <w:sz w:val="24"/>
        </w:rPr>
        <w:instrText xml:space="preserve"> HYPERLINK "http://www.jsbc.edu.cn/）获取招标文件，并于2024年%20%2003%20月" </w:instrText>
      </w:r>
      <w:r>
        <w:rPr>
          <w:rFonts w:hint="eastAsia" w:ascii="宋体" w:hAnsi="宋体" w:cs="宋体"/>
          <w:sz w:val="24"/>
        </w:rPr>
        <w:fldChar w:fldCharType="separate"/>
      </w:r>
      <w:r>
        <w:rPr>
          <w:rFonts w:hint="eastAsia" w:ascii="宋体" w:hAnsi="宋体" w:cs="宋体"/>
          <w:sz w:val="24"/>
        </w:rPr>
        <w:t>获取招标文件，并于202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rPr>
        <w:fldChar w:fldCharType="end"/>
      </w:r>
      <w:r>
        <w:rPr>
          <w:rFonts w:hint="eastAsia" w:ascii="宋体" w:hAnsi="宋体" w:cs="宋体"/>
          <w:sz w:val="24"/>
          <w:lang w:val="en-US" w:eastAsia="zh-CN"/>
        </w:rPr>
        <w:t>27</w:t>
      </w:r>
      <w:r>
        <w:rPr>
          <w:rFonts w:hint="eastAsia" w:ascii="宋体" w:hAnsi="宋体" w:cs="宋体"/>
          <w:sz w:val="24"/>
        </w:rPr>
        <w:t>日</w:t>
      </w:r>
      <w:r>
        <w:rPr>
          <w:rFonts w:hint="eastAsia" w:ascii="宋体" w:hAnsi="宋体" w:cs="宋体"/>
          <w:sz w:val="24"/>
          <w:lang w:val="en-US" w:eastAsia="zh-CN"/>
        </w:rPr>
        <w:t>10</w:t>
      </w:r>
      <w:r>
        <w:rPr>
          <w:rFonts w:hint="eastAsia" w:ascii="宋体" w:hAnsi="宋体" w:cs="宋体"/>
          <w:sz w:val="24"/>
        </w:rPr>
        <w:t>时（北京时间）前递交投标文件。</w:t>
      </w:r>
    </w:p>
    <w:p w14:paraId="3AE83324">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一、项目基本情况</w:t>
      </w:r>
    </w:p>
    <w:p w14:paraId="3C0FA2F2">
      <w:pPr>
        <w:tabs>
          <w:tab w:val="left" w:pos="360"/>
        </w:tabs>
        <w:spacing w:line="460" w:lineRule="exact"/>
        <w:ind w:firstLine="480" w:firstLineChars="200"/>
        <w:rPr>
          <w:rFonts w:ascii="宋体" w:hAnsi="宋体" w:cs="宋体"/>
          <w:sz w:val="24"/>
        </w:rPr>
      </w:pPr>
      <w:r>
        <w:rPr>
          <w:rFonts w:hint="eastAsia" w:ascii="宋体" w:hAnsi="宋体" w:cs="宋体"/>
          <w:sz w:val="24"/>
        </w:rPr>
        <w:t>项目编号：JSSYCG20250611022</w:t>
      </w:r>
    </w:p>
    <w:p w14:paraId="6AE61119">
      <w:pPr>
        <w:tabs>
          <w:tab w:val="left" w:pos="360"/>
        </w:tabs>
        <w:spacing w:line="46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项目类型：服务</w:t>
      </w:r>
    </w:p>
    <w:p w14:paraId="76FEACC6">
      <w:pPr>
        <w:tabs>
          <w:tab w:val="left" w:pos="360"/>
        </w:tabs>
        <w:spacing w:line="46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所属行业：其他未列明行业</w:t>
      </w:r>
    </w:p>
    <w:p w14:paraId="1D8DBD02">
      <w:pPr>
        <w:tabs>
          <w:tab w:val="left" w:pos="360"/>
        </w:tabs>
        <w:spacing w:line="460" w:lineRule="exact"/>
        <w:ind w:firstLine="480" w:firstLineChars="200"/>
        <w:rPr>
          <w:rFonts w:hint="eastAsia" w:ascii="宋体" w:hAnsi="宋体" w:eastAsia="宋体" w:cs="宋体"/>
          <w:sz w:val="24"/>
          <w:lang w:eastAsia="zh-CN"/>
        </w:rPr>
      </w:pPr>
      <w:r>
        <w:rPr>
          <w:rFonts w:hint="eastAsia" w:ascii="宋体" w:hAnsi="宋体" w:cs="宋体"/>
          <w:sz w:val="24"/>
          <w:lang w:val="en-US" w:eastAsia="zh-CN"/>
        </w:rPr>
        <w:t>项目名称</w:t>
      </w:r>
      <w:r>
        <w:rPr>
          <w:rFonts w:hint="eastAsia" w:ascii="宋体" w:hAnsi="宋体" w:cs="宋体"/>
          <w:sz w:val="24"/>
        </w:rPr>
        <w:t>：江苏商贸职业学院</w:t>
      </w:r>
      <w:r>
        <w:rPr>
          <w:rFonts w:hint="eastAsia" w:ascii="宋体" w:hAnsi="宋体" w:cs="宋体"/>
          <w:sz w:val="24"/>
          <w:lang w:eastAsia="zh-CN"/>
        </w:rPr>
        <w:t>2025年度工会活动奖品采购项目（</w:t>
      </w:r>
      <w:r>
        <w:rPr>
          <w:rFonts w:hint="eastAsia" w:ascii="宋体" w:hAnsi="宋体" w:cs="宋体"/>
          <w:sz w:val="24"/>
          <w:lang w:val="en-US" w:eastAsia="zh-CN"/>
        </w:rPr>
        <w:t>二次</w:t>
      </w:r>
      <w:bookmarkStart w:id="105" w:name="_GoBack"/>
      <w:bookmarkEnd w:id="105"/>
      <w:r>
        <w:rPr>
          <w:rFonts w:hint="eastAsia" w:ascii="宋体" w:hAnsi="宋体" w:cs="宋体"/>
          <w:sz w:val="24"/>
          <w:lang w:eastAsia="zh-CN"/>
        </w:rPr>
        <w:t>）</w:t>
      </w:r>
    </w:p>
    <w:p w14:paraId="6B1FCB8B">
      <w:pPr>
        <w:tabs>
          <w:tab w:val="left" w:pos="360"/>
        </w:tabs>
        <w:spacing w:line="460" w:lineRule="exact"/>
        <w:ind w:firstLine="480" w:firstLineChars="200"/>
        <w:rPr>
          <w:rFonts w:hint="default" w:ascii="宋体" w:hAnsi="宋体" w:eastAsia="宋体" w:cs="宋体"/>
          <w:color w:val="0000FF"/>
          <w:sz w:val="24"/>
          <w:lang w:val="en-US" w:eastAsia="zh-CN"/>
        </w:rPr>
      </w:pPr>
      <w:r>
        <w:rPr>
          <w:rFonts w:hint="eastAsia" w:ascii="宋体" w:hAnsi="宋体" w:cs="宋体"/>
          <w:sz w:val="24"/>
        </w:rPr>
        <w:t>预算金额</w:t>
      </w:r>
      <w:r>
        <w:rPr>
          <w:rFonts w:hint="eastAsia" w:ascii="宋体" w:hAnsi="宋体" w:cs="宋体"/>
          <w:color w:val="0000FF"/>
          <w:sz w:val="24"/>
        </w:rPr>
        <w:t>：</w:t>
      </w:r>
      <w:r>
        <w:rPr>
          <w:rFonts w:hint="eastAsia" w:ascii="宋体" w:hAnsi="宋体" w:cs="宋体"/>
          <w:b/>
          <w:bCs/>
          <w:color w:val="auto"/>
          <w:sz w:val="24"/>
          <w:lang w:val="en-US" w:eastAsia="zh-CN"/>
        </w:rPr>
        <w:t>约20万元</w:t>
      </w:r>
    </w:p>
    <w:p w14:paraId="1FCDC85B">
      <w:pPr>
        <w:tabs>
          <w:tab w:val="left" w:pos="360"/>
        </w:tabs>
        <w:spacing w:line="460" w:lineRule="exact"/>
        <w:ind w:firstLine="480" w:firstLineChars="200"/>
        <w:rPr>
          <w:rFonts w:ascii="宋体" w:hAnsi="宋体" w:cs="宋体"/>
          <w:sz w:val="24"/>
        </w:rPr>
      </w:pPr>
      <w:r>
        <w:rPr>
          <w:rFonts w:hint="eastAsia" w:ascii="宋体" w:hAnsi="宋体" w:cs="宋体"/>
          <w:sz w:val="24"/>
        </w:rPr>
        <w:t>最高折扣限价：</w:t>
      </w:r>
      <w:r>
        <w:rPr>
          <w:rFonts w:hint="eastAsia" w:ascii="宋体" w:hAnsi="宋体" w:cs="宋体"/>
          <w:sz w:val="24"/>
          <w:lang w:val="en-US" w:eastAsia="zh-CN"/>
        </w:rPr>
        <w:t>采购价不得高于</w:t>
      </w:r>
      <w:r>
        <w:rPr>
          <w:rFonts w:hint="eastAsia" w:ascii="宋体" w:hAnsi="宋体" w:cs="宋体"/>
          <w:color w:val="auto"/>
          <w:sz w:val="24"/>
          <w:lang w:val="en-US" w:eastAsia="zh-CN"/>
        </w:rPr>
        <w:t>其</w:t>
      </w:r>
      <w:r>
        <w:rPr>
          <w:rFonts w:hint="eastAsia" w:ascii="宋体" w:hAnsi="宋体" w:cs="宋体"/>
          <w:sz w:val="24"/>
          <w:lang w:val="en-US" w:eastAsia="zh-CN"/>
        </w:rPr>
        <w:t>商场挂牌价，</w:t>
      </w:r>
      <w:r>
        <w:rPr>
          <w:rFonts w:hint="eastAsia" w:ascii="宋体" w:hAnsi="宋体" w:cs="宋体"/>
          <w:sz w:val="24"/>
        </w:rPr>
        <w:t>本项目采用折扣报价，投标报价（折扣）超过最高折扣限价的作无效标处理。</w:t>
      </w:r>
    </w:p>
    <w:p w14:paraId="25656313">
      <w:pPr>
        <w:tabs>
          <w:tab w:val="left" w:pos="360"/>
        </w:tabs>
        <w:spacing w:line="460" w:lineRule="exact"/>
        <w:ind w:firstLine="480" w:firstLineChars="200"/>
        <w:rPr>
          <w:rFonts w:ascii="宋体" w:hAnsi="宋体" w:cs="宋体"/>
          <w:sz w:val="24"/>
        </w:rPr>
      </w:pPr>
      <w:r>
        <w:rPr>
          <w:rFonts w:hint="eastAsia" w:ascii="宋体" w:hAnsi="宋体" w:cs="宋体"/>
          <w:sz w:val="24"/>
        </w:rPr>
        <w:t>采购需求：详见采购文件，请仔细研究。</w:t>
      </w:r>
    </w:p>
    <w:p w14:paraId="192A9682">
      <w:pPr>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采取1+1+1模式,合同一年一签,前一年度服务期满,经考核达到采购单位满意可以续签下一年度合同。</w:t>
      </w:r>
    </w:p>
    <w:p w14:paraId="585C7715">
      <w:pPr>
        <w:tabs>
          <w:tab w:val="left" w:pos="360"/>
        </w:tabs>
        <w:spacing w:line="460" w:lineRule="exact"/>
        <w:ind w:firstLine="480" w:firstLineChars="200"/>
        <w:rPr>
          <w:rFonts w:ascii="宋体" w:hAnsi="宋体" w:cs="宋体"/>
          <w:sz w:val="24"/>
        </w:rPr>
      </w:pPr>
      <w:r>
        <w:rPr>
          <w:rFonts w:hint="eastAsia" w:ascii="宋体" w:hAnsi="宋体" w:cs="宋体"/>
          <w:sz w:val="24"/>
        </w:rPr>
        <w:t>本项目不接受联合体投标。</w:t>
      </w:r>
    </w:p>
    <w:p w14:paraId="7AE0190F">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2D9D3A93">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6F1DCFAB">
      <w:pPr>
        <w:tabs>
          <w:tab w:val="left" w:pos="360"/>
        </w:tabs>
        <w:spacing w:line="460" w:lineRule="exact"/>
        <w:ind w:firstLine="480" w:firstLineChars="200"/>
        <w:rPr>
          <w:rFonts w:ascii="宋体" w:hAnsi="宋体" w:cs="宋体"/>
          <w:sz w:val="24"/>
        </w:rPr>
      </w:pPr>
      <w:r>
        <w:rPr>
          <w:rFonts w:hint="eastAsia" w:ascii="宋体" w:hAnsi="宋体" w:cs="宋体"/>
          <w:sz w:val="24"/>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682D4722">
      <w:pPr>
        <w:tabs>
          <w:tab w:val="left" w:pos="360"/>
        </w:tabs>
        <w:spacing w:line="460" w:lineRule="exact"/>
        <w:ind w:firstLine="480" w:firstLineChars="200"/>
        <w:rPr>
          <w:rFonts w:ascii="宋体" w:hAnsi="宋体" w:cs="宋体"/>
          <w:sz w:val="24"/>
        </w:rPr>
      </w:pPr>
      <w:r>
        <w:rPr>
          <w:rFonts w:hint="eastAsia" w:ascii="宋体" w:hAnsi="宋体" w:cs="宋体"/>
          <w:sz w:val="24"/>
        </w:rPr>
        <w:t>3.提供营业执照副本复印件并加盖投标单位公章；</w:t>
      </w:r>
    </w:p>
    <w:p w14:paraId="60CF2CF1">
      <w:pPr>
        <w:tabs>
          <w:tab w:val="left" w:pos="360"/>
        </w:tabs>
        <w:spacing w:line="46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4.</w:t>
      </w:r>
      <w:r>
        <w:rPr>
          <w:rFonts w:hint="eastAsia" w:ascii="宋体" w:hAnsi="宋体" w:cs="宋体"/>
          <w:color w:val="auto"/>
          <w:sz w:val="24"/>
          <w:lang w:val="en-US" w:eastAsia="zh-CN"/>
        </w:rPr>
        <w:t>投标人</w:t>
      </w:r>
      <w:r>
        <w:rPr>
          <w:rFonts w:hint="eastAsia" w:ascii="宋体" w:hAnsi="宋体" w:cs="宋体"/>
          <w:color w:val="auto"/>
          <w:sz w:val="24"/>
        </w:rPr>
        <w:t>须为大型或连锁商超（本</w:t>
      </w:r>
      <w:r>
        <w:rPr>
          <w:rFonts w:hint="eastAsia" w:ascii="宋体" w:hAnsi="宋体" w:cs="宋体"/>
          <w:color w:val="auto"/>
          <w:sz w:val="24"/>
          <w:lang w:val="en-US" w:eastAsia="zh-CN"/>
        </w:rPr>
        <w:t>招标</w:t>
      </w:r>
      <w:r>
        <w:rPr>
          <w:rFonts w:hint="eastAsia" w:ascii="宋体" w:hAnsi="宋体" w:cs="宋体"/>
          <w:color w:val="auto"/>
          <w:sz w:val="24"/>
        </w:rPr>
        <w:t>文件所指大型商超是指在崇川区有经营场所、且营业面积不少于3000㎡的商场或超市），须提供相关证明材料</w:t>
      </w:r>
      <w:r>
        <w:rPr>
          <w:rFonts w:hint="eastAsia" w:ascii="宋体" w:hAnsi="宋体" w:cs="宋体"/>
          <w:color w:val="auto"/>
          <w:sz w:val="24"/>
          <w:lang w:eastAsia="zh-CN"/>
        </w:rPr>
        <w:t>；</w:t>
      </w:r>
    </w:p>
    <w:p w14:paraId="0DA4087B">
      <w:pPr>
        <w:tabs>
          <w:tab w:val="left" w:pos="360"/>
        </w:tabs>
        <w:spacing w:line="460" w:lineRule="exact"/>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法定代表人为同一个人的两个及两个以上法人，母公司、全资子公司及其控股公司，都不得在同一采购项目相同标段中同时参加投标，一经发现，将视同围标处理；</w:t>
      </w:r>
    </w:p>
    <w:p w14:paraId="4D331E89">
      <w:pPr>
        <w:tabs>
          <w:tab w:val="left" w:pos="360"/>
        </w:tabs>
        <w:spacing w:line="460" w:lineRule="exact"/>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.未被“信用中国”网站列入失信被执行人、重大税收违法案件当事人名单、采购不良行为记录名单；</w:t>
      </w:r>
    </w:p>
    <w:p w14:paraId="3943E5C4">
      <w:pPr>
        <w:tabs>
          <w:tab w:val="left" w:pos="360"/>
        </w:tabs>
        <w:spacing w:line="460" w:lineRule="exact"/>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.本项目不接受联合体投标。</w:t>
      </w:r>
    </w:p>
    <w:p w14:paraId="107241CF">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三、获取招标文件</w:t>
      </w:r>
    </w:p>
    <w:p w14:paraId="4E66D383">
      <w:pPr>
        <w:tabs>
          <w:tab w:val="left" w:pos="360"/>
        </w:tabs>
        <w:spacing w:line="460" w:lineRule="exact"/>
        <w:ind w:firstLine="480" w:firstLineChars="200"/>
        <w:rPr>
          <w:rFonts w:ascii="宋体" w:hAnsi="宋体" w:cs="宋体"/>
          <w:sz w:val="24"/>
        </w:rPr>
      </w:pPr>
      <w:r>
        <w:rPr>
          <w:rFonts w:hint="eastAsia" w:ascii="宋体" w:hAnsi="宋体" w:cs="宋体"/>
          <w:sz w:val="24"/>
        </w:rPr>
        <w:t>时间：202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06</w:t>
      </w:r>
      <w:r>
        <w:rPr>
          <w:rFonts w:hint="eastAsia" w:ascii="宋体" w:hAnsi="宋体" w:cs="宋体"/>
          <w:sz w:val="24"/>
        </w:rPr>
        <w:t>月</w:t>
      </w:r>
      <w:r>
        <w:rPr>
          <w:rFonts w:hint="eastAsia" w:ascii="宋体" w:hAnsi="宋体" w:cs="宋体"/>
          <w:sz w:val="24"/>
          <w:lang w:val="en-US" w:eastAsia="zh-CN"/>
        </w:rPr>
        <w:t>20</w:t>
      </w:r>
      <w:r>
        <w:rPr>
          <w:rFonts w:hint="eastAsia" w:ascii="宋体" w:hAnsi="宋体" w:cs="宋体"/>
          <w:sz w:val="24"/>
        </w:rPr>
        <w:t>日至202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06</w:t>
      </w:r>
      <w:r>
        <w:rPr>
          <w:rFonts w:hint="eastAsia" w:ascii="宋体" w:hAnsi="宋体" w:cs="宋体"/>
          <w:sz w:val="24"/>
        </w:rPr>
        <w:t>月</w:t>
      </w:r>
      <w:r>
        <w:rPr>
          <w:rFonts w:hint="eastAsia" w:ascii="宋体" w:hAnsi="宋体" w:cs="宋体"/>
          <w:sz w:val="24"/>
          <w:lang w:val="en-US" w:eastAsia="zh-CN"/>
        </w:rPr>
        <w:t>26</w:t>
      </w:r>
      <w:r>
        <w:rPr>
          <w:rFonts w:hint="eastAsia" w:ascii="宋体" w:hAnsi="宋体" w:cs="宋体"/>
          <w:sz w:val="24"/>
        </w:rPr>
        <w:t>日。</w:t>
      </w:r>
    </w:p>
    <w:p w14:paraId="14163619">
      <w:pPr>
        <w:tabs>
          <w:tab w:val="left" w:pos="360"/>
        </w:tabs>
        <w:spacing w:line="460" w:lineRule="exact"/>
        <w:ind w:firstLine="480" w:firstLineChars="200"/>
        <w:rPr>
          <w:rFonts w:hint="eastAsia" w:ascii="宋体" w:hAnsi="宋体" w:eastAsia="宋体" w:cs="宋体"/>
          <w:sz w:val="24"/>
          <w:lang w:eastAsia="zh-CN"/>
        </w:rPr>
      </w:pPr>
      <w:r>
        <w:rPr>
          <w:rFonts w:hint="eastAsia" w:ascii="宋体" w:hAnsi="宋体" w:cs="宋体"/>
          <w:sz w:val="24"/>
        </w:rPr>
        <w:t>地点：江苏商贸职业学院网</w:t>
      </w:r>
    </w:p>
    <w:p w14:paraId="3662123B">
      <w:pPr>
        <w:tabs>
          <w:tab w:val="left" w:pos="360"/>
        </w:tabs>
        <w:spacing w:line="460" w:lineRule="exact"/>
        <w:ind w:firstLine="480" w:firstLineChars="200"/>
        <w:rPr>
          <w:rFonts w:ascii="宋体" w:hAnsi="宋体" w:cs="宋体"/>
          <w:sz w:val="24"/>
        </w:rPr>
      </w:pPr>
      <w:r>
        <w:rPr>
          <w:rFonts w:hint="eastAsia" w:ascii="宋体" w:hAnsi="宋体" w:cs="宋体"/>
          <w:sz w:val="24"/>
        </w:rPr>
        <w:t>方式：网站附件自行下载。</w:t>
      </w:r>
    </w:p>
    <w:p w14:paraId="35325092">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四、提交投标文件截止时间、开标时间和地点</w:t>
      </w:r>
    </w:p>
    <w:p w14:paraId="764EAC87">
      <w:pPr>
        <w:tabs>
          <w:tab w:val="left" w:pos="360"/>
        </w:tabs>
        <w:spacing w:line="460" w:lineRule="exact"/>
        <w:ind w:firstLine="480" w:firstLineChars="200"/>
        <w:rPr>
          <w:rFonts w:ascii="宋体" w:hAnsi="宋体" w:cs="宋体"/>
          <w:sz w:val="24"/>
        </w:rPr>
      </w:pPr>
      <w:r>
        <w:rPr>
          <w:rFonts w:hint="eastAsia" w:ascii="宋体" w:hAnsi="宋体" w:cs="宋体"/>
          <w:sz w:val="24"/>
        </w:rPr>
        <w:t>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06</w:t>
      </w:r>
      <w:r>
        <w:rPr>
          <w:rFonts w:hint="eastAsia" w:ascii="宋体" w:hAnsi="宋体" w:cs="宋体"/>
          <w:sz w:val="24"/>
        </w:rPr>
        <w:t>月</w:t>
      </w:r>
      <w:r>
        <w:rPr>
          <w:rFonts w:hint="eastAsia" w:ascii="宋体" w:hAnsi="宋体" w:cs="宋体"/>
          <w:sz w:val="24"/>
          <w:lang w:val="en-US" w:eastAsia="zh-CN"/>
        </w:rPr>
        <w:t>27</w:t>
      </w:r>
      <w:r>
        <w:rPr>
          <w:rFonts w:hint="eastAsia" w:ascii="宋体" w:hAnsi="宋体" w:cs="宋体"/>
          <w:sz w:val="24"/>
        </w:rPr>
        <w:t>日</w:t>
      </w:r>
      <w:r>
        <w:rPr>
          <w:rFonts w:hint="eastAsia" w:ascii="宋体" w:hAnsi="宋体" w:cs="宋体"/>
          <w:sz w:val="24"/>
          <w:lang w:val="en-US" w:eastAsia="zh-CN"/>
        </w:rPr>
        <w:t>10</w:t>
      </w:r>
      <w:r>
        <w:rPr>
          <w:rFonts w:hint="eastAsia" w:ascii="宋体" w:hAnsi="宋体" w:cs="宋体"/>
          <w:sz w:val="24"/>
        </w:rPr>
        <w:t>时（北京时间）。</w:t>
      </w:r>
    </w:p>
    <w:p w14:paraId="7049CE41">
      <w:pPr>
        <w:tabs>
          <w:tab w:val="left" w:pos="360"/>
        </w:tabs>
        <w:spacing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0CAAF9CD">
      <w:pPr>
        <w:tabs>
          <w:tab w:val="left" w:pos="360"/>
        </w:tabs>
        <w:spacing w:line="460" w:lineRule="exact"/>
        <w:ind w:firstLine="480" w:firstLineChars="200"/>
        <w:rPr>
          <w:rFonts w:ascii="宋体" w:hAnsi="宋体" w:cs="宋体"/>
          <w:sz w:val="24"/>
        </w:rPr>
      </w:pPr>
      <w:r>
        <w:rPr>
          <w:rFonts w:hint="eastAsia" w:ascii="宋体" w:hAnsi="宋体" w:cs="宋体"/>
          <w:sz w:val="24"/>
        </w:rPr>
        <w:t>投标文件接收地点：江苏省南通市江通路48号，江苏商贸职业学院资产管理处（西大门南侧）办公室。</w:t>
      </w:r>
    </w:p>
    <w:p w14:paraId="4BAE1BAF">
      <w:pPr>
        <w:tabs>
          <w:tab w:val="left" w:pos="360"/>
        </w:tabs>
        <w:spacing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129AE3B7">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五、公告期限</w:t>
      </w:r>
    </w:p>
    <w:p w14:paraId="0BDAD091">
      <w:pPr>
        <w:tabs>
          <w:tab w:val="left" w:pos="360"/>
        </w:tabs>
        <w:spacing w:line="460" w:lineRule="exact"/>
        <w:ind w:firstLine="480" w:firstLineChars="200"/>
        <w:rPr>
          <w:rFonts w:ascii="宋体" w:hAnsi="宋体" w:cs="宋体"/>
          <w:sz w:val="24"/>
        </w:rPr>
      </w:pPr>
      <w:r>
        <w:rPr>
          <w:rFonts w:hint="eastAsia" w:ascii="宋体" w:hAnsi="宋体" w:cs="宋体"/>
          <w:sz w:val="24"/>
        </w:rPr>
        <w:t>自本公告发布之日起5个工作日。</w:t>
      </w:r>
    </w:p>
    <w:p w14:paraId="489E8131">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六、其他补充事宜</w:t>
      </w:r>
    </w:p>
    <w:p w14:paraId="7D3EF9AA">
      <w:pPr>
        <w:tabs>
          <w:tab w:val="left" w:pos="360"/>
        </w:tabs>
        <w:spacing w:line="460" w:lineRule="exact"/>
        <w:ind w:firstLine="480" w:firstLineChars="200"/>
        <w:rPr>
          <w:rFonts w:ascii="宋体" w:hAnsi="宋体" w:cs="宋体"/>
          <w:sz w:val="24"/>
        </w:rPr>
      </w:pPr>
      <w:r>
        <w:rPr>
          <w:rFonts w:hint="eastAsia" w:ascii="宋体" w:hAnsi="宋体" w:cs="宋体"/>
          <w:sz w:val="24"/>
        </w:rPr>
        <w:t>1.投标保证金：免收。</w:t>
      </w:r>
    </w:p>
    <w:p w14:paraId="2A5E8933">
      <w:pPr>
        <w:tabs>
          <w:tab w:val="left" w:pos="360"/>
        </w:tabs>
        <w:spacing w:line="460" w:lineRule="exact"/>
        <w:ind w:firstLine="480" w:firstLineChars="200"/>
        <w:rPr>
          <w:rFonts w:ascii="宋体" w:hAnsi="宋体" w:cs="宋体"/>
          <w:sz w:val="24"/>
        </w:rPr>
      </w:pPr>
      <w:r>
        <w:rPr>
          <w:rFonts w:hint="eastAsia" w:ascii="宋体" w:hAnsi="宋体" w:cs="宋体"/>
          <w:sz w:val="24"/>
        </w:rPr>
        <w:t>2.项目开标活动模式：见面开标模式，投标供应商在江苏省南通市江通路48号，江苏商贸职业学院资产管理处（西大门南侧）办公室参加开标会。</w:t>
      </w:r>
    </w:p>
    <w:p w14:paraId="1BB905B4">
      <w:pPr>
        <w:tabs>
          <w:tab w:val="left" w:pos="360"/>
        </w:tabs>
        <w:spacing w:line="460" w:lineRule="exact"/>
        <w:ind w:firstLine="480" w:firstLineChars="200"/>
        <w:rPr>
          <w:rFonts w:ascii="宋体" w:hAnsi="宋体" w:cs="宋体"/>
          <w:sz w:val="24"/>
        </w:rPr>
      </w:pPr>
      <w:r>
        <w:rPr>
          <w:rFonts w:hint="eastAsia" w:ascii="宋体" w:hAnsi="宋体" w:cs="宋体"/>
          <w:sz w:val="24"/>
        </w:rPr>
        <w:t>3.项目样品：</w:t>
      </w:r>
      <w:r>
        <w:rPr>
          <w:rFonts w:hint="eastAsia" w:ascii="宋体" w:hAnsi="宋体" w:cs="宋体"/>
          <w:sz w:val="24"/>
          <w:lang w:val="en-US" w:eastAsia="zh-CN"/>
        </w:rPr>
        <w:t>无</w:t>
      </w:r>
      <w:r>
        <w:rPr>
          <w:rFonts w:hint="eastAsia" w:ascii="宋体" w:hAnsi="宋体" w:cs="宋体"/>
          <w:sz w:val="24"/>
        </w:rPr>
        <w:t>。</w:t>
      </w:r>
    </w:p>
    <w:p w14:paraId="6C7E6172">
      <w:pPr>
        <w:tabs>
          <w:tab w:val="left" w:pos="360"/>
        </w:tabs>
        <w:spacing w:line="460" w:lineRule="exact"/>
        <w:ind w:firstLine="480" w:firstLineChars="200"/>
        <w:rPr>
          <w:rFonts w:ascii="宋体" w:hAnsi="宋体" w:cs="宋体"/>
          <w:sz w:val="24"/>
        </w:rPr>
      </w:pPr>
      <w:r>
        <w:rPr>
          <w:rFonts w:hint="eastAsia" w:ascii="宋体" w:hAnsi="宋体" w:cs="宋体"/>
          <w:sz w:val="24"/>
        </w:rPr>
        <w:t>4.对项目需求部分（供应商资格要求、项目需求、商务技术评分标准）的询问、</w:t>
      </w:r>
      <w:r>
        <w:rPr>
          <w:rFonts w:hint="eastAsia" w:ascii="宋体" w:hAnsi="宋体" w:cs="宋体"/>
          <w:sz w:val="24"/>
          <w:lang w:eastAsia="zh-CN"/>
        </w:rPr>
        <w:t>质询</w:t>
      </w:r>
      <w:r>
        <w:rPr>
          <w:rFonts w:hint="eastAsia" w:ascii="宋体" w:hAnsi="宋体" w:cs="宋体"/>
          <w:sz w:val="24"/>
        </w:rPr>
        <w:t>请向招标人提出，由招标人负责答复；对项目招标文件其它部分的询问请向代理机构经办人提出。</w:t>
      </w:r>
    </w:p>
    <w:p w14:paraId="5BCCE819">
      <w:pPr>
        <w:tabs>
          <w:tab w:val="left" w:pos="360"/>
        </w:tabs>
        <w:spacing w:line="460" w:lineRule="exact"/>
        <w:ind w:firstLine="480" w:firstLineChars="200"/>
        <w:rPr>
          <w:rFonts w:ascii="宋体" w:hAnsi="宋体" w:cs="宋体"/>
          <w:sz w:val="24"/>
        </w:rPr>
      </w:pPr>
      <w:r>
        <w:rPr>
          <w:rFonts w:hint="eastAsia" w:ascii="宋体" w:hAnsi="宋体" w:cs="宋体"/>
          <w:sz w:val="24"/>
        </w:rPr>
        <w:t>5.供应商应依照规定提交各类声明函、承诺函，不再同时提供原件备查或提供有关部门出具的相关证明文件。但中标供应商应做好提交声明函、承诺函、认证、业绩相应原件的核查准备；核查后发现虚假或违背承诺的，依照相关法律法规规定处理。</w:t>
      </w:r>
    </w:p>
    <w:p w14:paraId="5B749621">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七、对本次招标提出询问，请按以下方式联系。</w:t>
      </w:r>
    </w:p>
    <w:p w14:paraId="0E4507C8">
      <w:pPr>
        <w:tabs>
          <w:tab w:val="left" w:pos="360"/>
        </w:tabs>
        <w:spacing w:line="460" w:lineRule="exact"/>
        <w:ind w:firstLine="480" w:firstLineChars="200"/>
        <w:rPr>
          <w:rFonts w:ascii="宋体" w:hAnsi="宋体" w:cs="宋体"/>
          <w:sz w:val="24"/>
        </w:rPr>
      </w:pPr>
      <w:r>
        <w:rPr>
          <w:rFonts w:hint="eastAsia" w:ascii="宋体" w:hAnsi="宋体" w:cs="宋体"/>
          <w:sz w:val="24"/>
        </w:rPr>
        <w:t>1.招标单位：江苏商贸职业学院</w:t>
      </w:r>
    </w:p>
    <w:p w14:paraId="20529AB5">
      <w:pPr>
        <w:tabs>
          <w:tab w:val="left" w:pos="360"/>
        </w:tabs>
        <w:spacing w:line="460" w:lineRule="exact"/>
        <w:ind w:firstLine="480" w:firstLineChars="200"/>
        <w:rPr>
          <w:rFonts w:hint="eastAsia" w:ascii="宋体" w:hAnsi="宋体" w:cs="宋体"/>
          <w:sz w:val="24"/>
        </w:rPr>
      </w:pPr>
      <w:r>
        <w:rPr>
          <w:rFonts w:hint="eastAsia" w:ascii="宋体" w:hAnsi="宋体" w:cs="宋体"/>
          <w:sz w:val="24"/>
        </w:rPr>
        <w:t>招标单位联系人：</w:t>
      </w:r>
    </w:p>
    <w:p w14:paraId="1D2ABB60">
      <w:pPr>
        <w:tabs>
          <w:tab w:val="left" w:pos="360"/>
        </w:tabs>
        <w:spacing w:line="460" w:lineRule="exact"/>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羌</w:t>
      </w:r>
      <w:r>
        <w:rPr>
          <w:rFonts w:hint="eastAsia" w:ascii="宋体" w:hAnsi="宋体" w:cs="宋体"/>
          <w:sz w:val="24"/>
        </w:rPr>
        <w:t>老师（工会）              联系电话：</w:t>
      </w:r>
      <w:r>
        <w:rPr>
          <w:rFonts w:hint="eastAsia" w:ascii="宋体" w:hAnsi="宋体" w:cs="宋体"/>
          <w:sz w:val="24"/>
          <w:lang w:val="en-US" w:eastAsia="zh-CN"/>
        </w:rPr>
        <w:t>18361809696</w:t>
      </w:r>
    </w:p>
    <w:p w14:paraId="77F4E3AA">
      <w:pPr>
        <w:snapToGrid w:val="0"/>
        <w:spacing w:line="480" w:lineRule="exact"/>
        <w:ind w:firstLine="480" w:firstLineChars="200"/>
        <w:outlineLvl w:val="1"/>
        <w:rPr>
          <w:rFonts w:ascii="宋体" w:hAnsi="宋体" w:cs="宋体"/>
          <w:sz w:val="24"/>
        </w:rPr>
      </w:pPr>
      <w:r>
        <w:rPr>
          <w:rFonts w:hint="eastAsia" w:ascii="宋体" w:hAnsi="宋体" w:cs="宋体"/>
          <w:sz w:val="24"/>
        </w:rPr>
        <w:t>杨老师 （资产管理处）       联系电话：0513-85679264</w:t>
      </w:r>
    </w:p>
    <w:p w14:paraId="379FDE20">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2303F6B9">
      <w:pPr>
        <w:tabs>
          <w:tab w:val="left" w:pos="360"/>
        </w:tabs>
        <w:spacing w:line="460" w:lineRule="exact"/>
        <w:ind w:firstLine="480" w:firstLineChars="200"/>
        <w:rPr>
          <w:rFonts w:ascii="宋体" w:hAnsi="宋体" w:cs="宋体"/>
          <w:sz w:val="24"/>
        </w:rPr>
      </w:pPr>
      <w:r>
        <w:rPr>
          <w:rFonts w:hint="eastAsia" w:ascii="宋体" w:hAnsi="宋体" w:cs="宋体"/>
          <w:sz w:val="24"/>
        </w:rPr>
        <w:t>2.监督、投诉联系方式</w:t>
      </w:r>
    </w:p>
    <w:p w14:paraId="40205C94">
      <w:pPr>
        <w:tabs>
          <w:tab w:val="left" w:pos="360"/>
        </w:tabs>
        <w:spacing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4172AE64">
      <w:pPr>
        <w:tabs>
          <w:tab w:val="left" w:pos="360"/>
        </w:tabs>
        <w:spacing w:line="460" w:lineRule="exact"/>
        <w:ind w:firstLine="480" w:firstLineChars="200"/>
        <w:rPr>
          <w:rFonts w:ascii="宋体" w:hAnsi="宋体" w:cs="宋体"/>
          <w:sz w:val="24"/>
        </w:rPr>
      </w:pPr>
      <w:r>
        <w:rPr>
          <w:rFonts w:hint="eastAsia" w:ascii="宋体" w:hAnsi="宋体" w:cs="宋体"/>
          <w:sz w:val="24"/>
        </w:rPr>
        <w:t>3.招标代理机构信息</w:t>
      </w:r>
    </w:p>
    <w:p w14:paraId="0621F92F">
      <w:pPr>
        <w:tabs>
          <w:tab w:val="left" w:pos="360"/>
        </w:tabs>
        <w:spacing w:line="460" w:lineRule="exact"/>
        <w:ind w:firstLine="480" w:firstLineChars="200"/>
        <w:rPr>
          <w:rFonts w:ascii="宋体" w:hAnsi="宋体" w:cs="宋体"/>
          <w:sz w:val="24"/>
        </w:rPr>
      </w:pPr>
      <w:r>
        <w:rPr>
          <w:rFonts w:hint="eastAsia" w:ascii="宋体" w:hAnsi="宋体" w:cs="宋体"/>
          <w:sz w:val="24"/>
        </w:rPr>
        <w:t>名称：江苏中润工程建设咨询有限公司</w:t>
      </w:r>
    </w:p>
    <w:p w14:paraId="4E299DD0">
      <w:pPr>
        <w:tabs>
          <w:tab w:val="left" w:pos="360"/>
        </w:tabs>
        <w:spacing w:line="460" w:lineRule="exact"/>
        <w:ind w:firstLine="480" w:firstLineChars="200"/>
        <w:rPr>
          <w:rFonts w:ascii="宋体" w:hAnsi="宋体" w:cs="宋体"/>
          <w:sz w:val="24"/>
        </w:rPr>
      </w:pPr>
      <w:r>
        <w:rPr>
          <w:rFonts w:hint="eastAsia" w:ascii="宋体" w:hAnsi="宋体" w:cs="宋体"/>
          <w:sz w:val="24"/>
        </w:rPr>
        <w:t>地址：南通市崇川路58号</w:t>
      </w:r>
    </w:p>
    <w:p w14:paraId="47A9FF17">
      <w:pPr>
        <w:tabs>
          <w:tab w:val="left" w:pos="360"/>
        </w:tabs>
        <w:spacing w:line="460" w:lineRule="exact"/>
        <w:ind w:firstLine="480" w:firstLineChars="200"/>
        <w:rPr>
          <w:rFonts w:ascii="宋体" w:hAnsi="宋体" w:cs="宋体"/>
          <w:sz w:val="24"/>
        </w:rPr>
      </w:pPr>
      <w:r>
        <w:rPr>
          <w:rFonts w:hint="eastAsia" w:ascii="宋体" w:hAnsi="宋体" w:cs="宋体"/>
          <w:sz w:val="24"/>
        </w:rPr>
        <w:t>经办人联系方式：王先生 13906272111</w:t>
      </w:r>
    </w:p>
    <w:p w14:paraId="6E3F93DF">
      <w:pPr>
        <w:pStyle w:val="18"/>
        <w:rPr>
          <w:rFonts w:ascii="宋体" w:hAnsi="宋体" w:eastAsia="宋体" w:cs="宋体"/>
        </w:rPr>
      </w:pPr>
    </w:p>
    <w:p w14:paraId="79596CB9">
      <w:pPr>
        <w:adjustRightInd w:val="0"/>
        <w:snapToGrid w:val="0"/>
        <w:spacing w:line="500" w:lineRule="exact"/>
        <w:jc w:val="center"/>
        <w:outlineLvl w:val="0"/>
        <w:rPr>
          <w:rFonts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第二部分  投标须知</w:t>
      </w:r>
    </w:p>
    <w:p w14:paraId="46326D8A">
      <w:pPr>
        <w:tabs>
          <w:tab w:val="left" w:pos="360"/>
        </w:tabs>
        <w:spacing w:line="460" w:lineRule="exact"/>
        <w:ind w:firstLine="482" w:firstLineChars="200"/>
        <w:rPr>
          <w:rFonts w:ascii="宋体" w:hAnsi="宋体" w:cs="宋体"/>
          <w:b/>
          <w:bCs/>
          <w:sz w:val="24"/>
        </w:rPr>
      </w:pPr>
      <w:bookmarkStart w:id="3" w:name="_Toc120614214"/>
      <w:bookmarkStart w:id="4" w:name="_Toc16938519"/>
      <w:bookmarkStart w:id="5" w:name="_Toc513029203"/>
      <w:bookmarkStart w:id="6" w:name="_Toc20823275"/>
      <w:r>
        <w:rPr>
          <w:rFonts w:hint="eastAsia" w:ascii="宋体" w:hAnsi="宋体" w:cs="宋体"/>
          <w:b/>
          <w:bCs/>
          <w:sz w:val="24"/>
        </w:rPr>
        <w:t>一、总则</w:t>
      </w:r>
      <w:bookmarkEnd w:id="3"/>
      <w:bookmarkEnd w:id="4"/>
      <w:bookmarkEnd w:id="5"/>
      <w:bookmarkEnd w:id="6"/>
    </w:p>
    <w:p w14:paraId="6FECF1BA">
      <w:pPr>
        <w:tabs>
          <w:tab w:val="left" w:pos="360"/>
        </w:tabs>
        <w:spacing w:line="460" w:lineRule="exact"/>
        <w:ind w:firstLine="480" w:firstLineChars="200"/>
        <w:rPr>
          <w:rFonts w:ascii="宋体" w:hAnsi="宋体" w:cs="宋体"/>
          <w:sz w:val="24"/>
        </w:rPr>
      </w:pPr>
      <w:bookmarkStart w:id="7" w:name="_Hlt16619475"/>
      <w:bookmarkEnd w:id="7"/>
      <w:bookmarkStart w:id="8" w:name="_Toc458694821"/>
      <w:bookmarkStart w:id="9" w:name="_Toc16938520"/>
      <w:bookmarkStart w:id="10" w:name="_Toc513029204"/>
      <w:bookmarkStart w:id="11" w:name="_Toc20823276"/>
      <w:r>
        <w:rPr>
          <w:rFonts w:hint="eastAsia" w:ascii="宋体" w:hAnsi="宋体" w:cs="宋体"/>
          <w:sz w:val="24"/>
        </w:rPr>
        <w:t>1</w:t>
      </w:r>
      <w:bookmarkEnd w:id="8"/>
      <w:r>
        <w:rPr>
          <w:rFonts w:hint="eastAsia" w:ascii="宋体" w:hAnsi="宋体" w:cs="宋体"/>
          <w:sz w:val="24"/>
        </w:rPr>
        <w:t>.招标方式</w:t>
      </w:r>
      <w:bookmarkEnd w:id="9"/>
      <w:bookmarkEnd w:id="10"/>
      <w:bookmarkEnd w:id="11"/>
    </w:p>
    <w:p w14:paraId="334F9180">
      <w:pPr>
        <w:tabs>
          <w:tab w:val="left" w:pos="360"/>
        </w:tabs>
        <w:spacing w:line="460" w:lineRule="exact"/>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14:paraId="1E33396A">
      <w:pPr>
        <w:tabs>
          <w:tab w:val="left" w:pos="360"/>
        </w:tabs>
        <w:spacing w:line="460" w:lineRule="exact"/>
        <w:ind w:firstLine="480" w:firstLineChars="200"/>
        <w:rPr>
          <w:rFonts w:ascii="宋体" w:hAnsi="宋体" w:cs="宋体"/>
          <w:sz w:val="24"/>
        </w:rPr>
      </w:pPr>
      <w:bookmarkStart w:id="12" w:name="_Toc20823277"/>
      <w:bookmarkStart w:id="13" w:name="_Toc513029205"/>
      <w:bookmarkStart w:id="14" w:name="_Toc16938521"/>
      <w:r>
        <w:rPr>
          <w:rFonts w:hint="eastAsia" w:ascii="宋体" w:hAnsi="宋体" w:cs="宋体"/>
          <w:sz w:val="24"/>
        </w:rPr>
        <w:t>2.合格的投标人</w:t>
      </w:r>
      <w:bookmarkEnd w:id="12"/>
      <w:bookmarkEnd w:id="13"/>
      <w:bookmarkEnd w:id="14"/>
    </w:p>
    <w:p w14:paraId="38127921">
      <w:pPr>
        <w:tabs>
          <w:tab w:val="left" w:pos="360"/>
        </w:tabs>
        <w:spacing w:line="460" w:lineRule="exact"/>
        <w:ind w:firstLine="480" w:firstLineChars="200"/>
        <w:rPr>
          <w:rFonts w:ascii="宋体" w:hAnsi="宋体" w:cs="宋体"/>
          <w:sz w:val="24"/>
        </w:rPr>
      </w:pPr>
      <w:r>
        <w:rPr>
          <w:rFonts w:hint="eastAsia" w:ascii="宋体" w:hAnsi="宋体" w:cs="宋体"/>
          <w:sz w:val="24"/>
        </w:rPr>
        <w:t>2.1满足招标公告中供应商的资格要求的规定。</w:t>
      </w:r>
    </w:p>
    <w:p w14:paraId="253DCE72">
      <w:pPr>
        <w:tabs>
          <w:tab w:val="left" w:pos="360"/>
        </w:tabs>
        <w:spacing w:line="460" w:lineRule="exact"/>
        <w:ind w:firstLine="480" w:firstLineChars="200"/>
        <w:rPr>
          <w:rFonts w:ascii="宋体" w:hAnsi="宋体" w:cs="宋体"/>
          <w:sz w:val="24"/>
        </w:rPr>
      </w:pPr>
      <w:r>
        <w:rPr>
          <w:rFonts w:hint="eastAsia" w:ascii="宋体" w:hAnsi="宋体" w:cs="宋体"/>
          <w:sz w:val="24"/>
        </w:rPr>
        <w:t>2.2 满足本文件实质性条款的规定。</w:t>
      </w:r>
    </w:p>
    <w:p w14:paraId="28C5A2C5">
      <w:pPr>
        <w:tabs>
          <w:tab w:val="left" w:pos="360"/>
        </w:tabs>
        <w:spacing w:line="460" w:lineRule="exact"/>
        <w:ind w:firstLine="480" w:firstLineChars="200"/>
        <w:rPr>
          <w:rFonts w:ascii="宋体" w:hAnsi="宋体" w:cs="宋体"/>
          <w:sz w:val="24"/>
        </w:rPr>
      </w:pPr>
      <w:bookmarkStart w:id="15" w:name="_Toc16938522"/>
      <w:bookmarkStart w:id="16" w:name="_Toc513029206"/>
      <w:bookmarkStart w:id="17" w:name="_Toc20823278"/>
      <w:r>
        <w:rPr>
          <w:rFonts w:hint="eastAsia" w:ascii="宋体" w:hAnsi="宋体" w:cs="宋体"/>
          <w:sz w:val="24"/>
        </w:rPr>
        <w:t>3.适用法律</w:t>
      </w:r>
      <w:bookmarkEnd w:id="15"/>
      <w:bookmarkEnd w:id="16"/>
      <w:bookmarkEnd w:id="17"/>
    </w:p>
    <w:p w14:paraId="3AFD8ABD">
      <w:pPr>
        <w:tabs>
          <w:tab w:val="left" w:pos="360"/>
        </w:tabs>
        <w:spacing w:line="460" w:lineRule="exact"/>
        <w:ind w:firstLine="480" w:firstLineChars="200"/>
        <w:rPr>
          <w:rFonts w:ascii="宋体" w:hAnsi="宋体" w:cs="宋体"/>
          <w:sz w:val="24"/>
        </w:rPr>
      </w:pPr>
      <w:r>
        <w:rPr>
          <w:rFonts w:hint="eastAsia" w:ascii="宋体" w:hAnsi="宋体" w:cs="宋体"/>
          <w:sz w:val="24"/>
        </w:rPr>
        <w:t>3.1本次招标及由此产生的合同受中华人民共和国有关的法律法规制约和保护。</w:t>
      </w:r>
    </w:p>
    <w:p w14:paraId="7CEB3FCB">
      <w:pPr>
        <w:tabs>
          <w:tab w:val="left" w:pos="360"/>
        </w:tabs>
        <w:spacing w:line="460" w:lineRule="exact"/>
        <w:ind w:firstLine="480" w:firstLineChars="200"/>
        <w:rPr>
          <w:rFonts w:ascii="宋体" w:hAnsi="宋体" w:cs="宋体"/>
          <w:sz w:val="24"/>
        </w:rPr>
      </w:pPr>
      <w:bookmarkStart w:id="18" w:name="_Toc20823279"/>
      <w:bookmarkStart w:id="19" w:name="_Toc462564067"/>
      <w:bookmarkStart w:id="20" w:name="_Toc513029207"/>
      <w:bookmarkStart w:id="21" w:name="_Toc16938523"/>
      <w:r>
        <w:rPr>
          <w:rFonts w:hint="eastAsia" w:ascii="宋体" w:hAnsi="宋体" w:cs="宋体"/>
          <w:sz w:val="24"/>
        </w:rPr>
        <w:t>4.投标费用</w:t>
      </w:r>
      <w:bookmarkEnd w:id="18"/>
      <w:bookmarkEnd w:id="19"/>
      <w:bookmarkEnd w:id="20"/>
      <w:bookmarkEnd w:id="21"/>
    </w:p>
    <w:p w14:paraId="6A79E240">
      <w:pPr>
        <w:tabs>
          <w:tab w:val="left" w:pos="360"/>
        </w:tabs>
        <w:spacing w:line="460" w:lineRule="exact"/>
        <w:ind w:firstLine="480" w:firstLineChars="200"/>
        <w:rPr>
          <w:rFonts w:ascii="宋体" w:hAnsi="宋体" w:cs="宋体"/>
          <w:sz w:val="24"/>
        </w:rPr>
      </w:pPr>
      <w:r>
        <w:rPr>
          <w:rFonts w:hint="eastAsia" w:ascii="宋体" w:hAnsi="宋体" w:cs="宋体"/>
          <w:sz w:val="24"/>
        </w:rPr>
        <w:t>4.1投标人应自行承担所有与参加投标有关的费用，无论投标过程中的做法和结果如何，江苏中润工程建设咨询有限公司（以下简称招标代理机构）在任何情况下均无义务和责任承担这些费用。</w:t>
      </w:r>
    </w:p>
    <w:p w14:paraId="3BF90044">
      <w:pPr>
        <w:tabs>
          <w:tab w:val="left" w:pos="360"/>
        </w:tabs>
        <w:spacing w:line="460" w:lineRule="exact"/>
        <w:ind w:firstLine="480" w:firstLineChars="200"/>
        <w:rPr>
          <w:rFonts w:ascii="宋体" w:hAnsi="宋体" w:cs="宋体"/>
          <w:sz w:val="24"/>
        </w:rPr>
      </w:pPr>
      <w:r>
        <w:rPr>
          <w:rFonts w:hint="eastAsia" w:ascii="宋体" w:hAnsi="宋体" w:cs="宋体"/>
          <w:sz w:val="24"/>
        </w:rPr>
        <w:t>4.2本项目招标代理费收取标准以中标价为基准，乘以招标代理收费费率，由成交供应商支付，投标供应商综合考虑在报价内（不单列）。</w:t>
      </w:r>
    </w:p>
    <w:p w14:paraId="28D65103">
      <w:pPr>
        <w:tabs>
          <w:tab w:val="left" w:pos="360"/>
        </w:tabs>
        <w:spacing w:line="460" w:lineRule="exact"/>
        <w:ind w:firstLine="480" w:firstLineChars="200"/>
        <w:rPr>
          <w:rFonts w:ascii="宋体" w:hAnsi="宋体" w:cs="宋体"/>
          <w:sz w:val="24"/>
        </w:rPr>
      </w:pPr>
      <w:r>
        <w:rPr>
          <w:rFonts w:hint="eastAsia" w:ascii="宋体" w:hAnsi="宋体" w:cs="宋体"/>
          <w:sz w:val="24"/>
        </w:rPr>
        <w:t>本项目招标代理收费费率标准：</w:t>
      </w:r>
    </w:p>
    <w:tbl>
      <w:tblPr>
        <w:tblStyle w:val="37"/>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4652"/>
        <w:gridCol w:w="3267"/>
      </w:tblGrid>
      <w:tr w14:paraId="4D24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8" w:type="pct"/>
            <w:vMerge w:val="restart"/>
            <w:tcBorders>
              <w:top w:val="single" w:color="auto" w:sz="4" w:space="0"/>
              <w:left w:val="single" w:color="auto" w:sz="4" w:space="0"/>
              <w:right w:val="single" w:color="auto" w:sz="4" w:space="0"/>
            </w:tcBorders>
            <w:vAlign w:val="center"/>
          </w:tcPr>
          <w:p w14:paraId="28B2059D">
            <w:pPr>
              <w:widowControl/>
              <w:adjustRightInd w:val="0"/>
              <w:snapToGrid w:val="0"/>
              <w:spacing w:line="460" w:lineRule="exact"/>
              <w:jc w:val="center"/>
              <w:rPr>
                <w:rFonts w:ascii="宋体" w:hAnsi="宋体" w:cs="宋体"/>
                <w:b/>
                <w:bCs/>
                <w:color w:val="000000"/>
                <w:sz w:val="24"/>
              </w:rPr>
            </w:pPr>
            <w:r>
              <w:rPr>
                <w:rFonts w:hint="eastAsia" w:ascii="宋体" w:hAnsi="宋体" w:cs="宋体"/>
                <w:b/>
                <w:bCs/>
                <w:color w:val="000000"/>
                <w:sz w:val="24"/>
              </w:rPr>
              <w:t>序号</w:t>
            </w:r>
          </w:p>
        </w:tc>
        <w:tc>
          <w:tcPr>
            <w:tcW w:w="2533" w:type="pct"/>
            <w:vMerge w:val="restart"/>
            <w:tcBorders>
              <w:top w:val="single" w:color="auto" w:sz="4" w:space="0"/>
              <w:left w:val="single" w:color="auto" w:sz="4" w:space="0"/>
              <w:right w:val="single" w:color="auto" w:sz="4" w:space="0"/>
            </w:tcBorders>
            <w:vAlign w:val="center"/>
          </w:tcPr>
          <w:p w14:paraId="5E8A9C27">
            <w:pPr>
              <w:widowControl/>
              <w:adjustRightInd w:val="0"/>
              <w:snapToGrid w:val="0"/>
              <w:spacing w:line="460" w:lineRule="exact"/>
              <w:jc w:val="center"/>
              <w:rPr>
                <w:rFonts w:ascii="宋体" w:hAnsi="宋体" w:cs="宋体"/>
                <w:b/>
                <w:bCs/>
                <w:color w:val="000000"/>
                <w:sz w:val="24"/>
              </w:rPr>
            </w:pPr>
            <w:r>
              <w:rPr>
                <w:rFonts w:hint="eastAsia" w:ascii="宋体" w:hAnsi="宋体" w:cs="宋体"/>
                <w:b/>
                <w:bCs/>
                <w:color w:val="000000"/>
                <w:sz w:val="24"/>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4FC2F081">
            <w:pPr>
              <w:widowControl/>
              <w:adjustRightInd w:val="0"/>
              <w:snapToGrid w:val="0"/>
              <w:spacing w:line="460" w:lineRule="exact"/>
              <w:jc w:val="center"/>
              <w:rPr>
                <w:rFonts w:ascii="宋体" w:hAnsi="宋体" w:cs="宋体"/>
                <w:b/>
                <w:bCs/>
                <w:color w:val="000000"/>
                <w:sz w:val="24"/>
              </w:rPr>
            </w:pPr>
            <w:r>
              <w:rPr>
                <w:rFonts w:hint="eastAsia" w:ascii="宋体" w:hAnsi="宋体" w:cs="宋体"/>
                <w:b/>
                <w:bCs/>
                <w:color w:val="000000"/>
                <w:sz w:val="24"/>
              </w:rPr>
              <w:t xml:space="preserve">收费标准 </w:t>
            </w:r>
          </w:p>
        </w:tc>
      </w:tr>
      <w:tr w14:paraId="761A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8" w:type="pct"/>
            <w:vMerge w:val="continue"/>
            <w:tcBorders>
              <w:left w:val="single" w:color="auto" w:sz="4" w:space="0"/>
              <w:bottom w:val="single" w:color="auto" w:sz="4" w:space="0"/>
              <w:right w:val="single" w:color="auto" w:sz="4" w:space="0"/>
            </w:tcBorders>
            <w:vAlign w:val="center"/>
          </w:tcPr>
          <w:p w14:paraId="3AE58AF1">
            <w:pPr>
              <w:widowControl/>
              <w:adjustRightInd w:val="0"/>
              <w:snapToGrid w:val="0"/>
              <w:spacing w:line="460" w:lineRule="exact"/>
              <w:jc w:val="center"/>
              <w:rPr>
                <w:rFonts w:ascii="宋体" w:hAnsi="宋体" w:cs="宋体"/>
                <w:color w:val="000000"/>
                <w:sz w:val="24"/>
              </w:rPr>
            </w:pPr>
          </w:p>
        </w:tc>
        <w:tc>
          <w:tcPr>
            <w:tcW w:w="2533" w:type="pct"/>
            <w:vMerge w:val="continue"/>
            <w:tcBorders>
              <w:left w:val="single" w:color="auto" w:sz="4" w:space="0"/>
              <w:bottom w:val="single" w:color="auto" w:sz="4" w:space="0"/>
              <w:right w:val="single" w:color="auto" w:sz="4" w:space="0"/>
            </w:tcBorders>
            <w:vAlign w:val="center"/>
          </w:tcPr>
          <w:p w14:paraId="3932A22D">
            <w:pPr>
              <w:widowControl/>
              <w:adjustRightInd w:val="0"/>
              <w:snapToGrid w:val="0"/>
              <w:spacing w:line="460" w:lineRule="exact"/>
              <w:jc w:val="center"/>
              <w:rPr>
                <w:rFonts w:ascii="宋体" w:hAnsi="宋体" w:cs="宋体"/>
                <w:color w:val="000000"/>
                <w:sz w:val="24"/>
              </w:rPr>
            </w:pPr>
          </w:p>
        </w:tc>
        <w:tc>
          <w:tcPr>
            <w:tcW w:w="1779" w:type="pct"/>
            <w:vMerge w:val="continue"/>
            <w:tcBorders>
              <w:left w:val="single" w:color="auto" w:sz="4" w:space="0"/>
              <w:bottom w:val="single" w:color="auto" w:sz="4" w:space="0"/>
              <w:right w:val="single" w:color="auto" w:sz="4" w:space="0"/>
            </w:tcBorders>
            <w:vAlign w:val="center"/>
          </w:tcPr>
          <w:p w14:paraId="0388A4FF">
            <w:pPr>
              <w:widowControl/>
              <w:adjustRightInd w:val="0"/>
              <w:snapToGrid w:val="0"/>
              <w:spacing w:line="460" w:lineRule="exact"/>
              <w:jc w:val="center"/>
              <w:rPr>
                <w:rFonts w:ascii="宋体" w:hAnsi="宋体" w:cs="宋体"/>
                <w:color w:val="000000"/>
                <w:sz w:val="24"/>
              </w:rPr>
            </w:pPr>
          </w:p>
        </w:tc>
      </w:tr>
      <w:tr w14:paraId="179C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13EB03EF">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1</w:t>
            </w:r>
          </w:p>
        </w:tc>
        <w:tc>
          <w:tcPr>
            <w:tcW w:w="2533" w:type="pct"/>
            <w:tcBorders>
              <w:top w:val="single" w:color="auto" w:sz="4" w:space="0"/>
              <w:left w:val="single" w:color="auto" w:sz="4" w:space="0"/>
              <w:bottom w:val="single" w:color="auto" w:sz="4" w:space="0"/>
              <w:right w:val="single" w:color="auto" w:sz="4" w:space="0"/>
            </w:tcBorders>
            <w:vAlign w:val="center"/>
          </w:tcPr>
          <w:p w14:paraId="2A50E185">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40A5ECFA">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2000.00元</w:t>
            </w:r>
          </w:p>
        </w:tc>
      </w:tr>
      <w:tr w14:paraId="7F55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03B5B54D">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2</w:t>
            </w:r>
          </w:p>
        </w:tc>
        <w:tc>
          <w:tcPr>
            <w:tcW w:w="2533" w:type="pct"/>
            <w:tcBorders>
              <w:top w:val="single" w:color="auto" w:sz="4" w:space="0"/>
              <w:left w:val="single" w:color="auto" w:sz="4" w:space="0"/>
              <w:bottom w:val="single" w:color="auto" w:sz="4" w:space="0"/>
              <w:right w:val="single" w:color="auto" w:sz="4" w:space="0"/>
            </w:tcBorders>
            <w:vAlign w:val="center"/>
          </w:tcPr>
          <w:p w14:paraId="7798A8B3">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货物、服务和工程招标代理、咨询服务费(2万元-5万元）</w:t>
            </w:r>
          </w:p>
        </w:tc>
        <w:tc>
          <w:tcPr>
            <w:tcW w:w="1779" w:type="pct"/>
            <w:tcBorders>
              <w:top w:val="single" w:color="auto" w:sz="4" w:space="0"/>
              <w:left w:val="single" w:color="auto" w:sz="4" w:space="0"/>
              <w:bottom w:val="single" w:color="auto" w:sz="4" w:space="0"/>
              <w:right w:val="single" w:color="auto" w:sz="4" w:space="0"/>
            </w:tcBorders>
            <w:vAlign w:val="center"/>
          </w:tcPr>
          <w:p w14:paraId="43342DFF">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1500.00元</w:t>
            </w:r>
          </w:p>
        </w:tc>
      </w:tr>
    </w:tbl>
    <w:p w14:paraId="75BE4EA6">
      <w:pPr>
        <w:tabs>
          <w:tab w:val="left" w:pos="360"/>
        </w:tabs>
        <w:spacing w:line="460" w:lineRule="exact"/>
        <w:ind w:firstLine="480" w:firstLineChars="200"/>
        <w:rPr>
          <w:rFonts w:ascii="宋体" w:hAnsi="宋体" w:cs="宋体"/>
          <w:sz w:val="24"/>
        </w:rPr>
      </w:pPr>
      <w:r>
        <w:rPr>
          <w:rFonts w:hint="eastAsia" w:ascii="宋体" w:hAnsi="宋体" w:cs="宋体"/>
          <w:sz w:val="24"/>
          <w:lang w:val="zh-CN"/>
        </w:rPr>
        <w:t>代理费由成交供应商在开标现场定标后支付给代理机构，如因成交供应商原因导致本项目流标或改变中标结果或其被取消中标资格的，代理费不予退还</w:t>
      </w:r>
      <w:r>
        <w:rPr>
          <w:rFonts w:hint="eastAsia" w:ascii="宋体" w:hAnsi="宋体" w:cs="宋体"/>
          <w:sz w:val="24"/>
        </w:rPr>
        <w:t>。</w:t>
      </w:r>
    </w:p>
    <w:p w14:paraId="648EE3AA">
      <w:pPr>
        <w:tabs>
          <w:tab w:val="left" w:pos="360"/>
        </w:tabs>
        <w:spacing w:line="460" w:lineRule="exact"/>
        <w:ind w:firstLine="480" w:firstLineChars="200"/>
        <w:rPr>
          <w:rFonts w:ascii="宋体" w:hAnsi="宋体" w:cs="宋体"/>
          <w:sz w:val="24"/>
        </w:rPr>
      </w:pPr>
      <w:r>
        <w:rPr>
          <w:rFonts w:hint="eastAsia" w:ascii="宋体" w:hAnsi="宋体" w:cs="宋体"/>
          <w:sz w:val="24"/>
        </w:rPr>
        <w:t>4.2</w:t>
      </w:r>
      <w:r>
        <w:rPr>
          <w:rFonts w:hint="eastAsia" w:ascii="宋体" w:hAnsi="宋体" w:cs="宋体"/>
          <w:sz w:val="24"/>
          <w:lang w:val="zh-CN"/>
        </w:rPr>
        <w:t>本项目报总价，报价包含完成本项目服务期间所产生的一切费用（含验收费用），校方后期不再另行追加费用。</w:t>
      </w:r>
    </w:p>
    <w:p w14:paraId="17A1A7DF">
      <w:pPr>
        <w:tabs>
          <w:tab w:val="left" w:pos="360"/>
        </w:tabs>
        <w:spacing w:line="460" w:lineRule="exact"/>
        <w:ind w:firstLine="480" w:firstLineChars="200"/>
        <w:rPr>
          <w:rFonts w:ascii="宋体" w:hAnsi="宋体" w:cs="宋体"/>
          <w:sz w:val="24"/>
        </w:rPr>
      </w:pPr>
      <w:r>
        <w:rPr>
          <w:rFonts w:hint="eastAsia" w:ascii="宋体" w:hAnsi="宋体" w:cs="宋体"/>
          <w:sz w:val="24"/>
        </w:rPr>
        <w:t>5.招标文件的约束力</w:t>
      </w:r>
    </w:p>
    <w:p w14:paraId="15FDA14B">
      <w:pPr>
        <w:tabs>
          <w:tab w:val="left" w:pos="360"/>
        </w:tabs>
        <w:spacing w:line="460" w:lineRule="exact"/>
        <w:ind w:firstLine="480" w:firstLineChars="200"/>
        <w:rPr>
          <w:rFonts w:ascii="宋体" w:hAnsi="宋体" w:cs="宋体"/>
          <w:sz w:val="24"/>
        </w:rPr>
      </w:pPr>
      <w:r>
        <w:rPr>
          <w:rFonts w:hint="eastAsia" w:ascii="宋体" w:hAnsi="宋体" w:cs="宋体"/>
          <w:sz w:val="24"/>
        </w:rPr>
        <w:t>5.1 投标人一旦参加本项目采购活动，即被认为接受了本招标文件的规定和约束。</w:t>
      </w:r>
    </w:p>
    <w:p w14:paraId="7FCD1690">
      <w:pPr>
        <w:tabs>
          <w:tab w:val="left" w:pos="360"/>
        </w:tabs>
        <w:spacing w:line="460" w:lineRule="exact"/>
        <w:ind w:firstLine="480" w:firstLineChars="200"/>
        <w:rPr>
          <w:rFonts w:ascii="宋体" w:hAnsi="宋体" w:cs="宋体"/>
          <w:sz w:val="24"/>
        </w:rPr>
      </w:pPr>
      <w:r>
        <w:rPr>
          <w:rFonts w:hint="eastAsia" w:ascii="宋体" w:hAnsi="宋体" w:cs="宋体"/>
          <w:sz w:val="24"/>
        </w:rPr>
        <w:t>6.招标文件的解释</w:t>
      </w:r>
    </w:p>
    <w:p w14:paraId="5629D8BD">
      <w:pPr>
        <w:tabs>
          <w:tab w:val="left" w:pos="360"/>
        </w:tabs>
        <w:spacing w:line="460" w:lineRule="exact"/>
        <w:ind w:firstLine="480" w:firstLineChars="200"/>
        <w:rPr>
          <w:rFonts w:ascii="宋体" w:hAnsi="宋体" w:cs="宋体"/>
          <w:sz w:val="24"/>
        </w:rPr>
      </w:pPr>
      <w:r>
        <w:rPr>
          <w:rFonts w:hint="eastAsia" w:ascii="宋体" w:hAnsi="宋体" w:cs="宋体"/>
          <w:sz w:val="24"/>
        </w:rPr>
        <w:t>6.1招标文件需求部分（供应商资格要求、项目需求、商务技术评分标准）由招标人解释，其它部分由代理机构解释。</w:t>
      </w:r>
    </w:p>
    <w:p w14:paraId="1A0627A7">
      <w:pPr>
        <w:tabs>
          <w:tab w:val="left" w:pos="360"/>
        </w:tabs>
        <w:spacing w:line="460" w:lineRule="exact"/>
        <w:ind w:firstLine="482" w:firstLineChars="200"/>
        <w:rPr>
          <w:rFonts w:ascii="宋体" w:hAnsi="宋体" w:cs="宋体"/>
          <w:b/>
          <w:bCs/>
          <w:sz w:val="24"/>
        </w:rPr>
      </w:pPr>
      <w:bookmarkStart w:id="22" w:name="_Toc120614215"/>
      <w:bookmarkStart w:id="23" w:name="_Toc20823281"/>
      <w:bookmarkStart w:id="24" w:name="_Toc513029209"/>
      <w:bookmarkStart w:id="25" w:name="_Toc16938525"/>
      <w:r>
        <w:rPr>
          <w:rFonts w:hint="eastAsia" w:ascii="宋体" w:hAnsi="宋体" w:cs="宋体"/>
          <w:b/>
          <w:bCs/>
          <w:sz w:val="24"/>
        </w:rPr>
        <w:t>二、招标文件</w:t>
      </w:r>
      <w:bookmarkEnd w:id="22"/>
      <w:bookmarkEnd w:id="23"/>
      <w:bookmarkEnd w:id="24"/>
      <w:bookmarkEnd w:id="25"/>
    </w:p>
    <w:p w14:paraId="51A140F7">
      <w:pPr>
        <w:tabs>
          <w:tab w:val="left" w:pos="360"/>
        </w:tabs>
        <w:spacing w:line="460" w:lineRule="exact"/>
        <w:ind w:firstLine="480" w:firstLineChars="200"/>
        <w:rPr>
          <w:rFonts w:ascii="宋体" w:hAnsi="宋体" w:cs="宋体"/>
          <w:sz w:val="24"/>
        </w:rPr>
      </w:pPr>
      <w:bookmarkStart w:id="26" w:name="_Toc20823282"/>
      <w:bookmarkStart w:id="27" w:name="_Toc513029210"/>
      <w:bookmarkStart w:id="28" w:name="_Toc16938526"/>
      <w:r>
        <w:rPr>
          <w:rFonts w:hint="eastAsia" w:ascii="宋体" w:hAnsi="宋体" w:cs="宋体"/>
          <w:sz w:val="24"/>
        </w:rPr>
        <w:t>1.招标文件构成</w:t>
      </w:r>
      <w:bookmarkEnd w:id="26"/>
      <w:bookmarkEnd w:id="27"/>
      <w:bookmarkEnd w:id="28"/>
    </w:p>
    <w:p w14:paraId="4C80E414">
      <w:pPr>
        <w:tabs>
          <w:tab w:val="left" w:pos="360"/>
        </w:tabs>
        <w:spacing w:line="460" w:lineRule="exact"/>
        <w:ind w:firstLine="480" w:firstLineChars="200"/>
        <w:rPr>
          <w:rFonts w:ascii="宋体" w:hAnsi="宋体" w:cs="宋体"/>
          <w:sz w:val="24"/>
        </w:rPr>
      </w:pPr>
      <w:r>
        <w:rPr>
          <w:rFonts w:hint="eastAsia" w:ascii="宋体" w:hAnsi="宋体" w:cs="宋体"/>
          <w:sz w:val="24"/>
        </w:rPr>
        <w:t>1.1 招标文件由以下部分组成：</w:t>
      </w:r>
    </w:p>
    <w:p w14:paraId="5B948BDE">
      <w:pPr>
        <w:tabs>
          <w:tab w:val="left" w:pos="360"/>
        </w:tabs>
        <w:spacing w:line="460" w:lineRule="exact"/>
        <w:ind w:firstLine="480" w:firstLineChars="200"/>
        <w:rPr>
          <w:rFonts w:ascii="宋体" w:hAnsi="宋体" w:cs="宋体"/>
          <w:sz w:val="24"/>
        </w:rPr>
      </w:pPr>
      <w:r>
        <w:rPr>
          <w:rFonts w:hint="eastAsia" w:ascii="宋体" w:hAnsi="宋体" w:cs="宋体"/>
          <w:sz w:val="24"/>
        </w:rPr>
        <w:t>（1）招标公告</w:t>
      </w:r>
    </w:p>
    <w:p w14:paraId="61D22B64">
      <w:pPr>
        <w:tabs>
          <w:tab w:val="left" w:pos="360"/>
        </w:tabs>
        <w:spacing w:line="460" w:lineRule="exact"/>
        <w:ind w:firstLine="480" w:firstLineChars="200"/>
        <w:rPr>
          <w:rFonts w:ascii="宋体" w:hAnsi="宋体" w:cs="宋体"/>
          <w:sz w:val="24"/>
        </w:rPr>
      </w:pPr>
      <w:r>
        <w:rPr>
          <w:rFonts w:hint="eastAsia" w:ascii="宋体" w:hAnsi="宋体" w:cs="宋体"/>
          <w:sz w:val="24"/>
        </w:rPr>
        <w:t>（2）投标须知</w:t>
      </w:r>
    </w:p>
    <w:p w14:paraId="16018C8D">
      <w:pPr>
        <w:tabs>
          <w:tab w:val="left" w:pos="360"/>
        </w:tabs>
        <w:spacing w:line="460" w:lineRule="exact"/>
        <w:ind w:firstLine="480" w:firstLineChars="200"/>
        <w:rPr>
          <w:rFonts w:ascii="宋体" w:hAnsi="宋体" w:cs="宋体"/>
          <w:sz w:val="24"/>
        </w:rPr>
      </w:pPr>
      <w:r>
        <w:rPr>
          <w:rFonts w:hint="eastAsia" w:ascii="宋体" w:hAnsi="宋体" w:cs="宋体"/>
          <w:sz w:val="24"/>
        </w:rPr>
        <w:t>（3）项目需求</w:t>
      </w:r>
    </w:p>
    <w:p w14:paraId="65E85488">
      <w:pPr>
        <w:tabs>
          <w:tab w:val="left" w:pos="360"/>
        </w:tabs>
        <w:spacing w:line="460" w:lineRule="exact"/>
        <w:ind w:firstLine="480" w:firstLineChars="200"/>
        <w:rPr>
          <w:rFonts w:ascii="宋体" w:hAnsi="宋体" w:cs="宋体"/>
          <w:sz w:val="24"/>
        </w:rPr>
      </w:pPr>
      <w:r>
        <w:rPr>
          <w:rFonts w:hint="eastAsia" w:ascii="宋体" w:hAnsi="宋体" w:cs="宋体"/>
          <w:sz w:val="24"/>
        </w:rPr>
        <w:t>（4）开标和评标</w:t>
      </w:r>
    </w:p>
    <w:p w14:paraId="30234AEA">
      <w:pPr>
        <w:tabs>
          <w:tab w:val="left" w:pos="360"/>
        </w:tabs>
        <w:spacing w:line="460" w:lineRule="exact"/>
        <w:ind w:firstLine="480" w:firstLineChars="200"/>
        <w:rPr>
          <w:rFonts w:ascii="宋体" w:hAnsi="宋体" w:cs="宋体"/>
          <w:sz w:val="24"/>
        </w:rPr>
      </w:pPr>
      <w:r>
        <w:rPr>
          <w:rFonts w:hint="eastAsia" w:ascii="宋体" w:hAnsi="宋体" w:cs="宋体"/>
          <w:sz w:val="24"/>
        </w:rPr>
        <w:t>（5）投标文件组成</w:t>
      </w:r>
    </w:p>
    <w:p w14:paraId="465D03EA">
      <w:pPr>
        <w:tabs>
          <w:tab w:val="left" w:pos="360"/>
        </w:tabs>
        <w:spacing w:line="460" w:lineRule="exact"/>
        <w:ind w:firstLine="480" w:firstLineChars="200"/>
        <w:rPr>
          <w:rFonts w:ascii="宋体" w:hAnsi="宋体" w:cs="宋体"/>
          <w:sz w:val="24"/>
        </w:rPr>
      </w:pPr>
      <w:r>
        <w:rPr>
          <w:rFonts w:hint="eastAsia" w:ascii="宋体" w:hAnsi="宋体" w:cs="宋体"/>
          <w:sz w:val="24"/>
        </w:rPr>
        <w:t>（6）附件（如有）</w:t>
      </w:r>
    </w:p>
    <w:p w14:paraId="69DC7DC7">
      <w:pPr>
        <w:tabs>
          <w:tab w:val="left" w:pos="360"/>
        </w:tabs>
        <w:spacing w:line="460" w:lineRule="exact"/>
        <w:ind w:firstLine="480" w:firstLineChars="200"/>
        <w:rPr>
          <w:rFonts w:ascii="宋体" w:hAnsi="宋体" w:cs="宋体"/>
          <w:sz w:val="24"/>
        </w:rPr>
      </w:pPr>
      <w:r>
        <w:rPr>
          <w:rFonts w:hint="eastAsia" w:ascii="宋体" w:hAnsi="宋体" w:cs="宋体"/>
          <w:sz w:val="24"/>
        </w:rPr>
        <w:t>请仔细检查招标文件是否齐全，如有缺漏请立即与代理机构联系解决。</w:t>
      </w:r>
    </w:p>
    <w:p w14:paraId="298454C9">
      <w:pPr>
        <w:tabs>
          <w:tab w:val="left" w:pos="360"/>
        </w:tabs>
        <w:spacing w:line="460" w:lineRule="exact"/>
        <w:ind w:firstLine="480" w:firstLineChars="200"/>
        <w:rPr>
          <w:rFonts w:ascii="宋体" w:hAnsi="宋体" w:cs="宋体"/>
          <w:sz w:val="24"/>
        </w:rPr>
      </w:pPr>
      <w:r>
        <w:rPr>
          <w:rFonts w:hint="eastAsia" w:ascii="宋体" w:hAnsi="宋体" w:cs="宋体"/>
          <w:sz w:val="24"/>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6EA4C2E1">
      <w:pPr>
        <w:tabs>
          <w:tab w:val="left" w:pos="360"/>
        </w:tabs>
        <w:spacing w:line="460" w:lineRule="exact"/>
        <w:ind w:firstLine="480" w:firstLineChars="200"/>
        <w:rPr>
          <w:rFonts w:ascii="宋体" w:hAnsi="宋体" w:cs="宋体"/>
          <w:sz w:val="24"/>
        </w:rPr>
      </w:pPr>
      <w:bookmarkStart w:id="29" w:name="_Toc513029211"/>
      <w:bookmarkStart w:id="30" w:name="_Toc16938527"/>
      <w:bookmarkStart w:id="31" w:name="_Toc462564070"/>
      <w:bookmarkStart w:id="32" w:name="_Toc20823283"/>
      <w:r>
        <w:rPr>
          <w:rFonts w:hint="eastAsia" w:ascii="宋体" w:hAnsi="宋体" w:cs="宋体"/>
          <w:sz w:val="24"/>
        </w:rPr>
        <w:t>2.招标文件的澄清</w:t>
      </w:r>
      <w:bookmarkEnd w:id="29"/>
      <w:bookmarkEnd w:id="30"/>
      <w:bookmarkEnd w:id="31"/>
      <w:bookmarkEnd w:id="32"/>
    </w:p>
    <w:p w14:paraId="2C6A8EF0">
      <w:pPr>
        <w:tabs>
          <w:tab w:val="left" w:pos="360"/>
        </w:tabs>
        <w:spacing w:line="460" w:lineRule="exact"/>
        <w:ind w:firstLine="480" w:firstLineChars="200"/>
        <w:rPr>
          <w:rFonts w:ascii="宋体" w:hAnsi="宋体" w:cs="宋体"/>
          <w:sz w:val="24"/>
        </w:rPr>
      </w:pPr>
      <w:r>
        <w:rPr>
          <w:rFonts w:hint="eastAsia" w:ascii="宋体" w:hAnsi="宋体" w:cs="宋体"/>
          <w:sz w:val="24"/>
        </w:rPr>
        <w:t>2.1 任何要求对招标文件进行澄清的投标人，应在投标截止期十日前按招标公告中的通讯地址，以书面形式通知招标人。招标人有权对发出的招标文件进行必要的澄清或修改。</w:t>
      </w:r>
    </w:p>
    <w:p w14:paraId="660460E7">
      <w:pPr>
        <w:tabs>
          <w:tab w:val="left" w:pos="360"/>
        </w:tabs>
        <w:spacing w:line="460" w:lineRule="exact"/>
        <w:ind w:firstLine="480" w:firstLineChars="200"/>
        <w:rPr>
          <w:rFonts w:ascii="宋体" w:hAnsi="宋体" w:cs="宋体"/>
          <w:sz w:val="24"/>
        </w:rPr>
      </w:pPr>
      <w:r>
        <w:rPr>
          <w:rFonts w:hint="eastAsia" w:ascii="宋体" w:hAnsi="宋体" w:cs="宋体"/>
          <w:sz w:val="24"/>
        </w:rPr>
        <w:t>2.2招标人视情组织答疑会</w:t>
      </w:r>
    </w:p>
    <w:p w14:paraId="0604E172">
      <w:pPr>
        <w:tabs>
          <w:tab w:val="left" w:pos="360"/>
        </w:tabs>
        <w:spacing w:line="460" w:lineRule="exact"/>
        <w:ind w:firstLine="480" w:firstLineChars="200"/>
        <w:rPr>
          <w:rFonts w:ascii="宋体" w:hAnsi="宋体" w:cs="宋体"/>
          <w:sz w:val="24"/>
        </w:rPr>
      </w:pPr>
      <w:bookmarkStart w:id="33" w:name="_Toc20823284"/>
      <w:bookmarkStart w:id="34" w:name="_Toc513029212"/>
      <w:bookmarkStart w:id="35" w:name="_Toc462564071"/>
      <w:bookmarkStart w:id="36" w:name="_Toc16938528"/>
      <w:r>
        <w:rPr>
          <w:rFonts w:hint="eastAsia" w:ascii="宋体" w:hAnsi="宋体" w:cs="宋体"/>
          <w:sz w:val="24"/>
        </w:rPr>
        <w:t>3.招标文件的修改</w:t>
      </w:r>
      <w:bookmarkEnd w:id="33"/>
      <w:bookmarkEnd w:id="34"/>
      <w:bookmarkEnd w:id="35"/>
      <w:bookmarkEnd w:id="36"/>
    </w:p>
    <w:p w14:paraId="78BAF2EB">
      <w:pPr>
        <w:tabs>
          <w:tab w:val="left" w:pos="360"/>
        </w:tabs>
        <w:spacing w:line="460" w:lineRule="exact"/>
        <w:ind w:firstLine="480" w:firstLineChars="200"/>
        <w:rPr>
          <w:rFonts w:ascii="宋体" w:hAnsi="宋体" w:cs="宋体"/>
          <w:sz w:val="24"/>
        </w:rPr>
      </w:pPr>
      <w:r>
        <w:rPr>
          <w:rFonts w:hint="eastAsia" w:ascii="宋体" w:hAnsi="宋体" w:cs="宋体"/>
          <w:sz w:val="24"/>
        </w:rPr>
        <w:t>3.1 在投标截止时间前，代理机构可以对招标文件进行修改。</w:t>
      </w:r>
    </w:p>
    <w:p w14:paraId="688A051A">
      <w:pPr>
        <w:tabs>
          <w:tab w:val="left" w:pos="360"/>
        </w:tabs>
        <w:spacing w:line="460" w:lineRule="exact"/>
        <w:ind w:firstLine="480" w:firstLineChars="200"/>
        <w:rPr>
          <w:rFonts w:ascii="宋体" w:hAnsi="宋体" w:cs="宋体"/>
          <w:sz w:val="24"/>
        </w:rPr>
      </w:pPr>
      <w:r>
        <w:rPr>
          <w:rFonts w:hint="eastAsia" w:ascii="宋体" w:hAnsi="宋体" w:cs="宋体"/>
          <w:sz w:val="24"/>
        </w:rPr>
        <w:t>3.2 代理机构有权按照法定的要求推迟投标截止日期和开标日期。</w:t>
      </w:r>
    </w:p>
    <w:p w14:paraId="145F7426">
      <w:pPr>
        <w:tabs>
          <w:tab w:val="left" w:pos="360"/>
        </w:tabs>
        <w:spacing w:line="460" w:lineRule="exact"/>
        <w:ind w:firstLine="480" w:firstLineChars="200"/>
        <w:rPr>
          <w:rFonts w:ascii="宋体" w:hAnsi="宋体" w:cs="宋体"/>
          <w:sz w:val="24"/>
        </w:rPr>
      </w:pPr>
      <w:r>
        <w:rPr>
          <w:rFonts w:hint="eastAsia" w:ascii="宋体" w:hAnsi="宋体" w:cs="宋体"/>
          <w:sz w:val="24"/>
        </w:rPr>
        <w:t>3.3 招标文件的修改将在江苏商贸职业学院网（http://www.jsbc.edu.cn/）公布，补充文件将作为招标文件的组成部分，并对投标人具有约束力。</w:t>
      </w:r>
    </w:p>
    <w:p w14:paraId="2C535773">
      <w:pPr>
        <w:tabs>
          <w:tab w:val="left" w:pos="360"/>
        </w:tabs>
        <w:spacing w:line="460" w:lineRule="exact"/>
        <w:ind w:firstLine="482" w:firstLineChars="200"/>
        <w:rPr>
          <w:rFonts w:ascii="宋体" w:hAnsi="宋体" w:cs="宋体"/>
          <w:b/>
          <w:bCs/>
          <w:sz w:val="24"/>
        </w:rPr>
      </w:pPr>
      <w:bookmarkStart w:id="37" w:name="_Toc16938529"/>
      <w:bookmarkStart w:id="38" w:name="_Toc120614216"/>
      <w:bookmarkStart w:id="39" w:name="_Toc462564072"/>
      <w:bookmarkStart w:id="40" w:name="_Toc20823285"/>
      <w:bookmarkStart w:id="41" w:name="_Toc513029213"/>
      <w:r>
        <w:rPr>
          <w:rFonts w:hint="eastAsia" w:ascii="宋体" w:hAnsi="宋体" w:cs="宋体"/>
          <w:b/>
          <w:bCs/>
          <w:sz w:val="24"/>
        </w:rPr>
        <w:t>三、投标文件的编制</w:t>
      </w:r>
      <w:bookmarkEnd w:id="37"/>
      <w:bookmarkEnd w:id="38"/>
      <w:bookmarkEnd w:id="39"/>
      <w:bookmarkEnd w:id="40"/>
      <w:bookmarkEnd w:id="41"/>
    </w:p>
    <w:p w14:paraId="0B573B78">
      <w:pPr>
        <w:tabs>
          <w:tab w:val="left" w:pos="360"/>
        </w:tabs>
        <w:spacing w:line="460" w:lineRule="exact"/>
        <w:ind w:firstLine="480" w:firstLineChars="200"/>
        <w:rPr>
          <w:rFonts w:ascii="宋体" w:hAnsi="宋体" w:cs="宋体"/>
          <w:sz w:val="24"/>
        </w:rPr>
      </w:pPr>
      <w:bookmarkStart w:id="42" w:name="_Toc462564073"/>
      <w:bookmarkStart w:id="43" w:name="_Toc513029214"/>
      <w:bookmarkStart w:id="44" w:name="_Toc16938530"/>
      <w:bookmarkStart w:id="45" w:name="_Toc20823286"/>
      <w:r>
        <w:rPr>
          <w:rFonts w:hint="eastAsia" w:ascii="宋体" w:hAnsi="宋体" w:cs="宋体"/>
          <w:sz w:val="24"/>
        </w:rPr>
        <w:t>1.投标文件的语言及度量衡单位</w:t>
      </w:r>
      <w:bookmarkEnd w:id="42"/>
      <w:bookmarkEnd w:id="43"/>
      <w:bookmarkEnd w:id="44"/>
      <w:bookmarkEnd w:id="45"/>
    </w:p>
    <w:p w14:paraId="5A7B6ABB">
      <w:pPr>
        <w:tabs>
          <w:tab w:val="left" w:pos="360"/>
        </w:tabs>
        <w:spacing w:line="460" w:lineRule="exact"/>
        <w:ind w:firstLine="480" w:firstLineChars="200"/>
        <w:rPr>
          <w:rFonts w:ascii="宋体" w:hAnsi="宋体" w:cs="宋体"/>
          <w:sz w:val="24"/>
        </w:rPr>
      </w:pPr>
      <w:r>
        <w:rPr>
          <w:rFonts w:hint="eastAsia" w:ascii="宋体" w:hAnsi="宋体" w:cs="宋体"/>
          <w:sz w:val="24"/>
        </w:rPr>
        <w:t>1.1 投标人提交的投标文件以及投标人与代理机构就有关投标的所有来往通知、函件和文件均应使用简体中文。</w:t>
      </w:r>
    </w:p>
    <w:p w14:paraId="7FCB8297">
      <w:pPr>
        <w:tabs>
          <w:tab w:val="left" w:pos="360"/>
        </w:tabs>
        <w:spacing w:line="460" w:lineRule="exact"/>
        <w:ind w:firstLine="480" w:firstLineChars="200"/>
        <w:rPr>
          <w:rFonts w:ascii="宋体" w:hAnsi="宋体" w:cs="宋体"/>
          <w:sz w:val="24"/>
        </w:rPr>
      </w:pPr>
      <w:r>
        <w:rPr>
          <w:rFonts w:hint="eastAsia" w:ascii="宋体" w:hAnsi="宋体" w:cs="宋体"/>
          <w:sz w:val="24"/>
        </w:rPr>
        <w:t>1.2 除技术性能另有规定外，投标文件所使用的度量衡单位，均须采用国家法定计量单位。</w:t>
      </w:r>
    </w:p>
    <w:p w14:paraId="1A660FDC">
      <w:pPr>
        <w:tabs>
          <w:tab w:val="left" w:pos="360"/>
        </w:tabs>
        <w:spacing w:line="460" w:lineRule="exact"/>
        <w:ind w:firstLine="480" w:firstLineChars="200"/>
        <w:rPr>
          <w:rFonts w:ascii="宋体" w:hAnsi="宋体" w:cs="宋体"/>
          <w:sz w:val="24"/>
        </w:rPr>
      </w:pPr>
      <w:bookmarkStart w:id="46" w:name="_Toc513029215"/>
      <w:bookmarkStart w:id="47" w:name="_Toc16938531"/>
      <w:bookmarkStart w:id="48" w:name="_Toc462564074"/>
      <w:bookmarkStart w:id="49" w:name="_Toc20823287"/>
      <w:r>
        <w:rPr>
          <w:rFonts w:hint="eastAsia" w:ascii="宋体" w:hAnsi="宋体" w:cs="宋体"/>
          <w:sz w:val="24"/>
        </w:rPr>
        <w:t>2.投标文件构成</w:t>
      </w:r>
      <w:bookmarkEnd w:id="46"/>
      <w:bookmarkEnd w:id="47"/>
      <w:bookmarkEnd w:id="48"/>
      <w:bookmarkEnd w:id="49"/>
    </w:p>
    <w:p w14:paraId="76CB8F49">
      <w:pPr>
        <w:tabs>
          <w:tab w:val="left" w:pos="360"/>
        </w:tabs>
        <w:spacing w:line="460" w:lineRule="exact"/>
        <w:ind w:firstLine="480" w:firstLineChars="200"/>
        <w:rPr>
          <w:rFonts w:ascii="宋体" w:hAnsi="宋体" w:cs="宋体"/>
          <w:sz w:val="24"/>
        </w:rPr>
      </w:pPr>
      <w:r>
        <w:rPr>
          <w:rFonts w:hint="eastAsia" w:ascii="宋体" w:hAnsi="宋体" w:cs="宋体"/>
          <w:sz w:val="24"/>
        </w:rPr>
        <w:t>2.1 投标人编写的投标文件应包括资格审查文件、商务技术标、价格标。供应商按“第七部分 投标文件组成”要求编写投标文件。</w:t>
      </w:r>
    </w:p>
    <w:p w14:paraId="5EA15682">
      <w:pPr>
        <w:tabs>
          <w:tab w:val="left" w:pos="360"/>
        </w:tabs>
        <w:spacing w:line="460" w:lineRule="exact"/>
        <w:ind w:firstLine="480" w:firstLineChars="200"/>
        <w:rPr>
          <w:rFonts w:ascii="宋体" w:hAnsi="宋体" w:cs="宋体"/>
          <w:sz w:val="24"/>
        </w:rPr>
      </w:pPr>
      <w:bookmarkStart w:id="50" w:name="_Hlt26670360"/>
      <w:bookmarkEnd w:id="50"/>
      <w:bookmarkStart w:id="51" w:name="_Hlt26954838"/>
      <w:bookmarkEnd w:id="51"/>
      <w:bookmarkStart w:id="52" w:name="_Hlt26668975"/>
      <w:bookmarkEnd w:id="52"/>
      <w:bookmarkStart w:id="53" w:name="_Toc49090511"/>
      <w:bookmarkStart w:id="54" w:name="_Toc14577360"/>
      <w:r>
        <w:rPr>
          <w:rFonts w:hint="eastAsia" w:ascii="宋体" w:hAnsi="宋体" w:cs="宋体"/>
          <w:sz w:val="24"/>
        </w:rPr>
        <w:t>3.投标有效期</w:t>
      </w:r>
      <w:bookmarkEnd w:id="53"/>
      <w:bookmarkEnd w:id="54"/>
    </w:p>
    <w:p w14:paraId="6447CD44">
      <w:pPr>
        <w:tabs>
          <w:tab w:val="left" w:pos="360"/>
        </w:tabs>
        <w:spacing w:line="460" w:lineRule="exact"/>
        <w:ind w:firstLine="480" w:firstLineChars="200"/>
        <w:rPr>
          <w:rFonts w:ascii="宋体" w:hAnsi="宋体" w:cs="宋体"/>
          <w:sz w:val="24"/>
        </w:rPr>
      </w:pPr>
      <w:r>
        <w:rPr>
          <w:rFonts w:hint="eastAsia" w:ascii="宋体" w:hAnsi="宋体" w:cs="宋体"/>
          <w:sz w:val="24"/>
        </w:rPr>
        <w:t>3.1投标有效期为代理机构规定的开标之日后六十（60）天。投标有效期比规定短的将被视为非响应性投标而予以拒绝。</w:t>
      </w:r>
    </w:p>
    <w:p w14:paraId="6CD72AE3">
      <w:pPr>
        <w:tabs>
          <w:tab w:val="left" w:pos="360"/>
        </w:tabs>
        <w:spacing w:line="460" w:lineRule="exact"/>
        <w:ind w:firstLine="480" w:firstLineChars="200"/>
        <w:rPr>
          <w:rFonts w:ascii="宋体" w:hAnsi="宋体" w:cs="宋体"/>
          <w:sz w:val="24"/>
        </w:rPr>
      </w:pPr>
      <w:r>
        <w:rPr>
          <w:rFonts w:hint="eastAsia" w:ascii="宋体" w:hAnsi="宋体" w:cs="宋体"/>
          <w:sz w:val="24"/>
        </w:rPr>
        <w:t>4.投标有效期的延长</w:t>
      </w:r>
    </w:p>
    <w:p w14:paraId="4E367B17">
      <w:pPr>
        <w:tabs>
          <w:tab w:val="left" w:pos="360"/>
        </w:tabs>
        <w:spacing w:line="460" w:lineRule="exact"/>
        <w:ind w:firstLine="480" w:firstLineChars="200"/>
        <w:rPr>
          <w:rFonts w:ascii="宋体" w:hAnsi="宋体" w:cs="宋体"/>
          <w:sz w:val="24"/>
        </w:rPr>
      </w:pPr>
      <w:r>
        <w:rPr>
          <w:rFonts w:hint="eastAsia" w:ascii="宋体" w:hAnsi="宋体" w:cs="宋体"/>
          <w:sz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75B38FFF">
      <w:pPr>
        <w:tabs>
          <w:tab w:val="left" w:pos="360"/>
        </w:tabs>
        <w:spacing w:line="460" w:lineRule="exact"/>
        <w:ind w:firstLine="480" w:firstLineChars="200"/>
        <w:rPr>
          <w:rFonts w:ascii="宋体" w:hAnsi="宋体" w:cs="宋体"/>
          <w:sz w:val="24"/>
        </w:rPr>
      </w:pPr>
      <w:r>
        <w:rPr>
          <w:rFonts w:hint="eastAsia" w:ascii="宋体" w:hAnsi="宋体" w:cs="宋体"/>
          <w:sz w:val="24"/>
        </w:rPr>
        <w:t>5.投标人资格要求</w:t>
      </w:r>
    </w:p>
    <w:p w14:paraId="2C42C4EC">
      <w:pPr>
        <w:tabs>
          <w:tab w:val="left" w:pos="360"/>
        </w:tabs>
        <w:spacing w:line="460" w:lineRule="exact"/>
        <w:ind w:firstLine="480" w:firstLineChars="200"/>
        <w:rPr>
          <w:rFonts w:ascii="宋体" w:hAnsi="宋体" w:cs="宋体"/>
          <w:sz w:val="24"/>
        </w:rPr>
      </w:pPr>
      <w:r>
        <w:rPr>
          <w:rFonts w:hint="eastAsia" w:ascii="宋体" w:hAnsi="宋体" w:cs="宋体"/>
          <w:sz w:val="24"/>
        </w:rPr>
        <w:t>5.1投标人应具备承担本项目的资格要求。</w:t>
      </w:r>
    </w:p>
    <w:p w14:paraId="51286BDF">
      <w:pPr>
        <w:tabs>
          <w:tab w:val="left" w:pos="360"/>
        </w:tabs>
        <w:spacing w:line="460" w:lineRule="exact"/>
        <w:ind w:firstLine="482" w:firstLineChars="200"/>
        <w:rPr>
          <w:rFonts w:ascii="宋体" w:hAnsi="宋体" w:cs="宋体"/>
          <w:b/>
          <w:bCs/>
          <w:sz w:val="24"/>
        </w:rPr>
      </w:pPr>
      <w:bookmarkStart w:id="55" w:name="_Hlt26954739"/>
      <w:bookmarkEnd w:id="55"/>
      <w:bookmarkStart w:id="56" w:name="_Hlt26954852"/>
      <w:bookmarkEnd w:id="56"/>
      <w:bookmarkStart w:id="57" w:name="_Toc16938540"/>
      <w:bookmarkStart w:id="58" w:name="_Toc513029224"/>
      <w:bookmarkStart w:id="59" w:name="_Toc20823296"/>
      <w:bookmarkStart w:id="60" w:name="_Toc120614217"/>
      <w:r>
        <w:rPr>
          <w:rFonts w:hint="eastAsia" w:ascii="宋体" w:hAnsi="宋体" w:cs="宋体"/>
          <w:b/>
          <w:bCs/>
          <w:sz w:val="24"/>
        </w:rPr>
        <w:t>四、投标文件的递交</w:t>
      </w:r>
      <w:bookmarkEnd w:id="57"/>
      <w:bookmarkEnd w:id="58"/>
      <w:bookmarkEnd w:id="59"/>
      <w:bookmarkEnd w:id="60"/>
    </w:p>
    <w:p w14:paraId="4DD62535">
      <w:pPr>
        <w:tabs>
          <w:tab w:val="left" w:pos="360"/>
        </w:tabs>
        <w:spacing w:line="460" w:lineRule="exact"/>
        <w:ind w:firstLine="480" w:firstLineChars="200"/>
        <w:rPr>
          <w:rFonts w:ascii="宋体" w:hAnsi="宋体" w:cs="宋体"/>
          <w:sz w:val="24"/>
        </w:rPr>
      </w:pPr>
      <w:bookmarkStart w:id="61" w:name="_Toc16938542"/>
      <w:bookmarkStart w:id="62" w:name="_Toc513029226"/>
      <w:bookmarkStart w:id="63" w:name="_Toc20823298"/>
      <w:r>
        <w:rPr>
          <w:rFonts w:hint="eastAsia" w:ascii="宋体" w:hAnsi="宋体" w:cs="宋体"/>
          <w:sz w:val="24"/>
        </w:rPr>
        <w:t>1.投标文件的组成</w:t>
      </w:r>
    </w:p>
    <w:p w14:paraId="7C233833">
      <w:pPr>
        <w:tabs>
          <w:tab w:val="left" w:pos="360"/>
        </w:tabs>
        <w:spacing w:line="460" w:lineRule="exact"/>
        <w:ind w:firstLine="480" w:firstLineChars="200"/>
        <w:rPr>
          <w:rFonts w:ascii="宋体" w:hAnsi="宋体" w:cs="宋体"/>
          <w:sz w:val="24"/>
        </w:rPr>
      </w:pPr>
      <w:r>
        <w:rPr>
          <w:rFonts w:hint="eastAsia" w:ascii="宋体" w:hAnsi="宋体" w:cs="宋体"/>
          <w:sz w:val="24"/>
        </w:rPr>
        <w:t>1.1纸质投标文件分资格审查文件、技术标、价格标三部分内容。每一部分内容均须提供“壹份正本、贰份副本”纸质响应文件，须分别单独牢固装订，不得相互混淆，文件自编目录并连续标注页码，不得将内容拆开。价格标不得出现于资格审查文件和技术标响应投标文件中。</w:t>
      </w:r>
    </w:p>
    <w:p w14:paraId="6FEED691">
      <w:pPr>
        <w:tabs>
          <w:tab w:val="left" w:pos="360"/>
        </w:tabs>
        <w:spacing w:line="460" w:lineRule="exact"/>
        <w:ind w:firstLine="480" w:firstLineChars="200"/>
        <w:rPr>
          <w:rFonts w:ascii="宋体" w:hAnsi="宋体" w:cs="宋体"/>
          <w:sz w:val="24"/>
        </w:rPr>
      </w:pPr>
      <w:r>
        <w:rPr>
          <w:rFonts w:hint="eastAsia" w:ascii="宋体" w:hAnsi="宋体" w:cs="宋体"/>
          <w:sz w:val="24"/>
        </w:rPr>
        <w:t>1.2纸质响应文件分三个密封袋（箱）提交。其中：</w:t>
      </w:r>
    </w:p>
    <w:p w14:paraId="7CB06D3D">
      <w:pPr>
        <w:tabs>
          <w:tab w:val="left" w:pos="360"/>
        </w:tabs>
        <w:spacing w:line="460" w:lineRule="exact"/>
        <w:ind w:firstLine="480" w:firstLineChars="200"/>
        <w:rPr>
          <w:rFonts w:ascii="宋体" w:hAnsi="宋体" w:cs="宋体"/>
          <w:sz w:val="24"/>
        </w:rPr>
      </w:pPr>
      <w:r>
        <w:rPr>
          <w:rFonts w:hint="eastAsia" w:ascii="宋体" w:hAnsi="宋体" w:cs="宋体"/>
          <w:sz w:val="24"/>
        </w:rPr>
        <w:t>资格审查文件的正、副本纸质响应文件密封在一个单独的密封袋内；</w:t>
      </w:r>
    </w:p>
    <w:p w14:paraId="2561DAAB">
      <w:pPr>
        <w:tabs>
          <w:tab w:val="left" w:pos="360"/>
        </w:tabs>
        <w:spacing w:line="460" w:lineRule="exact"/>
        <w:ind w:firstLine="480" w:firstLineChars="200"/>
        <w:rPr>
          <w:rFonts w:ascii="宋体" w:hAnsi="宋体" w:cs="宋体"/>
          <w:sz w:val="24"/>
        </w:rPr>
      </w:pPr>
      <w:r>
        <w:rPr>
          <w:rFonts w:hint="eastAsia" w:ascii="宋体" w:hAnsi="宋体" w:cs="宋体"/>
          <w:sz w:val="24"/>
        </w:rPr>
        <w:t>技术标的正、副本纸质响应文件及图纸类（如需提供图纸等其它资料的话）等密封在一个单独的密封袋或密封箱内（如有A3大小的图纸类，可单独密封）；</w:t>
      </w:r>
    </w:p>
    <w:p w14:paraId="05F41748">
      <w:pPr>
        <w:tabs>
          <w:tab w:val="left" w:pos="360"/>
        </w:tabs>
        <w:spacing w:line="460" w:lineRule="exact"/>
        <w:ind w:firstLine="480" w:firstLineChars="200"/>
        <w:rPr>
          <w:rFonts w:ascii="宋体" w:hAnsi="宋体" w:cs="宋体"/>
          <w:sz w:val="24"/>
        </w:rPr>
      </w:pPr>
      <w:r>
        <w:rPr>
          <w:rFonts w:hint="eastAsia" w:ascii="宋体" w:hAnsi="宋体" w:cs="宋体"/>
          <w:sz w:val="24"/>
        </w:rPr>
        <w:t>价格标的正、副本纸质响应文件密封在一个单独的密封袋内。</w:t>
      </w:r>
    </w:p>
    <w:p w14:paraId="61DC0BB5">
      <w:pPr>
        <w:tabs>
          <w:tab w:val="left" w:pos="360"/>
        </w:tabs>
        <w:spacing w:line="460" w:lineRule="exact"/>
        <w:ind w:firstLine="480" w:firstLineChars="200"/>
        <w:rPr>
          <w:rFonts w:ascii="宋体" w:hAnsi="宋体" w:cs="宋体"/>
          <w:sz w:val="24"/>
        </w:rPr>
      </w:pPr>
      <w:r>
        <w:rPr>
          <w:rFonts w:hint="eastAsia" w:ascii="宋体" w:hAnsi="宋体" w:cs="宋体"/>
          <w:sz w:val="24"/>
        </w:rPr>
        <w:t>1.3纸质投标文件须采用A4纸（图纸等除外），正、副本须打印并由法定代表人或授权人签字并加盖单位印章。文件内容中不得行间插字、涂改、增删，如修补错漏处，须由投标文件签署人签字并加盖公章。</w:t>
      </w:r>
    </w:p>
    <w:p w14:paraId="6B408AF3">
      <w:pPr>
        <w:tabs>
          <w:tab w:val="left" w:pos="360"/>
        </w:tabs>
        <w:spacing w:line="460" w:lineRule="exact"/>
        <w:ind w:firstLine="482" w:firstLineChars="200"/>
        <w:rPr>
          <w:rFonts w:ascii="宋体" w:hAnsi="宋体" w:cs="宋体"/>
          <w:sz w:val="24"/>
        </w:rPr>
      </w:pPr>
      <w:r>
        <w:rPr>
          <w:rFonts w:hint="eastAsia" w:ascii="宋体" w:hAnsi="宋体" w:cs="宋体"/>
          <w:b/>
          <w:bCs/>
          <w:sz w:val="24"/>
        </w:rPr>
        <w:t>注：凡是响应文件中涉及供应商资信认证、人员证书、业绩荣誉等复印件，和要求法定代表人或授权委托人签字，和以供应商名称落款并注明需要盖章的，均需相应盖章或签字。否则视为未按照采购文件要求盖章或签字。</w:t>
      </w:r>
    </w:p>
    <w:p w14:paraId="392BE036">
      <w:pPr>
        <w:tabs>
          <w:tab w:val="left" w:pos="360"/>
        </w:tabs>
        <w:spacing w:line="460" w:lineRule="exact"/>
        <w:ind w:firstLine="480" w:firstLineChars="200"/>
        <w:rPr>
          <w:rFonts w:ascii="宋体" w:hAnsi="宋体" w:cs="宋体"/>
          <w:sz w:val="24"/>
        </w:rPr>
      </w:pPr>
      <w:r>
        <w:rPr>
          <w:rFonts w:hint="eastAsia" w:ascii="宋体" w:hAnsi="宋体" w:cs="宋体"/>
          <w:sz w:val="24"/>
        </w:rPr>
        <w:t>▲1.4.电子投标文件（一份，单独密封提交）</w:t>
      </w:r>
    </w:p>
    <w:p w14:paraId="4D2743FB">
      <w:pPr>
        <w:tabs>
          <w:tab w:val="left" w:pos="360"/>
        </w:tabs>
        <w:spacing w:line="460" w:lineRule="exact"/>
        <w:ind w:firstLine="480" w:firstLineChars="200"/>
        <w:rPr>
          <w:rFonts w:ascii="宋体" w:hAnsi="宋体" w:cs="宋体"/>
          <w:sz w:val="24"/>
        </w:rPr>
      </w:pPr>
      <w:r>
        <w:rPr>
          <w:rFonts w:hint="eastAsia" w:ascii="宋体" w:hAnsi="宋体" w:cs="宋体"/>
          <w:sz w:val="24"/>
        </w:rPr>
        <w:t>本项目要求提供电子响应文件一份，电子响应文件的内容为资格审查文件、技术标、价格标打印盖章（或电子签章）后的响应文件的扫描件（资格审查文件、技术标、价格标需分别逐页连续扫描为三个独立的PDF文件），可以采取U盘、电子光盘两种方式中任意一种方式提交，需单独密封提交。</w:t>
      </w:r>
    </w:p>
    <w:p w14:paraId="37A895CD">
      <w:pPr>
        <w:tabs>
          <w:tab w:val="left" w:pos="360"/>
        </w:tabs>
        <w:spacing w:line="460" w:lineRule="exact"/>
        <w:ind w:firstLine="480" w:firstLineChars="200"/>
        <w:rPr>
          <w:rFonts w:ascii="宋体" w:hAnsi="宋体" w:cs="宋体"/>
          <w:sz w:val="24"/>
        </w:rPr>
      </w:pPr>
      <w:r>
        <w:rPr>
          <w:rFonts w:hint="eastAsia" w:ascii="宋体" w:hAnsi="宋体" w:cs="宋体"/>
          <w:sz w:val="24"/>
        </w:rPr>
        <w:t>电子响应文件内容应与提交的纸质响应文件内容一致。否则，由此产生的后果投标人自负。</w:t>
      </w:r>
    </w:p>
    <w:p w14:paraId="703A0526">
      <w:pPr>
        <w:tabs>
          <w:tab w:val="left" w:pos="360"/>
        </w:tabs>
        <w:spacing w:line="460" w:lineRule="exact"/>
        <w:ind w:firstLine="480" w:firstLineChars="200"/>
        <w:rPr>
          <w:rFonts w:ascii="宋体" w:hAnsi="宋体" w:cs="宋体"/>
          <w:sz w:val="24"/>
        </w:rPr>
      </w:pPr>
      <w:r>
        <w:rPr>
          <w:rFonts w:hint="eastAsia" w:ascii="宋体" w:hAnsi="宋体" w:cs="宋体"/>
          <w:sz w:val="24"/>
        </w:rPr>
        <w:t>1.5响应文件密封后应标明响应文件项目名称、项目编号、边缝处加盖单位骑缝章或骑缝签字等关键信息，密封完好以不泄露投标文件内容为主要判断依据。</w:t>
      </w:r>
    </w:p>
    <w:p w14:paraId="1BC06997">
      <w:pPr>
        <w:tabs>
          <w:tab w:val="left" w:pos="360"/>
        </w:tabs>
        <w:spacing w:line="460" w:lineRule="exact"/>
        <w:ind w:firstLine="480" w:firstLineChars="200"/>
        <w:rPr>
          <w:rFonts w:ascii="宋体" w:hAnsi="宋体" w:cs="宋体"/>
          <w:sz w:val="24"/>
        </w:rPr>
      </w:pPr>
      <w:r>
        <w:rPr>
          <w:rFonts w:hint="eastAsia" w:ascii="宋体" w:hAnsi="宋体" w:cs="宋体"/>
          <w:sz w:val="24"/>
        </w:rPr>
        <w:t>1.6递交时间：供应商须在规定的响应文件接收截止时间前送达指定地点。供应商提交投标文件，即视为已响应参加招标活动。</w:t>
      </w:r>
    </w:p>
    <w:p w14:paraId="78C627E8">
      <w:pPr>
        <w:tabs>
          <w:tab w:val="left" w:pos="360"/>
        </w:tabs>
        <w:spacing w:line="460" w:lineRule="exact"/>
        <w:ind w:firstLine="480" w:firstLineChars="200"/>
        <w:rPr>
          <w:rFonts w:ascii="宋体" w:hAnsi="宋体" w:cs="宋体"/>
          <w:sz w:val="24"/>
        </w:rPr>
      </w:pPr>
      <w:r>
        <w:rPr>
          <w:rFonts w:hint="eastAsia" w:ascii="宋体" w:hAnsi="宋体" w:cs="宋体"/>
          <w:sz w:val="24"/>
        </w:rPr>
        <w:t>友情提醒：代理机构将拒绝接收未按照招标文件要求密封的响应文件，拒绝接收在响应文件接收截止时间后递交的响应文件。</w:t>
      </w:r>
    </w:p>
    <w:p w14:paraId="2D022F85">
      <w:pPr>
        <w:tabs>
          <w:tab w:val="left" w:pos="360"/>
        </w:tabs>
        <w:spacing w:line="460" w:lineRule="exact"/>
        <w:ind w:firstLine="480" w:firstLineChars="200"/>
        <w:rPr>
          <w:rFonts w:ascii="宋体" w:hAnsi="宋体" w:cs="宋体"/>
          <w:sz w:val="24"/>
        </w:rPr>
      </w:pPr>
      <w:r>
        <w:rPr>
          <w:rFonts w:hint="eastAsia" w:ascii="宋体" w:hAnsi="宋体" w:cs="宋体"/>
          <w:sz w:val="24"/>
        </w:rPr>
        <w:t>2.投标截止日期</w:t>
      </w:r>
      <w:bookmarkEnd w:id="61"/>
      <w:bookmarkEnd w:id="62"/>
      <w:bookmarkEnd w:id="63"/>
    </w:p>
    <w:p w14:paraId="4BBB46F9">
      <w:pPr>
        <w:tabs>
          <w:tab w:val="left" w:pos="360"/>
        </w:tabs>
        <w:spacing w:line="460" w:lineRule="exact"/>
        <w:ind w:firstLine="480" w:firstLineChars="200"/>
        <w:rPr>
          <w:rFonts w:ascii="宋体" w:hAnsi="宋体" w:cs="宋体"/>
          <w:sz w:val="24"/>
        </w:rPr>
      </w:pPr>
      <w:r>
        <w:rPr>
          <w:rFonts w:hint="eastAsia" w:ascii="宋体" w:hAnsi="宋体" w:cs="宋体"/>
          <w:sz w:val="24"/>
        </w:rPr>
        <w:t>2.1 供应商提交响应文件的时间不得迟于招标公告中规定的响应文件提交截止时间。</w:t>
      </w:r>
    </w:p>
    <w:p w14:paraId="38D748E0">
      <w:pPr>
        <w:tabs>
          <w:tab w:val="left" w:pos="360"/>
        </w:tabs>
        <w:spacing w:line="460" w:lineRule="exact"/>
        <w:ind w:firstLine="480" w:firstLineChars="200"/>
        <w:rPr>
          <w:rFonts w:ascii="宋体" w:hAnsi="宋体" w:cs="宋体"/>
          <w:sz w:val="24"/>
        </w:rPr>
      </w:pPr>
      <w:r>
        <w:rPr>
          <w:rFonts w:hint="eastAsia" w:ascii="宋体" w:hAnsi="宋体" w:cs="宋体"/>
          <w:sz w:val="24"/>
        </w:rPr>
        <w:t>供应商应充分考虑到交通路况、停车等风险因素，如因供应商自身原因造成的投标响应文件提交不成功由供应商自行承担全部责任。</w:t>
      </w:r>
    </w:p>
    <w:p w14:paraId="48A9DE6B">
      <w:pPr>
        <w:tabs>
          <w:tab w:val="left" w:pos="360"/>
        </w:tabs>
        <w:spacing w:line="460" w:lineRule="exact"/>
        <w:ind w:firstLine="480" w:firstLineChars="200"/>
        <w:rPr>
          <w:rFonts w:ascii="宋体" w:hAnsi="宋体" w:cs="宋体"/>
          <w:sz w:val="24"/>
        </w:rPr>
      </w:pPr>
      <w:r>
        <w:rPr>
          <w:rFonts w:hint="eastAsia" w:ascii="宋体" w:hAnsi="宋体" w:cs="宋体"/>
          <w:sz w:val="24"/>
        </w:rPr>
        <w:t>2.2 代理机构可以按照规定，通过修改招标文件酌情延长投标截止日期，在此情况下，投标人的所有权利和义务以及投标人受制的截止日期均应以延长后新的截止日期为准。</w:t>
      </w:r>
    </w:p>
    <w:p w14:paraId="16CAFD06">
      <w:pPr>
        <w:tabs>
          <w:tab w:val="left" w:pos="360"/>
        </w:tabs>
        <w:spacing w:line="460" w:lineRule="exact"/>
        <w:ind w:firstLine="480" w:firstLineChars="200"/>
        <w:rPr>
          <w:rFonts w:ascii="宋体" w:hAnsi="宋体" w:cs="宋体"/>
          <w:sz w:val="24"/>
        </w:rPr>
      </w:pPr>
      <w:bookmarkStart w:id="64" w:name="_Toc513029227"/>
      <w:bookmarkStart w:id="65" w:name="_Toc16938543"/>
      <w:bookmarkStart w:id="66" w:name="_Toc20823299"/>
      <w:r>
        <w:rPr>
          <w:rFonts w:hint="eastAsia" w:ascii="宋体" w:hAnsi="宋体" w:cs="宋体"/>
          <w:sz w:val="24"/>
        </w:rPr>
        <w:t>3.投标文件</w:t>
      </w:r>
      <w:bookmarkEnd w:id="64"/>
      <w:bookmarkEnd w:id="65"/>
      <w:bookmarkEnd w:id="66"/>
      <w:r>
        <w:rPr>
          <w:rFonts w:hint="eastAsia" w:ascii="宋体" w:hAnsi="宋体" w:cs="宋体"/>
          <w:sz w:val="24"/>
        </w:rPr>
        <w:t>的拒收</w:t>
      </w:r>
    </w:p>
    <w:p w14:paraId="217FF6EA">
      <w:pPr>
        <w:tabs>
          <w:tab w:val="left" w:pos="360"/>
        </w:tabs>
        <w:spacing w:line="460" w:lineRule="exact"/>
        <w:ind w:firstLine="480" w:firstLineChars="200"/>
        <w:rPr>
          <w:rFonts w:ascii="宋体" w:hAnsi="宋体" w:cs="宋体"/>
          <w:sz w:val="24"/>
        </w:rPr>
      </w:pPr>
      <w:r>
        <w:rPr>
          <w:rFonts w:hint="eastAsia" w:ascii="宋体" w:hAnsi="宋体" w:cs="宋体"/>
          <w:sz w:val="24"/>
        </w:rPr>
        <w:t>3.1 代理机构拒绝接收在其规定的投标截止时间后提交的任何投标文件。</w:t>
      </w:r>
    </w:p>
    <w:p w14:paraId="5599B5FE">
      <w:pPr>
        <w:tabs>
          <w:tab w:val="left" w:pos="360"/>
        </w:tabs>
        <w:spacing w:line="460" w:lineRule="exact"/>
        <w:ind w:firstLine="480" w:firstLineChars="200"/>
        <w:rPr>
          <w:rFonts w:ascii="宋体" w:hAnsi="宋体" w:cs="宋体"/>
          <w:sz w:val="24"/>
        </w:rPr>
      </w:pPr>
      <w:bookmarkStart w:id="67" w:name="_Toc16938544"/>
      <w:bookmarkStart w:id="68" w:name="_Toc513029228"/>
      <w:bookmarkStart w:id="69" w:name="_Toc20823300"/>
      <w:r>
        <w:rPr>
          <w:rFonts w:hint="eastAsia" w:ascii="宋体" w:hAnsi="宋体" w:cs="宋体"/>
          <w:sz w:val="24"/>
        </w:rPr>
        <w:t>4.投标文件的撤回和修改</w:t>
      </w:r>
      <w:bookmarkEnd w:id="67"/>
      <w:bookmarkEnd w:id="68"/>
      <w:bookmarkEnd w:id="69"/>
    </w:p>
    <w:p w14:paraId="55C5445E">
      <w:pPr>
        <w:tabs>
          <w:tab w:val="left" w:pos="360"/>
        </w:tabs>
        <w:spacing w:line="460" w:lineRule="exact"/>
        <w:ind w:firstLine="480" w:firstLineChars="200"/>
        <w:rPr>
          <w:rFonts w:ascii="宋体" w:hAnsi="宋体" w:cs="宋体"/>
          <w:sz w:val="24"/>
        </w:rPr>
      </w:pPr>
      <w:r>
        <w:rPr>
          <w:rFonts w:hint="eastAsia" w:ascii="宋体" w:hAnsi="宋体" w:cs="宋体"/>
          <w:sz w:val="24"/>
        </w:rPr>
        <w:t>4.1 响应文件的撤回</w:t>
      </w:r>
    </w:p>
    <w:p w14:paraId="4FE32955">
      <w:pPr>
        <w:tabs>
          <w:tab w:val="left" w:pos="360"/>
        </w:tabs>
        <w:spacing w:line="460" w:lineRule="exact"/>
        <w:ind w:firstLine="480" w:firstLineChars="200"/>
        <w:rPr>
          <w:rFonts w:ascii="宋体" w:hAnsi="宋体" w:cs="宋体"/>
          <w:sz w:val="24"/>
        </w:rPr>
      </w:pPr>
      <w:r>
        <w:rPr>
          <w:rFonts w:hint="eastAsia" w:ascii="宋体" w:hAnsi="宋体" w:cs="宋体"/>
          <w:sz w:val="24"/>
        </w:rPr>
        <w:t>4.1.1供应商可在响应文件提交截止时间前，书面撤回其投标响应文件。</w:t>
      </w:r>
    </w:p>
    <w:p w14:paraId="4610D23C">
      <w:pPr>
        <w:tabs>
          <w:tab w:val="left" w:pos="360"/>
        </w:tabs>
        <w:spacing w:line="460" w:lineRule="exact"/>
        <w:ind w:firstLine="480" w:firstLineChars="200"/>
        <w:rPr>
          <w:rFonts w:ascii="宋体" w:hAnsi="宋体" w:cs="宋体"/>
          <w:sz w:val="24"/>
        </w:rPr>
      </w:pPr>
      <w:r>
        <w:rPr>
          <w:rFonts w:hint="eastAsia" w:ascii="宋体" w:hAnsi="宋体" w:cs="宋体"/>
          <w:sz w:val="24"/>
        </w:rPr>
        <w:t>4.1.2 投标人撤回投标文件，则认为其不再参与本项目投标活动。</w:t>
      </w:r>
    </w:p>
    <w:p w14:paraId="2467D00A">
      <w:pPr>
        <w:tabs>
          <w:tab w:val="left" w:pos="360"/>
        </w:tabs>
        <w:spacing w:line="460" w:lineRule="exact"/>
        <w:ind w:firstLine="480" w:firstLineChars="200"/>
        <w:rPr>
          <w:rFonts w:ascii="宋体" w:hAnsi="宋体" w:cs="宋体"/>
          <w:sz w:val="24"/>
        </w:rPr>
      </w:pPr>
      <w:r>
        <w:rPr>
          <w:rFonts w:hint="eastAsia" w:ascii="宋体" w:hAnsi="宋体" w:cs="宋体"/>
          <w:sz w:val="24"/>
        </w:rPr>
        <w:t>4.2 投标文件的修改</w:t>
      </w:r>
    </w:p>
    <w:p w14:paraId="63217E25">
      <w:pPr>
        <w:tabs>
          <w:tab w:val="left" w:pos="360"/>
        </w:tabs>
        <w:spacing w:line="460" w:lineRule="exact"/>
        <w:ind w:firstLine="480" w:firstLineChars="200"/>
        <w:rPr>
          <w:rFonts w:ascii="宋体" w:hAnsi="宋体" w:cs="宋体"/>
          <w:sz w:val="24"/>
        </w:rPr>
      </w:pPr>
      <w:bookmarkStart w:id="70" w:name="_Toc16938545"/>
      <w:bookmarkStart w:id="71" w:name="_Toc20823301"/>
      <w:bookmarkStart w:id="72" w:name="_Toc120614218"/>
      <w:bookmarkStart w:id="73" w:name="_Toc513029229"/>
      <w:r>
        <w:rPr>
          <w:rFonts w:hint="eastAsia" w:ascii="宋体" w:hAnsi="宋体" w:cs="宋体"/>
          <w:sz w:val="24"/>
        </w:rPr>
        <w:t>在响应文件提交截止时间之后，供应商不得再对其提交的响应文件进行修改。</w:t>
      </w:r>
    </w:p>
    <w:p w14:paraId="089B1D4D">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五、开标与评标</w:t>
      </w:r>
      <w:bookmarkEnd w:id="70"/>
      <w:bookmarkEnd w:id="71"/>
      <w:bookmarkEnd w:id="72"/>
      <w:bookmarkEnd w:id="73"/>
    </w:p>
    <w:p w14:paraId="5FB8B8F2">
      <w:pPr>
        <w:tabs>
          <w:tab w:val="left" w:pos="360"/>
        </w:tabs>
        <w:spacing w:line="460" w:lineRule="exact"/>
        <w:ind w:firstLine="480" w:firstLineChars="200"/>
        <w:rPr>
          <w:rFonts w:ascii="宋体" w:hAnsi="宋体" w:cs="宋体"/>
          <w:sz w:val="24"/>
        </w:rPr>
      </w:pPr>
      <w:bookmarkStart w:id="74" w:name="_Toc513029230"/>
      <w:bookmarkStart w:id="75" w:name="_Toc16938546"/>
      <w:bookmarkStart w:id="76" w:name="_Toc20823302"/>
      <w:r>
        <w:rPr>
          <w:rFonts w:hint="eastAsia" w:ascii="宋体" w:hAnsi="宋体" w:cs="宋体"/>
          <w:sz w:val="24"/>
        </w:rPr>
        <w:t>1开标</w:t>
      </w:r>
      <w:bookmarkEnd w:id="74"/>
      <w:bookmarkEnd w:id="75"/>
      <w:bookmarkEnd w:id="76"/>
    </w:p>
    <w:p w14:paraId="210D49BE">
      <w:pPr>
        <w:tabs>
          <w:tab w:val="left" w:pos="360"/>
        </w:tabs>
        <w:spacing w:line="460" w:lineRule="exact"/>
        <w:ind w:firstLine="480" w:firstLineChars="200"/>
        <w:rPr>
          <w:rFonts w:ascii="宋体" w:hAnsi="宋体" w:cs="宋体"/>
          <w:sz w:val="24"/>
        </w:rPr>
      </w:pPr>
      <w:r>
        <w:rPr>
          <w:rFonts w:hint="eastAsia" w:ascii="宋体" w:hAnsi="宋体" w:cs="宋体"/>
          <w:sz w:val="24"/>
        </w:rPr>
        <w:t>1.1 代理机构将在招标公告中规定的时间和地点组织公开开标。投标人应当按时在指定地点参加开标活动。</w:t>
      </w:r>
    </w:p>
    <w:p w14:paraId="3B1896E9">
      <w:pPr>
        <w:tabs>
          <w:tab w:val="left" w:pos="360"/>
        </w:tabs>
        <w:spacing w:line="460" w:lineRule="exact"/>
        <w:ind w:firstLine="480" w:firstLineChars="200"/>
        <w:rPr>
          <w:rFonts w:ascii="宋体" w:hAnsi="宋体" w:cs="宋体"/>
          <w:sz w:val="24"/>
        </w:rPr>
      </w:pPr>
      <w:r>
        <w:rPr>
          <w:rFonts w:hint="eastAsia" w:ascii="宋体" w:hAnsi="宋体" w:cs="宋体"/>
          <w:sz w:val="24"/>
        </w:rPr>
        <w:t>1.2开标仪式由代理机构组织。</w:t>
      </w:r>
    </w:p>
    <w:p w14:paraId="46EB2B04">
      <w:pPr>
        <w:tabs>
          <w:tab w:val="left" w:pos="360"/>
        </w:tabs>
        <w:spacing w:line="460" w:lineRule="exact"/>
        <w:ind w:firstLine="480" w:firstLineChars="200"/>
        <w:rPr>
          <w:rFonts w:ascii="宋体" w:hAnsi="宋体" w:cs="宋体"/>
          <w:sz w:val="24"/>
        </w:rPr>
      </w:pPr>
      <w:bookmarkStart w:id="77" w:name="_Toc16938547"/>
      <w:bookmarkStart w:id="78" w:name="_Toc513029231"/>
      <w:bookmarkStart w:id="79" w:name="_Toc20823303"/>
      <w:r>
        <w:rPr>
          <w:rFonts w:hint="eastAsia" w:ascii="宋体" w:hAnsi="宋体" w:cs="宋体"/>
          <w:sz w:val="24"/>
        </w:rPr>
        <w:t>2评标委员会</w:t>
      </w:r>
    </w:p>
    <w:p w14:paraId="45FB24F8">
      <w:pPr>
        <w:tabs>
          <w:tab w:val="left" w:pos="360"/>
        </w:tabs>
        <w:spacing w:line="460" w:lineRule="exact"/>
        <w:ind w:firstLine="480" w:firstLineChars="200"/>
        <w:rPr>
          <w:rFonts w:ascii="宋体" w:hAnsi="宋体" w:cs="宋体"/>
          <w:sz w:val="24"/>
        </w:rPr>
      </w:pPr>
      <w:r>
        <w:rPr>
          <w:rFonts w:hint="eastAsia" w:ascii="宋体" w:hAnsi="宋体" w:cs="宋体"/>
          <w:sz w:val="24"/>
        </w:rPr>
        <w:t>2.1 开标后，代理机构将立即组织评标委员会（以下简称评委会）进行评标。</w:t>
      </w:r>
    </w:p>
    <w:p w14:paraId="23176313">
      <w:pPr>
        <w:tabs>
          <w:tab w:val="left" w:pos="360"/>
        </w:tabs>
        <w:spacing w:line="460" w:lineRule="exact"/>
        <w:ind w:firstLine="480" w:firstLineChars="200"/>
        <w:rPr>
          <w:rFonts w:ascii="宋体" w:hAnsi="宋体" w:cs="宋体"/>
          <w:sz w:val="24"/>
        </w:rPr>
      </w:pPr>
      <w:r>
        <w:rPr>
          <w:rFonts w:hint="eastAsia" w:ascii="宋体" w:hAnsi="宋体" w:cs="宋体"/>
          <w:sz w:val="24"/>
        </w:rPr>
        <w:t>2.2 评委会由招标人代表和有关技术、经济等方面的专家组成，且人员构成符合政府采购有关规定。</w:t>
      </w:r>
    </w:p>
    <w:p w14:paraId="580F393C">
      <w:pPr>
        <w:tabs>
          <w:tab w:val="left" w:pos="360"/>
        </w:tabs>
        <w:spacing w:line="460" w:lineRule="exact"/>
        <w:ind w:firstLine="480" w:firstLineChars="200"/>
        <w:rPr>
          <w:rFonts w:ascii="宋体" w:hAnsi="宋体" w:cs="宋体"/>
          <w:sz w:val="24"/>
        </w:rPr>
      </w:pPr>
      <w:r>
        <w:rPr>
          <w:rFonts w:hint="eastAsia" w:ascii="宋体" w:hAnsi="宋体" w:cs="宋体"/>
          <w:sz w:val="24"/>
        </w:rPr>
        <w:t>2.3评委会独立工作，负责评审所有投标文件并确定中标侯选人。</w:t>
      </w:r>
    </w:p>
    <w:p w14:paraId="3037B261">
      <w:pPr>
        <w:tabs>
          <w:tab w:val="left" w:pos="360"/>
        </w:tabs>
        <w:spacing w:line="460" w:lineRule="exact"/>
        <w:ind w:firstLine="480" w:firstLineChars="200"/>
        <w:rPr>
          <w:rFonts w:ascii="宋体" w:hAnsi="宋体" w:cs="宋体"/>
          <w:sz w:val="24"/>
        </w:rPr>
      </w:pPr>
      <w:r>
        <w:rPr>
          <w:rFonts w:hint="eastAsia" w:ascii="宋体" w:hAnsi="宋体" w:cs="宋体"/>
          <w:sz w:val="24"/>
        </w:rPr>
        <w:t>3.评标过程的保密与公正</w:t>
      </w:r>
    </w:p>
    <w:bookmarkEnd w:id="77"/>
    <w:bookmarkEnd w:id="78"/>
    <w:bookmarkEnd w:id="79"/>
    <w:p w14:paraId="56DD3C39">
      <w:pPr>
        <w:tabs>
          <w:tab w:val="left" w:pos="360"/>
        </w:tabs>
        <w:spacing w:line="460" w:lineRule="exact"/>
        <w:ind w:firstLine="480" w:firstLineChars="200"/>
        <w:rPr>
          <w:rFonts w:ascii="宋体" w:hAnsi="宋体" w:cs="宋体"/>
          <w:sz w:val="24"/>
        </w:rPr>
      </w:pPr>
      <w:r>
        <w:rPr>
          <w:rFonts w:hint="eastAsia" w:ascii="宋体" w:hAnsi="宋体" w:cs="宋体"/>
          <w:sz w:val="24"/>
        </w:rPr>
        <w:t>3.1公开开标后，直至向中标的投标人授予合同时止，凡是与审查、澄清、评价和比较投标的有关资料以及授标建议等，招标人、评委、代理机构均不得向投标人或与评标无关的其他人员透露。</w:t>
      </w:r>
    </w:p>
    <w:p w14:paraId="34D59CDC">
      <w:pPr>
        <w:tabs>
          <w:tab w:val="left" w:pos="360"/>
        </w:tabs>
        <w:spacing w:line="460" w:lineRule="exact"/>
        <w:ind w:firstLine="480" w:firstLineChars="200"/>
        <w:rPr>
          <w:rFonts w:ascii="宋体" w:hAnsi="宋体" w:cs="宋体"/>
          <w:sz w:val="24"/>
        </w:rPr>
      </w:pPr>
      <w:r>
        <w:rPr>
          <w:rFonts w:hint="eastAsia" w:ascii="宋体" w:hAnsi="宋体" w:cs="宋体"/>
          <w:sz w:val="24"/>
        </w:rPr>
        <w:t>3.2在评标过程中，投标人不得以任何行为影响评标过程，否则其投标文件将被作为无效投标文件。</w:t>
      </w:r>
    </w:p>
    <w:p w14:paraId="268326CF">
      <w:pPr>
        <w:tabs>
          <w:tab w:val="left" w:pos="360"/>
        </w:tabs>
        <w:spacing w:line="460" w:lineRule="exact"/>
        <w:ind w:firstLine="480" w:firstLineChars="200"/>
        <w:rPr>
          <w:rFonts w:ascii="宋体" w:hAnsi="宋体" w:cs="宋体"/>
          <w:sz w:val="24"/>
        </w:rPr>
      </w:pPr>
      <w:r>
        <w:rPr>
          <w:rFonts w:hint="eastAsia" w:ascii="宋体" w:hAnsi="宋体" w:cs="宋体"/>
          <w:sz w:val="24"/>
        </w:rPr>
        <w:t>3.3在评标期间，代理机构将设专门人员与投标人联系。</w:t>
      </w:r>
    </w:p>
    <w:p w14:paraId="546C2FCD">
      <w:pPr>
        <w:tabs>
          <w:tab w:val="left" w:pos="360"/>
        </w:tabs>
        <w:spacing w:line="460" w:lineRule="exact"/>
        <w:ind w:firstLine="480" w:firstLineChars="200"/>
        <w:rPr>
          <w:rFonts w:ascii="宋体" w:hAnsi="宋体" w:cs="宋体"/>
          <w:sz w:val="24"/>
        </w:rPr>
      </w:pPr>
      <w:r>
        <w:rPr>
          <w:rFonts w:hint="eastAsia" w:ascii="宋体" w:hAnsi="宋体" w:cs="宋体"/>
          <w:sz w:val="24"/>
        </w:rPr>
        <w:t>3.4 代理机构和评标委员会不向未中标的投标人解释未中标原因，也不公布评标过程中的相关细节。</w:t>
      </w:r>
    </w:p>
    <w:p w14:paraId="588AAAFD">
      <w:pPr>
        <w:tabs>
          <w:tab w:val="left" w:pos="360"/>
        </w:tabs>
        <w:spacing w:line="460" w:lineRule="exact"/>
        <w:ind w:firstLine="480" w:firstLineChars="200"/>
        <w:rPr>
          <w:rFonts w:ascii="宋体" w:hAnsi="宋体" w:cs="宋体"/>
          <w:sz w:val="24"/>
        </w:rPr>
      </w:pPr>
      <w:bookmarkStart w:id="80" w:name="_Toc513029232"/>
      <w:bookmarkStart w:id="81" w:name="_Toc20823304"/>
      <w:bookmarkStart w:id="82" w:name="_Toc16938548"/>
      <w:r>
        <w:rPr>
          <w:rFonts w:hint="eastAsia" w:ascii="宋体" w:hAnsi="宋体" w:cs="宋体"/>
          <w:sz w:val="24"/>
        </w:rPr>
        <w:t>4.投标的澄清</w:t>
      </w:r>
      <w:bookmarkEnd w:id="80"/>
      <w:bookmarkEnd w:id="81"/>
      <w:bookmarkEnd w:id="82"/>
    </w:p>
    <w:p w14:paraId="0930EB9F">
      <w:pPr>
        <w:tabs>
          <w:tab w:val="left" w:pos="360"/>
        </w:tabs>
        <w:spacing w:line="460" w:lineRule="exact"/>
        <w:ind w:firstLine="480" w:firstLineChars="200"/>
        <w:rPr>
          <w:rFonts w:ascii="宋体" w:hAnsi="宋体" w:cs="宋体"/>
          <w:sz w:val="24"/>
        </w:rPr>
      </w:pPr>
      <w:r>
        <w:rPr>
          <w:rFonts w:hint="eastAsia" w:ascii="宋体" w:hAnsi="宋体" w:cs="宋体"/>
          <w:sz w:val="24"/>
        </w:rPr>
        <w:t>4.1评标期间，为有助于对投标文件的审查、评价和比较，评委会有权要求投标人对其投标文件进行澄清，但并非对每个投标人都作澄清要求。</w:t>
      </w:r>
    </w:p>
    <w:p w14:paraId="20502B04">
      <w:pPr>
        <w:tabs>
          <w:tab w:val="left" w:pos="360"/>
        </w:tabs>
        <w:spacing w:line="460" w:lineRule="exact"/>
        <w:ind w:firstLine="480" w:firstLineChars="200"/>
        <w:rPr>
          <w:rFonts w:ascii="宋体" w:hAnsi="宋体" w:cs="宋体"/>
          <w:sz w:val="24"/>
        </w:rPr>
      </w:pPr>
      <w:r>
        <w:rPr>
          <w:rFonts w:hint="eastAsia" w:ascii="宋体" w:hAnsi="宋体" w:cs="宋体"/>
          <w:sz w:val="24"/>
        </w:rPr>
        <w:t>4.2接到评委会澄清要求的投标人应按评委会规定的时间和格式做出澄清，澄清的内容作为投标文件的补充部分，但投标的价格和实质性的内容不得做任何更改。</w:t>
      </w:r>
    </w:p>
    <w:p w14:paraId="77D318CF">
      <w:pPr>
        <w:tabs>
          <w:tab w:val="left" w:pos="360"/>
        </w:tabs>
        <w:spacing w:line="460" w:lineRule="exact"/>
        <w:ind w:firstLine="480" w:firstLineChars="200"/>
        <w:rPr>
          <w:rFonts w:ascii="宋体" w:hAnsi="宋体" w:cs="宋体"/>
          <w:sz w:val="24"/>
        </w:rPr>
      </w:pPr>
      <w:r>
        <w:rPr>
          <w:rFonts w:hint="eastAsia" w:ascii="宋体" w:hAnsi="宋体" w:cs="宋体"/>
          <w:sz w:val="24"/>
        </w:rPr>
        <w:t>4.3 接到评委会澄清要求的投标人如未按规定做出澄清，其风险由投标人自行承担。</w:t>
      </w:r>
    </w:p>
    <w:p w14:paraId="0692B67D">
      <w:pPr>
        <w:tabs>
          <w:tab w:val="left" w:pos="360"/>
        </w:tabs>
        <w:spacing w:line="460" w:lineRule="exact"/>
        <w:ind w:firstLine="480" w:firstLineChars="200"/>
        <w:rPr>
          <w:rFonts w:ascii="宋体" w:hAnsi="宋体" w:cs="宋体"/>
          <w:sz w:val="24"/>
        </w:rPr>
      </w:pPr>
      <w:bookmarkStart w:id="83" w:name="_Toc513029233"/>
      <w:bookmarkStart w:id="84" w:name="_Toc16938549"/>
      <w:bookmarkStart w:id="85" w:name="_Toc20823305"/>
      <w:r>
        <w:rPr>
          <w:rFonts w:hint="eastAsia" w:ascii="宋体" w:hAnsi="宋体" w:cs="宋体"/>
          <w:sz w:val="24"/>
        </w:rPr>
        <w:t>5对投标文件的初审</w:t>
      </w:r>
      <w:bookmarkEnd w:id="83"/>
      <w:bookmarkEnd w:id="84"/>
      <w:bookmarkEnd w:id="85"/>
    </w:p>
    <w:p w14:paraId="7F45A077">
      <w:pPr>
        <w:tabs>
          <w:tab w:val="left" w:pos="360"/>
        </w:tabs>
        <w:spacing w:line="460" w:lineRule="exact"/>
        <w:ind w:firstLine="480" w:firstLineChars="200"/>
        <w:rPr>
          <w:rFonts w:ascii="宋体" w:hAnsi="宋体" w:cs="宋体"/>
          <w:sz w:val="24"/>
        </w:rPr>
      </w:pPr>
      <w:r>
        <w:rPr>
          <w:rFonts w:hint="eastAsia" w:ascii="宋体" w:hAnsi="宋体" w:cs="宋体"/>
          <w:sz w:val="24"/>
        </w:rPr>
        <w:t>5.1投标文件初审分为资格审查和符合性审查。</w:t>
      </w:r>
    </w:p>
    <w:p w14:paraId="4404042B">
      <w:pPr>
        <w:tabs>
          <w:tab w:val="left" w:pos="360"/>
        </w:tabs>
        <w:spacing w:line="460" w:lineRule="exact"/>
        <w:ind w:firstLine="480" w:firstLineChars="200"/>
        <w:rPr>
          <w:rFonts w:ascii="宋体" w:hAnsi="宋体" w:cs="宋体"/>
          <w:sz w:val="24"/>
        </w:rPr>
      </w:pPr>
      <w:r>
        <w:rPr>
          <w:rFonts w:hint="eastAsia" w:ascii="宋体" w:hAnsi="宋体" w:cs="宋体"/>
          <w:sz w:val="24"/>
        </w:rPr>
        <w:t>5.1.1 资格审查：依据法律法规和招标文件的规定，由评委会对投标文件中的资格证明文件进行审查。</w:t>
      </w:r>
    </w:p>
    <w:p w14:paraId="5745AE8A">
      <w:pPr>
        <w:tabs>
          <w:tab w:val="left" w:pos="360"/>
        </w:tabs>
        <w:spacing w:line="460" w:lineRule="exact"/>
        <w:ind w:firstLine="480" w:firstLineChars="200"/>
        <w:rPr>
          <w:rFonts w:ascii="宋体" w:hAnsi="宋体" w:cs="宋体"/>
          <w:sz w:val="24"/>
        </w:rPr>
      </w:pPr>
      <w:r>
        <w:rPr>
          <w:rFonts w:hint="eastAsia" w:ascii="宋体" w:hAnsi="宋体" w:cs="宋体"/>
          <w:sz w:val="24"/>
        </w:rPr>
        <w:t>5.1.2 符合性审查：依据招标文件的规定，由评委会从投标文件的有效性、完整性和对招标文件的响应程度进行审查，以确定是否对招标文件的实质性要求作出响应。</w:t>
      </w:r>
    </w:p>
    <w:p w14:paraId="7C346A0B">
      <w:pPr>
        <w:tabs>
          <w:tab w:val="left" w:pos="360"/>
        </w:tabs>
        <w:spacing w:line="460" w:lineRule="exact"/>
        <w:ind w:firstLine="480" w:firstLineChars="200"/>
        <w:rPr>
          <w:rFonts w:ascii="宋体" w:hAnsi="宋体" w:cs="宋体"/>
          <w:sz w:val="24"/>
        </w:rPr>
      </w:pPr>
      <w:r>
        <w:rPr>
          <w:rFonts w:hint="eastAsia" w:ascii="宋体" w:hAnsi="宋体" w:cs="宋体"/>
          <w:sz w:val="24"/>
        </w:rPr>
        <w:t>5.1.3 未通过资格审查或符合性审查的投标人，代理机构将告知未通过资格审查或符合性审查的原因。</w:t>
      </w:r>
    </w:p>
    <w:p w14:paraId="77C5D677">
      <w:pPr>
        <w:tabs>
          <w:tab w:val="left" w:pos="360"/>
        </w:tabs>
        <w:spacing w:line="460" w:lineRule="exact"/>
        <w:ind w:firstLine="480" w:firstLineChars="200"/>
        <w:rPr>
          <w:rFonts w:ascii="宋体" w:hAnsi="宋体" w:cs="宋体"/>
          <w:sz w:val="24"/>
        </w:rPr>
      </w:pPr>
      <w:r>
        <w:rPr>
          <w:rFonts w:hint="eastAsia" w:ascii="宋体" w:hAnsi="宋体" w:cs="宋体"/>
          <w:sz w:val="24"/>
        </w:rPr>
        <w:t>5.2在详细评标之前，评委会将首先审查每份投标文件是否实质性响应了招标文件的要求。实质性响应的投标应该是与招标文件要求的全部条款、条件和规格相符，没有重大偏离或保留的投标。</w:t>
      </w:r>
    </w:p>
    <w:p w14:paraId="1E66A9B1">
      <w:pPr>
        <w:tabs>
          <w:tab w:val="left" w:pos="360"/>
        </w:tabs>
        <w:spacing w:line="460" w:lineRule="exact"/>
        <w:ind w:firstLine="480" w:firstLineChars="200"/>
        <w:rPr>
          <w:rFonts w:ascii="宋体" w:hAnsi="宋体" w:cs="宋体"/>
          <w:sz w:val="24"/>
        </w:rPr>
      </w:pPr>
      <w:r>
        <w:rPr>
          <w:rFonts w:hint="eastAsia" w:ascii="宋体" w:hAnsi="宋体" w:cs="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13BFC600">
      <w:pPr>
        <w:tabs>
          <w:tab w:val="left" w:pos="360"/>
        </w:tabs>
        <w:spacing w:line="460" w:lineRule="exact"/>
        <w:ind w:firstLine="480" w:firstLineChars="200"/>
        <w:rPr>
          <w:rFonts w:ascii="宋体" w:hAnsi="宋体" w:cs="宋体"/>
          <w:sz w:val="24"/>
        </w:rPr>
      </w:pPr>
      <w:r>
        <w:rPr>
          <w:rFonts w:hint="eastAsia" w:ascii="宋体" w:hAnsi="宋体" w:cs="宋体"/>
          <w:sz w:val="24"/>
        </w:rPr>
        <w:t>5.3如果投标文件实质上没有响应招标文件的要求，评委会将予以拒绝，投标人不得通过修改或撤销不合要求的偏离或保留而使其投标成为实质性响应的投标。</w:t>
      </w:r>
    </w:p>
    <w:p w14:paraId="1E0E1AE7">
      <w:pPr>
        <w:tabs>
          <w:tab w:val="left" w:pos="360"/>
        </w:tabs>
        <w:spacing w:line="460" w:lineRule="exact"/>
        <w:ind w:firstLine="480" w:firstLineChars="200"/>
        <w:rPr>
          <w:rFonts w:ascii="宋体" w:hAnsi="宋体" w:cs="宋体"/>
          <w:sz w:val="24"/>
        </w:rPr>
      </w:pPr>
      <w:r>
        <w:rPr>
          <w:rFonts w:hint="eastAsia" w:ascii="宋体" w:hAnsi="宋体" w:cs="宋体"/>
          <w:sz w:val="24"/>
        </w:rPr>
        <w:t>5.4评委会将对确定为实质性响应的投标进行进一步审核，看其是否有计算上或累加上的算术错误，修正错误的原则如下：</w:t>
      </w:r>
    </w:p>
    <w:p w14:paraId="2011A902">
      <w:pPr>
        <w:tabs>
          <w:tab w:val="left" w:pos="360"/>
        </w:tabs>
        <w:spacing w:line="460" w:lineRule="exact"/>
        <w:ind w:firstLine="480" w:firstLineChars="200"/>
        <w:rPr>
          <w:rFonts w:ascii="宋体" w:hAnsi="宋体" w:cs="宋体"/>
          <w:sz w:val="24"/>
        </w:rPr>
      </w:pPr>
      <w:r>
        <w:rPr>
          <w:rFonts w:hint="eastAsia" w:ascii="宋体" w:hAnsi="宋体" w:cs="宋体"/>
          <w:sz w:val="24"/>
        </w:rPr>
        <w:t>（1）投标文件中开标一览表内容与投标文件中相应内容不一致的，以开标一览表为准。</w:t>
      </w:r>
    </w:p>
    <w:p w14:paraId="30302603">
      <w:pPr>
        <w:tabs>
          <w:tab w:val="left" w:pos="360"/>
        </w:tabs>
        <w:spacing w:line="460" w:lineRule="exact"/>
        <w:ind w:firstLine="480" w:firstLineChars="200"/>
        <w:rPr>
          <w:rFonts w:ascii="宋体" w:hAnsi="宋体" w:cs="宋体"/>
          <w:sz w:val="24"/>
        </w:rPr>
      </w:pPr>
      <w:r>
        <w:rPr>
          <w:rFonts w:hint="eastAsia" w:ascii="宋体" w:hAnsi="宋体" w:cs="宋体"/>
          <w:sz w:val="24"/>
        </w:rPr>
        <w:t>（2）大写金额和小写金额不一致的，以大写金额为准。</w:t>
      </w:r>
    </w:p>
    <w:p w14:paraId="26949045">
      <w:pPr>
        <w:tabs>
          <w:tab w:val="left" w:pos="360"/>
        </w:tabs>
        <w:spacing w:line="460" w:lineRule="exact"/>
        <w:ind w:firstLine="480" w:firstLineChars="200"/>
        <w:rPr>
          <w:rFonts w:ascii="宋体" w:hAnsi="宋体" w:cs="宋体"/>
          <w:sz w:val="24"/>
        </w:rPr>
      </w:pPr>
      <w:r>
        <w:rPr>
          <w:rFonts w:hint="eastAsia" w:ascii="宋体" w:hAnsi="宋体" w:cs="宋体"/>
          <w:sz w:val="24"/>
        </w:rPr>
        <w:t>（3）单价金额小数点或者百分比有明显错位的，以开标一览表的总价为准，并修改单价。</w:t>
      </w:r>
    </w:p>
    <w:p w14:paraId="5BC9C378">
      <w:pPr>
        <w:tabs>
          <w:tab w:val="left" w:pos="360"/>
        </w:tabs>
        <w:spacing w:line="460" w:lineRule="exact"/>
        <w:ind w:firstLine="480" w:firstLineChars="200"/>
        <w:rPr>
          <w:rFonts w:ascii="宋体" w:hAnsi="宋体" w:cs="宋体"/>
          <w:sz w:val="24"/>
        </w:rPr>
      </w:pPr>
      <w:r>
        <w:rPr>
          <w:rFonts w:hint="eastAsia" w:ascii="宋体" w:hAnsi="宋体" w:cs="宋体"/>
          <w:sz w:val="24"/>
        </w:rPr>
        <w:t>（4）总价金额与按单价汇总金额不一致的，以单价金额计算结果为准。</w:t>
      </w:r>
    </w:p>
    <w:p w14:paraId="0375E449">
      <w:pPr>
        <w:tabs>
          <w:tab w:val="left" w:pos="360"/>
        </w:tabs>
        <w:spacing w:line="460" w:lineRule="exact"/>
        <w:ind w:firstLine="480" w:firstLineChars="200"/>
        <w:rPr>
          <w:rFonts w:ascii="宋体" w:hAnsi="宋体" w:cs="宋体"/>
          <w:sz w:val="24"/>
        </w:rPr>
      </w:pPr>
      <w:r>
        <w:rPr>
          <w:rFonts w:hint="eastAsia" w:ascii="宋体" w:hAnsi="宋体" w:cs="宋体"/>
          <w:sz w:val="24"/>
        </w:rPr>
        <w:t>同时出现两种以上错误的，按照前款规定的顺序修正。</w:t>
      </w:r>
    </w:p>
    <w:p w14:paraId="33C1C143">
      <w:pPr>
        <w:tabs>
          <w:tab w:val="left" w:pos="360"/>
        </w:tabs>
        <w:spacing w:line="460" w:lineRule="exact"/>
        <w:ind w:firstLine="480" w:firstLineChars="200"/>
        <w:rPr>
          <w:rFonts w:ascii="宋体" w:hAnsi="宋体" w:cs="宋体"/>
          <w:sz w:val="24"/>
        </w:rPr>
      </w:pPr>
      <w:r>
        <w:rPr>
          <w:rFonts w:hint="eastAsia" w:ascii="宋体" w:hAnsi="宋体" w:cs="宋体"/>
          <w:sz w:val="24"/>
        </w:rPr>
        <w:t>5.5评委会将按上述修正错误的方法调整投标文件中的投标报价，并告知投标人，调整后的价格应对投标人具有约束力。如果投标人不接受修正后的价格，则其投标将被拒绝。</w:t>
      </w:r>
    </w:p>
    <w:p w14:paraId="519746F7">
      <w:pPr>
        <w:tabs>
          <w:tab w:val="left" w:pos="360"/>
        </w:tabs>
        <w:spacing w:line="460" w:lineRule="exact"/>
        <w:ind w:firstLine="480" w:firstLineChars="200"/>
        <w:rPr>
          <w:rFonts w:ascii="宋体" w:hAnsi="宋体" w:cs="宋体"/>
          <w:sz w:val="24"/>
        </w:rPr>
      </w:pPr>
      <w:r>
        <w:rPr>
          <w:rFonts w:hint="eastAsia" w:ascii="宋体" w:hAnsi="宋体" w:cs="宋体"/>
          <w:sz w:val="24"/>
        </w:rPr>
        <w:t>5.6评委会将允许修正投标文件中不构成重大偏离的、微小的、非正规的、不一致的或不规则的地方，但这些修改不能影响任何投标人相应的名次排列。</w:t>
      </w:r>
    </w:p>
    <w:p w14:paraId="03A69373">
      <w:pPr>
        <w:tabs>
          <w:tab w:val="left" w:pos="360"/>
        </w:tabs>
        <w:spacing w:line="460" w:lineRule="exact"/>
        <w:ind w:firstLine="480" w:firstLineChars="200"/>
        <w:rPr>
          <w:rFonts w:ascii="宋体" w:hAnsi="宋体" w:cs="宋体"/>
          <w:sz w:val="24"/>
        </w:rPr>
      </w:pPr>
      <w:bookmarkStart w:id="86" w:name="_Toc513029234"/>
      <w:bookmarkStart w:id="87" w:name="_Toc16938550"/>
      <w:bookmarkStart w:id="88" w:name="_Toc20823306"/>
      <w:r>
        <w:rPr>
          <w:rFonts w:hint="eastAsia" w:ascii="宋体" w:hAnsi="宋体" w:cs="宋体"/>
          <w:sz w:val="24"/>
        </w:rPr>
        <w:t>5.7投标人在开、评标全过程中应保持通讯畅通，并安排专人与代理机构及评标委员会联系。</w:t>
      </w:r>
    </w:p>
    <w:bookmarkEnd w:id="86"/>
    <w:bookmarkEnd w:id="87"/>
    <w:bookmarkEnd w:id="88"/>
    <w:p w14:paraId="35DC0B10">
      <w:pPr>
        <w:tabs>
          <w:tab w:val="left" w:pos="360"/>
        </w:tabs>
        <w:spacing w:line="460" w:lineRule="exact"/>
        <w:ind w:firstLine="480" w:firstLineChars="200"/>
        <w:rPr>
          <w:rFonts w:ascii="宋体" w:hAnsi="宋体" w:cs="宋体"/>
          <w:sz w:val="24"/>
        </w:rPr>
      </w:pPr>
      <w:r>
        <w:rPr>
          <w:rFonts w:hint="eastAsia" w:ascii="宋体" w:hAnsi="宋体" w:cs="宋体"/>
          <w:sz w:val="24"/>
        </w:rPr>
        <w:t>6.无效投标条款和废标条款</w:t>
      </w:r>
    </w:p>
    <w:p w14:paraId="5DF709F8">
      <w:pPr>
        <w:tabs>
          <w:tab w:val="left" w:pos="360"/>
        </w:tabs>
        <w:spacing w:line="460" w:lineRule="exact"/>
        <w:ind w:firstLine="480" w:firstLineChars="200"/>
        <w:rPr>
          <w:rFonts w:ascii="宋体" w:hAnsi="宋体" w:cs="宋体"/>
          <w:sz w:val="24"/>
        </w:rPr>
      </w:pPr>
      <w:bookmarkStart w:id="89" w:name="_Toc20823307"/>
      <w:bookmarkStart w:id="90" w:name="_Toc513029235"/>
      <w:bookmarkStart w:id="91" w:name="_Toc16938551"/>
      <w:r>
        <w:rPr>
          <w:rFonts w:hint="eastAsia" w:ascii="宋体" w:hAnsi="宋体" w:cs="宋体"/>
          <w:sz w:val="24"/>
        </w:rPr>
        <w:t>6.1无效投标条款</w:t>
      </w:r>
    </w:p>
    <w:p w14:paraId="3B2BE359">
      <w:pPr>
        <w:tabs>
          <w:tab w:val="left" w:pos="360"/>
        </w:tabs>
        <w:spacing w:line="460" w:lineRule="exact"/>
        <w:ind w:firstLine="480" w:firstLineChars="200"/>
        <w:rPr>
          <w:rFonts w:ascii="宋体" w:hAnsi="宋体" w:cs="宋体"/>
          <w:sz w:val="24"/>
        </w:rPr>
      </w:pPr>
      <w:r>
        <w:rPr>
          <w:rFonts w:hint="eastAsia" w:ascii="宋体" w:hAnsi="宋体" w:cs="宋体"/>
          <w:sz w:val="24"/>
        </w:rPr>
        <w:t>6.1.1 同一投标人提交两个（含两个）以上不同的投标报价的。</w:t>
      </w:r>
    </w:p>
    <w:p w14:paraId="5E4E946C">
      <w:pPr>
        <w:tabs>
          <w:tab w:val="left" w:pos="360"/>
        </w:tabs>
        <w:spacing w:line="460" w:lineRule="exact"/>
        <w:ind w:firstLine="480" w:firstLineChars="200"/>
        <w:rPr>
          <w:rFonts w:ascii="宋体" w:hAnsi="宋体" w:cs="宋体"/>
          <w:sz w:val="24"/>
        </w:rPr>
      </w:pPr>
      <w:r>
        <w:rPr>
          <w:rFonts w:hint="eastAsia" w:ascii="宋体" w:hAnsi="宋体" w:cs="宋体"/>
          <w:sz w:val="24"/>
        </w:rPr>
        <w:t>6.1.2投标人不具备招标文件中规定资格要求的。</w:t>
      </w:r>
    </w:p>
    <w:p w14:paraId="1232D462">
      <w:pPr>
        <w:tabs>
          <w:tab w:val="left" w:pos="360"/>
        </w:tabs>
        <w:spacing w:line="460" w:lineRule="exact"/>
        <w:ind w:firstLine="480" w:firstLineChars="200"/>
        <w:rPr>
          <w:rFonts w:ascii="宋体" w:hAnsi="宋体" w:cs="宋体"/>
          <w:sz w:val="24"/>
        </w:rPr>
      </w:pPr>
      <w:r>
        <w:rPr>
          <w:rFonts w:hint="eastAsia" w:ascii="宋体" w:hAnsi="宋体" w:cs="宋体"/>
          <w:sz w:val="24"/>
        </w:rPr>
        <w:t>6.1.3投标人的报价</w:t>
      </w:r>
      <w:r>
        <w:rPr>
          <w:rFonts w:hint="eastAsia" w:ascii="宋体" w:hAnsi="宋体" w:cs="宋体"/>
          <w:sz w:val="24"/>
          <w:lang w:val="en-US" w:eastAsia="zh-CN"/>
        </w:rPr>
        <w:t>折扣高于最高折扣限价</w:t>
      </w:r>
      <w:r>
        <w:rPr>
          <w:rFonts w:hint="eastAsia" w:ascii="宋体" w:hAnsi="宋体" w:cs="宋体"/>
          <w:sz w:val="24"/>
        </w:rPr>
        <w:t>。</w:t>
      </w:r>
    </w:p>
    <w:p w14:paraId="3D579645">
      <w:pPr>
        <w:tabs>
          <w:tab w:val="left" w:pos="360"/>
        </w:tabs>
        <w:spacing w:line="460" w:lineRule="exact"/>
        <w:ind w:firstLine="480" w:firstLineChars="200"/>
        <w:rPr>
          <w:rFonts w:ascii="宋体" w:hAnsi="宋体" w:cs="宋体"/>
          <w:sz w:val="24"/>
        </w:rPr>
      </w:pPr>
      <w:r>
        <w:rPr>
          <w:rFonts w:hint="eastAsia" w:ascii="宋体" w:hAnsi="宋体" w:cs="宋体"/>
          <w:sz w:val="24"/>
        </w:rPr>
        <w:t>6.1.4未通过符合性检查的。</w:t>
      </w:r>
    </w:p>
    <w:p w14:paraId="4B8DA58E">
      <w:pPr>
        <w:tabs>
          <w:tab w:val="left" w:pos="360"/>
        </w:tabs>
        <w:spacing w:line="460" w:lineRule="exact"/>
        <w:ind w:firstLine="480" w:firstLineChars="200"/>
        <w:rPr>
          <w:rFonts w:ascii="宋体" w:hAnsi="宋体" w:cs="宋体"/>
          <w:sz w:val="24"/>
        </w:rPr>
      </w:pPr>
      <w:r>
        <w:rPr>
          <w:rFonts w:hint="eastAsia" w:ascii="宋体" w:hAnsi="宋体" w:cs="宋体"/>
          <w:sz w:val="24"/>
        </w:rPr>
        <w:t>6.1.5不符合招标文件中规定的其他实质性要求和条件的。</w:t>
      </w:r>
    </w:p>
    <w:p w14:paraId="77C8E913">
      <w:pPr>
        <w:tabs>
          <w:tab w:val="left" w:pos="360"/>
        </w:tabs>
        <w:spacing w:line="460" w:lineRule="exact"/>
        <w:ind w:firstLine="480" w:firstLineChars="200"/>
        <w:rPr>
          <w:rFonts w:ascii="宋体" w:hAnsi="宋体" w:cs="宋体"/>
          <w:sz w:val="24"/>
        </w:rPr>
      </w:pPr>
      <w:r>
        <w:rPr>
          <w:rFonts w:hint="eastAsia" w:ascii="宋体" w:hAnsi="宋体" w:cs="宋体"/>
          <w:sz w:val="24"/>
        </w:rPr>
        <w:t>6.1.6投标人被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58F5D69B">
      <w:pPr>
        <w:tabs>
          <w:tab w:val="left" w:pos="360"/>
        </w:tabs>
        <w:spacing w:line="460" w:lineRule="exact"/>
        <w:ind w:firstLine="480" w:firstLineChars="200"/>
        <w:rPr>
          <w:rFonts w:ascii="宋体" w:hAnsi="宋体" w:cs="宋体"/>
          <w:sz w:val="24"/>
        </w:rPr>
      </w:pPr>
      <w:r>
        <w:rPr>
          <w:rFonts w:hint="eastAsia" w:ascii="宋体" w:hAnsi="宋体" w:cs="宋体"/>
          <w:sz w:val="24"/>
        </w:rPr>
        <w:t>6.1.7本项目投标人之间被通过“天眼查或企查查”查询确认有关联性的。</w:t>
      </w:r>
    </w:p>
    <w:p w14:paraId="39D88752">
      <w:pPr>
        <w:tabs>
          <w:tab w:val="left" w:pos="360"/>
        </w:tabs>
        <w:spacing w:line="460" w:lineRule="exact"/>
        <w:ind w:firstLine="480" w:firstLineChars="200"/>
        <w:rPr>
          <w:rFonts w:ascii="宋体" w:hAnsi="宋体" w:cs="宋体"/>
          <w:sz w:val="24"/>
        </w:rPr>
      </w:pPr>
      <w:r>
        <w:rPr>
          <w:rFonts w:hint="eastAsia" w:ascii="宋体" w:hAnsi="宋体" w:cs="宋体"/>
          <w:sz w:val="24"/>
        </w:rPr>
        <w:t>6.1.8投标文件含有招标人不能接受的附加条件的 。</w:t>
      </w:r>
    </w:p>
    <w:p w14:paraId="4926D7B3">
      <w:pPr>
        <w:tabs>
          <w:tab w:val="left" w:pos="360"/>
        </w:tabs>
        <w:spacing w:line="460" w:lineRule="exact"/>
        <w:ind w:firstLine="480" w:firstLineChars="200"/>
        <w:rPr>
          <w:rFonts w:ascii="宋体" w:hAnsi="宋体" w:cs="宋体"/>
          <w:sz w:val="24"/>
        </w:rPr>
      </w:pPr>
      <w:r>
        <w:rPr>
          <w:rFonts w:hint="eastAsia" w:ascii="宋体" w:hAnsi="宋体" w:cs="宋体"/>
          <w:sz w:val="24"/>
        </w:rPr>
        <w:t>6.1.9 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7B813C14">
      <w:pPr>
        <w:tabs>
          <w:tab w:val="left" w:pos="360"/>
        </w:tabs>
        <w:spacing w:line="460" w:lineRule="exact"/>
        <w:ind w:firstLine="480" w:firstLineChars="200"/>
        <w:rPr>
          <w:rFonts w:ascii="宋体" w:hAnsi="宋体" w:cs="宋体"/>
          <w:sz w:val="24"/>
        </w:rPr>
      </w:pPr>
      <w:r>
        <w:rPr>
          <w:rFonts w:hint="eastAsia" w:ascii="宋体" w:hAnsi="宋体" w:cs="宋体"/>
          <w:sz w:val="24"/>
        </w:rPr>
        <w:t>6.1.10投标文件未按照招标文件要求签字或盖章的。</w:t>
      </w:r>
    </w:p>
    <w:p w14:paraId="5F8A77F9">
      <w:pPr>
        <w:tabs>
          <w:tab w:val="left" w:pos="360"/>
        </w:tabs>
        <w:spacing w:line="460" w:lineRule="exact"/>
        <w:ind w:firstLine="480" w:firstLineChars="200"/>
        <w:rPr>
          <w:rFonts w:ascii="宋体" w:hAnsi="宋体" w:cs="宋体"/>
          <w:sz w:val="24"/>
        </w:rPr>
      </w:pPr>
      <w:r>
        <w:rPr>
          <w:rFonts w:hint="eastAsia" w:ascii="宋体" w:hAnsi="宋体" w:cs="宋体"/>
          <w:sz w:val="24"/>
        </w:rPr>
        <w:t>6.1.11投标人的商务技术部分得分相差悬殊，评标委员会认为得分畸低者没有实质性响应的。</w:t>
      </w:r>
    </w:p>
    <w:p w14:paraId="4BAA943B">
      <w:pPr>
        <w:tabs>
          <w:tab w:val="left" w:pos="360"/>
        </w:tabs>
        <w:spacing w:line="460" w:lineRule="exact"/>
        <w:ind w:firstLine="480" w:firstLineChars="200"/>
        <w:rPr>
          <w:rFonts w:hint="eastAsia" w:ascii="宋体" w:hAnsi="宋体" w:cs="宋体"/>
          <w:b/>
          <w:bCs/>
          <w:sz w:val="24"/>
        </w:rPr>
      </w:pPr>
      <w:r>
        <w:rPr>
          <w:rFonts w:hint="eastAsia" w:ascii="宋体" w:hAnsi="宋体" w:cs="宋体"/>
          <w:sz w:val="24"/>
        </w:rPr>
        <w:t>6.1.12其他法律、法规及本招标文件规定的属无效投标的情形。</w:t>
      </w:r>
    </w:p>
    <w:p w14:paraId="43E4A281">
      <w:pPr>
        <w:tabs>
          <w:tab w:val="left" w:pos="360"/>
        </w:tabs>
        <w:spacing w:line="460" w:lineRule="exact"/>
        <w:ind w:firstLine="480" w:firstLineChars="200"/>
        <w:rPr>
          <w:rFonts w:ascii="宋体" w:hAnsi="宋体" w:cs="宋体"/>
          <w:sz w:val="24"/>
        </w:rPr>
      </w:pPr>
      <w:r>
        <w:rPr>
          <w:rFonts w:hint="eastAsia" w:ascii="宋体" w:hAnsi="宋体" w:cs="宋体"/>
          <w:sz w:val="24"/>
        </w:rPr>
        <w:t>6.2废标条款：</w:t>
      </w:r>
    </w:p>
    <w:p w14:paraId="07EDAD44">
      <w:pPr>
        <w:tabs>
          <w:tab w:val="left" w:pos="360"/>
        </w:tabs>
        <w:spacing w:line="460" w:lineRule="exact"/>
        <w:ind w:firstLine="480" w:firstLineChars="200"/>
        <w:rPr>
          <w:rFonts w:ascii="宋体" w:hAnsi="宋体" w:cs="宋体"/>
          <w:sz w:val="24"/>
        </w:rPr>
      </w:pPr>
      <w:r>
        <w:rPr>
          <w:rFonts w:hint="eastAsia" w:ascii="宋体" w:hAnsi="宋体" w:cs="宋体"/>
          <w:sz w:val="24"/>
        </w:rPr>
        <w:t>6.2.1符合专业条件的供应商或者对招标文件作实质响应的供应商不足三家的。</w:t>
      </w:r>
    </w:p>
    <w:p w14:paraId="0F3E381F">
      <w:pPr>
        <w:tabs>
          <w:tab w:val="left" w:pos="360"/>
        </w:tabs>
        <w:spacing w:line="460" w:lineRule="exact"/>
        <w:ind w:firstLine="480" w:firstLineChars="200"/>
        <w:rPr>
          <w:rFonts w:ascii="宋体" w:hAnsi="宋体" w:cs="宋体"/>
          <w:sz w:val="24"/>
        </w:rPr>
      </w:pPr>
      <w:r>
        <w:rPr>
          <w:rFonts w:hint="eastAsia" w:ascii="宋体" w:hAnsi="宋体" w:cs="宋体"/>
          <w:sz w:val="24"/>
        </w:rPr>
        <w:t>6.2.2出现影响采购公正的违法、违规行为的。</w:t>
      </w:r>
    </w:p>
    <w:p w14:paraId="3AA5D43D">
      <w:pPr>
        <w:tabs>
          <w:tab w:val="left" w:pos="360"/>
        </w:tabs>
        <w:spacing w:line="460" w:lineRule="exact"/>
        <w:ind w:firstLine="480" w:firstLineChars="200"/>
        <w:rPr>
          <w:rFonts w:ascii="宋体" w:hAnsi="宋体" w:cs="宋体"/>
          <w:sz w:val="24"/>
        </w:rPr>
      </w:pPr>
      <w:r>
        <w:rPr>
          <w:rFonts w:hint="eastAsia" w:ascii="宋体" w:hAnsi="宋体" w:cs="宋体"/>
          <w:sz w:val="24"/>
        </w:rPr>
        <w:t>6.2.3因重大变故，采购任务取消的。</w:t>
      </w:r>
    </w:p>
    <w:p w14:paraId="29B8F99C">
      <w:pPr>
        <w:tabs>
          <w:tab w:val="left" w:pos="360"/>
        </w:tabs>
        <w:spacing w:line="460" w:lineRule="exact"/>
        <w:ind w:firstLine="480" w:firstLineChars="200"/>
        <w:rPr>
          <w:rFonts w:ascii="宋体" w:hAnsi="宋体" w:cs="宋体"/>
          <w:sz w:val="24"/>
        </w:rPr>
      </w:pPr>
      <w:r>
        <w:rPr>
          <w:rFonts w:hint="eastAsia" w:ascii="宋体" w:hAnsi="宋体" w:cs="宋体"/>
          <w:sz w:val="24"/>
        </w:rPr>
        <w:t>6.2.4评标委员会认定招标文件存在歧义、重大缺陷导致评审工作无法进行。</w:t>
      </w:r>
    </w:p>
    <w:p w14:paraId="76FF844A">
      <w:pPr>
        <w:tabs>
          <w:tab w:val="left" w:pos="360"/>
        </w:tabs>
        <w:spacing w:line="460" w:lineRule="exact"/>
        <w:ind w:firstLine="480" w:firstLineChars="200"/>
        <w:rPr>
          <w:rFonts w:ascii="宋体" w:hAnsi="宋体" w:cs="宋体"/>
          <w:sz w:val="24"/>
        </w:rPr>
      </w:pPr>
      <w:r>
        <w:rPr>
          <w:rFonts w:hint="eastAsia" w:ascii="宋体" w:hAnsi="宋体" w:cs="宋体"/>
          <w:sz w:val="24"/>
        </w:rPr>
        <w:t>6.3 投标截止时间结束后参加投标的供应商不足三家的处理：</w:t>
      </w:r>
    </w:p>
    <w:p w14:paraId="4B76316A">
      <w:pPr>
        <w:tabs>
          <w:tab w:val="left" w:pos="360"/>
        </w:tabs>
        <w:spacing w:line="460" w:lineRule="exact"/>
        <w:ind w:firstLine="480" w:firstLineChars="200"/>
        <w:rPr>
          <w:rFonts w:ascii="宋体" w:hAnsi="宋体" w:cs="宋体"/>
          <w:sz w:val="24"/>
        </w:rPr>
      </w:pPr>
      <w:r>
        <w:rPr>
          <w:rFonts w:hint="eastAsia" w:ascii="宋体" w:hAnsi="宋体" w:cs="宋体"/>
          <w:sz w:val="24"/>
        </w:rPr>
        <w:t>6.3.1如出现投标截止时间结束后参加投标的供应商或者在评标期间对招标文件做出实质响应的供应商不足三家情况，按政府采购相关规定执行。</w:t>
      </w:r>
    </w:p>
    <w:bookmarkEnd w:id="89"/>
    <w:bookmarkEnd w:id="90"/>
    <w:bookmarkEnd w:id="91"/>
    <w:p w14:paraId="5B17B064">
      <w:pPr>
        <w:tabs>
          <w:tab w:val="left" w:pos="360"/>
        </w:tabs>
        <w:spacing w:line="460" w:lineRule="exact"/>
        <w:ind w:firstLine="482" w:firstLineChars="200"/>
        <w:rPr>
          <w:rFonts w:ascii="宋体" w:hAnsi="宋体" w:cs="宋体"/>
          <w:b/>
          <w:bCs/>
          <w:sz w:val="24"/>
        </w:rPr>
      </w:pPr>
      <w:bookmarkStart w:id="92" w:name="_Toc120614219"/>
      <w:r>
        <w:rPr>
          <w:rFonts w:hint="eastAsia" w:ascii="宋体" w:hAnsi="宋体" w:cs="宋体"/>
          <w:b/>
          <w:bCs/>
          <w:sz w:val="24"/>
        </w:rPr>
        <w:t>六、定标</w:t>
      </w:r>
      <w:bookmarkEnd w:id="92"/>
    </w:p>
    <w:p w14:paraId="0E9498CC">
      <w:pPr>
        <w:tabs>
          <w:tab w:val="left" w:pos="360"/>
        </w:tabs>
        <w:spacing w:line="460" w:lineRule="exact"/>
        <w:ind w:firstLine="480" w:firstLineChars="200"/>
        <w:rPr>
          <w:rFonts w:ascii="宋体" w:hAnsi="宋体" w:cs="宋体"/>
          <w:sz w:val="24"/>
        </w:rPr>
      </w:pPr>
      <w:bookmarkStart w:id="93" w:name="_Toc20823310"/>
      <w:bookmarkStart w:id="94" w:name="_Toc16938554"/>
      <w:r>
        <w:rPr>
          <w:rFonts w:hint="eastAsia" w:ascii="宋体" w:hAnsi="宋体" w:cs="宋体"/>
          <w:sz w:val="24"/>
        </w:rPr>
        <w:t>1.确定</w:t>
      </w:r>
      <w:bookmarkEnd w:id="93"/>
      <w:bookmarkEnd w:id="94"/>
      <w:r>
        <w:rPr>
          <w:rFonts w:hint="eastAsia" w:ascii="宋体" w:hAnsi="宋体" w:cs="宋体"/>
          <w:sz w:val="24"/>
        </w:rPr>
        <w:t>中标单位</w:t>
      </w:r>
    </w:p>
    <w:p w14:paraId="3A66CA27">
      <w:pPr>
        <w:tabs>
          <w:tab w:val="left" w:pos="360"/>
        </w:tabs>
        <w:spacing w:line="460" w:lineRule="exact"/>
        <w:ind w:firstLine="480" w:firstLineChars="200"/>
        <w:rPr>
          <w:rFonts w:ascii="宋体" w:hAnsi="宋体" w:cs="宋体"/>
          <w:sz w:val="24"/>
        </w:rPr>
      </w:pPr>
      <w:r>
        <w:rPr>
          <w:rFonts w:hint="eastAsia" w:ascii="宋体" w:hAnsi="宋体" w:cs="宋体"/>
          <w:sz w:val="24"/>
        </w:rPr>
        <w:t xml:space="preserve">1.1中标候选人的选取原则和数量见招标文件第四部分规定。 </w:t>
      </w:r>
    </w:p>
    <w:p w14:paraId="2D7D1291">
      <w:pPr>
        <w:tabs>
          <w:tab w:val="left" w:pos="360"/>
        </w:tabs>
        <w:spacing w:line="460" w:lineRule="exact"/>
        <w:ind w:firstLine="480" w:firstLineChars="200"/>
        <w:rPr>
          <w:rFonts w:ascii="宋体" w:hAnsi="宋体" w:cs="宋体"/>
          <w:sz w:val="24"/>
        </w:rPr>
      </w:pPr>
      <w:r>
        <w:rPr>
          <w:rFonts w:hint="eastAsia" w:ascii="宋体" w:hAnsi="宋体" w:cs="宋体"/>
          <w:sz w:val="24"/>
        </w:rPr>
        <w:t>1.2招标人授权评委会在中标候选人中直接确定中标人。</w:t>
      </w:r>
    </w:p>
    <w:p w14:paraId="45F4DFE6">
      <w:pPr>
        <w:tabs>
          <w:tab w:val="left" w:pos="360"/>
        </w:tabs>
        <w:spacing w:line="460" w:lineRule="exact"/>
        <w:ind w:firstLine="480" w:firstLineChars="200"/>
        <w:rPr>
          <w:rFonts w:ascii="宋体" w:hAnsi="宋体" w:cs="宋体"/>
          <w:sz w:val="24"/>
        </w:rPr>
      </w:pPr>
      <w:r>
        <w:rPr>
          <w:rFonts w:hint="eastAsia" w:ascii="宋体" w:hAnsi="宋体" w:cs="宋体"/>
          <w:sz w:val="24"/>
        </w:rPr>
        <w:t>1.3代理机构将在“江苏商贸职业学院网（http://www.jsbc.edu.cn/）”发布中标公告，公告期限为1个工作日。</w:t>
      </w:r>
    </w:p>
    <w:p w14:paraId="1732433F">
      <w:pPr>
        <w:tabs>
          <w:tab w:val="left" w:pos="360"/>
        </w:tabs>
        <w:spacing w:line="460" w:lineRule="exact"/>
        <w:ind w:firstLine="480" w:firstLineChars="200"/>
        <w:rPr>
          <w:rFonts w:ascii="宋体" w:hAnsi="宋体" w:cs="宋体"/>
          <w:sz w:val="24"/>
        </w:rPr>
      </w:pPr>
      <w:r>
        <w:rPr>
          <w:rFonts w:hint="eastAsia" w:ascii="宋体" w:hAnsi="宋体" w:cs="宋体"/>
          <w:sz w:val="24"/>
        </w:rPr>
        <w:t>1.4若有充分证据证明，中标人出现下列情况之一的，一经查实，将被取消中标资格：</w:t>
      </w:r>
    </w:p>
    <w:p w14:paraId="621CFB03">
      <w:pPr>
        <w:tabs>
          <w:tab w:val="left" w:pos="360"/>
        </w:tabs>
        <w:spacing w:line="460" w:lineRule="exact"/>
        <w:ind w:firstLine="480" w:firstLineChars="200"/>
        <w:rPr>
          <w:rFonts w:ascii="宋体" w:hAnsi="宋体" w:cs="宋体"/>
          <w:sz w:val="24"/>
        </w:rPr>
      </w:pPr>
      <w:r>
        <w:rPr>
          <w:rFonts w:hint="eastAsia" w:ascii="宋体" w:hAnsi="宋体" w:cs="宋体"/>
          <w:sz w:val="24"/>
        </w:rPr>
        <w:t>1.4.1提供虚假材料谋取中标的。</w:t>
      </w:r>
    </w:p>
    <w:p w14:paraId="38E63D41">
      <w:pPr>
        <w:tabs>
          <w:tab w:val="left" w:pos="360"/>
        </w:tabs>
        <w:spacing w:line="460" w:lineRule="exact"/>
        <w:ind w:firstLine="480" w:firstLineChars="200"/>
        <w:rPr>
          <w:rFonts w:ascii="宋体" w:hAnsi="宋体" w:cs="宋体"/>
          <w:sz w:val="24"/>
        </w:rPr>
      </w:pPr>
      <w:r>
        <w:rPr>
          <w:rFonts w:hint="eastAsia" w:ascii="宋体" w:hAnsi="宋体" w:cs="宋体"/>
          <w:sz w:val="24"/>
        </w:rPr>
        <w:t>1.4.2向招标人、代理机构行贿或者提供其他不正当利益的。</w:t>
      </w:r>
    </w:p>
    <w:p w14:paraId="22CE7B65">
      <w:pPr>
        <w:tabs>
          <w:tab w:val="left" w:pos="360"/>
        </w:tabs>
        <w:spacing w:line="460" w:lineRule="exact"/>
        <w:ind w:firstLine="480" w:firstLineChars="200"/>
        <w:rPr>
          <w:rFonts w:ascii="宋体" w:hAnsi="宋体" w:cs="宋体"/>
          <w:sz w:val="24"/>
        </w:rPr>
      </w:pPr>
      <w:r>
        <w:rPr>
          <w:rFonts w:hint="eastAsia" w:ascii="宋体" w:hAnsi="宋体" w:cs="宋体"/>
          <w:sz w:val="24"/>
        </w:rPr>
        <w:t>1.4.3恶意竞争，投标总报价明显低于其自身合理成本且又无法提供证明的。</w:t>
      </w:r>
    </w:p>
    <w:p w14:paraId="0A3B1BC3">
      <w:pPr>
        <w:tabs>
          <w:tab w:val="left" w:pos="360"/>
        </w:tabs>
        <w:spacing w:line="460" w:lineRule="exact"/>
        <w:ind w:firstLine="480" w:firstLineChars="200"/>
        <w:rPr>
          <w:rFonts w:ascii="宋体" w:hAnsi="宋体" w:cs="宋体"/>
          <w:sz w:val="24"/>
        </w:rPr>
      </w:pPr>
      <w:r>
        <w:rPr>
          <w:rFonts w:hint="eastAsia" w:ascii="宋体" w:hAnsi="宋体" w:cs="宋体"/>
          <w:sz w:val="24"/>
        </w:rPr>
        <w:t>1.4.4属于本文件规定的无效条件，但在评标过程中又未被评委会发现的。</w:t>
      </w:r>
    </w:p>
    <w:p w14:paraId="180429BE">
      <w:pPr>
        <w:tabs>
          <w:tab w:val="left" w:pos="360"/>
        </w:tabs>
        <w:spacing w:line="460" w:lineRule="exact"/>
        <w:ind w:firstLine="480" w:firstLineChars="200"/>
        <w:rPr>
          <w:rFonts w:ascii="宋体" w:hAnsi="宋体" w:cs="宋体"/>
          <w:sz w:val="24"/>
        </w:rPr>
      </w:pPr>
      <w:r>
        <w:rPr>
          <w:rFonts w:hint="eastAsia" w:ascii="宋体" w:hAnsi="宋体" w:cs="宋体"/>
          <w:sz w:val="24"/>
        </w:rPr>
        <w:t>1.4.5与招标人或者其他供应商恶意串通的。</w:t>
      </w:r>
    </w:p>
    <w:p w14:paraId="689005E1">
      <w:pPr>
        <w:tabs>
          <w:tab w:val="left" w:pos="360"/>
        </w:tabs>
        <w:spacing w:line="460" w:lineRule="exact"/>
        <w:ind w:firstLine="480" w:firstLineChars="200"/>
        <w:rPr>
          <w:rFonts w:ascii="宋体" w:hAnsi="宋体" w:cs="宋体"/>
          <w:sz w:val="24"/>
        </w:rPr>
      </w:pPr>
      <w:r>
        <w:rPr>
          <w:rFonts w:hint="eastAsia" w:ascii="宋体" w:hAnsi="宋体" w:cs="宋体"/>
          <w:sz w:val="24"/>
        </w:rPr>
        <w:t>1.4.6采取不正当手段诋毁、排挤其他供应商的。</w:t>
      </w:r>
    </w:p>
    <w:p w14:paraId="24F17FAF">
      <w:pPr>
        <w:tabs>
          <w:tab w:val="left" w:pos="360"/>
        </w:tabs>
        <w:spacing w:line="460" w:lineRule="exact"/>
        <w:ind w:firstLine="480" w:firstLineChars="200"/>
        <w:rPr>
          <w:rFonts w:ascii="宋体" w:hAnsi="宋体" w:cs="宋体"/>
          <w:sz w:val="24"/>
        </w:rPr>
      </w:pPr>
      <w:bookmarkStart w:id="95" w:name="_Toc200451960"/>
      <w:r>
        <w:rPr>
          <w:rFonts w:hint="eastAsia" w:ascii="宋体" w:hAnsi="宋体" w:cs="宋体"/>
          <w:sz w:val="24"/>
        </w:rPr>
        <w:t>1.5.有下列情形之一的，视为投标人串通投标，投标无效：</w:t>
      </w:r>
    </w:p>
    <w:p w14:paraId="1D403429">
      <w:pPr>
        <w:tabs>
          <w:tab w:val="left" w:pos="360"/>
        </w:tabs>
        <w:spacing w:line="460" w:lineRule="exact"/>
        <w:ind w:firstLine="480" w:firstLineChars="200"/>
        <w:rPr>
          <w:rFonts w:ascii="宋体" w:hAnsi="宋体" w:cs="宋体"/>
          <w:sz w:val="24"/>
        </w:rPr>
      </w:pPr>
      <w:r>
        <w:rPr>
          <w:rFonts w:hint="eastAsia" w:ascii="宋体" w:hAnsi="宋体" w:cs="宋体"/>
          <w:sz w:val="24"/>
        </w:rPr>
        <w:t>1.5.1不同投标人的投标文件由同一单位或者个人编制；</w:t>
      </w:r>
    </w:p>
    <w:p w14:paraId="1485B6C5">
      <w:pPr>
        <w:tabs>
          <w:tab w:val="left" w:pos="360"/>
        </w:tabs>
        <w:spacing w:line="460" w:lineRule="exact"/>
        <w:ind w:firstLine="480" w:firstLineChars="200"/>
        <w:rPr>
          <w:rFonts w:ascii="宋体" w:hAnsi="宋体" w:cs="宋体"/>
          <w:sz w:val="24"/>
        </w:rPr>
      </w:pPr>
      <w:r>
        <w:rPr>
          <w:rFonts w:hint="eastAsia" w:ascii="宋体" w:hAnsi="宋体" w:cs="宋体"/>
          <w:sz w:val="24"/>
        </w:rPr>
        <w:t>1.5.2不同投标人委托同一单位或者个人办理投标事宜；</w:t>
      </w:r>
    </w:p>
    <w:p w14:paraId="18204B47">
      <w:pPr>
        <w:tabs>
          <w:tab w:val="left" w:pos="360"/>
        </w:tabs>
        <w:spacing w:line="460" w:lineRule="exact"/>
        <w:ind w:firstLine="480" w:firstLineChars="200"/>
        <w:rPr>
          <w:rFonts w:ascii="宋体" w:hAnsi="宋体" w:cs="宋体"/>
          <w:sz w:val="24"/>
        </w:rPr>
      </w:pPr>
      <w:r>
        <w:rPr>
          <w:rFonts w:hint="eastAsia" w:ascii="宋体" w:hAnsi="宋体" w:cs="宋体"/>
          <w:sz w:val="24"/>
        </w:rPr>
        <w:t>1.5.3不同投标人的投标文件载明的项目管理成员或者联系人员为同一人；</w:t>
      </w:r>
    </w:p>
    <w:p w14:paraId="0A3106E0">
      <w:pPr>
        <w:tabs>
          <w:tab w:val="left" w:pos="360"/>
        </w:tabs>
        <w:spacing w:line="460" w:lineRule="exact"/>
        <w:ind w:firstLine="480" w:firstLineChars="200"/>
        <w:rPr>
          <w:rFonts w:ascii="宋体" w:hAnsi="宋体" w:cs="宋体"/>
          <w:sz w:val="24"/>
        </w:rPr>
      </w:pPr>
      <w:r>
        <w:rPr>
          <w:rFonts w:hint="eastAsia" w:ascii="宋体" w:hAnsi="宋体" w:cs="宋体"/>
          <w:sz w:val="24"/>
        </w:rPr>
        <w:t>1.5.4不同投标人的投标文件异常一致或者投标报价呈规律性差异；</w:t>
      </w:r>
    </w:p>
    <w:p w14:paraId="7E6BCE02">
      <w:pPr>
        <w:tabs>
          <w:tab w:val="left" w:pos="360"/>
        </w:tabs>
        <w:spacing w:line="460" w:lineRule="exact"/>
        <w:ind w:firstLine="480" w:firstLineChars="200"/>
        <w:rPr>
          <w:rFonts w:ascii="宋体" w:hAnsi="宋体" w:cs="宋体"/>
          <w:sz w:val="24"/>
        </w:rPr>
      </w:pPr>
      <w:r>
        <w:rPr>
          <w:rFonts w:hint="eastAsia" w:ascii="宋体" w:hAnsi="宋体" w:cs="宋体"/>
          <w:sz w:val="24"/>
        </w:rPr>
        <w:t>1.5.5不同投标人的投标文件相互混装；</w:t>
      </w:r>
    </w:p>
    <w:p w14:paraId="315EA52C">
      <w:pPr>
        <w:tabs>
          <w:tab w:val="left" w:pos="360"/>
        </w:tabs>
        <w:spacing w:line="46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eastAsia="zh-CN"/>
        </w:rPr>
        <w:t>质询</w:t>
      </w:r>
      <w:r>
        <w:rPr>
          <w:rFonts w:hint="eastAsia" w:ascii="宋体" w:hAnsi="宋体" w:cs="宋体"/>
          <w:sz w:val="24"/>
        </w:rPr>
        <w:t>处理</w:t>
      </w:r>
      <w:bookmarkEnd w:id="95"/>
    </w:p>
    <w:p w14:paraId="0645BBCB">
      <w:pPr>
        <w:tabs>
          <w:tab w:val="left" w:pos="360"/>
        </w:tabs>
        <w:spacing w:line="460" w:lineRule="exact"/>
        <w:ind w:firstLine="480" w:firstLineChars="200"/>
        <w:rPr>
          <w:rFonts w:ascii="宋体" w:hAnsi="宋体" w:cs="宋体"/>
          <w:sz w:val="24"/>
        </w:rPr>
      </w:pPr>
      <w:r>
        <w:rPr>
          <w:rFonts w:hint="eastAsia" w:ascii="宋体" w:hAnsi="宋体" w:cs="宋体"/>
          <w:sz w:val="24"/>
        </w:rPr>
        <w:t>2.1 提出</w:t>
      </w:r>
      <w:r>
        <w:rPr>
          <w:rFonts w:hint="eastAsia" w:ascii="宋体" w:hAnsi="宋体" w:cs="宋体"/>
          <w:sz w:val="24"/>
          <w:lang w:eastAsia="zh-CN"/>
        </w:rPr>
        <w:t>质询</w:t>
      </w:r>
      <w:r>
        <w:rPr>
          <w:rFonts w:hint="eastAsia" w:ascii="宋体" w:hAnsi="宋体" w:cs="宋体"/>
          <w:sz w:val="24"/>
        </w:rPr>
        <w:t>的供应商应当是参与所</w:t>
      </w:r>
      <w:r>
        <w:rPr>
          <w:rFonts w:hint="eastAsia" w:ascii="宋体" w:hAnsi="宋体" w:cs="宋体"/>
          <w:sz w:val="24"/>
          <w:lang w:eastAsia="zh-CN"/>
        </w:rPr>
        <w:t>质询</w:t>
      </w:r>
      <w:r>
        <w:rPr>
          <w:rFonts w:hint="eastAsia" w:ascii="宋体" w:hAnsi="宋体" w:cs="宋体"/>
          <w:sz w:val="24"/>
        </w:rPr>
        <w:t>项目采购活动的供应商。潜在供应商依法获取其可</w:t>
      </w:r>
      <w:r>
        <w:rPr>
          <w:rFonts w:hint="eastAsia" w:ascii="宋体" w:hAnsi="宋体" w:cs="宋体"/>
          <w:sz w:val="24"/>
          <w:lang w:eastAsia="zh-CN"/>
        </w:rPr>
        <w:t>质询</w:t>
      </w:r>
      <w:r>
        <w:rPr>
          <w:rFonts w:hint="eastAsia" w:ascii="宋体" w:hAnsi="宋体" w:cs="宋体"/>
          <w:sz w:val="24"/>
        </w:rPr>
        <w:t>的采购文件的，可以对采购文件提出</w:t>
      </w:r>
      <w:r>
        <w:rPr>
          <w:rFonts w:hint="eastAsia" w:ascii="宋体" w:hAnsi="宋体" w:cs="宋体"/>
          <w:sz w:val="24"/>
          <w:lang w:eastAsia="zh-CN"/>
        </w:rPr>
        <w:t>质询</w:t>
      </w:r>
      <w:r>
        <w:rPr>
          <w:rFonts w:hint="eastAsia" w:ascii="宋体" w:hAnsi="宋体" w:cs="宋体"/>
          <w:sz w:val="24"/>
        </w:rPr>
        <w:t>。</w:t>
      </w:r>
    </w:p>
    <w:p w14:paraId="1A6018E4">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其中：对评审过程中涉及到的密封检查、身份核对、澄清等和程序性事项，供应商如有异议的，必须当场提出。否则，均视为供应商无异议。无论是否成交，供应商事后不得再就前述事项提出任何异议或</w:t>
      </w:r>
      <w:r>
        <w:rPr>
          <w:rFonts w:hint="eastAsia" w:ascii="宋体" w:hAnsi="宋体" w:cs="宋体"/>
          <w:b/>
          <w:bCs/>
          <w:sz w:val="24"/>
          <w:lang w:eastAsia="zh-CN"/>
        </w:rPr>
        <w:t>质询</w:t>
      </w:r>
      <w:r>
        <w:rPr>
          <w:rFonts w:hint="eastAsia" w:ascii="宋体" w:hAnsi="宋体" w:cs="宋体"/>
          <w:b/>
          <w:bCs/>
          <w:sz w:val="24"/>
        </w:rPr>
        <w:t>投诉。</w:t>
      </w:r>
    </w:p>
    <w:p w14:paraId="50EFDB1A">
      <w:pPr>
        <w:tabs>
          <w:tab w:val="left" w:pos="360"/>
        </w:tabs>
        <w:spacing w:line="460" w:lineRule="exact"/>
        <w:ind w:firstLine="480" w:firstLineChars="200"/>
        <w:rPr>
          <w:rFonts w:ascii="宋体" w:hAnsi="宋体" w:cs="宋体"/>
          <w:sz w:val="24"/>
        </w:rPr>
      </w:pPr>
      <w:r>
        <w:rPr>
          <w:rFonts w:hint="eastAsia" w:ascii="宋体" w:hAnsi="宋体" w:cs="宋体"/>
          <w:sz w:val="24"/>
        </w:rPr>
        <w:t>2.2供应商认为采购文件、采购过程和采购结果使自己的权益受到损害的，可以在知道或应知其权益受到损害之日起七个工作日内，以书面形式向代理机构或招标人提出</w:t>
      </w:r>
      <w:r>
        <w:rPr>
          <w:rFonts w:hint="eastAsia" w:ascii="宋体" w:hAnsi="宋体" w:cs="宋体"/>
          <w:sz w:val="24"/>
          <w:lang w:eastAsia="zh-CN"/>
        </w:rPr>
        <w:t>质询</w:t>
      </w:r>
      <w:r>
        <w:rPr>
          <w:rFonts w:hint="eastAsia" w:ascii="宋体" w:hAnsi="宋体" w:cs="宋体"/>
          <w:sz w:val="24"/>
        </w:rPr>
        <w:t>。上述应知其权益受到损害之日，是指：</w:t>
      </w:r>
    </w:p>
    <w:p w14:paraId="54EC7864">
      <w:pPr>
        <w:tabs>
          <w:tab w:val="left" w:pos="360"/>
        </w:tabs>
        <w:spacing w:line="460" w:lineRule="exact"/>
        <w:ind w:firstLine="480" w:firstLineChars="200"/>
        <w:rPr>
          <w:rFonts w:ascii="宋体" w:hAnsi="宋体" w:cs="宋体"/>
          <w:sz w:val="24"/>
        </w:rPr>
      </w:pPr>
      <w:r>
        <w:rPr>
          <w:rFonts w:hint="eastAsia" w:ascii="宋体" w:hAnsi="宋体" w:cs="宋体"/>
          <w:sz w:val="24"/>
        </w:rPr>
        <w:t>2.2.1对可以</w:t>
      </w:r>
      <w:r>
        <w:rPr>
          <w:rFonts w:hint="eastAsia" w:ascii="宋体" w:hAnsi="宋体" w:cs="宋体"/>
          <w:sz w:val="24"/>
          <w:lang w:eastAsia="zh-CN"/>
        </w:rPr>
        <w:t>质询</w:t>
      </w:r>
      <w:r>
        <w:rPr>
          <w:rFonts w:hint="eastAsia" w:ascii="宋体" w:hAnsi="宋体" w:cs="宋体"/>
          <w:sz w:val="24"/>
        </w:rPr>
        <w:t>的采购文件提出</w:t>
      </w:r>
      <w:r>
        <w:rPr>
          <w:rFonts w:hint="eastAsia" w:ascii="宋体" w:hAnsi="宋体" w:cs="宋体"/>
          <w:sz w:val="24"/>
          <w:lang w:eastAsia="zh-CN"/>
        </w:rPr>
        <w:t>质询</w:t>
      </w:r>
      <w:r>
        <w:rPr>
          <w:rFonts w:hint="eastAsia" w:ascii="宋体" w:hAnsi="宋体" w:cs="宋体"/>
          <w:sz w:val="24"/>
        </w:rPr>
        <w:t>的，为收到采购文件之日或者采购文件公告期限届满之日；</w:t>
      </w:r>
    </w:p>
    <w:p w14:paraId="18F30995">
      <w:pPr>
        <w:tabs>
          <w:tab w:val="left" w:pos="360"/>
        </w:tabs>
        <w:spacing w:line="460" w:lineRule="exact"/>
        <w:ind w:firstLine="480" w:firstLineChars="200"/>
        <w:rPr>
          <w:rFonts w:ascii="宋体" w:hAnsi="宋体" w:cs="宋体"/>
          <w:sz w:val="24"/>
        </w:rPr>
      </w:pPr>
      <w:r>
        <w:rPr>
          <w:rFonts w:hint="eastAsia" w:ascii="宋体" w:hAnsi="宋体" w:cs="宋体"/>
          <w:sz w:val="24"/>
        </w:rPr>
        <w:t>2.2.2对采购过程提出</w:t>
      </w:r>
      <w:r>
        <w:rPr>
          <w:rFonts w:hint="eastAsia" w:ascii="宋体" w:hAnsi="宋体" w:cs="宋体"/>
          <w:sz w:val="24"/>
          <w:lang w:eastAsia="zh-CN"/>
        </w:rPr>
        <w:t>质询</w:t>
      </w:r>
      <w:r>
        <w:rPr>
          <w:rFonts w:hint="eastAsia" w:ascii="宋体" w:hAnsi="宋体" w:cs="宋体"/>
          <w:sz w:val="24"/>
        </w:rPr>
        <w:t>的，为各采购程序环节结束之日；</w:t>
      </w:r>
    </w:p>
    <w:p w14:paraId="2EAD1CFC">
      <w:pPr>
        <w:tabs>
          <w:tab w:val="left" w:pos="360"/>
        </w:tabs>
        <w:spacing w:line="460" w:lineRule="exact"/>
        <w:ind w:firstLine="480" w:firstLineChars="200"/>
        <w:rPr>
          <w:rFonts w:ascii="宋体" w:hAnsi="宋体" w:cs="宋体"/>
          <w:sz w:val="24"/>
        </w:rPr>
      </w:pPr>
      <w:r>
        <w:rPr>
          <w:rFonts w:hint="eastAsia" w:ascii="宋体" w:hAnsi="宋体" w:cs="宋体"/>
          <w:sz w:val="24"/>
        </w:rPr>
        <w:t>2.2.3对中标或者成交结果提出</w:t>
      </w:r>
      <w:r>
        <w:rPr>
          <w:rFonts w:hint="eastAsia" w:ascii="宋体" w:hAnsi="宋体" w:cs="宋体"/>
          <w:sz w:val="24"/>
          <w:lang w:eastAsia="zh-CN"/>
        </w:rPr>
        <w:t>质询</w:t>
      </w:r>
      <w:r>
        <w:rPr>
          <w:rFonts w:hint="eastAsia" w:ascii="宋体" w:hAnsi="宋体" w:cs="宋体"/>
          <w:sz w:val="24"/>
        </w:rPr>
        <w:t>的，为中标或者成交结果公告期限届满之日。</w:t>
      </w:r>
    </w:p>
    <w:p w14:paraId="1E36C4DF">
      <w:pPr>
        <w:tabs>
          <w:tab w:val="left" w:pos="360"/>
        </w:tabs>
        <w:spacing w:line="460" w:lineRule="exact"/>
        <w:ind w:firstLine="482" w:firstLineChars="200"/>
        <w:rPr>
          <w:rFonts w:ascii="宋体" w:hAnsi="宋体" w:cs="宋体"/>
          <w:sz w:val="24"/>
        </w:rPr>
      </w:pPr>
      <w:r>
        <w:rPr>
          <w:rFonts w:hint="eastAsia" w:ascii="宋体" w:hAnsi="宋体" w:cs="宋体"/>
          <w:b/>
          <w:bCs/>
          <w:sz w:val="24"/>
        </w:rPr>
        <w:t>供应商应当在法定</w:t>
      </w:r>
      <w:r>
        <w:rPr>
          <w:rFonts w:hint="eastAsia" w:ascii="宋体" w:hAnsi="宋体" w:cs="宋体"/>
          <w:b/>
          <w:bCs/>
          <w:sz w:val="24"/>
          <w:lang w:eastAsia="zh-CN"/>
        </w:rPr>
        <w:t>质询</w:t>
      </w:r>
      <w:r>
        <w:rPr>
          <w:rFonts w:hint="eastAsia" w:ascii="宋体" w:hAnsi="宋体" w:cs="宋体"/>
          <w:b/>
          <w:bCs/>
          <w:sz w:val="24"/>
        </w:rPr>
        <w:t>期内一次性提出针对同一采购程序环节的</w:t>
      </w:r>
      <w:r>
        <w:rPr>
          <w:rFonts w:hint="eastAsia" w:ascii="宋体" w:hAnsi="宋体" w:cs="宋体"/>
          <w:b/>
          <w:bCs/>
          <w:sz w:val="24"/>
          <w:lang w:eastAsia="zh-CN"/>
        </w:rPr>
        <w:t>质询</w:t>
      </w:r>
      <w:r>
        <w:rPr>
          <w:rFonts w:hint="eastAsia" w:ascii="宋体" w:hAnsi="宋体" w:cs="宋体"/>
          <w:sz w:val="24"/>
        </w:rPr>
        <w:t>。</w:t>
      </w:r>
    </w:p>
    <w:p w14:paraId="169F11EF">
      <w:pPr>
        <w:tabs>
          <w:tab w:val="left" w:pos="360"/>
        </w:tabs>
        <w:spacing w:line="460" w:lineRule="exact"/>
        <w:ind w:firstLine="480" w:firstLineChars="200"/>
        <w:rPr>
          <w:rFonts w:ascii="宋体" w:hAnsi="宋体" w:cs="宋体"/>
          <w:sz w:val="24"/>
        </w:rPr>
      </w:pPr>
      <w:r>
        <w:rPr>
          <w:rFonts w:hint="eastAsia" w:ascii="宋体" w:hAnsi="宋体" w:cs="宋体"/>
          <w:sz w:val="24"/>
        </w:rPr>
        <w:t>2.3</w:t>
      </w:r>
      <w:r>
        <w:rPr>
          <w:rFonts w:hint="eastAsia" w:ascii="宋体" w:hAnsi="宋体" w:cs="宋体"/>
          <w:sz w:val="24"/>
          <w:lang w:eastAsia="zh-CN"/>
        </w:rPr>
        <w:t>质询</w:t>
      </w:r>
      <w:r>
        <w:rPr>
          <w:rFonts w:hint="eastAsia" w:ascii="宋体" w:hAnsi="宋体" w:cs="宋体"/>
          <w:sz w:val="24"/>
        </w:rPr>
        <w:t>函必须按照本招标文件中《</w:t>
      </w:r>
      <w:r>
        <w:rPr>
          <w:rFonts w:hint="eastAsia" w:ascii="宋体" w:hAnsi="宋体" w:cs="宋体"/>
          <w:sz w:val="24"/>
          <w:lang w:eastAsia="zh-CN"/>
        </w:rPr>
        <w:t>质询</w:t>
      </w:r>
      <w:r>
        <w:rPr>
          <w:rFonts w:hint="eastAsia" w:ascii="宋体" w:hAnsi="宋体" w:cs="宋体"/>
          <w:sz w:val="24"/>
        </w:rPr>
        <w:t>函范本》要求的格式和内容进行填写。供应商如组成联合体参加投标，则《</w:t>
      </w:r>
      <w:r>
        <w:rPr>
          <w:rFonts w:hint="eastAsia" w:ascii="宋体" w:hAnsi="宋体" w:cs="宋体"/>
          <w:sz w:val="24"/>
          <w:lang w:eastAsia="zh-CN"/>
        </w:rPr>
        <w:t>质询</w:t>
      </w:r>
      <w:r>
        <w:rPr>
          <w:rFonts w:hint="eastAsia" w:ascii="宋体" w:hAnsi="宋体" w:cs="宋体"/>
          <w:sz w:val="24"/>
        </w:rPr>
        <w:t>函范本》中要求签字、盖章、加盖公章之处，联合体各方均须按要求签字、盖章、加盖公章。</w:t>
      </w:r>
    </w:p>
    <w:p w14:paraId="6B7E3647">
      <w:pPr>
        <w:tabs>
          <w:tab w:val="left" w:pos="360"/>
        </w:tabs>
        <w:spacing w:line="460" w:lineRule="exact"/>
        <w:ind w:firstLine="480" w:firstLineChars="200"/>
        <w:rPr>
          <w:rFonts w:ascii="宋体" w:hAnsi="宋体" w:cs="宋体"/>
          <w:sz w:val="24"/>
        </w:rPr>
      </w:pPr>
      <w:r>
        <w:rPr>
          <w:rFonts w:hint="eastAsia" w:ascii="宋体" w:hAnsi="宋体" w:cs="宋体"/>
          <w:sz w:val="24"/>
        </w:rPr>
        <w:t>2.4供应商提起</w:t>
      </w:r>
      <w:r>
        <w:rPr>
          <w:rFonts w:hint="eastAsia" w:ascii="宋体" w:hAnsi="宋体" w:cs="宋体"/>
          <w:sz w:val="24"/>
          <w:lang w:eastAsia="zh-CN"/>
        </w:rPr>
        <w:t>质询</w:t>
      </w:r>
      <w:r>
        <w:rPr>
          <w:rFonts w:hint="eastAsia" w:ascii="宋体" w:hAnsi="宋体" w:cs="宋体"/>
          <w:sz w:val="24"/>
        </w:rPr>
        <w:t>采取书面形式，可以现场送达，也可以邮寄。</w:t>
      </w:r>
    </w:p>
    <w:p w14:paraId="30AA9C12">
      <w:pPr>
        <w:tabs>
          <w:tab w:val="left" w:pos="360"/>
        </w:tabs>
        <w:spacing w:line="460" w:lineRule="exact"/>
        <w:ind w:firstLine="480" w:firstLineChars="200"/>
        <w:rPr>
          <w:rFonts w:ascii="宋体" w:hAnsi="宋体" w:cs="宋体"/>
          <w:sz w:val="24"/>
        </w:rPr>
      </w:pPr>
      <w:r>
        <w:rPr>
          <w:rFonts w:hint="eastAsia" w:ascii="宋体" w:hAnsi="宋体" w:cs="宋体"/>
          <w:sz w:val="24"/>
          <w:lang w:eastAsia="zh-CN"/>
        </w:rPr>
        <w:t>质询</w:t>
      </w:r>
      <w:r>
        <w:rPr>
          <w:rFonts w:hint="eastAsia" w:ascii="宋体" w:hAnsi="宋体" w:cs="宋体"/>
          <w:sz w:val="24"/>
        </w:rPr>
        <w:t>受理部联系地址：南通市崇川路58号南通产业技术研究院9号楼10楼1004，联系电话：0513-55887688。</w:t>
      </w:r>
    </w:p>
    <w:p w14:paraId="2035BAF2">
      <w:pPr>
        <w:tabs>
          <w:tab w:val="left" w:pos="360"/>
        </w:tabs>
        <w:spacing w:line="460" w:lineRule="exact"/>
        <w:ind w:firstLine="480" w:firstLineChars="200"/>
        <w:rPr>
          <w:rFonts w:ascii="宋体" w:hAnsi="宋体" w:cs="宋体"/>
          <w:sz w:val="24"/>
        </w:rPr>
      </w:pPr>
      <w:r>
        <w:rPr>
          <w:rFonts w:hint="eastAsia" w:ascii="宋体" w:hAnsi="宋体" w:cs="宋体"/>
          <w:sz w:val="24"/>
        </w:rPr>
        <w:t>招标人</w:t>
      </w:r>
      <w:r>
        <w:rPr>
          <w:rFonts w:hint="eastAsia" w:ascii="宋体" w:hAnsi="宋体" w:cs="宋体"/>
          <w:sz w:val="24"/>
          <w:lang w:eastAsia="zh-CN"/>
        </w:rPr>
        <w:t>质询</w:t>
      </w:r>
      <w:r>
        <w:rPr>
          <w:rFonts w:hint="eastAsia" w:ascii="宋体" w:hAnsi="宋体" w:cs="宋体"/>
          <w:sz w:val="24"/>
        </w:rPr>
        <w:t>接收人及联系方式，见招标文件第一章。</w:t>
      </w:r>
    </w:p>
    <w:p w14:paraId="6DA2CC74">
      <w:pPr>
        <w:tabs>
          <w:tab w:val="left" w:pos="360"/>
        </w:tabs>
        <w:spacing w:line="460" w:lineRule="exact"/>
        <w:ind w:firstLine="480" w:firstLineChars="200"/>
        <w:rPr>
          <w:rFonts w:ascii="宋体" w:hAnsi="宋体" w:cs="宋体"/>
          <w:sz w:val="24"/>
        </w:rPr>
      </w:pPr>
      <w:r>
        <w:rPr>
          <w:rFonts w:hint="eastAsia" w:ascii="宋体" w:hAnsi="宋体" w:cs="宋体"/>
          <w:sz w:val="24"/>
        </w:rPr>
        <w:t>2.5 以下情形的</w:t>
      </w:r>
      <w:r>
        <w:rPr>
          <w:rFonts w:hint="eastAsia" w:ascii="宋体" w:hAnsi="宋体" w:cs="宋体"/>
          <w:sz w:val="24"/>
          <w:lang w:eastAsia="zh-CN"/>
        </w:rPr>
        <w:t>质询</w:t>
      </w:r>
      <w:r>
        <w:rPr>
          <w:rFonts w:hint="eastAsia" w:ascii="宋体" w:hAnsi="宋体" w:cs="宋体"/>
          <w:sz w:val="24"/>
        </w:rPr>
        <w:t>不予受理</w:t>
      </w:r>
    </w:p>
    <w:p w14:paraId="2A5F0C7C">
      <w:pPr>
        <w:tabs>
          <w:tab w:val="left" w:pos="360"/>
        </w:tabs>
        <w:spacing w:line="460" w:lineRule="exact"/>
        <w:ind w:firstLine="480" w:firstLineChars="200"/>
        <w:rPr>
          <w:rFonts w:ascii="宋体" w:hAnsi="宋体" w:cs="宋体"/>
          <w:sz w:val="24"/>
        </w:rPr>
      </w:pPr>
      <w:r>
        <w:rPr>
          <w:rFonts w:hint="eastAsia" w:ascii="宋体" w:hAnsi="宋体" w:cs="宋体"/>
          <w:sz w:val="24"/>
        </w:rPr>
        <w:t>2.5.1 内容不符合《政府采购</w:t>
      </w:r>
      <w:r>
        <w:rPr>
          <w:rFonts w:hint="eastAsia" w:ascii="宋体" w:hAnsi="宋体" w:cs="宋体"/>
          <w:sz w:val="24"/>
          <w:lang w:eastAsia="zh-CN"/>
        </w:rPr>
        <w:t>质询</w:t>
      </w:r>
      <w:r>
        <w:rPr>
          <w:rFonts w:hint="eastAsia" w:ascii="宋体" w:hAnsi="宋体" w:cs="宋体"/>
          <w:sz w:val="24"/>
        </w:rPr>
        <w:t>和投诉办法》第十二条规定的</w:t>
      </w:r>
      <w:r>
        <w:rPr>
          <w:rFonts w:hint="eastAsia" w:ascii="宋体" w:hAnsi="宋体" w:cs="宋体"/>
          <w:sz w:val="24"/>
          <w:lang w:eastAsia="zh-CN"/>
        </w:rPr>
        <w:t>质询</w:t>
      </w:r>
      <w:r>
        <w:rPr>
          <w:rFonts w:hint="eastAsia" w:ascii="宋体" w:hAnsi="宋体" w:cs="宋体"/>
          <w:sz w:val="24"/>
        </w:rPr>
        <w:t>。</w:t>
      </w:r>
    </w:p>
    <w:p w14:paraId="11D5C3F4">
      <w:pPr>
        <w:tabs>
          <w:tab w:val="left" w:pos="360"/>
        </w:tabs>
        <w:spacing w:line="460" w:lineRule="exact"/>
        <w:ind w:firstLine="480" w:firstLineChars="200"/>
        <w:rPr>
          <w:rFonts w:ascii="宋体" w:hAnsi="宋体" w:cs="宋体"/>
          <w:sz w:val="24"/>
        </w:rPr>
      </w:pPr>
      <w:r>
        <w:rPr>
          <w:rFonts w:hint="eastAsia" w:ascii="宋体" w:hAnsi="宋体" w:cs="宋体"/>
          <w:sz w:val="24"/>
        </w:rPr>
        <w:t>2.5.2 超出政府采购法定期限的</w:t>
      </w:r>
      <w:r>
        <w:rPr>
          <w:rFonts w:hint="eastAsia" w:ascii="宋体" w:hAnsi="宋体" w:cs="宋体"/>
          <w:sz w:val="24"/>
          <w:lang w:eastAsia="zh-CN"/>
        </w:rPr>
        <w:t>质询</w:t>
      </w:r>
      <w:r>
        <w:rPr>
          <w:rFonts w:hint="eastAsia" w:ascii="宋体" w:hAnsi="宋体" w:cs="宋体"/>
          <w:sz w:val="24"/>
        </w:rPr>
        <w:t>。</w:t>
      </w:r>
    </w:p>
    <w:p w14:paraId="4FE125FE">
      <w:pPr>
        <w:tabs>
          <w:tab w:val="left" w:pos="360"/>
        </w:tabs>
        <w:spacing w:line="460" w:lineRule="exact"/>
        <w:ind w:firstLine="480" w:firstLineChars="200"/>
        <w:rPr>
          <w:rFonts w:ascii="宋体" w:hAnsi="宋体" w:cs="宋体"/>
          <w:sz w:val="24"/>
        </w:rPr>
      </w:pPr>
      <w:r>
        <w:rPr>
          <w:rFonts w:hint="eastAsia" w:ascii="宋体" w:hAnsi="宋体" w:cs="宋体"/>
          <w:sz w:val="24"/>
        </w:rPr>
        <w:t>2.5.3 未参加投标活动的供应商或在投标活动中自身权益未受到损害的供应商所提出的</w:t>
      </w:r>
      <w:r>
        <w:rPr>
          <w:rFonts w:hint="eastAsia" w:ascii="宋体" w:hAnsi="宋体" w:cs="宋体"/>
          <w:sz w:val="24"/>
          <w:lang w:eastAsia="zh-CN"/>
        </w:rPr>
        <w:t>质询</w:t>
      </w:r>
      <w:r>
        <w:rPr>
          <w:rFonts w:hint="eastAsia" w:ascii="宋体" w:hAnsi="宋体" w:cs="宋体"/>
          <w:sz w:val="24"/>
        </w:rPr>
        <w:t>。</w:t>
      </w:r>
    </w:p>
    <w:p w14:paraId="6557B651">
      <w:pPr>
        <w:tabs>
          <w:tab w:val="left" w:pos="360"/>
        </w:tabs>
        <w:spacing w:line="460" w:lineRule="exact"/>
        <w:ind w:firstLine="480" w:firstLineChars="200"/>
        <w:rPr>
          <w:rFonts w:ascii="宋体" w:hAnsi="宋体" w:cs="宋体"/>
          <w:sz w:val="24"/>
        </w:rPr>
      </w:pPr>
      <w:r>
        <w:rPr>
          <w:rFonts w:hint="eastAsia" w:ascii="宋体" w:hAnsi="宋体" w:cs="宋体"/>
          <w:sz w:val="24"/>
        </w:rPr>
        <w:t>2.5.4供应商组成联合体参加投标，联合体中任何一方或多方未按要求签字、盖章、加盖公章的</w:t>
      </w:r>
      <w:r>
        <w:rPr>
          <w:rFonts w:hint="eastAsia" w:ascii="宋体" w:hAnsi="宋体" w:cs="宋体"/>
          <w:sz w:val="24"/>
          <w:lang w:eastAsia="zh-CN"/>
        </w:rPr>
        <w:t>质询</w:t>
      </w:r>
      <w:r>
        <w:rPr>
          <w:rFonts w:hint="eastAsia" w:ascii="宋体" w:hAnsi="宋体" w:cs="宋体"/>
          <w:sz w:val="24"/>
        </w:rPr>
        <w:t>。</w:t>
      </w:r>
    </w:p>
    <w:p w14:paraId="00B9AD9A">
      <w:pPr>
        <w:tabs>
          <w:tab w:val="left" w:pos="360"/>
        </w:tabs>
        <w:spacing w:line="460" w:lineRule="exact"/>
        <w:ind w:firstLine="480" w:firstLineChars="200"/>
        <w:rPr>
          <w:rFonts w:ascii="宋体" w:hAnsi="宋体" w:cs="宋体"/>
          <w:sz w:val="24"/>
        </w:rPr>
      </w:pPr>
      <w:r>
        <w:rPr>
          <w:rFonts w:hint="eastAsia" w:ascii="宋体" w:hAnsi="宋体" w:cs="宋体"/>
          <w:sz w:val="24"/>
        </w:rPr>
        <w:t>2.6 供应商提出书面</w:t>
      </w:r>
      <w:r>
        <w:rPr>
          <w:rFonts w:hint="eastAsia" w:ascii="宋体" w:hAnsi="宋体" w:cs="宋体"/>
          <w:sz w:val="24"/>
          <w:lang w:eastAsia="zh-CN"/>
        </w:rPr>
        <w:t>质询</w:t>
      </w:r>
      <w:r>
        <w:rPr>
          <w:rFonts w:hint="eastAsia" w:ascii="宋体" w:hAnsi="宋体" w:cs="宋体"/>
          <w:sz w:val="24"/>
        </w:rPr>
        <w:t>必须有理、有据，不得捏造事实、提供虚假材料进行恶意</w:t>
      </w:r>
      <w:r>
        <w:rPr>
          <w:rFonts w:hint="eastAsia" w:ascii="宋体" w:hAnsi="宋体" w:cs="宋体"/>
          <w:sz w:val="24"/>
          <w:lang w:eastAsia="zh-CN"/>
        </w:rPr>
        <w:t>质询</w:t>
      </w:r>
      <w:r>
        <w:rPr>
          <w:rFonts w:hint="eastAsia" w:ascii="宋体" w:hAnsi="宋体" w:cs="宋体"/>
          <w:sz w:val="24"/>
        </w:rPr>
        <w:t>。否则，一经查实，代理机构有权依据政府采购的有关规定，报请政府采购监管部门对该供应商进行相应的行政处罚和记录该供应商的失信信息。</w:t>
      </w:r>
    </w:p>
    <w:p w14:paraId="5D28B46B">
      <w:pPr>
        <w:tabs>
          <w:tab w:val="left" w:pos="360"/>
        </w:tabs>
        <w:spacing w:line="460" w:lineRule="exact"/>
        <w:ind w:firstLine="480" w:firstLineChars="200"/>
        <w:rPr>
          <w:rFonts w:ascii="宋体" w:hAnsi="宋体" w:cs="宋体"/>
          <w:sz w:val="24"/>
        </w:rPr>
      </w:pPr>
      <w:r>
        <w:rPr>
          <w:rFonts w:hint="eastAsia" w:ascii="宋体" w:hAnsi="宋体" w:cs="宋体"/>
          <w:sz w:val="24"/>
        </w:rPr>
        <w:t>3.中标通知书</w:t>
      </w:r>
    </w:p>
    <w:p w14:paraId="56A10D12">
      <w:pPr>
        <w:tabs>
          <w:tab w:val="left" w:pos="360"/>
        </w:tabs>
        <w:spacing w:line="460" w:lineRule="exact"/>
        <w:ind w:firstLine="480" w:firstLineChars="200"/>
        <w:rPr>
          <w:rFonts w:ascii="宋体" w:hAnsi="宋体" w:cs="宋体"/>
          <w:sz w:val="24"/>
        </w:rPr>
      </w:pPr>
      <w:r>
        <w:rPr>
          <w:rFonts w:hint="eastAsia" w:ascii="宋体" w:hAnsi="宋体" w:cs="宋体"/>
          <w:sz w:val="24"/>
        </w:rPr>
        <w:t>3.l 中标结果确定后，招标人将向中标供应商发出中标通知书。成交供应商应在成交结果公告期满后5个工作日内到采购代理机构办理领取成交通知书手续，否则，由此产生的后果供应商自负。</w:t>
      </w:r>
    </w:p>
    <w:p w14:paraId="6931A445">
      <w:pPr>
        <w:tabs>
          <w:tab w:val="left" w:pos="360"/>
        </w:tabs>
        <w:spacing w:line="460" w:lineRule="exact"/>
        <w:ind w:firstLine="480" w:firstLineChars="200"/>
        <w:rPr>
          <w:rFonts w:ascii="宋体" w:hAnsi="宋体" w:cs="宋体"/>
          <w:sz w:val="24"/>
        </w:rPr>
      </w:pPr>
      <w:r>
        <w:rPr>
          <w:rFonts w:hint="eastAsia" w:ascii="宋体" w:hAnsi="宋体" w:cs="宋体"/>
          <w:sz w:val="24"/>
        </w:rPr>
        <w:t>3.2中标通知书将是合同的一个组成部分。对招标人和中标供应商均具有法律效力。中标通知书发出后，招标人改变中标结果的，或者中标供应商放弃中标项目的，应当依法承担法律责任。</w:t>
      </w:r>
    </w:p>
    <w:p w14:paraId="309A436F">
      <w:pPr>
        <w:tabs>
          <w:tab w:val="left" w:pos="360"/>
        </w:tabs>
        <w:spacing w:line="460" w:lineRule="exact"/>
        <w:ind w:firstLine="482" w:firstLineChars="200"/>
        <w:rPr>
          <w:rFonts w:ascii="宋体" w:hAnsi="宋体" w:cs="宋体"/>
          <w:b/>
          <w:bCs/>
          <w:sz w:val="24"/>
        </w:rPr>
      </w:pPr>
      <w:bookmarkStart w:id="96" w:name="_Toc120614220"/>
      <w:bookmarkStart w:id="97" w:name="_Toc513029236"/>
      <w:bookmarkStart w:id="98" w:name="_Toc16938552"/>
      <w:bookmarkStart w:id="99" w:name="_Toc20823308"/>
      <w:r>
        <w:rPr>
          <w:rFonts w:hint="eastAsia" w:ascii="宋体" w:hAnsi="宋体" w:cs="宋体"/>
          <w:b/>
          <w:bCs/>
          <w:sz w:val="24"/>
        </w:rPr>
        <w:t>七、授予合同</w:t>
      </w:r>
      <w:bookmarkEnd w:id="96"/>
    </w:p>
    <w:bookmarkEnd w:id="97"/>
    <w:bookmarkEnd w:id="98"/>
    <w:bookmarkEnd w:id="99"/>
    <w:p w14:paraId="48E392D0">
      <w:pPr>
        <w:tabs>
          <w:tab w:val="left" w:pos="360"/>
        </w:tabs>
        <w:spacing w:line="460" w:lineRule="exact"/>
        <w:ind w:firstLine="480" w:firstLineChars="200"/>
        <w:rPr>
          <w:rFonts w:ascii="宋体" w:hAnsi="宋体" w:cs="宋体"/>
          <w:sz w:val="24"/>
        </w:rPr>
      </w:pPr>
      <w:bookmarkStart w:id="100" w:name="_Toc20823309"/>
      <w:bookmarkStart w:id="101" w:name="_Toc16938553"/>
      <w:bookmarkStart w:id="102" w:name="_Toc513029237"/>
      <w:r>
        <w:rPr>
          <w:rFonts w:hint="eastAsia" w:ascii="宋体" w:hAnsi="宋体" w:cs="宋体"/>
          <w:sz w:val="24"/>
        </w:rPr>
        <w:t>1.签订合同</w:t>
      </w:r>
    </w:p>
    <w:p w14:paraId="24107580">
      <w:pPr>
        <w:tabs>
          <w:tab w:val="left" w:pos="360"/>
        </w:tabs>
        <w:spacing w:line="460" w:lineRule="exact"/>
        <w:ind w:firstLine="480" w:firstLineChars="200"/>
        <w:rPr>
          <w:rFonts w:ascii="宋体" w:hAnsi="宋体" w:cs="宋体"/>
          <w:sz w:val="24"/>
        </w:rPr>
      </w:pPr>
      <w:r>
        <w:rPr>
          <w:rFonts w:hint="eastAsia" w:ascii="宋体" w:hAnsi="宋体" w:cs="宋体"/>
          <w:sz w:val="24"/>
        </w:rPr>
        <w:t xml:space="preserve">1.l成交服务商在《成交通知书》发出15日内必须按照采购文件确定的事项签订采购合同。合同一式陆份，采购单位伍份、服务商壹份。所签合同不得对采购文件作实质性修改。采购单位不得向成交供应商提出不合理的要求作为签订合同的条件，不得与成交服务商私下订立背离采购文件实质性内容的协议。  </w:t>
      </w:r>
    </w:p>
    <w:p w14:paraId="27D5410E">
      <w:pPr>
        <w:tabs>
          <w:tab w:val="left" w:pos="360"/>
        </w:tabs>
        <w:spacing w:line="460" w:lineRule="exact"/>
        <w:ind w:firstLine="480" w:firstLineChars="200"/>
        <w:rPr>
          <w:rFonts w:ascii="宋体" w:hAnsi="宋体" w:cs="宋体"/>
          <w:sz w:val="24"/>
        </w:rPr>
      </w:pPr>
      <w:r>
        <w:rPr>
          <w:rFonts w:hint="eastAsia" w:ascii="宋体" w:hAnsi="宋体" w:cs="宋体"/>
          <w:sz w:val="24"/>
        </w:rPr>
        <w:t>1.2采购人按合同约定积极配合成交供应商履约，成交服务商履约到位后，请以书面形式向采购人提出验收申请，采购人接到申请后原则上在5个工作日内及时组织相关专业技术人员，必要时邀请质检等部门共同参与验收，并出具验收报告，验收合格的原则上7个工作日内支付相应款项。</w:t>
      </w:r>
    </w:p>
    <w:p w14:paraId="5D37653E">
      <w:pPr>
        <w:tabs>
          <w:tab w:val="left" w:pos="360"/>
        </w:tabs>
        <w:spacing w:line="460" w:lineRule="exact"/>
        <w:ind w:firstLine="480" w:firstLineChars="200"/>
        <w:rPr>
          <w:rFonts w:ascii="宋体" w:hAnsi="宋体" w:cs="宋体"/>
          <w:sz w:val="24"/>
        </w:rPr>
      </w:pPr>
      <w:r>
        <w:rPr>
          <w:rFonts w:hint="eastAsia" w:ascii="宋体" w:hAnsi="宋体" w:cs="宋体"/>
          <w:sz w:val="24"/>
        </w:rPr>
        <w:t>1.3采购人故意推迟项目验收时间的，与成交服务商串通或要求成交服务商降低服务标准的，在履行合同中采取更改条款、弄虚作假等手段的，要求成交服务商出具虚假发票或任意更改销售发票的，谋取不正当利益的，承担相应的法律责任。</w:t>
      </w:r>
    </w:p>
    <w:p w14:paraId="61F81896">
      <w:pPr>
        <w:tabs>
          <w:tab w:val="left" w:pos="360"/>
        </w:tabs>
        <w:spacing w:line="460" w:lineRule="exact"/>
        <w:ind w:firstLine="480" w:firstLineChars="200"/>
        <w:rPr>
          <w:rFonts w:ascii="宋体" w:hAnsi="宋体" w:cs="宋体"/>
          <w:sz w:val="24"/>
        </w:rPr>
      </w:pPr>
      <w:r>
        <w:rPr>
          <w:rFonts w:hint="eastAsia" w:ascii="宋体" w:hAnsi="宋体" w:cs="宋体"/>
          <w:sz w:val="24"/>
        </w:rPr>
        <w:t>1.4成交服务商出现违约情形，应当及时纠正或补偿；造成损失的，按合同约定追究违约责任；发现有假冒、伪劣、走私产品、商业贿赂等违法情形的，应由采购人移交工商、质监、公安等行政执法部门依法查处。</w:t>
      </w:r>
    </w:p>
    <w:p w14:paraId="4789EBD2">
      <w:pPr>
        <w:spacing w:line="360" w:lineRule="auto"/>
        <w:ind w:firstLine="484" w:firstLineChars="202"/>
        <w:rPr>
          <w:rFonts w:ascii="宋体" w:hAnsi="宋体" w:cs="宋体"/>
          <w:color w:val="000000" w:themeColor="text1"/>
          <w:sz w:val="24"/>
          <w14:textFill>
            <w14:solidFill>
              <w14:schemeClr w14:val="tx1"/>
            </w14:solidFill>
          </w14:textFill>
        </w:rPr>
      </w:pPr>
      <w:r>
        <w:rPr>
          <w:rFonts w:hint="eastAsia" w:ascii="宋体" w:hAnsi="宋体" w:cs="宋体"/>
          <w:sz w:val="24"/>
        </w:rPr>
        <w:t>1.5</w:t>
      </w:r>
      <w:r>
        <w:rPr>
          <w:rFonts w:hint="eastAsia" w:ascii="宋体" w:hAnsi="宋体" w:cs="宋体"/>
          <w:color w:val="000000" w:themeColor="text1"/>
          <w:sz w:val="24"/>
          <w14:textFill>
            <w14:solidFill>
              <w14:schemeClr w14:val="tx1"/>
            </w14:solidFill>
          </w14:textFill>
        </w:rPr>
        <w:t>按政府采购合同约定支付的货款进行支付。</w:t>
      </w:r>
    </w:p>
    <w:p w14:paraId="39E553FE">
      <w:pPr>
        <w:tabs>
          <w:tab w:val="left" w:pos="360"/>
        </w:tabs>
        <w:spacing w:line="460" w:lineRule="exact"/>
        <w:rPr>
          <w:rFonts w:ascii="宋体" w:hAnsi="宋体" w:cs="宋体"/>
          <w:b/>
          <w:bCs/>
          <w:sz w:val="24"/>
        </w:rPr>
      </w:pPr>
      <w:r>
        <w:rPr>
          <w:rFonts w:hint="eastAsia" w:ascii="宋体" w:hAnsi="宋体" w:cs="宋体"/>
          <w:b/>
          <w:bCs/>
          <w:sz w:val="24"/>
        </w:rPr>
        <w:t>八、未尽事宜</w:t>
      </w:r>
    </w:p>
    <w:bookmarkEnd w:id="100"/>
    <w:bookmarkEnd w:id="101"/>
    <w:bookmarkEnd w:id="102"/>
    <w:p w14:paraId="06B6D452">
      <w:pPr>
        <w:pStyle w:val="2"/>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参照江苏商贸职业学院采购与招标管理内控制度规定执行。</w:t>
      </w:r>
    </w:p>
    <w:p w14:paraId="166216E6">
      <w:pPr>
        <w:tabs>
          <w:tab w:val="left" w:pos="360"/>
        </w:tabs>
        <w:spacing w:line="460" w:lineRule="exact"/>
        <w:ind w:firstLine="480" w:firstLineChars="200"/>
        <w:rPr>
          <w:rFonts w:hint="eastAsia" w:ascii="宋体" w:hAnsi="宋体" w:cs="宋体"/>
          <w:sz w:val="24"/>
        </w:rPr>
      </w:pPr>
      <w:r>
        <w:rPr>
          <w:rFonts w:hint="eastAsia" w:ascii="宋体" w:hAnsi="宋体" w:cs="宋体"/>
          <w:sz w:val="24"/>
        </w:rPr>
        <w:br w:type="page"/>
      </w:r>
    </w:p>
    <w:p w14:paraId="796F364E">
      <w:pPr>
        <w:jc w:val="center"/>
        <w:rPr>
          <w:rFonts w:ascii="宋体" w:hAnsi="宋体" w:cs="宋体"/>
          <w:bCs/>
          <w:sz w:val="32"/>
          <w:szCs w:val="32"/>
        </w:rPr>
      </w:pPr>
      <w:r>
        <w:rPr>
          <w:rFonts w:hint="eastAsia" w:ascii="宋体" w:hAnsi="宋体" w:cs="宋体"/>
          <w:bCs/>
          <w:sz w:val="32"/>
          <w:szCs w:val="32"/>
        </w:rPr>
        <w:t>第三部分  项目需求</w:t>
      </w:r>
    </w:p>
    <w:bookmarkEnd w:id="0"/>
    <w:bookmarkEnd w:id="1"/>
    <w:bookmarkEnd w:id="2"/>
    <w:p w14:paraId="3AF3B553">
      <w:pPr>
        <w:snapToGrid w:val="0"/>
        <w:spacing w:line="460" w:lineRule="exact"/>
        <w:ind w:firstLine="480" w:firstLineChars="200"/>
        <w:rPr>
          <w:rFonts w:ascii="宋体" w:hAnsi="宋体" w:cs="宋体"/>
          <w:color w:val="000000"/>
          <w:sz w:val="24"/>
        </w:rPr>
      </w:pPr>
      <w:bookmarkStart w:id="103" w:name="_Toc182848971"/>
      <w:r>
        <w:rPr>
          <w:rFonts w:hint="eastAsia" w:ascii="宋体" w:hAnsi="宋体" w:cs="宋体"/>
          <w:color w:val="000000"/>
          <w:sz w:val="24"/>
          <w:lang w:val="zh-CN"/>
        </w:rPr>
        <w:t>请投标供应商在报名前和制作投标文件时仔细研究项目需求说明。投标供应商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如投标供应商提供的货物和服务同采购单位提出的项目需求说明中的技术、商务要求不同的，必须在《技术条款响应一览表》上明</w:t>
      </w:r>
      <w:r>
        <w:rPr>
          <w:rFonts w:hint="eastAsia" w:ascii="宋体" w:hAnsi="宋体" w:cs="宋体"/>
          <w:color w:val="000000"/>
          <w:sz w:val="24"/>
        </w:rPr>
        <w:t>示，如不明示的视同完全响应</w:t>
      </w:r>
      <w:r>
        <w:rPr>
          <w:rFonts w:hint="eastAsia" w:ascii="宋体" w:hAnsi="宋体" w:cs="宋体"/>
          <w:color w:val="000000"/>
          <w:sz w:val="24"/>
          <w:lang w:val="zh-CN"/>
        </w:rPr>
        <w:t>。</w:t>
      </w:r>
      <w:bookmarkEnd w:id="103"/>
    </w:p>
    <w:p w14:paraId="63CF950D">
      <w:pPr>
        <w:snapToGrid w:val="0"/>
        <w:spacing w:line="460" w:lineRule="exact"/>
        <w:ind w:firstLine="482" w:firstLineChars="200"/>
        <w:rPr>
          <w:rFonts w:hint="eastAsia" w:ascii="宋体" w:hAnsi="宋体" w:eastAsia="宋体" w:cs="宋体"/>
          <w:b/>
          <w:bCs/>
          <w:color w:val="000000"/>
          <w:sz w:val="24"/>
          <w:lang w:val="zh-CN"/>
        </w:rPr>
      </w:pPr>
      <w:r>
        <w:rPr>
          <w:rFonts w:hint="default" w:ascii="宋体" w:hAnsi="宋体" w:eastAsia="宋体" w:cs="宋体"/>
          <w:b/>
          <w:bCs/>
          <w:color w:val="000000"/>
          <w:sz w:val="24"/>
          <w:lang w:val="en-US" w:eastAsia="zh-CN"/>
        </w:rPr>
        <w:t>一、项目概况​</w:t>
      </w:r>
    </w:p>
    <w:p w14:paraId="451AB97E">
      <w:pPr>
        <w:snapToGrid w:val="0"/>
        <w:spacing w:line="460" w:lineRule="exact"/>
        <w:ind w:firstLine="480" w:firstLineChars="200"/>
        <w:rPr>
          <w:rFonts w:hint="default" w:ascii="宋体" w:hAnsi="宋体" w:eastAsia="宋体" w:cs="宋体"/>
          <w:color w:val="000000"/>
          <w:sz w:val="24"/>
          <w:lang w:val="zh-CN"/>
        </w:rPr>
      </w:pPr>
      <w:r>
        <w:rPr>
          <w:rFonts w:hint="default" w:ascii="宋体" w:hAnsi="宋体" w:eastAsia="宋体" w:cs="宋体"/>
          <w:color w:val="000000"/>
          <w:sz w:val="24"/>
          <w:lang w:val="en-US" w:eastAsia="zh-CN"/>
        </w:rPr>
        <w:t>为丰富</w:t>
      </w:r>
      <w:r>
        <w:rPr>
          <w:rFonts w:hint="eastAsia" w:ascii="宋体" w:hAnsi="宋体" w:eastAsia="宋体" w:cs="宋体"/>
          <w:color w:val="000000"/>
          <w:sz w:val="24"/>
          <w:lang w:val="en-US" w:eastAsia="zh-CN"/>
        </w:rPr>
        <w:t>教</w:t>
      </w:r>
      <w:r>
        <w:rPr>
          <w:rFonts w:hint="default" w:ascii="宋体" w:hAnsi="宋体" w:eastAsia="宋体" w:cs="宋体"/>
          <w:color w:val="000000"/>
          <w:sz w:val="24"/>
          <w:lang w:val="en-US" w:eastAsia="zh-CN"/>
        </w:rPr>
        <w:t>职工文化生活，增强</w:t>
      </w:r>
      <w:r>
        <w:rPr>
          <w:rFonts w:hint="eastAsia" w:ascii="宋体" w:hAnsi="宋体" w:eastAsia="宋体" w:cs="宋体"/>
          <w:color w:val="000000"/>
          <w:sz w:val="24"/>
          <w:lang w:val="en-US" w:eastAsia="zh-CN"/>
        </w:rPr>
        <w:t>教</w:t>
      </w:r>
      <w:r>
        <w:rPr>
          <w:rFonts w:hint="default" w:ascii="宋体" w:hAnsi="宋体" w:eastAsia="宋体" w:cs="宋体"/>
          <w:color w:val="000000"/>
          <w:sz w:val="24"/>
          <w:lang w:val="en-US" w:eastAsia="zh-CN"/>
        </w:rPr>
        <w:t>职工凝聚力，</w:t>
      </w:r>
      <w:r>
        <w:rPr>
          <w:rFonts w:hint="eastAsia" w:ascii="宋体" w:hAnsi="宋体" w:eastAsia="宋体" w:cs="宋体"/>
          <w:color w:val="000000"/>
          <w:sz w:val="24"/>
          <w:lang w:val="en-US" w:eastAsia="zh-CN"/>
        </w:rPr>
        <w:t>学校</w:t>
      </w:r>
      <w:r>
        <w:rPr>
          <w:rFonts w:hint="default" w:ascii="宋体" w:hAnsi="宋体" w:eastAsia="宋体" w:cs="宋体"/>
          <w:color w:val="000000"/>
          <w:sz w:val="24"/>
          <w:lang w:val="en-US" w:eastAsia="zh-CN"/>
        </w:rPr>
        <w:t>工会拟开展</w:t>
      </w:r>
      <w:r>
        <w:rPr>
          <w:rFonts w:hint="eastAsia" w:ascii="宋体" w:hAnsi="宋体" w:eastAsia="宋体" w:cs="宋体"/>
          <w:color w:val="000000"/>
          <w:sz w:val="24"/>
          <w:lang w:val="en-US" w:eastAsia="zh-CN"/>
        </w:rPr>
        <w:t>2025</w:t>
      </w:r>
      <w:r>
        <w:rPr>
          <w:rFonts w:hint="default" w:ascii="宋体" w:hAnsi="宋体" w:eastAsia="宋体" w:cs="宋体"/>
          <w:color w:val="000000"/>
          <w:sz w:val="24"/>
          <w:lang w:val="en-US" w:eastAsia="zh-CN"/>
        </w:rPr>
        <w:t>年度奖品采购工作，现面向社会公开招标，诚邀具备相关资质和能力的供应商参与投标，为工会活动提供优质奖品，确保奖品在各类工会活动、职工表彰等场景中能充分发挥激励与关怀作用。本次招标采购的奖品将用于全年不同时间节点的工会活动</w:t>
      </w:r>
      <w:r>
        <w:rPr>
          <w:rFonts w:hint="default" w:ascii="宋体" w:hAnsi="宋体" w:eastAsia="宋体" w:cs="宋体"/>
          <w:color w:val="0000FF"/>
          <w:sz w:val="24"/>
          <w:lang w:val="en-US" w:eastAsia="zh-CN"/>
        </w:rPr>
        <w:t>。</w:t>
      </w:r>
    </w:p>
    <w:p w14:paraId="79B96674">
      <w:pPr>
        <w:snapToGrid w:val="0"/>
        <w:spacing w:line="460" w:lineRule="exact"/>
        <w:ind w:firstLine="482" w:firstLineChars="200"/>
        <w:rPr>
          <w:rFonts w:hint="default" w:ascii="宋体" w:hAnsi="宋体" w:eastAsia="宋体" w:cs="宋体"/>
          <w:b/>
          <w:bCs/>
          <w:color w:val="auto"/>
          <w:sz w:val="24"/>
          <w:lang w:val="en-US" w:eastAsia="zh-CN"/>
        </w:rPr>
      </w:pPr>
      <w:r>
        <w:rPr>
          <w:rFonts w:hint="eastAsia" w:ascii="宋体" w:hAnsi="宋体" w:cs="宋体"/>
          <w:b/>
          <w:bCs/>
          <w:color w:val="auto"/>
          <w:sz w:val="24"/>
          <w:lang w:val="en-US" w:eastAsia="zh-CN"/>
        </w:rPr>
        <w:t>学校</w:t>
      </w:r>
      <w:r>
        <w:rPr>
          <w:rFonts w:hint="eastAsia" w:ascii="宋体" w:hAnsi="宋体" w:eastAsia="宋体" w:cs="宋体"/>
          <w:b/>
          <w:bCs/>
          <w:color w:val="auto"/>
          <w:sz w:val="24"/>
          <w:lang w:val="en-US" w:eastAsia="zh-CN"/>
        </w:rPr>
        <w:t>工会人数约</w:t>
      </w:r>
      <w:r>
        <w:rPr>
          <w:rFonts w:hint="eastAsia" w:ascii="宋体" w:hAnsi="宋体" w:cs="宋体"/>
          <w:b/>
          <w:bCs/>
          <w:color w:val="auto"/>
          <w:sz w:val="24"/>
          <w:lang w:val="en-US" w:eastAsia="zh-CN"/>
        </w:rPr>
        <w:t>600</w:t>
      </w:r>
      <w:r>
        <w:rPr>
          <w:rFonts w:hint="eastAsia" w:ascii="宋体" w:hAnsi="宋体" w:eastAsia="宋体" w:cs="宋体"/>
          <w:b/>
          <w:bCs/>
          <w:color w:val="auto"/>
          <w:sz w:val="24"/>
          <w:lang w:val="en-US" w:eastAsia="zh-CN"/>
        </w:rPr>
        <w:t>人。</w:t>
      </w:r>
    </w:p>
    <w:p w14:paraId="4228F4E9">
      <w:pPr>
        <w:snapToGrid w:val="0"/>
        <w:spacing w:line="460" w:lineRule="exact"/>
        <w:ind w:firstLine="482" w:firstLineChars="200"/>
        <w:rPr>
          <w:rFonts w:hint="default"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二、</w:t>
      </w:r>
      <w:r>
        <w:rPr>
          <w:rFonts w:hint="default" w:ascii="宋体" w:hAnsi="宋体" w:eastAsia="宋体" w:cs="宋体"/>
          <w:b/>
          <w:bCs/>
          <w:color w:val="000000"/>
          <w:sz w:val="24"/>
          <w:lang w:val="en-US" w:eastAsia="zh-CN"/>
        </w:rPr>
        <w:t>采购内容及要求</w:t>
      </w:r>
    </w:p>
    <w:p w14:paraId="01F240D1">
      <w:pPr>
        <w:snapToGrid w:val="0"/>
        <w:spacing w:line="460" w:lineRule="exact"/>
        <w:ind w:firstLine="482" w:firstLineChars="200"/>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（一）采购品类</w:t>
      </w:r>
    </w:p>
    <w:p w14:paraId="6367BEB8">
      <w:pPr>
        <w:snapToGrid w:val="0"/>
        <w:spacing w:line="460" w:lineRule="exact"/>
        <w:ind w:firstLine="480" w:firstLineChars="200"/>
        <w:rPr>
          <w:rFonts w:hint="default" w:ascii="宋体" w:hAnsi="宋体" w:eastAsia="宋体" w:cs="宋体"/>
          <w:color w:val="000000"/>
          <w:sz w:val="24"/>
          <w:lang w:val="en-US" w:eastAsia="zh-CN"/>
        </w:rPr>
      </w:pPr>
      <w:r>
        <w:rPr>
          <w:rFonts w:hint="default" w:ascii="宋体" w:hAnsi="宋体" w:eastAsia="宋体" w:cs="宋体"/>
          <w:color w:val="000000"/>
          <w:sz w:val="24"/>
          <w:lang w:val="en-US" w:eastAsia="zh-CN"/>
        </w:rPr>
        <w:t>本次工会活动奖品涵盖多个品类，具体包括但不限于：</w:t>
      </w:r>
      <w:r>
        <w:rPr>
          <w:rFonts w:hint="eastAsia" w:ascii="宋体" w:hAnsi="宋体" w:eastAsia="宋体" w:cs="宋体"/>
          <w:color w:val="000000"/>
          <w:sz w:val="24"/>
          <w:lang w:val="en-US" w:eastAsia="zh-CN"/>
        </w:rPr>
        <w:t>​</w:t>
      </w:r>
    </w:p>
    <w:p w14:paraId="616F56C0">
      <w:pPr>
        <w:snapToGrid w:val="0"/>
        <w:spacing w:line="460" w:lineRule="exact"/>
        <w:ind w:firstLine="480" w:firstLineChars="20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w:t>
      </w:r>
      <w:r>
        <w:rPr>
          <w:rFonts w:hint="default" w:ascii="宋体" w:hAnsi="宋体" w:eastAsia="宋体" w:cs="宋体"/>
          <w:color w:val="000000"/>
          <w:sz w:val="24"/>
          <w:lang w:val="en-US" w:eastAsia="zh-CN"/>
        </w:rPr>
        <w:t>生活日用品：品牌家纺（如四件套、被子等）、厨房用品（如电饭煲、电烤箱、刀具套装等）、家居清洁用品（如</w:t>
      </w:r>
      <w:r>
        <w:rPr>
          <w:rFonts w:hint="eastAsia" w:ascii="宋体" w:hAnsi="宋体" w:eastAsia="宋体" w:cs="宋体"/>
          <w:color w:val="000000"/>
          <w:sz w:val="24"/>
          <w:lang w:val="en-US" w:eastAsia="zh-CN"/>
        </w:rPr>
        <w:t>纸巾</w:t>
      </w:r>
      <w:r>
        <w:rPr>
          <w:rFonts w:hint="default" w:ascii="宋体" w:hAnsi="宋体" w:eastAsia="宋体" w:cs="宋体"/>
          <w:color w:val="000000"/>
          <w:sz w:val="24"/>
          <w:lang w:val="en-US" w:eastAsia="zh-CN"/>
        </w:rPr>
        <w:t>、</w:t>
      </w:r>
      <w:r>
        <w:rPr>
          <w:rFonts w:hint="eastAsia" w:ascii="宋体" w:hAnsi="宋体" w:eastAsia="宋体" w:cs="宋体"/>
          <w:color w:val="000000"/>
          <w:sz w:val="24"/>
          <w:lang w:val="en-US" w:eastAsia="zh-CN"/>
        </w:rPr>
        <w:t>洗衣液</w:t>
      </w:r>
      <w:r>
        <w:rPr>
          <w:rFonts w:hint="default" w:ascii="宋体" w:hAnsi="宋体" w:eastAsia="宋体" w:cs="宋体"/>
          <w:color w:val="000000"/>
          <w:sz w:val="24"/>
          <w:lang w:val="en-US" w:eastAsia="zh-CN"/>
        </w:rPr>
        <w:t>等）。要求品牌知名度较高，材质安全环保，符合国家相关质量标准。</w:t>
      </w:r>
      <w:r>
        <w:rPr>
          <w:rFonts w:hint="eastAsia" w:ascii="宋体" w:hAnsi="宋体" w:eastAsia="宋体" w:cs="宋体"/>
          <w:color w:val="000000"/>
          <w:sz w:val="24"/>
          <w:lang w:val="en-US" w:eastAsia="zh-CN"/>
        </w:rPr>
        <w:t>​</w:t>
      </w:r>
    </w:p>
    <w:p w14:paraId="778680B8">
      <w:pPr>
        <w:snapToGrid w:val="0"/>
        <w:spacing w:line="460" w:lineRule="exact"/>
        <w:ind w:firstLine="480" w:firstLineChars="20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w:t>
      </w:r>
      <w:r>
        <w:rPr>
          <w:rFonts w:hint="default" w:ascii="宋体" w:hAnsi="宋体" w:eastAsia="宋体" w:cs="宋体"/>
          <w:color w:val="000000"/>
          <w:sz w:val="24"/>
          <w:lang w:val="en-US" w:eastAsia="zh-CN"/>
        </w:rPr>
        <w:t>数码产品：如智能手表、蓝牙耳机等。需为市场主流品牌，具备良好的性能和售后保障，产品型号为近一年内上市的新款。</w:t>
      </w:r>
    </w:p>
    <w:p w14:paraId="427242B0">
      <w:pPr>
        <w:snapToGrid w:val="0"/>
        <w:spacing w:line="460" w:lineRule="exact"/>
        <w:ind w:firstLine="480" w:firstLineChars="20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3.文体用品：</w:t>
      </w:r>
      <w:r>
        <w:rPr>
          <w:rFonts w:hint="default" w:ascii="宋体" w:hAnsi="宋体" w:eastAsia="宋体" w:cs="宋体"/>
          <w:color w:val="000000"/>
          <w:sz w:val="24"/>
          <w:lang w:val="en-US" w:eastAsia="zh-CN"/>
        </w:rPr>
        <w:t>如健身器材（哑铃、瑜伽垫等）、图书、文具套装等。运动和健身器材要求具备安全认证，图书涵盖文学、科普、实用技能等多种类别，满足不同职工的阅读需求。</w:t>
      </w:r>
      <w:r>
        <w:rPr>
          <w:rFonts w:hint="eastAsia" w:ascii="宋体" w:hAnsi="宋体" w:eastAsia="宋体" w:cs="宋体"/>
          <w:color w:val="000000"/>
          <w:sz w:val="24"/>
          <w:lang w:val="en-US" w:eastAsia="zh-CN"/>
        </w:rPr>
        <w:t>​</w:t>
      </w:r>
    </w:p>
    <w:p w14:paraId="19C0BDC1">
      <w:pPr>
        <w:snapToGrid w:val="0"/>
        <w:spacing w:line="460" w:lineRule="exact"/>
        <w:ind w:firstLine="480" w:firstLineChars="20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4.食品礼盒：</w:t>
      </w:r>
      <w:r>
        <w:rPr>
          <w:rFonts w:hint="default" w:ascii="宋体" w:hAnsi="宋体" w:eastAsia="宋体" w:cs="宋体"/>
          <w:color w:val="000000"/>
          <w:sz w:val="24"/>
          <w:lang w:val="en-US" w:eastAsia="zh-CN"/>
        </w:rPr>
        <w:t>如坚果礼盒、茶叶礼盒、糕点礼盒等。食品需符合国家食品安全标准，包装精美，保质期剩余时长不低于总保质期的三分之二。</w:t>
      </w:r>
    </w:p>
    <w:p w14:paraId="7EA3BD48">
      <w:pPr>
        <w:snapToGrid w:val="0"/>
        <w:spacing w:line="460" w:lineRule="exact"/>
        <w:ind w:firstLine="482" w:firstLineChars="200"/>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（二）奖品质量要求</w:t>
      </w:r>
      <w:r>
        <w:rPr>
          <w:rFonts w:hint="default" w:ascii="宋体" w:hAnsi="宋体" w:eastAsia="宋体" w:cs="宋体"/>
          <w:b/>
          <w:bCs/>
          <w:color w:val="000000"/>
          <w:sz w:val="24"/>
          <w:lang w:val="en-US" w:eastAsia="zh-CN"/>
        </w:rPr>
        <w:t>​</w:t>
      </w:r>
    </w:p>
    <w:p w14:paraId="55649BE7">
      <w:pPr>
        <w:snapToGrid w:val="0"/>
        <w:spacing w:line="460" w:lineRule="exact"/>
        <w:ind w:firstLine="480" w:firstLineChars="200"/>
        <w:rPr>
          <w:rFonts w:hint="default" w:ascii="宋体" w:hAnsi="宋体" w:eastAsia="宋体" w:cs="宋体"/>
          <w:color w:val="000000"/>
          <w:sz w:val="24"/>
          <w:lang w:val="en-US" w:eastAsia="zh-CN"/>
        </w:rPr>
      </w:pPr>
      <w:r>
        <w:rPr>
          <w:rFonts w:hint="default" w:ascii="宋体" w:hAnsi="宋体" w:eastAsia="宋体" w:cs="宋体"/>
          <w:color w:val="000000"/>
          <w:sz w:val="24"/>
          <w:lang w:val="en-US" w:eastAsia="zh-CN"/>
        </w:rPr>
        <w:t>所有奖品必须为全新正品，符合国家相关质量标准和行业规范，具备产品合格证、使用说明书等相关资料。​</w:t>
      </w:r>
    </w:p>
    <w:p w14:paraId="3567386B">
      <w:pPr>
        <w:snapToGrid w:val="0"/>
        <w:spacing w:line="460" w:lineRule="exact"/>
        <w:ind w:firstLine="480" w:firstLineChars="200"/>
        <w:rPr>
          <w:rFonts w:hint="default" w:ascii="宋体" w:hAnsi="宋体" w:eastAsia="宋体" w:cs="宋体"/>
          <w:color w:val="000000"/>
          <w:sz w:val="24"/>
          <w:lang w:val="en-US" w:eastAsia="zh-CN"/>
        </w:rPr>
      </w:pPr>
      <w:r>
        <w:rPr>
          <w:rFonts w:hint="default" w:ascii="宋体" w:hAnsi="宋体" w:eastAsia="宋体" w:cs="宋体"/>
          <w:color w:val="000000"/>
          <w:sz w:val="24"/>
          <w:lang w:val="en-US" w:eastAsia="zh-CN"/>
        </w:rPr>
        <w:t>食品类奖品需确保在保质期内，提供食品生产许可证、检验检疫证明等相关文件，保障食品安全。​</w:t>
      </w:r>
    </w:p>
    <w:p w14:paraId="2F6A52E6">
      <w:pPr>
        <w:snapToGrid w:val="0"/>
        <w:spacing w:line="460" w:lineRule="exact"/>
        <w:ind w:firstLine="480" w:firstLineChars="200"/>
        <w:rPr>
          <w:rFonts w:hint="default" w:ascii="宋体" w:hAnsi="宋体" w:eastAsia="宋体" w:cs="宋体"/>
          <w:color w:val="000000"/>
          <w:sz w:val="24"/>
          <w:lang w:val="en-US" w:eastAsia="zh-CN"/>
        </w:rPr>
      </w:pPr>
      <w:r>
        <w:rPr>
          <w:rFonts w:hint="default" w:ascii="宋体" w:hAnsi="宋体" w:eastAsia="宋体" w:cs="宋体"/>
          <w:color w:val="000000"/>
          <w:sz w:val="24"/>
          <w:lang w:val="en-US" w:eastAsia="zh-CN"/>
        </w:rPr>
        <w:t>数码产品需为市场主流品牌，具备完善的售后服务保障，提供正规发票和保修凭证。</w:t>
      </w:r>
    </w:p>
    <w:p w14:paraId="2D1D7FCF">
      <w:pPr>
        <w:snapToGrid w:val="0"/>
        <w:spacing w:line="460" w:lineRule="exact"/>
        <w:ind w:firstLine="482" w:firstLineChars="200"/>
        <w:rPr>
          <w:rFonts w:hint="default"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（三）服务要求</w:t>
      </w:r>
    </w:p>
    <w:p w14:paraId="33139991">
      <w:pPr>
        <w:snapToGrid w:val="0"/>
        <w:spacing w:line="460" w:lineRule="exact"/>
        <w:ind w:firstLine="480" w:firstLineChars="200"/>
        <w:rPr>
          <w:rFonts w:hint="default" w:ascii="宋体" w:hAnsi="宋体" w:eastAsia="宋体" w:cs="宋体"/>
          <w:color w:val="000000"/>
          <w:sz w:val="24"/>
          <w:lang w:val="en-US" w:eastAsia="zh-CN"/>
        </w:rPr>
      </w:pPr>
      <w:r>
        <w:rPr>
          <w:rFonts w:hint="default" w:ascii="宋体" w:hAnsi="宋体" w:eastAsia="宋体" w:cs="宋体"/>
          <w:color w:val="000000"/>
          <w:sz w:val="24"/>
          <w:lang w:val="en-US" w:eastAsia="zh-CN"/>
        </w:rPr>
        <w:t>供应商需根据我方提供的不同活动场景及预算，提供多样化的奖品组合方案，每个品类至少提供 3 种不同档次、不同品牌的产品供选择。</w:t>
      </w:r>
    </w:p>
    <w:p w14:paraId="23B2E57F">
      <w:pPr>
        <w:snapToGrid w:val="0"/>
        <w:spacing w:line="460" w:lineRule="exact"/>
        <w:ind w:firstLine="480" w:firstLineChars="200"/>
        <w:rPr>
          <w:rFonts w:hint="eastAsia" w:ascii="宋体" w:hAnsi="宋体" w:eastAsia="宋体" w:cs="宋体"/>
          <w:color w:val="000000"/>
          <w:sz w:val="24"/>
          <w:lang w:val="zh-CN"/>
        </w:rPr>
      </w:pPr>
      <w:r>
        <w:rPr>
          <w:rFonts w:hint="eastAsia" w:ascii="宋体" w:hAnsi="宋体" w:eastAsia="宋体" w:cs="宋体"/>
          <w:color w:val="000000"/>
          <w:sz w:val="24"/>
          <w:lang w:val="en-US" w:eastAsia="zh-CN"/>
        </w:rPr>
        <w:t>1.供货时间</w:t>
      </w:r>
      <w:r>
        <w:rPr>
          <w:rFonts w:hint="default" w:ascii="宋体" w:hAnsi="宋体" w:eastAsia="宋体" w:cs="宋体"/>
          <w:color w:val="000000"/>
          <w:sz w:val="24"/>
          <w:lang w:val="en-US" w:eastAsia="zh-CN"/>
        </w:rPr>
        <w:t>：供应商应在接到工会订单后的</w:t>
      </w:r>
      <w:r>
        <w:rPr>
          <w:rFonts w:hint="eastAsia" w:ascii="宋体" w:hAnsi="宋体" w:eastAsia="宋体" w:cs="宋体"/>
          <w:color w:val="000000"/>
          <w:sz w:val="24"/>
          <w:lang w:val="en-US" w:eastAsia="zh-CN"/>
        </w:rPr>
        <w:t>5</w:t>
      </w:r>
      <w:r>
        <w:rPr>
          <w:rFonts w:hint="default" w:ascii="宋体" w:hAnsi="宋体" w:eastAsia="宋体" w:cs="宋体"/>
          <w:color w:val="000000"/>
          <w:sz w:val="24"/>
          <w:lang w:val="en-US" w:eastAsia="zh-CN"/>
        </w:rPr>
        <w:t>个工作日内完成供货，对于紧急订单，需在</w:t>
      </w:r>
      <w:r>
        <w:rPr>
          <w:rFonts w:hint="eastAsia" w:ascii="宋体" w:hAnsi="宋体" w:eastAsia="宋体" w:cs="宋体"/>
          <w:color w:val="000000"/>
          <w:sz w:val="24"/>
          <w:lang w:val="en-US" w:eastAsia="zh-CN"/>
        </w:rPr>
        <w:t>2</w:t>
      </w:r>
      <w:r>
        <w:rPr>
          <w:rFonts w:hint="default" w:ascii="宋体" w:hAnsi="宋体" w:eastAsia="宋体" w:cs="宋体"/>
          <w:color w:val="000000"/>
          <w:sz w:val="24"/>
          <w:lang w:val="en-US" w:eastAsia="zh-CN"/>
        </w:rPr>
        <w:t>个工作日内优先安排发货，确保奖品按时用于各类工会活动。</w:t>
      </w:r>
    </w:p>
    <w:p w14:paraId="502C7F86">
      <w:pPr>
        <w:snapToGrid w:val="0"/>
        <w:spacing w:line="460" w:lineRule="exact"/>
        <w:ind w:firstLine="480" w:firstLineChars="200"/>
        <w:rPr>
          <w:rFonts w:hint="eastAsia" w:ascii="宋体" w:hAnsi="宋体" w:eastAsia="宋体" w:cs="宋体"/>
          <w:color w:val="000000"/>
          <w:sz w:val="24"/>
          <w:lang w:val="zh-CN"/>
        </w:rPr>
      </w:pPr>
      <w:r>
        <w:rPr>
          <w:rFonts w:hint="eastAsia" w:ascii="宋体" w:hAnsi="宋体" w:eastAsia="宋体" w:cs="宋体"/>
          <w:color w:val="000000"/>
          <w:sz w:val="24"/>
          <w:lang w:val="en-US" w:eastAsia="zh-CN"/>
        </w:rPr>
        <w:t>2.</w:t>
      </w:r>
      <w:r>
        <w:rPr>
          <w:rFonts w:hint="default" w:ascii="宋体" w:hAnsi="宋体" w:eastAsia="宋体" w:cs="宋体"/>
          <w:color w:val="000000"/>
          <w:sz w:val="24"/>
          <w:lang w:val="en-US" w:eastAsia="zh-CN"/>
        </w:rPr>
        <w:t>配送服务：供应商负责将奖品免费配送至工会指定地点（</w:t>
      </w:r>
      <w:r>
        <w:rPr>
          <w:rFonts w:hint="eastAsia" w:ascii="宋体" w:hAnsi="宋体" w:eastAsia="宋体" w:cs="宋体"/>
          <w:color w:val="000000"/>
          <w:sz w:val="24"/>
          <w:lang w:val="en-US" w:eastAsia="zh-CN"/>
        </w:rPr>
        <w:t>江苏商贸职业学院江通路48号</w:t>
      </w:r>
      <w:r>
        <w:rPr>
          <w:rFonts w:hint="default" w:ascii="宋体" w:hAnsi="宋体" w:eastAsia="宋体" w:cs="宋体"/>
          <w:color w:val="000000"/>
          <w:sz w:val="24"/>
          <w:lang w:val="en-US" w:eastAsia="zh-CN"/>
        </w:rPr>
        <w:t>），在运输过程中确保奖品完好无损，如出现损坏、丢失等情况，供应商需及时补货或更换。​</w:t>
      </w:r>
      <w:r>
        <w:rPr>
          <w:rFonts w:hint="eastAsia" w:ascii="宋体" w:hAnsi="宋体" w:eastAsia="宋体" w:cs="宋体"/>
          <w:color w:val="000000"/>
          <w:sz w:val="24"/>
          <w:lang w:val="en-US" w:eastAsia="zh-CN"/>
        </w:rPr>
        <w:t xml:space="preserve">  3.</w:t>
      </w:r>
      <w:r>
        <w:rPr>
          <w:rFonts w:hint="default" w:ascii="宋体" w:hAnsi="宋体" w:eastAsia="宋体" w:cs="宋体"/>
          <w:color w:val="000000"/>
          <w:sz w:val="24"/>
          <w:lang w:val="en-US" w:eastAsia="zh-CN"/>
        </w:rPr>
        <w:t>售后服务</w:t>
      </w:r>
      <w:r>
        <w:rPr>
          <w:rFonts w:hint="eastAsia" w:ascii="宋体" w:hAnsi="宋体" w:cs="宋体"/>
          <w:color w:val="000000"/>
          <w:sz w:val="24"/>
          <w:lang w:val="en-US" w:eastAsia="zh-CN"/>
        </w:rPr>
        <w:t>：</w:t>
      </w:r>
    </w:p>
    <w:p w14:paraId="384B31EE">
      <w:pPr>
        <w:snapToGrid w:val="0"/>
        <w:spacing w:line="460" w:lineRule="exact"/>
        <w:ind w:firstLine="480" w:firstLineChars="200"/>
        <w:rPr>
          <w:rFonts w:hint="default" w:ascii="宋体" w:hAnsi="宋体" w:eastAsia="宋体" w:cs="宋体"/>
          <w:color w:val="auto"/>
          <w:sz w:val="24"/>
          <w:lang w:val="en-US" w:eastAsia="zh-CN"/>
        </w:rPr>
      </w:pPr>
      <w:r>
        <w:rPr>
          <w:rFonts w:hint="default" w:ascii="宋体" w:hAnsi="宋体" w:eastAsia="宋体" w:cs="宋体"/>
          <w:color w:val="000000"/>
          <w:sz w:val="24"/>
          <w:lang w:val="en-US" w:eastAsia="zh-CN"/>
        </w:rPr>
        <w:t>提供不少于</w:t>
      </w:r>
      <w:r>
        <w:rPr>
          <w:rFonts w:hint="eastAsia" w:ascii="宋体" w:hAnsi="宋体" w:eastAsia="宋体" w:cs="宋体"/>
          <w:color w:val="000000"/>
          <w:sz w:val="24"/>
          <w:lang w:val="en-US" w:eastAsia="zh-CN"/>
        </w:rPr>
        <w:t>12</w:t>
      </w:r>
      <w:r>
        <w:rPr>
          <w:rFonts w:hint="default" w:ascii="宋体" w:hAnsi="宋体" w:eastAsia="宋体" w:cs="宋体"/>
          <w:color w:val="000000"/>
          <w:sz w:val="24"/>
          <w:lang w:val="en-US" w:eastAsia="zh-CN"/>
        </w:rPr>
        <w:t>个月的产品质保期（自奖品交付之日起计算</w:t>
      </w:r>
      <w:r>
        <w:rPr>
          <w:rFonts w:hint="eastAsia" w:ascii="宋体" w:hAnsi="宋体" w:cs="宋体"/>
          <w:color w:val="000000"/>
          <w:sz w:val="24"/>
          <w:lang w:val="en-US" w:eastAsia="zh-CN"/>
        </w:rPr>
        <w:t>，</w:t>
      </w:r>
      <w:r>
        <w:rPr>
          <w:rFonts w:hint="default" w:ascii="宋体" w:hAnsi="宋体" w:eastAsia="宋体" w:cs="宋体"/>
          <w:color w:val="auto"/>
          <w:sz w:val="24"/>
          <w:lang w:val="en-US" w:eastAsia="zh-CN"/>
        </w:rPr>
        <w:t>保质期剩余时长不低于总保质期的三分之二），在质保期内，对于出现质量问题的奖品，供应商需在接到通知后的</w:t>
      </w:r>
      <w:r>
        <w:rPr>
          <w:rFonts w:hint="eastAsia" w:ascii="宋体" w:hAnsi="宋体" w:eastAsia="宋体" w:cs="宋体"/>
          <w:color w:val="auto"/>
          <w:sz w:val="24"/>
          <w:lang w:val="en-US" w:eastAsia="zh-CN"/>
        </w:rPr>
        <w:t>3</w:t>
      </w:r>
      <w:r>
        <w:rPr>
          <w:rFonts w:hint="default" w:ascii="宋体" w:hAnsi="宋体" w:eastAsia="宋体" w:cs="宋体"/>
          <w:color w:val="auto"/>
          <w:sz w:val="24"/>
          <w:lang w:val="en-US" w:eastAsia="zh-CN"/>
        </w:rPr>
        <w:t>个工作日内提供免费维修或更换服务。​</w:t>
      </w:r>
    </w:p>
    <w:p w14:paraId="253F616E">
      <w:pPr>
        <w:snapToGrid w:val="0"/>
        <w:spacing w:line="460" w:lineRule="exact"/>
        <w:ind w:firstLine="480" w:firstLineChars="200"/>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设立专门的售后服务热线，提供 7×24 小时的售后服务响应，及时解答工会及职工关于奖品的咨询和问题。​</w:t>
      </w:r>
    </w:p>
    <w:p w14:paraId="7E3B8C60">
      <w:pPr>
        <w:snapToGrid w:val="0"/>
        <w:spacing w:line="460" w:lineRule="exact"/>
        <w:ind w:firstLine="480" w:firstLineChars="200"/>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对于非质量问题的退换货需求，供应商应积极配合处理，制定合理的退换货政策。​</w:t>
      </w:r>
    </w:p>
    <w:p w14:paraId="3C8E43A4">
      <w:pPr>
        <w:snapToGrid w:val="0"/>
        <w:spacing w:line="460" w:lineRule="exact"/>
        <w:ind w:firstLine="482" w:firstLineChars="200"/>
        <w:rPr>
          <w:rFonts w:hint="default" w:ascii="宋体" w:hAnsi="宋体" w:eastAsia="宋体" w:cs="宋体"/>
          <w:b/>
          <w:bCs/>
          <w:color w:val="auto"/>
          <w:sz w:val="24"/>
          <w:lang w:val="en-US" w:eastAsia="zh-CN"/>
        </w:rPr>
      </w:pPr>
      <w:r>
        <w:rPr>
          <w:rFonts w:hint="eastAsia" w:ascii="宋体" w:hAnsi="宋体" w:cs="宋体"/>
          <w:b/>
          <w:bCs/>
          <w:color w:val="auto"/>
          <w:sz w:val="24"/>
          <w:lang w:val="en-US" w:eastAsia="zh-CN"/>
        </w:rPr>
        <w:t>三、结算方式</w:t>
      </w:r>
    </w:p>
    <w:p w14:paraId="1D3FD977">
      <w:pPr>
        <w:snapToGrid w:val="0"/>
        <w:spacing w:line="460" w:lineRule="exact"/>
        <w:ind w:firstLine="482" w:firstLineChars="200"/>
        <w:rPr>
          <w:rFonts w:hint="default" w:ascii="宋体" w:hAnsi="宋体" w:cs="宋体"/>
          <w:b/>
          <w:bCs/>
          <w:color w:val="auto"/>
          <w:sz w:val="24"/>
          <w:lang w:val="en-US" w:eastAsia="zh-CN"/>
        </w:rPr>
      </w:pPr>
      <w:r>
        <w:rPr>
          <w:rFonts w:hint="eastAsia" w:ascii="宋体" w:hAnsi="宋体" w:cs="宋体"/>
          <w:b/>
          <w:bCs/>
          <w:color w:val="auto"/>
          <w:sz w:val="24"/>
          <w:lang w:val="en-US" w:eastAsia="zh-CN"/>
        </w:rPr>
        <w:t>每批次奖品结算单价按供货商卖场或超市供货当日的吊牌价（如有会员价按会员价）乘以成交折扣，数量按实际供货数量结算。</w:t>
      </w:r>
    </w:p>
    <w:p w14:paraId="784335E4">
      <w:pPr>
        <w:snapToGrid w:val="0"/>
        <w:spacing w:line="460" w:lineRule="exact"/>
        <w:ind w:firstLine="482" w:firstLineChars="200"/>
        <w:rPr>
          <w:rFonts w:hint="eastAsia" w:ascii="宋体" w:hAnsi="宋体" w:eastAsia="宋体" w:cs="宋体"/>
          <w:b/>
          <w:bCs/>
          <w:color w:val="auto"/>
          <w:sz w:val="24"/>
          <w:lang w:val="en-US" w:eastAsia="zh-CN"/>
        </w:rPr>
      </w:pPr>
      <w:r>
        <w:rPr>
          <w:rFonts w:hint="eastAsia" w:ascii="宋体" w:hAnsi="宋体" w:cs="宋体"/>
          <w:b/>
          <w:bCs/>
          <w:color w:val="auto"/>
          <w:sz w:val="24"/>
          <w:lang w:val="en-US" w:eastAsia="zh-CN"/>
        </w:rPr>
        <w:t>四</w:t>
      </w:r>
      <w:r>
        <w:rPr>
          <w:rFonts w:hint="eastAsia" w:ascii="宋体" w:hAnsi="宋体" w:eastAsia="宋体" w:cs="宋体"/>
          <w:b/>
          <w:bCs/>
          <w:color w:val="auto"/>
          <w:sz w:val="24"/>
          <w:lang w:val="en-US" w:eastAsia="zh-CN"/>
        </w:rPr>
        <w:t>、付款方式</w:t>
      </w:r>
    </w:p>
    <w:p w14:paraId="738884F2">
      <w:pPr>
        <w:snapToGrid w:val="0"/>
        <w:spacing w:line="460" w:lineRule="exact"/>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单次活动供货结束并经采购人</w:t>
      </w:r>
      <w:r>
        <w:rPr>
          <w:rFonts w:hint="eastAsia" w:ascii="宋体" w:hAnsi="宋体" w:eastAsia="宋体" w:cs="宋体"/>
          <w:color w:val="auto"/>
          <w:sz w:val="24"/>
          <w:lang w:val="en-US" w:eastAsia="zh-CN"/>
        </w:rPr>
        <w:t>验收合格后，</w:t>
      </w:r>
      <w:r>
        <w:rPr>
          <w:rFonts w:hint="eastAsia" w:ascii="宋体" w:hAnsi="宋体" w:cs="宋体"/>
          <w:color w:val="auto"/>
          <w:sz w:val="24"/>
          <w:lang w:val="en-US" w:eastAsia="zh-CN"/>
        </w:rPr>
        <w:t>30日内</w:t>
      </w:r>
      <w:r>
        <w:rPr>
          <w:rFonts w:hint="eastAsia" w:ascii="宋体" w:hAnsi="宋体" w:eastAsia="宋体" w:cs="宋体"/>
          <w:color w:val="auto"/>
          <w:sz w:val="24"/>
          <w:lang w:val="en-US" w:eastAsia="zh-CN"/>
        </w:rPr>
        <w:t>一次性付清。</w:t>
      </w:r>
    </w:p>
    <w:p w14:paraId="49DB95A1">
      <w:pPr>
        <w:widowControl w:val="0"/>
        <w:numPr>
          <w:ilvl w:val="0"/>
          <w:numId w:val="0"/>
        </w:numPr>
        <w:jc w:val="both"/>
        <w:rPr>
          <w:rFonts w:hint="default"/>
          <w:color w:val="auto"/>
          <w:lang w:val="en-US" w:eastAsia="zh-CN"/>
        </w:rPr>
      </w:pPr>
    </w:p>
    <w:p w14:paraId="24AFF970">
      <w:pPr>
        <w:pStyle w:val="35"/>
        <w:rPr>
          <w:rFonts w:hint="default"/>
          <w:color w:val="auto"/>
          <w:lang w:val="en-US" w:eastAsia="zh-CN"/>
        </w:rPr>
        <w:sectPr>
          <w:headerReference r:id="rId3" w:type="default"/>
          <w:footerReference r:id="rId4" w:type="default"/>
          <w:pgSz w:w="11906" w:h="16838"/>
          <w:pgMar w:top="1440" w:right="1080" w:bottom="1440" w:left="1080" w:header="851" w:footer="992" w:gutter="0"/>
          <w:cols w:space="720" w:num="1"/>
          <w:docGrid w:type="lines" w:linePitch="312" w:charSpace="0"/>
        </w:sectPr>
      </w:pPr>
    </w:p>
    <w:p w14:paraId="740020A9">
      <w:pPr>
        <w:adjustRightInd w:val="0"/>
        <w:snapToGrid w:val="0"/>
        <w:spacing w:line="500" w:lineRule="exact"/>
        <w:jc w:val="center"/>
        <w:outlineLvl w:val="0"/>
        <w:rPr>
          <w:rFonts w:ascii="宋体" w:hAnsi="宋体" w:cs="宋体"/>
          <w:bCs/>
          <w:sz w:val="32"/>
          <w:szCs w:val="32"/>
        </w:rPr>
      </w:pPr>
      <w:r>
        <w:rPr>
          <w:rFonts w:hint="eastAsia" w:ascii="宋体" w:hAnsi="宋体" w:cs="宋体"/>
          <w:bCs/>
          <w:sz w:val="32"/>
          <w:szCs w:val="32"/>
        </w:rPr>
        <w:t>第四部分  开标和评标</w:t>
      </w:r>
    </w:p>
    <w:p w14:paraId="08752166">
      <w:pPr>
        <w:pStyle w:val="79"/>
        <w:snapToGrid w:val="0"/>
        <w:spacing w:before="0" w:after="0" w:line="460" w:lineRule="exact"/>
        <w:ind w:left="0" w:right="0" w:firstLine="482" w:firstLineChars="200"/>
        <w:jc w:val="left"/>
        <w:rPr>
          <w:rFonts w:ascii="宋体" w:hAnsi="宋体" w:cs="宋体"/>
          <w:b/>
          <w:kern w:val="2"/>
        </w:rPr>
      </w:pPr>
      <w:r>
        <w:rPr>
          <w:rFonts w:hint="eastAsia" w:ascii="宋体" w:hAnsi="宋体" w:cs="宋体"/>
          <w:b/>
          <w:kern w:val="2"/>
        </w:rPr>
        <w:t>一、开标</w:t>
      </w:r>
    </w:p>
    <w:p w14:paraId="1F5ED3C1">
      <w:pPr>
        <w:tabs>
          <w:tab w:val="left" w:pos="3585"/>
        </w:tabs>
        <w:adjustRightInd w:val="0"/>
        <w:snapToGrid w:val="0"/>
        <w:spacing w:line="460" w:lineRule="exact"/>
        <w:ind w:firstLine="480" w:firstLineChars="200"/>
        <w:rPr>
          <w:rFonts w:ascii="宋体" w:hAnsi="宋体" w:cs="宋体"/>
          <w:sz w:val="24"/>
        </w:rPr>
      </w:pPr>
      <w:r>
        <w:rPr>
          <w:rFonts w:hint="eastAsia" w:ascii="宋体" w:hAnsi="宋体" w:cs="宋体"/>
          <w:sz w:val="24"/>
        </w:rPr>
        <w:t>见面开标模式：投标人在指定地点参加开标会。</w:t>
      </w:r>
    </w:p>
    <w:p w14:paraId="4D878EA1">
      <w:pPr>
        <w:pStyle w:val="79"/>
        <w:snapToGrid w:val="0"/>
        <w:spacing w:before="0" w:after="0" w:line="460" w:lineRule="exact"/>
        <w:ind w:left="0" w:right="0" w:firstLine="482" w:firstLineChars="200"/>
        <w:jc w:val="left"/>
        <w:rPr>
          <w:rFonts w:ascii="宋体" w:hAnsi="宋体" w:cs="宋体"/>
          <w:b/>
          <w:kern w:val="2"/>
        </w:rPr>
      </w:pPr>
      <w:r>
        <w:rPr>
          <w:rFonts w:hint="eastAsia" w:ascii="宋体" w:hAnsi="宋体" w:cs="宋体"/>
          <w:b/>
          <w:kern w:val="2"/>
        </w:rPr>
        <w:t>二、评标流程和评标标准</w:t>
      </w:r>
    </w:p>
    <w:p w14:paraId="1181BB26">
      <w:pPr>
        <w:adjustRightInd w:val="0"/>
        <w:snapToGrid w:val="0"/>
        <w:spacing w:line="460" w:lineRule="exact"/>
        <w:ind w:firstLine="480" w:firstLineChars="200"/>
        <w:rPr>
          <w:rFonts w:ascii="宋体" w:hAnsi="宋体" w:cs="宋体"/>
          <w:sz w:val="24"/>
        </w:rPr>
      </w:pPr>
      <w:r>
        <w:rPr>
          <w:rFonts w:hint="eastAsia" w:ascii="宋体" w:hAnsi="宋体" w:cs="宋体"/>
          <w:sz w:val="24"/>
        </w:rPr>
        <w:t>采用综合评分法。分资格审查、商务技术标、价格标、三部分评审，总分值为100分，加分和减分因素除外。</w:t>
      </w:r>
    </w:p>
    <w:p w14:paraId="06CB0C52">
      <w:pPr>
        <w:adjustRightInd w:val="0"/>
        <w:snapToGrid w:val="0"/>
        <w:spacing w:line="460" w:lineRule="exact"/>
        <w:ind w:firstLine="480" w:firstLineChars="200"/>
        <w:rPr>
          <w:rFonts w:ascii="宋体" w:hAnsi="宋体" w:cs="宋体"/>
          <w:sz w:val="24"/>
        </w:rPr>
      </w:pPr>
      <w:r>
        <w:rPr>
          <w:rFonts w:hint="eastAsia" w:ascii="宋体" w:hAnsi="宋体" w:cs="宋体"/>
          <w:sz w:val="24"/>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p>
    <w:p w14:paraId="1E146267">
      <w:pPr>
        <w:adjustRightInd w:val="0"/>
        <w:snapToGrid w:val="0"/>
        <w:spacing w:line="460" w:lineRule="exact"/>
        <w:ind w:firstLine="480" w:firstLineChars="200"/>
        <w:rPr>
          <w:rFonts w:ascii="宋体" w:hAnsi="宋体" w:cs="宋体"/>
          <w:sz w:val="24"/>
        </w:rPr>
      </w:pPr>
      <w:r>
        <w:rPr>
          <w:rFonts w:hint="eastAsia" w:ascii="宋体" w:hAnsi="宋体" w:cs="宋体"/>
          <w:sz w:val="24"/>
        </w:rPr>
        <w:t>采用综合评分法的，评标结果按评审后得分由高到低顺序排列。得分相同的，按投标报价</w:t>
      </w:r>
      <w:r>
        <w:rPr>
          <w:rFonts w:hint="eastAsia" w:ascii="宋体" w:hAnsi="宋体" w:cs="宋体"/>
          <w:sz w:val="24"/>
          <w:lang w:val="en-US" w:eastAsia="zh-CN"/>
        </w:rPr>
        <w:t>折扣</w:t>
      </w:r>
      <w:r>
        <w:rPr>
          <w:rFonts w:hint="eastAsia" w:ascii="宋体" w:hAnsi="宋体" w:cs="宋体"/>
          <w:sz w:val="24"/>
        </w:rPr>
        <w:t>由</w:t>
      </w:r>
      <w:r>
        <w:rPr>
          <w:rFonts w:hint="eastAsia" w:ascii="宋体" w:hAnsi="宋体" w:cs="宋体"/>
          <w:sz w:val="24"/>
          <w:lang w:val="en-US" w:eastAsia="zh-CN"/>
        </w:rPr>
        <w:t>低</w:t>
      </w:r>
      <w:r>
        <w:rPr>
          <w:rFonts w:hint="eastAsia" w:ascii="宋体" w:hAnsi="宋体" w:cs="宋体"/>
          <w:sz w:val="24"/>
        </w:rPr>
        <w:t>到</w:t>
      </w:r>
      <w:r>
        <w:rPr>
          <w:rFonts w:hint="eastAsia" w:ascii="宋体" w:hAnsi="宋体" w:cs="宋体"/>
          <w:sz w:val="24"/>
          <w:lang w:val="en-US" w:eastAsia="zh-CN"/>
        </w:rPr>
        <w:t>高</w:t>
      </w:r>
      <w:r>
        <w:rPr>
          <w:rFonts w:hint="eastAsia" w:ascii="宋体" w:hAnsi="宋体" w:cs="宋体"/>
          <w:sz w:val="24"/>
        </w:rPr>
        <w:t>顺序排列。得分且投标报价相同的并列。采取随机抽取的方式确定。</w:t>
      </w:r>
    </w:p>
    <w:p w14:paraId="5AC16434">
      <w:pPr>
        <w:adjustRightInd w:val="0"/>
        <w:snapToGrid w:val="0"/>
        <w:spacing w:line="460" w:lineRule="exact"/>
        <w:ind w:firstLine="480" w:firstLineChars="200"/>
        <w:rPr>
          <w:rFonts w:hint="eastAsia" w:ascii="宋体" w:hAnsi="宋体" w:eastAsia="宋体"/>
          <w:b/>
          <w:bCs/>
          <w:color w:val="000000" w:themeColor="text1"/>
          <w:sz w:val="28"/>
          <w:szCs w:val="28"/>
          <w:highlight w:val="none"/>
          <w:lang w:eastAsia="zh-CN"/>
          <w14:textFill>
            <w14:solidFill>
              <w14:schemeClr w14:val="tx1"/>
            </w14:solidFill>
          </w14:textFill>
        </w:rPr>
      </w:pPr>
      <w:r>
        <w:rPr>
          <w:rFonts w:hint="eastAsia" w:ascii="宋体" w:hAnsi="宋体" w:cs="宋体"/>
          <w:sz w:val="24"/>
        </w:rPr>
        <w:t>实质性响应供应商为3家(含3家)及以上的，选取总得分排名第一、第二的投标人为中标候选人;实质性响应供应商不足3家的，本项目流标</w:t>
      </w:r>
      <w:r>
        <w:rPr>
          <w:rFonts w:hint="eastAsia" w:ascii="宋体" w:hAnsi="宋体" w:cs="宋体"/>
          <w:sz w:val="24"/>
          <w:lang w:eastAsia="zh-CN"/>
        </w:rPr>
        <w:t>。</w:t>
      </w:r>
    </w:p>
    <w:p w14:paraId="3298E7F7">
      <w:pPr>
        <w:adjustRightInd w:val="0"/>
        <w:snapToGrid w:val="0"/>
        <w:spacing w:line="460" w:lineRule="exact"/>
        <w:ind w:firstLine="480" w:firstLineChars="200"/>
        <w:rPr>
          <w:rFonts w:ascii="宋体" w:hAnsi="宋体" w:cs="宋体"/>
          <w:sz w:val="24"/>
        </w:rPr>
      </w:pPr>
      <w:r>
        <w:rPr>
          <w:rFonts w:hint="eastAsia" w:ascii="宋体" w:hAnsi="宋体" w:cs="宋体"/>
          <w:sz w:val="24"/>
        </w:rPr>
        <w:t>评委在认真审阅投标文件的基础上，根据各投标文件的响应程度独立评判，不得统一打分。</w:t>
      </w:r>
    </w:p>
    <w:p w14:paraId="64B08573">
      <w:pPr>
        <w:adjustRightInd w:val="0"/>
        <w:snapToGrid w:val="0"/>
        <w:spacing w:line="460" w:lineRule="exact"/>
        <w:ind w:firstLine="482" w:firstLineChars="200"/>
        <w:rPr>
          <w:rFonts w:ascii="宋体" w:hAnsi="宋体" w:cs="宋体"/>
          <w:b/>
          <w:sz w:val="24"/>
        </w:rPr>
      </w:pPr>
      <w:r>
        <w:rPr>
          <w:rFonts w:hint="eastAsia" w:ascii="宋体" w:hAnsi="宋体" w:cs="宋体"/>
          <w:b/>
          <w:sz w:val="24"/>
        </w:rPr>
        <w:t>（一）招标人（代表）对投标人资格进行审查。</w:t>
      </w:r>
    </w:p>
    <w:p w14:paraId="1390EA09">
      <w:pPr>
        <w:pStyle w:val="83"/>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投标人资格不合格的，其投标文件判定为无效投标文件。</w:t>
      </w:r>
    </w:p>
    <w:p w14:paraId="09CE63F2">
      <w:pPr>
        <w:adjustRightInd w:val="0"/>
        <w:snapToGrid w:val="0"/>
        <w:spacing w:line="460" w:lineRule="exact"/>
        <w:ind w:firstLine="482" w:firstLineChars="200"/>
        <w:jc w:val="left"/>
        <w:rPr>
          <w:rFonts w:ascii="宋体" w:hAnsi="宋体" w:cs="宋体"/>
          <w:b/>
          <w:sz w:val="24"/>
        </w:rPr>
      </w:pPr>
      <w:r>
        <w:rPr>
          <w:rFonts w:hint="eastAsia" w:ascii="宋体" w:hAnsi="宋体" w:cs="宋体"/>
          <w:b/>
          <w:sz w:val="24"/>
        </w:rPr>
        <w:t>（二）评标委员会对符合资格投标人的投标文件进行符合性审查。</w:t>
      </w:r>
    </w:p>
    <w:p w14:paraId="0937625B">
      <w:pPr>
        <w:pStyle w:val="83"/>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 xml:space="preserve">未通过符合性审查的投标文件，将被判为不满足招标文件实质性要求。 </w:t>
      </w:r>
    </w:p>
    <w:p w14:paraId="6AF8B3DF">
      <w:pPr>
        <w:adjustRightInd w:val="0"/>
        <w:snapToGrid w:val="0"/>
        <w:spacing w:line="460" w:lineRule="exact"/>
        <w:ind w:firstLine="482" w:firstLineChars="200"/>
        <w:jc w:val="left"/>
        <w:rPr>
          <w:rFonts w:ascii="宋体" w:hAnsi="宋体" w:cs="宋体"/>
          <w:b/>
          <w:bCs/>
          <w:sz w:val="24"/>
        </w:rPr>
      </w:pPr>
      <w:r>
        <w:rPr>
          <w:rFonts w:hint="eastAsia" w:ascii="宋体" w:hAnsi="宋体" w:cs="宋体"/>
          <w:b/>
          <w:bCs/>
          <w:sz w:val="24"/>
        </w:rPr>
        <w:t>（三）</w:t>
      </w:r>
      <w:r>
        <w:rPr>
          <w:rFonts w:hint="eastAsia" w:ascii="宋体" w:hAnsi="宋体" w:cs="宋体"/>
          <w:b/>
          <w:sz w:val="24"/>
          <w:lang w:val="zh-CN"/>
        </w:rPr>
        <w:t>商务技术分：</w:t>
      </w:r>
      <w:r>
        <w:rPr>
          <w:rFonts w:hint="eastAsia" w:ascii="宋体" w:hAnsi="宋体" w:cs="宋体"/>
          <w:b/>
          <w:bCs/>
          <w:sz w:val="24"/>
        </w:rPr>
        <w:t>（</w:t>
      </w:r>
      <w:r>
        <w:rPr>
          <w:rFonts w:hint="eastAsia" w:ascii="宋体" w:hAnsi="宋体" w:cs="宋体"/>
          <w:b/>
          <w:bCs/>
          <w:sz w:val="24"/>
          <w:lang w:val="en-US" w:eastAsia="zh-CN"/>
        </w:rPr>
        <w:t>85</w:t>
      </w:r>
      <w:r>
        <w:rPr>
          <w:rFonts w:hint="eastAsia" w:ascii="宋体" w:hAnsi="宋体" w:cs="宋体"/>
          <w:b/>
          <w:bCs/>
          <w:sz w:val="24"/>
        </w:rPr>
        <w:t>分）</w:t>
      </w:r>
    </w:p>
    <w:tbl>
      <w:tblPr>
        <w:tblStyle w:val="37"/>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933"/>
        <w:gridCol w:w="6790"/>
      </w:tblGrid>
      <w:tr w14:paraId="3211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vAlign w:val="center"/>
          </w:tcPr>
          <w:p w14:paraId="3EF31EE5">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评审因素</w:t>
            </w:r>
          </w:p>
        </w:tc>
        <w:tc>
          <w:tcPr>
            <w:tcW w:w="933" w:type="dxa"/>
            <w:vAlign w:val="center"/>
          </w:tcPr>
          <w:p w14:paraId="452D7149">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分值</w:t>
            </w:r>
          </w:p>
        </w:tc>
        <w:tc>
          <w:tcPr>
            <w:tcW w:w="6790" w:type="dxa"/>
            <w:vAlign w:val="center"/>
          </w:tcPr>
          <w:p w14:paraId="7B6622BA">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评分细则</w:t>
            </w:r>
          </w:p>
        </w:tc>
      </w:tr>
      <w:tr w14:paraId="1930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03" w:type="dxa"/>
            <w:vAlign w:val="center"/>
          </w:tcPr>
          <w:p w14:paraId="43CE9E11">
            <w:pPr>
              <w:keepNext w:val="0"/>
              <w:keepLines w:val="0"/>
              <w:pageBreakBefore w:val="0"/>
              <w:widowControl/>
              <w:shd w:val="clear" w:color="auto" w:fill="FFFFFF"/>
              <w:kinsoku/>
              <w:wordWrap/>
              <w:overflowPunct/>
              <w:topLinePunct w:val="0"/>
              <w:autoSpaceDE/>
              <w:autoSpaceDN/>
              <w:bidi w:val="0"/>
              <w:snapToGrid w:val="0"/>
              <w:spacing w:line="48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资质信誉</w:t>
            </w:r>
          </w:p>
        </w:tc>
        <w:tc>
          <w:tcPr>
            <w:tcW w:w="933" w:type="dxa"/>
            <w:vAlign w:val="center"/>
          </w:tcPr>
          <w:p w14:paraId="2889CBD3">
            <w:pPr>
              <w:keepNext w:val="0"/>
              <w:keepLines w:val="0"/>
              <w:pageBreakBefore w:val="0"/>
              <w:widowControl/>
              <w:shd w:val="clear" w:color="auto" w:fill="FFFFFF"/>
              <w:kinsoku/>
              <w:wordWrap/>
              <w:overflowPunct/>
              <w:topLinePunct w:val="0"/>
              <w:autoSpaceDE/>
              <w:autoSpaceDN/>
              <w:bidi w:val="0"/>
              <w:snapToGrid w:val="0"/>
              <w:spacing w:line="48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20</w:t>
            </w:r>
            <w:r>
              <w:rPr>
                <w:rFonts w:hint="eastAsia" w:ascii="宋体" w:hAnsi="宋体" w:eastAsia="宋体" w:cs="宋体"/>
                <w:color w:val="auto"/>
                <w:kern w:val="2"/>
                <w:sz w:val="24"/>
                <w:szCs w:val="24"/>
                <w:lang w:val="en-US" w:eastAsia="zh-CN" w:bidi="ar-SA"/>
              </w:rPr>
              <w:t>分</w:t>
            </w:r>
          </w:p>
        </w:tc>
        <w:tc>
          <w:tcPr>
            <w:tcW w:w="6790" w:type="dxa"/>
            <w:vAlign w:val="center"/>
          </w:tcPr>
          <w:p w14:paraId="28227E48">
            <w:pPr>
              <w:keepNext w:val="0"/>
              <w:keepLines w:val="0"/>
              <w:pageBreakBefore w:val="0"/>
              <w:widowControl/>
              <w:shd w:val="clear" w:color="auto" w:fill="FFFFFF"/>
              <w:kinsoku/>
              <w:wordWrap/>
              <w:overflowPunct/>
              <w:topLinePunct w:val="0"/>
              <w:autoSpaceDE/>
              <w:autoSpaceDN/>
              <w:bidi w:val="0"/>
              <w:snapToGrid w:val="0"/>
              <w:spacing w:line="48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根据投标人的公众信任、</w:t>
            </w: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color w:val="auto"/>
                <w:kern w:val="2"/>
                <w:sz w:val="24"/>
                <w:szCs w:val="24"/>
                <w:lang w:val="en-US" w:eastAsia="zh-CN" w:bidi="ar-SA"/>
              </w:rPr>
              <w:instrText xml:space="preserve"> HYPERLINK "http://www.so.com/s?q=%E5%A5%BD%E6%84%9F&amp;ie=utf-8&amp;src=internal_wenda_recommend_textn" \t "_blank" </w:instrText>
            </w:r>
            <w:r>
              <w:rPr>
                <w:rFonts w:hint="eastAsia" w:ascii="宋体" w:hAnsi="宋体" w:eastAsia="宋体" w:cs="宋体"/>
                <w:color w:val="auto"/>
                <w:kern w:val="2"/>
                <w:sz w:val="24"/>
                <w:szCs w:val="24"/>
                <w:lang w:val="en-US" w:eastAsia="zh-CN" w:bidi="ar-SA"/>
              </w:rPr>
              <w:fldChar w:fldCharType="separate"/>
            </w:r>
            <w:r>
              <w:rPr>
                <w:rFonts w:hint="eastAsia" w:ascii="宋体" w:hAnsi="宋体" w:eastAsia="宋体" w:cs="宋体"/>
                <w:color w:val="auto"/>
                <w:kern w:val="2"/>
                <w:sz w:val="24"/>
                <w:szCs w:val="24"/>
                <w:lang w:val="en-US" w:eastAsia="zh-CN" w:bidi="ar-SA"/>
              </w:rPr>
              <w:t>好感</w:t>
            </w:r>
            <w:r>
              <w:rPr>
                <w:rFonts w:hint="eastAsia" w:ascii="宋体" w:hAnsi="宋体" w:eastAsia="宋体" w:cs="宋体"/>
                <w:color w:val="auto"/>
                <w:kern w:val="2"/>
                <w:sz w:val="24"/>
                <w:szCs w:val="24"/>
                <w:lang w:val="en-US" w:eastAsia="zh-CN" w:bidi="ar-SA"/>
              </w:rPr>
              <w:fldChar w:fldCharType="end"/>
            </w:r>
            <w:r>
              <w:rPr>
                <w:rFonts w:hint="eastAsia" w:ascii="宋体" w:hAnsi="宋体" w:eastAsia="宋体" w:cs="宋体"/>
                <w:color w:val="auto"/>
                <w:kern w:val="2"/>
                <w:sz w:val="24"/>
                <w:szCs w:val="24"/>
                <w:lang w:val="en-US" w:eastAsia="zh-CN" w:bidi="ar-SA"/>
              </w:rPr>
              <w:t>、接纳和欢迎的</w:t>
            </w: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color w:val="auto"/>
                <w:kern w:val="2"/>
                <w:sz w:val="24"/>
                <w:szCs w:val="24"/>
                <w:lang w:val="en-US" w:eastAsia="zh-CN" w:bidi="ar-SA"/>
              </w:rPr>
              <w:instrText xml:space="preserve"> HYPERLINK "http://www.so.com/s?q=%E7%A8%8B%E5%BA%A6&amp;ie=utf-8&amp;src=internal_wenda_recommend_textn" \t "_blank" </w:instrText>
            </w:r>
            <w:r>
              <w:rPr>
                <w:rFonts w:hint="eastAsia" w:ascii="宋体" w:hAnsi="宋体" w:eastAsia="宋体" w:cs="宋体"/>
                <w:color w:val="auto"/>
                <w:kern w:val="2"/>
                <w:sz w:val="24"/>
                <w:szCs w:val="24"/>
                <w:lang w:val="en-US" w:eastAsia="zh-CN" w:bidi="ar-SA"/>
              </w:rPr>
              <w:fldChar w:fldCharType="separate"/>
            </w:r>
            <w:r>
              <w:rPr>
                <w:rFonts w:hint="eastAsia" w:ascii="宋体" w:hAnsi="宋体" w:eastAsia="宋体" w:cs="宋体"/>
                <w:color w:val="auto"/>
                <w:kern w:val="2"/>
                <w:sz w:val="24"/>
                <w:szCs w:val="24"/>
                <w:lang w:val="en-US" w:eastAsia="zh-CN" w:bidi="ar-SA"/>
              </w:rPr>
              <w:t>程度</w:t>
            </w:r>
            <w:r>
              <w:rPr>
                <w:rFonts w:hint="eastAsia" w:ascii="宋体" w:hAnsi="宋体" w:eastAsia="宋体" w:cs="宋体"/>
                <w:color w:val="auto"/>
                <w:kern w:val="2"/>
                <w:sz w:val="24"/>
                <w:szCs w:val="24"/>
                <w:lang w:val="en-US" w:eastAsia="zh-CN" w:bidi="ar-SA"/>
              </w:rPr>
              <w:fldChar w:fldCharType="end"/>
            </w:r>
            <w:r>
              <w:rPr>
                <w:rFonts w:hint="eastAsia" w:ascii="宋体" w:hAnsi="宋体" w:eastAsia="宋体" w:cs="宋体"/>
                <w:color w:val="auto"/>
                <w:kern w:val="2"/>
                <w:sz w:val="24"/>
                <w:szCs w:val="24"/>
                <w:lang w:val="en-US" w:eastAsia="zh-CN" w:bidi="ar-SA"/>
              </w:rPr>
              <w:t>进行打分。优秀得</w:t>
            </w:r>
            <w:r>
              <w:rPr>
                <w:rFonts w:hint="eastAsia" w:ascii="宋体" w:hAnsi="宋体" w:cs="宋体"/>
                <w:color w:val="auto"/>
                <w:kern w:val="2"/>
                <w:sz w:val="24"/>
                <w:szCs w:val="24"/>
                <w:lang w:val="en-US" w:eastAsia="zh-CN" w:bidi="ar-SA"/>
              </w:rPr>
              <w:t>20</w:t>
            </w:r>
            <w:r>
              <w:rPr>
                <w:rFonts w:hint="eastAsia" w:ascii="宋体" w:hAnsi="宋体" w:eastAsia="宋体" w:cs="宋体"/>
                <w:color w:val="auto"/>
                <w:kern w:val="2"/>
                <w:sz w:val="24"/>
                <w:szCs w:val="24"/>
                <w:lang w:val="en-US" w:eastAsia="zh-CN" w:bidi="ar-SA"/>
              </w:rPr>
              <w:t>分；良好得</w:t>
            </w:r>
            <w:r>
              <w:rPr>
                <w:rFonts w:hint="eastAsia" w:ascii="宋体" w:hAnsi="宋体" w:cs="宋体"/>
                <w:color w:val="auto"/>
                <w:kern w:val="2"/>
                <w:sz w:val="24"/>
                <w:szCs w:val="24"/>
                <w:lang w:val="en-US" w:eastAsia="zh-CN" w:bidi="ar-SA"/>
              </w:rPr>
              <w:t>15</w:t>
            </w:r>
            <w:r>
              <w:rPr>
                <w:rFonts w:hint="eastAsia" w:ascii="宋体" w:hAnsi="宋体" w:eastAsia="宋体" w:cs="宋体"/>
                <w:color w:val="auto"/>
                <w:kern w:val="2"/>
                <w:sz w:val="24"/>
                <w:szCs w:val="24"/>
                <w:lang w:val="en-US" w:eastAsia="zh-CN" w:bidi="ar-SA"/>
              </w:rPr>
              <w:t>分；一般得</w:t>
            </w:r>
            <w:r>
              <w:rPr>
                <w:rFonts w:hint="eastAsia" w:ascii="宋体" w:hAnsi="宋体" w:cs="宋体"/>
                <w:color w:val="auto"/>
                <w:kern w:val="2"/>
                <w:sz w:val="24"/>
                <w:szCs w:val="24"/>
                <w:lang w:val="en-US" w:eastAsia="zh-CN" w:bidi="ar-SA"/>
              </w:rPr>
              <w:t>10</w:t>
            </w:r>
            <w:r>
              <w:rPr>
                <w:rFonts w:hint="eastAsia" w:ascii="宋体" w:hAnsi="宋体" w:eastAsia="宋体" w:cs="宋体"/>
                <w:color w:val="auto"/>
                <w:kern w:val="2"/>
                <w:sz w:val="24"/>
                <w:szCs w:val="24"/>
                <w:lang w:val="en-US" w:eastAsia="zh-CN" w:bidi="ar-SA"/>
              </w:rPr>
              <w:t>分，较差得2分。提供相关佐证材料。</w:t>
            </w:r>
          </w:p>
        </w:tc>
      </w:tr>
      <w:tr w14:paraId="767F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403" w:type="dxa"/>
            <w:vAlign w:val="center"/>
          </w:tcPr>
          <w:p w14:paraId="6724A92D">
            <w:pPr>
              <w:keepNext w:val="0"/>
              <w:keepLines w:val="0"/>
              <w:pageBreakBefore w:val="0"/>
              <w:widowControl/>
              <w:shd w:val="clear" w:color="auto" w:fill="FFFFFF"/>
              <w:kinsoku/>
              <w:wordWrap/>
              <w:overflowPunct/>
              <w:topLinePunct w:val="0"/>
              <w:autoSpaceDE/>
              <w:autoSpaceDN/>
              <w:bidi w:val="0"/>
              <w:snapToGrid w:val="0"/>
              <w:spacing w:line="48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服务方案</w:t>
            </w:r>
          </w:p>
        </w:tc>
        <w:tc>
          <w:tcPr>
            <w:tcW w:w="933" w:type="dxa"/>
            <w:vAlign w:val="center"/>
          </w:tcPr>
          <w:p w14:paraId="2875DF46">
            <w:pPr>
              <w:keepNext w:val="0"/>
              <w:keepLines w:val="0"/>
              <w:pageBreakBefore w:val="0"/>
              <w:widowControl/>
              <w:shd w:val="clear" w:color="auto" w:fill="FFFFFF"/>
              <w:kinsoku/>
              <w:wordWrap/>
              <w:overflowPunct/>
              <w:topLinePunct w:val="0"/>
              <w:autoSpaceDE/>
              <w:autoSpaceDN/>
              <w:bidi w:val="0"/>
              <w:snapToGrid w:val="0"/>
              <w:spacing w:line="48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30</w:t>
            </w:r>
            <w:r>
              <w:rPr>
                <w:rFonts w:hint="eastAsia" w:ascii="宋体" w:hAnsi="宋体" w:eastAsia="宋体" w:cs="宋体"/>
                <w:color w:val="auto"/>
                <w:kern w:val="2"/>
                <w:sz w:val="24"/>
                <w:szCs w:val="24"/>
                <w:lang w:val="en-US" w:eastAsia="zh-CN" w:bidi="ar-SA"/>
              </w:rPr>
              <w:t>分</w:t>
            </w:r>
          </w:p>
        </w:tc>
        <w:tc>
          <w:tcPr>
            <w:tcW w:w="6790" w:type="dxa"/>
            <w:vAlign w:val="center"/>
          </w:tcPr>
          <w:p w14:paraId="606BD497">
            <w:pPr>
              <w:keepNext w:val="0"/>
              <w:keepLines w:val="0"/>
              <w:pageBreakBefore w:val="0"/>
              <w:widowControl/>
              <w:shd w:val="clear" w:color="auto" w:fill="FFFFFF"/>
              <w:kinsoku/>
              <w:wordWrap/>
              <w:overflowPunct/>
              <w:topLinePunct w:val="0"/>
              <w:autoSpaceDE/>
              <w:autoSpaceDN/>
              <w:bidi w:val="0"/>
              <w:snapToGrid w:val="0"/>
              <w:spacing w:line="48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none"/>
                <w:lang w:val="en-US" w:eastAsia="zh-CN" w:bidi="ar-SA"/>
              </w:rPr>
              <w:t>投标人为2025年度江苏商贸职业学院工会</w:t>
            </w:r>
            <w:r>
              <w:rPr>
                <w:rFonts w:hint="eastAsia" w:ascii="宋体" w:hAnsi="宋体" w:cs="宋体"/>
                <w:color w:val="auto"/>
                <w:kern w:val="2"/>
                <w:sz w:val="24"/>
                <w:szCs w:val="24"/>
                <w:highlight w:val="none"/>
                <w:lang w:val="en-US" w:eastAsia="zh-CN" w:bidi="ar-SA"/>
              </w:rPr>
              <w:t>某</w:t>
            </w:r>
            <w:r>
              <w:rPr>
                <w:rFonts w:hint="eastAsia" w:ascii="宋体" w:hAnsi="宋体" w:eastAsia="宋体" w:cs="宋体"/>
                <w:color w:val="auto"/>
                <w:kern w:val="2"/>
                <w:sz w:val="24"/>
                <w:szCs w:val="24"/>
                <w:highlight w:val="none"/>
                <w:lang w:val="en-US" w:eastAsia="zh-CN" w:bidi="ar-SA"/>
              </w:rPr>
              <w:t>活动设计一份整体</w:t>
            </w:r>
            <w:r>
              <w:rPr>
                <w:rFonts w:hint="eastAsia" w:ascii="宋体" w:hAnsi="宋体" w:cs="宋体"/>
                <w:color w:val="auto"/>
                <w:kern w:val="2"/>
                <w:sz w:val="24"/>
                <w:szCs w:val="24"/>
                <w:highlight w:val="none"/>
                <w:lang w:val="en-US" w:eastAsia="zh-CN" w:bidi="ar-SA"/>
              </w:rPr>
              <w:t>奖品</w:t>
            </w:r>
            <w:r>
              <w:rPr>
                <w:rFonts w:hint="eastAsia" w:ascii="宋体" w:hAnsi="宋体" w:eastAsia="宋体" w:cs="宋体"/>
                <w:color w:val="auto"/>
                <w:kern w:val="2"/>
                <w:sz w:val="24"/>
                <w:szCs w:val="24"/>
                <w:highlight w:val="none"/>
                <w:lang w:val="en-US" w:eastAsia="zh-CN" w:bidi="ar-SA"/>
              </w:rPr>
              <w:t>方案构思。无固定格式内容，请各投标人根据我校员工人数和自身服务实力提供定制化服务</w:t>
            </w:r>
            <w:r>
              <w:rPr>
                <w:rFonts w:hint="eastAsia" w:ascii="宋体" w:hAnsi="宋体" w:eastAsia="宋体" w:cs="宋体"/>
                <w:color w:val="auto"/>
                <w:kern w:val="2"/>
                <w:sz w:val="24"/>
                <w:szCs w:val="24"/>
                <w:lang w:val="en-US" w:eastAsia="zh-CN" w:bidi="ar-SA"/>
              </w:rPr>
              <w:t>方案。服务方案内容完善、商品品质优秀、质量保障措施有效贴合实际、投诉渠道明确便捷、配送方式迅速有保障得</w:t>
            </w:r>
            <w:r>
              <w:rPr>
                <w:rFonts w:hint="eastAsia" w:ascii="宋体" w:hAnsi="宋体" w:cs="宋体"/>
                <w:color w:val="auto"/>
                <w:kern w:val="2"/>
                <w:sz w:val="24"/>
                <w:szCs w:val="24"/>
                <w:lang w:val="en-US" w:eastAsia="zh-CN" w:bidi="ar-SA"/>
              </w:rPr>
              <w:t>30</w:t>
            </w:r>
            <w:r>
              <w:rPr>
                <w:rFonts w:hint="eastAsia" w:ascii="宋体" w:hAnsi="宋体" w:eastAsia="宋体" w:cs="宋体"/>
                <w:color w:val="auto"/>
                <w:kern w:val="2"/>
                <w:sz w:val="24"/>
                <w:szCs w:val="24"/>
                <w:lang w:val="en-US" w:eastAsia="zh-CN" w:bidi="ar-SA"/>
              </w:rPr>
              <w:t>分；服务方案内容较完善、商品品质较好、质量保障措施较为有效符合实际、投诉渠道较明确、配送方式较迅速有保障得</w:t>
            </w:r>
            <w:r>
              <w:rPr>
                <w:rFonts w:hint="eastAsia" w:ascii="宋体" w:hAnsi="宋体" w:cs="宋体"/>
                <w:color w:val="auto"/>
                <w:kern w:val="2"/>
                <w:sz w:val="24"/>
                <w:szCs w:val="24"/>
                <w:lang w:val="en-US" w:eastAsia="zh-CN" w:bidi="ar-SA"/>
              </w:rPr>
              <w:t>10</w:t>
            </w:r>
            <w:r>
              <w:rPr>
                <w:rFonts w:hint="eastAsia" w:ascii="宋体" w:hAnsi="宋体" w:eastAsia="宋体" w:cs="宋体"/>
                <w:color w:val="auto"/>
                <w:kern w:val="2"/>
                <w:sz w:val="24"/>
                <w:szCs w:val="24"/>
                <w:lang w:val="en-US" w:eastAsia="zh-CN" w:bidi="ar-SA"/>
              </w:rPr>
              <w:t>分；服务方案内容有所欠缺、商品品质一般、质量保障措施泛泛而谈、投诉渠道含糊、配送方式复杂且无保障得</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分；未提供本项不得分。</w:t>
            </w:r>
          </w:p>
        </w:tc>
      </w:tr>
      <w:tr w14:paraId="5BDA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vAlign w:val="center"/>
          </w:tcPr>
          <w:p w14:paraId="018D5BD9">
            <w:pPr>
              <w:keepNext w:val="0"/>
              <w:keepLines w:val="0"/>
              <w:pageBreakBefore w:val="0"/>
              <w:widowControl/>
              <w:shd w:val="clear" w:color="auto" w:fill="FFFFFF"/>
              <w:kinsoku/>
              <w:wordWrap/>
              <w:overflowPunct/>
              <w:topLinePunct w:val="0"/>
              <w:autoSpaceDE/>
              <w:autoSpaceDN/>
              <w:bidi w:val="0"/>
              <w:snapToGrid w:val="0"/>
              <w:spacing w:line="48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机关事业单位合作案例</w:t>
            </w:r>
          </w:p>
        </w:tc>
        <w:tc>
          <w:tcPr>
            <w:tcW w:w="933" w:type="dxa"/>
            <w:vAlign w:val="center"/>
          </w:tcPr>
          <w:p w14:paraId="41C4C682">
            <w:pPr>
              <w:keepNext w:val="0"/>
              <w:keepLines w:val="0"/>
              <w:pageBreakBefore w:val="0"/>
              <w:widowControl/>
              <w:shd w:val="clear" w:color="auto" w:fill="FFFFFF"/>
              <w:kinsoku/>
              <w:wordWrap/>
              <w:overflowPunct/>
              <w:topLinePunct w:val="0"/>
              <w:autoSpaceDE/>
              <w:autoSpaceDN/>
              <w:bidi w:val="0"/>
              <w:snapToGrid w:val="0"/>
              <w:spacing w:line="48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20</w:t>
            </w:r>
            <w:r>
              <w:rPr>
                <w:rFonts w:hint="eastAsia" w:ascii="宋体" w:hAnsi="宋体" w:eastAsia="宋体" w:cs="宋体"/>
                <w:color w:val="auto"/>
                <w:kern w:val="2"/>
                <w:sz w:val="24"/>
                <w:szCs w:val="24"/>
                <w:lang w:val="en-US" w:eastAsia="zh-CN" w:bidi="ar-SA"/>
              </w:rPr>
              <w:t>分</w:t>
            </w:r>
          </w:p>
        </w:tc>
        <w:tc>
          <w:tcPr>
            <w:tcW w:w="6790" w:type="dxa"/>
            <w:vAlign w:val="center"/>
          </w:tcPr>
          <w:p w14:paraId="7B4FB3ED">
            <w:pPr>
              <w:keepNext w:val="0"/>
              <w:keepLines w:val="0"/>
              <w:pageBreakBefore w:val="0"/>
              <w:widowControl/>
              <w:shd w:val="clear" w:color="auto" w:fill="FFFFFF"/>
              <w:kinsoku/>
              <w:wordWrap/>
              <w:overflowPunct/>
              <w:topLinePunct w:val="0"/>
              <w:autoSpaceDE/>
              <w:autoSpaceDN/>
              <w:bidi w:val="0"/>
              <w:snapToGrid w:val="0"/>
              <w:spacing w:line="480" w:lineRule="exact"/>
              <w:jc w:val="lef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自2022年1月1日以来（以合同签订时间为准）签署的机关、事业单位慰问品</w:t>
            </w:r>
            <w:r>
              <w:rPr>
                <w:rFonts w:hint="eastAsia" w:ascii="宋体" w:hAnsi="宋体" w:cs="宋体"/>
                <w:color w:val="auto"/>
                <w:kern w:val="2"/>
                <w:sz w:val="24"/>
                <w:szCs w:val="24"/>
                <w:lang w:val="en-US" w:eastAsia="zh-CN" w:bidi="ar-SA"/>
              </w:rPr>
              <w:t>或活动奖品</w:t>
            </w:r>
            <w:r>
              <w:rPr>
                <w:rFonts w:hint="eastAsia" w:ascii="宋体" w:hAnsi="宋体" w:eastAsia="宋体" w:cs="宋体"/>
                <w:color w:val="auto"/>
                <w:kern w:val="2"/>
                <w:sz w:val="24"/>
                <w:szCs w:val="24"/>
                <w:lang w:val="en-US" w:eastAsia="zh-CN" w:bidi="ar-SA"/>
              </w:rPr>
              <w:t>相关合同复印件，每提交1份得2分，满分</w:t>
            </w:r>
            <w:r>
              <w:rPr>
                <w:rFonts w:hint="eastAsia" w:ascii="宋体" w:hAnsi="宋体" w:cs="宋体"/>
                <w:color w:val="auto"/>
                <w:kern w:val="2"/>
                <w:sz w:val="24"/>
                <w:szCs w:val="24"/>
                <w:lang w:val="en-US" w:eastAsia="zh-CN" w:bidi="ar-SA"/>
              </w:rPr>
              <w:t>20</w:t>
            </w:r>
            <w:r>
              <w:rPr>
                <w:rFonts w:hint="eastAsia" w:ascii="宋体" w:hAnsi="宋体" w:eastAsia="宋体" w:cs="宋体"/>
                <w:color w:val="auto"/>
                <w:kern w:val="2"/>
                <w:sz w:val="24"/>
                <w:szCs w:val="24"/>
                <w:lang w:val="en-US" w:eastAsia="zh-CN" w:bidi="ar-SA"/>
              </w:rPr>
              <w:t>分。</w:t>
            </w:r>
          </w:p>
        </w:tc>
      </w:tr>
      <w:tr w14:paraId="71EF4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vAlign w:val="center"/>
          </w:tcPr>
          <w:p w14:paraId="00BE3947">
            <w:pPr>
              <w:keepNext w:val="0"/>
              <w:keepLines w:val="0"/>
              <w:pageBreakBefore w:val="0"/>
              <w:widowControl/>
              <w:shd w:val="clear" w:color="auto" w:fill="FFFFFF"/>
              <w:kinsoku/>
              <w:wordWrap/>
              <w:overflowPunct/>
              <w:topLinePunct w:val="0"/>
              <w:autoSpaceDE/>
              <w:autoSpaceDN/>
              <w:bidi w:val="0"/>
              <w:snapToGrid w:val="0"/>
              <w:spacing w:line="480" w:lineRule="exact"/>
              <w:jc w:val="left"/>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售后服务</w:t>
            </w:r>
          </w:p>
        </w:tc>
        <w:tc>
          <w:tcPr>
            <w:tcW w:w="933" w:type="dxa"/>
            <w:vAlign w:val="center"/>
          </w:tcPr>
          <w:p w14:paraId="4E057115">
            <w:pPr>
              <w:keepNext w:val="0"/>
              <w:keepLines w:val="0"/>
              <w:pageBreakBefore w:val="0"/>
              <w:widowControl/>
              <w:shd w:val="clear" w:color="auto" w:fill="FFFFFF"/>
              <w:kinsoku/>
              <w:wordWrap/>
              <w:overflowPunct/>
              <w:topLinePunct w:val="0"/>
              <w:autoSpaceDE/>
              <w:autoSpaceDN/>
              <w:bidi w:val="0"/>
              <w:snapToGrid w:val="0"/>
              <w:spacing w:line="480" w:lineRule="exact"/>
              <w:jc w:val="left"/>
              <w:textAlignment w:val="auto"/>
              <w:rPr>
                <w:rFonts w:hint="default"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15分</w:t>
            </w:r>
          </w:p>
        </w:tc>
        <w:tc>
          <w:tcPr>
            <w:tcW w:w="6790" w:type="dxa"/>
            <w:vAlign w:val="center"/>
          </w:tcPr>
          <w:p w14:paraId="137CD80F">
            <w:pPr>
              <w:pStyle w:val="138"/>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根据供应商提供的售后服务方案进行综合评审。评审标准：1.售后</w:t>
            </w:r>
            <w:r>
              <w:rPr>
                <w:rFonts w:hint="eastAsia" w:ascii="宋体" w:hAnsi="宋体" w:eastAsia="宋体" w:cs="宋体"/>
                <w:color w:val="auto"/>
                <w:spacing w:val="0"/>
                <w:w w:val="100"/>
                <w:position w:val="0"/>
                <w:sz w:val="24"/>
                <w:szCs w:val="24"/>
                <w:lang w:val="en-US" w:eastAsia="zh-CN"/>
              </w:rPr>
              <w:t>服务承诺（服务人员安排</w:t>
            </w:r>
            <w:r>
              <w:rPr>
                <w:rFonts w:hint="eastAsia" w:cs="宋体"/>
                <w:color w:val="auto"/>
                <w:spacing w:val="0"/>
                <w:w w:val="100"/>
                <w:position w:val="0"/>
                <w:sz w:val="24"/>
                <w:szCs w:val="24"/>
                <w:lang w:val="en-US" w:eastAsia="zh-CN"/>
              </w:rPr>
              <w:t>和</w:t>
            </w:r>
            <w:r>
              <w:rPr>
                <w:rFonts w:hint="eastAsia" w:ascii="宋体" w:hAnsi="宋体" w:eastAsia="宋体" w:cs="宋体"/>
                <w:color w:val="auto"/>
                <w:spacing w:val="0"/>
                <w:w w:val="100"/>
                <w:position w:val="0"/>
                <w:sz w:val="24"/>
                <w:szCs w:val="24"/>
                <w:lang w:val="en-US" w:eastAsia="zh-CN"/>
              </w:rPr>
              <w:t>响应时间等要素）</w:t>
            </w:r>
            <w:r>
              <w:rPr>
                <w:rFonts w:hint="eastAsia" w:cs="宋体"/>
                <w:color w:val="auto"/>
                <w:spacing w:val="0"/>
                <w:w w:val="100"/>
                <w:position w:val="0"/>
                <w:sz w:val="24"/>
                <w:szCs w:val="24"/>
                <w:lang w:val="en-US" w:eastAsia="zh-CN"/>
              </w:rPr>
              <w:t>5</w:t>
            </w:r>
            <w:r>
              <w:rPr>
                <w:rFonts w:hint="eastAsia" w:ascii="宋体" w:hAnsi="宋体" w:eastAsia="宋体" w:cs="宋体"/>
                <w:color w:val="auto"/>
                <w:spacing w:val="0"/>
                <w:w w:val="100"/>
                <w:position w:val="0"/>
                <w:sz w:val="24"/>
                <w:szCs w:val="24"/>
              </w:rPr>
              <w:t>分；2.售后</w:t>
            </w:r>
            <w:r>
              <w:rPr>
                <w:rFonts w:hint="eastAsia" w:ascii="宋体" w:hAnsi="宋体" w:eastAsia="宋体" w:cs="宋体"/>
                <w:color w:val="auto"/>
                <w:spacing w:val="0"/>
                <w:w w:val="100"/>
                <w:position w:val="0"/>
                <w:sz w:val="24"/>
                <w:szCs w:val="24"/>
                <w:lang w:val="en-US" w:eastAsia="zh-CN"/>
              </w:rPr>
              <w:t>质保承诺</w:t>
            </w:r>
            <w:r>
              <w:rPr>
                <w:rFonts w:hint="eastAsia" w:cs="宋体"/>
                <w:color w:val="auto"/>
                <w:spacing w:val="0"/>
                <w:w w:val="100"/>
                <w:position w:val="0"/>
                <w:sz w:val="24"/>
                <w:szCs w:val="24"/>
                <w:lang w:val="en-US" w:eastAsia="zh-CN"/>
              </w:rPr>
              <w:t>5</w:t>
            </w:r>
            <w:r>
              <w:rPr>
                <w:rFonts w:hint="eastAsia" w:ascii="宋体" w:hAnsi="宋体" w:eastAsia="宋体" w:cs="宋体"/>
                <w:color w:val="auto"/>
                <w:spacing w:val="0"/>
                <w:w w:val="100"/>
                <w:position w:val="0"/>
                <w:sz w:val="24"/>
                <w:szCs w:val="24"/>
              </w:rPr>
              <w:t>分；3.货物调换承诺</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rPr>
              <w:t>具备可操作性，符合实际操作</w:t>
            </w:r>
            <w:r>
              <w:rPr>
                <w:rFonts w:hint="eastAsia" w:ascii="宋体" w:hAnsi="宋体" w:eastAsia="宋体" w:cs="宋体"/>
                <w:color w:val="auto"/>
                <w:spacing w:val="0"/>
                <w:w w:val="100"/>
                <w:position w:val="0"/>
                <w:sz w:val="24"/>
                <w:szCs w:val="24"/>
                <w:lang w:eastAsia="zh-CN"/>
              </w:rPr>
              <w:t>）</w:t>
            </w:r>
            <w:r>
              <w:rPr>
                <w:rFonts w:hint="eastAsia" w:cs="宋体"/>
                <w:color w:val="auto"/>
                <w:spacing w:val="0"/>
                <w:w w:val="100"/>
                <w:position w:val="0"/>
                <w:sz w:val="24"/>
                <w:szCs w:val="24"/>
                <w:lang w:val="en-US" w:eastAsia="zh-CN"/>
              </w:rPr>
              <w:t>5</w:t>
            </w:r>
            <w:r>
              <w:rPr>
                <w:rFonts w:hint="eastAsia" w:ascii="宋体" w:hAnsi="宋体" w:eastAsia="宋体" w:cs="宋体"/>
                <w:color w:val="auto"/>
                <w:spacing w:val="0"/>
                <w:w w:val="100"/>
                <w:position w:val="0"/>
                <w:sz w:val="24"/>
                <w:szCs w:val="24"/>
              </w:rPr>
              <w:t>分。</w:t>
            </w:r>
          </w:p>
          <w:p w14:paraId="28E1E359">
            <w:pPr>
              <w:keepNext w:val="0"/>
              <w:keepLines w:val="0"/>
              <w:pageBreakBefore w:val="0"/>
              <w:widowControl/>
              <w:shd w:val="clear" w:color="auto" w:fill="FFFFFF"/>
              <w:kinsoku/>
              <w:wordWrap/>
              <w:overflowPunct/>
              <w:topLinePunct w:val="0"/>
              <w:autoSpaceDE/>
              <w:autoSpaceDN/>
              <w:bidi w:val="0"/>
              <w:snapToGrid w:val="0"/>
              <w:spacing w:line="48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pacing w:val="0"/>
                <w:w w:val="100"/>
                <w:position w:val="0"/>
                <w:sz w:val="24"/>
                <w:szCs w:val="24"/>
              </w:rPr>
              <w:t>上述每项评审因素</w:t>
            </w:r>
            <w:r>
              <w:rPr>
                <w:rFonts w:hint="eastAsia" w:ascii="宋体" w:hAnsi="宋体" w:eastAsia="宋体" w:cs="宋体"/>
                <w:color w:val="auto"/>
                <w:spacing w:val="0"/>
                <w:w w:val="100"/>
                <w:position w:val="0"/>
                <w:sz w:val="24"/>
                <w:szCs w:val="24"/>
                <w:lang w:val="en-US" w:eastAsia="zh-CN"/>
              </w:rPr>
              <w:t>全部满足得</w:t>
            </w:r>
            <w:r>
              <w:rPr>
                <w:rFonts w:hint="eastAsia" w:ascii="宋体" w:hAnsi="宋体" w:cs="宋体"/>
                <w:color w:val="auto"/>
                <w:spacing w:val="0"/>
                <w:w w:val="100"/>
                <w:position w:val="0"/>
                <w:sz w:val="24"/>
                <w:szCs w:val="24"/>
                <w:lang w:val="en-US" w:eastAsia="zh-CN"/>
              </w:rPr>
              <w:t>5</w:t>
            </w:r>
            <w:r>
              <w:rPr>
                <w:rFonts w:hint="eastAsia" w:ascii="宋体" w:hAnsi="宋体" w:eastAsia="宋体" w:cs="宋体"/>
                <w:color w:val="auto"/>
                <w:spacing w:val="0"/>
                <w:w w:val="100"/>
                <w:position w:val="0"/>
                <w:sz w:val="24"/>
                <w:szCs w:val="24"/>
                <w:lang w:val="en-US" w:eastAsia="zh-CN"/>
              </w:rPr>
              <w:t>分；</w:t>
            </w:r>
            <w:r>
              <w:rPr>
                <w:rFonts w:hint="eastAsia" w:cs="宋体"/>
                <w:color w:val="auto"/>
                <w:spacing w:val="0"/>
                <w:w w:val="100"/>
                <w:position w:val="0"/>
                <w:sz w:val="24"/>
                <w:szCs w:val="24"/>
                <w:lang w:val="en-US" w:eastAsia="zh-CN"/>
              </w:rPr>
              <w:t>略有欠缺每项得3分</w:t>
            </w:r>
            <w:r>
              <w:rPr>
                <w:rFonts w:hint="eastAsia" w:ascii="宋体" w:hAnsi="宋体" w:eastAsia="宋体" w:cs="宋体"/>
                <w:color w:val="auto"/>
                <w:spacing w:val="0"/>
                <w:w w:val="100"/>
                <w:position w:val="0"/>
                <w:sz w:val="24"/>
                <w:szCs w:val="24"/>
              </w:rPr>
              <w:t>，</w:t>
            </w:r>
            <w:r>
              <w:rPr>
                <w:rFonts w:hint="eastAsia" w:cs="宋体"/>
                <w:color w:val="auto"/>
                <w:spacing w:val="0"/>
                <w:w w:val="100"/>
                <w:position w:val="0"/>
                <w:sz w:val="24"/>
                <w:szCs w:val="24"/>
                <w:lang w:val="en-US" w:eastAsia="zh-CN"/>
              </w:rPr>
              <w:t>严重不符合招标文件需求不得分</w:t>
            </w:r>
            <w:r>
              <w:rPr>
                <w:rFonts w:hint="eastAsia" w:ascii="宋体" w:hAnsi="宋体" w:eastAsia="宋体" w:cs="宋体"/>
                <w:color w:val="auto"/>
                <w:spacing w:val="0"/>
                <w:w w:val="100"/>
                <w:position w:val="0"/>
                <w:sz w:val="24"/>
                <w:szCs w:val="24"/>
              </w:rPr>
              <w:t>。对3项评审因素进行打分，满分共</w:t>
            </w:r>
            <w:r>
              <w:rPr>
                <w:rFonts w:hint="eastAsia" w:cs="宋体"/>
                <w:color w:val="auto"/>
                <w:spacing w:val="0"/>
                <w:w w:val="100"/>
                <w:position w:val="0"/>
                <w:sz w:val="24"/>
                <w:szCs w:val="24"/>
                <w:lang w:val="en-US" w:eastAsia="zh-CN"/>
              </w:rPr>
              <w:t>15</w:t>
            </w:r>
            <w:r>
              <w:rPr>
                <w:rFonts w:hint="eastAsia" w:ascii="宋体" w:hAnsi="宋体" w:eastAsia="宋体" w:cs="宋体"/>
                <w:color w:val="auto"/>
                <w:spacing w:val="0"/>
                <w:w w:val="100"/>
                <w:position w:val="0"/>
                <w:sz w:val="24"/>
                <w:szCs w:val="24"/>
              </w:rPr>
              <w:t>分。</w:t>
            </w:r>
          </w:p>
        </w:tc>
      </w:tr>
    </w:tbl>
    <w:p w14:paraId="4A9796A1">
      <w:pPr>
        <w:adjustRightInd w:val="0"/>
        <w:snapToGrid w:val="0"/>
        <w:spacing w:line="460" w:lineRule="exact"/>
        <w:ind w:firstLine="482" w:firstLineChars="200"/>
        <w:jc w:val="left"/>
        <w:rPr>
          <w:rFonts w:ascii="宋体" w:hAnsi="宋体" w:cs="宋体"/>
          <w:b/>
          <w:color w:val="auto"/>
          <w:sz w:val="24"/>
        </w:rPr>
      </w:pPr>
      <w:r>
        <w:rPr>
          <w:rFonts w:hint="eastAsia" w:ascii="宋体" w:hAnsi="宋体" w:cs="宋体"/>
          <w:b/>
          <w:bCs/>
          <w:color w:val="auto"/>
          <w:sz w:val="24"/>
        </w:rPr>
        <w:t>（四）</w:t>
      </w:r>
      <w:r>
        <w:rPr>
          <w:rFonts w:hint="eastAsia" w:ascii="宋体" w:hAnsi="宋体" w:cs="宋体"/>
          <w:b/>
          <w:color w:val="auto"/>
          <w:sz w:val="24"/>
        </w:rPr>
        <w:t>价格</w:t>
      </w:r>
      <w:r>
        <w:rPr>
          <w:rFonts w:hint="eastAsia" w:ascii="宋体" w:hAnsi="宋体" w:cs="宋体"/>
          <w:b/>
          <w:color w:val="auto"/>
          <w:sz w:val="24"/>
          <w:lang w:val="zh-CN"/>
        </w:rPr>
        <w:t>分：（</w:t>
      </w:r>
      <w:r>
        <w:rPr>
          <w:rFonts w:hint="eastAsia" w:ascii="宋体" w:hAnsi="宋体" w:cs="宋体"/>
          <w:b/>
          <w:color w:val="auto"/>
          <w:sz w:val="24"/>
          <w:lang w:val="en-US" w:eastAsia="zh-CN"/>
        </w:rPr>
        <w:t>15</w:t>
      </w:r>
      <w:r>
        <w:rPr>
          <w:rFonts w:hint="eastAsia" w:ascii="宋体" w:hAnsi="宋体" w:cs="宋体"/>
          <w:b/>
          <w:color w:val="auto"/>
          <w:sz w:val="24"/>
        </w:rPr>
        <w:t>分</w:t>
      </w:r>
      <w:r>
        <w:rPr>
          <w:rFonts w:hint="eastAsia" w:ascii="宋体" w:hAnsi="宋体" w:cs="宋体"/>
          <w:b/>
          <w:color w:val="auto"/>
          <w:sz w:val="24"/>
          <w:lang w:val="zh-CN"/>
        </w:rPr>
        <w:t>）</w:t>
      </w:r>
    </w:p>
    <w:p w14:paraId="1C296916">
      <w:pPr>
        <w:adjustRightInd w:val="0"/>
        <w:snapToGrid w:val="0"/>
        <w:spacing w:line="46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价格分统一采用低价优先法计算，即满足招标文件要求且投标价格(折扣）最低的投标报价为评标基准价，其价格分为满分。其他投标人的价格分统一按照下列公式计算：</w:t>
      </w:r>
    </w:p>
    <w:p w14:paraId="0824994B">
      <w:pPr>
        <w:adjustRightInd w:val="0"/>
        <w:snapToGrid w:val="0"/>
        <w:spacing w:line="460" w:lineRule="exact"/>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投标报价得分=（评标基准价/投标报价）×价格权值</w:t>
      </w:r>
    </w:p>
    <w:p w14:paraId="37C640DC">
      <w:pPr>
        <w:adjustRightInd w:val="0"/>
        <w:snapToGrid w:val="0"/>
        <w:spacing w:line="460" w:lineRule="exact"/>
        <w:ind w:firstLine="482" w:firstLineChars="200"/>
        <w:rPr>
          <w:rFonts w:ascii="宋体" w:hAnsi="宋体" w:cs="宋体"/>
          <w:bCs/>
          <w:color w:val="auto"/>
          <w:sz w:val="24"/>
        </w:rPr>
      </w:pPr>
      <w:r>
        <w:rPr>
          <w:rFonts w:hint="eastAsia" w:ascii="宋体" w:hAnsi="宋体" w:cs="宋体"/>
          <w:b/>
          <w:color w:val="auto"/>
          <w:sz w:val="24"/>
        </w:rPr>
        <w:t>（</w:t>
      </w:r>
      <w:r>
        <w:rPr>
          <w:rFonts w:hint="eastAsia" w:ascii="宋体" w:hAnsi="宋体" w:cs="宋体"/>
          <w:b/>
          <w:color w:val="auto"/>
          <w:sz w:val="24"/>
          <w:lang w:val="en-US" w:eastAsia="zh-CN"/>
        </w:rPr>
        <w:t>五</w:t>
      </w:r>
      <w:r>
        <w:rPr>
          <w:rFonts w:hint="eastAsia" w:ascii="宋体" w:hAnsi="宋体" w:cs="宋体"/>
          <w:b/>
          <w:color w:val="auto"/>
          <w:sz w:val="24"/>
        </w:rPr>
        <w:t>）推荐入围服务单位</w:t>
      </w:r>
    </w:p>
    <w:p w14:paraId="201C9ED5">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总得分=商务技术分+价格分。得分四舍五入后保留两位小数。评标委员会按供应商总得分由高至低的顺序向招标人推荐入围单位（不排序），</w:t>
      </w:r>
      <w:r>
        <w:rPr>
          <w:rFonts w:hint="eastAsia" w:ascii="宋体" w:hAnsi="宋体" w:cs="宋体"/>
          <w:color w:val="auto"/>
          <w:sz w:val="24"/>
          <w:highlight w:val="none"/>
        </w:rPr>
        <w:t>最终实质性响应供应商为3家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含3家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及以上</w:t>
      </w:r>
      <w:r>
        <w:rPr>
          <w:rFonts w:hint="eastAsia" w:ascii="宋体" w:hAnsi="宋体" w:cs="宋体"/>
          <w:color w:val="auto"/>
          <w:sz w:val="24"/>
          <w:highlight w:val="none"/>
        </w:rPr>
        <w:t>的，推荐</w:t>
      </w:r>
      <w:r>
        <w:rPr>
          <w:rFonts w:hint="eastAsia" w:ascii="宋体" w:hAnsi="宋体" w:cs="宋体"/>
          <w:color w:val="auto"/>
          <w:sz w:val="24"/>
          <w:highlight w:val="none"/>
          <w:lang w:val="en-US" w:eastAsia="zh-CN"/>
        </w:rPr>
        <w:t>排名前2名的</w:t>
      </w:r>
      <w:r>
        <w:rPr>
          <w:rFonts w:hint="eastAsia" w:ascii="宋体" w:hAnsi="宋体" w:cs="宋体"/>
          <w:color w:val="auto"/>
          <w:sz w:val="24"/>
          <w:highlight w:val="none"/>
        </w:rPr>
        <w:t>为</w:t>
      </w:r>
      <w:r>
        <w:rPr>
          <w:rFonts w:hint="eastAsia" w:ascii="宋体" w:hAnsi="宋体" w:cs="宋体"/>
          <w:color w:val="auto"/>
          <w:sz w:val="24"/>
          <w:highlight w:val="none"/>
          <w:lang w:val="en-US" w:eastAsia="zh-CN"/>
        </w:rPr>
        <w:t>中标单位</w:t>
      </w:r>
      <w:r>
        <w:rPr>
          <w:rFonts w:hint="eastAsia" w:ascii="宋体" w:hAnsi="宋体" w:cs="宋体"/>
          <w:color w:val="auto"/>
          <w:sz w:val="24"/>
          <w:highlight w:val="none"/>
        </w:rPr>
        <w:t>；实质性响</w:t>
      </w:r>
      <w:r>
        <w:rPr>
          <w:rFonts w:hint="eastAsia" w:ascii="宋体" w:hAnsi="宋体" w:cs="宋体"/>
          <w:color w:val="auto"/>
          <w:sz w:val="24"/>
        </w:rPr>
        <w:t>应供应商不足3家的，本项目流标。总得分相同，以投标报价</w:t>
      </w:r>
      <w:r>
        <w:rPr>
          <w:rFonts w:hint="eastAsia" w:ascii="宋体" w:hAnsi="宋体" w:cs="宋体"/>
          <w:color w:val="auto"/>
          <w:sz w:val="24"/>
          <w:lang w:val="en-US" w:eastAsia="zh-CN"/>
        </w:rPr>
        <w:t>折扣低</w:t>
      </w:r>
      <w:r>
        <w:rPr>
          <w:rFonts w:hint="eastAsia" w:ascii="宋体" w:hAnsi="宋体" w:cs="宋体"/>
          <w:color w:val="auto"/>
          <w:sz w:val="24"/>
        </w:rPr>
        <w:t>的优先入围；如总得分和报价</w:t>
      </w:r>
      <w:r>
        <w:rPr>
          <w:rFonts w:hint="eastAsia" w:ascii="宋体" w:hAnsi="宋体" w:cs="宋体"/>
          <w:color w:val="auto"/>
          <w:sz w:val="24"/>
          <w:lang w:val="en-US" w:eastAsia="zh-CN"/>
        </w:rPr>
        <w:t>折扣</w:t>
      </w:r>
      <w:r>
        <w:rPr>
          <w:rFonts w:hint="eastAsia" w:ascii="宋体" w:hAnsi="宋体" w:cs="宋体"/>
          <w:color w:val="auto"/>
          <w:sz w:val="24"/>
        </w:rPr>
        <w:t>均相同时由采购单位以抽签形式决定入围单位。</w:t>
      </w:r>
    </w:p>
    <w:p w14:paraId="42D2AA3C">
      <w:pPr>
        <w:adjustRightInd w:val="0"/>
        <w:snapToGrid w:val="0"/>
        <w:spacing w:line="460" w:lineRule="exact"/>
        <w:ind w:firstLine="482" w:firstLineChars="200"/>
        <w:rPr>
          <w:rFonts w:ascii="宋体" w:hAnsi="宋体" w:cs="宋体"/>
          <w:b/>
          <w:sz w:val="24"/>
        </w:rPr>
      </w:pPr>
      <w:r>
        <w:rPr>
          <w:rFonts w:hint="eastAsia" w:ascii="宋体" w:hAnsi="宋体" w:cs="宋体"/>
          <w:b/>
          <w:sz w:val="24"/>
        </w:rPr>
        <w:t>（</w:t>
      </w:r>
      <w:r>
        <w:rPr>
          <w:rFonts w:hint="eastAsia" w:ascii="宋体" w:hAnsi="宋体" w:cs="宋体"/>
          <w:b/>
          <w:sz w:val="24"/>
          <w:lang w:val="en-US" w:eastAsia="zh-CN"/>
        </w:rPr>
        <w:t>六</w:t>
      </w:r>
      <w:r>
        <w:rPr>
          <w:rFonts w:hint="eastAsia" w:ascii="宋体" w:hAnsi="宋体" w:cs="宋体"/>
          <w:b/>
          <w:sz w:val="24"/>
        </w:rPr>
        <w:t>）招标人代表宣布评标结果。</w:t>
      </w:r>
    </w:p>
    <w:p w14:paraId="4EBD212C">
      <w:pPr>
        <w:adjustRightInd w:val="0"/>
        <w:snapToGrid w:val="0"/>
        <w:spacing w:line="460" w:lineRule="exact"/>
        <w:ind w:firstLine="482" w:firstLineChars="200"/>
        <w:rPr>
          <w:rFonts w:ascii="宋体" w:hAnsi="宋体" w:cs="宋体"/>
          <w:b/>
          <w:sz w:val="24"/>
        </w:rPr>
      </w:pPr>
      <w:r>
        <w:rPr>
          <w:rFonts w:hint="eastAsia" w:ascii="宋体" w:hAnsi="宋体" w:cs="宋体"/>
          <w:b/>
          <w:sz w:val="24"/>
        </w:rPr>
        <w:t>（</w:t>
      </w:r>
      <w:r>
        <w:rPr>
          <w:rFonts w:hint="eastAsia" w:ascii="宋体" w:hAnsi="宋体" w:cs="宋体"/>
          <w:b/>
          <w:bCs/>
          <w:sz w:val="24"/>
          <w:lang w:val="en-US" w:eastAsia="zh-CN"/>
        </w:rPr>
        <w:t>七</w:t>
      </w:r>
      <w:r>
        <w:rPr>
          <w:rFonts w:hint="eastAsia" w:ascii="宋体" w:hAnsi="宋体" w:cs="宋体"/>
          <w:b/>
          <w:sz w:val="24"/>
        </w:rPr>
        <w:t>）公告中标结果</w:t>
      </w:r>
    </w:p>
    <w:p w14:paraId="71BDA0BF">
      <w:pPr>
        <w:adjustRightInd w:val="0"/>
        <w:snapToGrid w:val="0"/>
        <w:spacing w:line="460" w:lineRule="exact"/>
        <w:ind w:firstLine="480" w:firstLineChars="200"/>
        <w:jc w:val="left"/>
        <w:rPr>
          <w:rFonts w:ascii="宋体" w:hAnsi="宋体" w:cs="宋体"/>
          <w:sz w:val="24"/>
        </w:rPr>
      </w:pPr>
      <w:r>
        <w:rPr>
          <w:rFonts w:hint="eastAsia" w:ascii="宋体" w:hAnsi="宋体" w:cs="宋体"/>
          <w:sz w:val="24"/>
        </w:rPr>
        <w:t>自确定中标人之日起2个工作日内，在江苏商贸职业学院网（http://www.jsbc.edu.cn/）公告中标结果，公告期限为1个工作日。</w:t>
      </w:r>
    </w:p>
    <w:p w14:paraId="1BAD5E80">
      <w:pPr>
        <w:adjustRightInd w:val="0"/>
        <w:snapToGrid w:val="0"/>
        <w:spacing w:line="460" w:lineRule="exact"/>
        <w:ind w:firstLine="482" w:firstLineChars="200"/>
        <w:rPr>
          <w:rFonts w:ascii="宋体" w:hAnsi="宋体" w:cs="宋体"/>
          <w:b/>
          <w:bCs/>
          <w:sz w:val="24"/>
        </w:rPr>
      </w:pPr>
      <w:r>
        <w:rPr>
          <w:rFonts w:hint="eastAsia" w:ascii="宋体" w:hAnsi="宋体" w:cs="宋体"/>
          <w:b/>
          <w:sz w:val="24"/>
        </w:rPr>
        <w:t>（</w:t>
      </w:r>
      <w:r>
        <w:rPr>
          <w:rFonts w:hint="eastAsia" w:ascii="宋体" w:hAnsi="宋体" w:cs="宋体"/>
          <w:b/>
          <w:sz w:val="24"/>
          <w:lang w:val="en-US" w:eastAsia="zh-CN"/>
        </w:rPr>
        <w:t>八</w:t>
      </w:r>
      <w:r>
        <w:rPr>
          <w:rFonts w:hint="eastAsia" w:ascii="宋体" w:hAnsi="宋体" w:cs="宋体"/>
          <w:b/>
          <w:sz w:val="24"/>
        </w:rPr>
        <w:t>）</w:t>
      </w:r>
      <w:r>
        <w:rPr>
          <w:rFonts w:hint="eastAsia" w:ascii="宋体" w:hAnsi="宋体" w:cs="宋体"/>
          <w:b/>
          <w:bCs/>
          <w:sz w:val="24"/>
        </w:rPr>
        <w:t>发放中标通知书</w:t>
      </w:r>
    </w:p>
    <w:p w14:paraId="27C4B1B7">
      <w:pPr>
        <w:adjustRightInd w:val="0"/>
        <w:snapToGrid w:val="0"/>
        <w:spacing w:line="460" w:lineRule="exact"/>
        <w:ind w:firstLine="480" w:firstLineChars="200"/>
        <w:rPr>
          <w:rFonts w:ascii="宋体" w:hAnsi="宋体" w:cs="宋体"/>
          <w:bCs/>
          <w:sz w:val="24"/>
        </w:rPr>
      </w:pPr>
      <w:r>
        <w:rPr>
          <w:rFonts w:hint="eastAsia" w:ascii="宋体" w:hAnsi="宋体" w:cs="宋体"/>
          <w:sz w:val="24"/>
        </w:rPr>
        <w:t>公告中标结果的同时，招标人</w:t>
      </w:r>
      <w:r>
        <w:rPr>
          <w:rFonts w:hint="eastAsia" w:ascii="宋体" w:hAnsi="宋体" w:cs="宋体"/>
          <w:bCs/>
          <w:sz w:val="24"/>
        </w:rPr>
        <w:t>向中标供应商发放中标通知书。</w:t>
      </w:r>
    </w:p>
    <w:p w14:paraId="332B6F74">
      <w:pPr>
        <w:adjustRightInd w:val="0"/>
        <w:snapToGrid w:val="0"/>
        <w:spacing w:line="460" w:lineRule="exact"/>
        <w:ind w:firstLine="480" w:firstLineChars="200"/>
        <w:rPr>
          <w:rFonts w:ascii="宋体" w:hAnsi="宋体" w:cs="宋体"/>
          <w:sz w:val="24"/>
        </w:rPr>
      </w:pPr>
      <w:r>
        <w:rPr>
          <w:rFonts w:hint="eastAsia" w:ascii="宋体" w:hAnsi="宋体" w:cs="宋体"/>
          <w:sz w:val="24"/>
        </w:rPr>
        <w:t>中标通知书发出后，招标人不得违法改变中标结果，中标供应商无正当理由不得放弃中标。</w:t>
      </w:r>
    </w:p>
    <w:p w14:paraId="14237A33">
      <w:pPr>
        <w:adjustRightInd w:val="0"/>
        <w:snapToGrid w:val="0"/>
        <w:spacing w:line="460" w:lineRule="exact"/>
        <w:ind w:firstLine="482" w:firstLineChars="200"/>
        <w:rPr>
          <w:rFonts w:ascii="宋体" w:hAnsi="宋体" w:cs="宋体"/>
          <w:b/>
          <w:sz w:val="24"/>
        </w:rPr>
      </w:pPr>
      <w:r>
        <w:rPr>
          <w:rFonts w:hint="eastAsia" w:ascii="宋体" w:hAnsi="宋体" w:cs="宋体"/>
          <w:b/>
          <w:sz w:val="24"/>
        </w:rPr>
        <w:t>（</w:t>
      </w:r>
      <w:r>
        <w:rPr>
          <w:rFonts w:hint="eastAsia" w:ascii="宋体" w:hAnsi="宋体" w:cs="宋体"/>
          <w:b/>
          <w:sz w:val="24"/>
          <w:lang w:val="en-US" w:eastAsia="zh-CN"/>
        </w:rPr>
        <w:t>九</w:t>
      </w:r>
      <w:r>
        <w:rPr>
          <w:rFonts w:hint="eastAsia" w:ascii="宋体" w:hAnsi="宋体" w:cs="宋体"/>
          <w:b/>
          <w:sz w:val="24"/>
        </w:rPr>
        <w:t>）其他</w:t>
      </w:r>
    </w:p>
    <w:p w14:paraId="3BFEBF22">
      <w:pPr>
        <w:adjustRightInd w:val="0"/>
        <w:snapToGrid w:val="0"/>
        <w:spacing w:line="460" w:lineRule="exact"/>
        <w:ind w:firstLine="480" w:firstLineChars="200"/>
        <w:rPr>
          <w:rFonts w:ascii="宋体" w:hAnsi="宋体" w:cs="宋体"/>
          <w:sz w:val="24"/>
        </w:rPr>
      </w:pPr>
      <w:r>
        <w:rPr>
          <w:rFonts w:hint="eastAsia" w:ascii="宋体" w:hAnsi="宋体" w:cs="宋体"/>
          <w:sz w:val="24"/>
        </w:rPr>
        <w:t>当入围供应商无正当理由放弃中标，被查实存在影响中标结果的违法行为等情形，采购人有权按照政府采购相关法律法规的规定对其采取惩戒措施，包含但不限于列入采购失信人黑名单等措施。</w:t>
      </w:r>
    </w:p>
    <w:p w14:paraId="717ACC38">
      <w:pPr>
        <w:adjustRightInd w:val="0"/>
        <w:snapToGrid w:val="0"/>
        <w:spacing w:line="460" w:lineRule="exact"/>
        <w:ind w:firstLine="480" w:firstLineChars="200"/>
        <w:rPr>
          <w:rFonts w:ascii="宋体" w:hAnsi="宋体" w:cs="宋体"/>
          <w:sz w:val="24"/>
        </w:rPr>
      </w:pPr>
      <w:r>
        <w:rPr>
          <w:rFonts w:hint="eastAsia" w:ascii="宋体" w:hAnsi="宋体" w:cs="宋体"/>
          <w:sz w:val="24"/>
        </w:rPr>
        <w:t>当入围供应商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1046C710">
      <w:pPr>
        <w:spacing w:after="60" w:line="360" w:lineRule="auto"/>
        <w:rPr>
          <w:rFonts w:ascii="宋体" w:hAnsi="宋体" w:cs="宋体"/>
          <w:color w:val="000000"/>
          <w:sz w:val="24"/>
        </w:rPr>
        <w:sectPr>
          <w:headerReference r:id="rId5" w:type="default"/>
          <w:pgSz w:w="11906" w:h="16838"/>
          <w:pgMar w:top="1440" w:right="1800" w:bottom="1440" w:left="1800" w:header="851" w:footer="992" w:gutter="0"/>
          <w:cols w:space="720" w:num="1"/>
          <w:docGrid w:type="lines" w:linePitch="312" w:charSpace="0"/>
        </w:sectPr>
      </w:pPr>
      <w:r>
        <w:rPr>
          <w:rFonts w:hint="eastAsia" w:ascii="宋体" w:hAnsi="宋体" w:cs="宋体"/>
          <w:bCs/>
          <w:sz w:val="32"/>
          <w:szCs w:val="32"/>
        </w:rPr>
        <w:br w:type="page"/>
      </w:r>
    </w:p>
    <w:p w14:paraId="0FC49E26">
      <w:pPr>
        <w:adjustRightInd w:val="0"/>
        <w:snapToGrid w:val="0"/>
        <w:spacing w:line="460" w:lineRule="exact"/>
        <w:jc w:val="center"/>
        <w:textAlignment w:val="baseline"/>
        <w:outlineLvl w:val="0"/>
        <w:rPr>
          <w:rFonts w:ascii="宋体" w:hAnsi="宋体" w:cs="宋体"/>
          <w:bCs/>
          <w:sz w:val="32"/>
          <w:szCs w:val="32"/>
        </w:rPr>
      </w:pPr>
      <w:r>
        <w:rPr>
          <w:rFonts w:hint="eastAsia" w:ascii="宋体" w:hAnsi="宋体" w:cs="宋体"/>
          <w:bCs/>
          <w:sz w:val="32"/>
          <w:szCs w:val="32"/>
        </w:rPr>
        <w:t xml:space="preserve">第五部分  </w:t>
      </w:r>
      <w:r>
        <w:rPr>
          <w:rFonts w:hint="eastAsia" w:ascii="宋体" w:hAnsi="宋体" w:cs="宋体"/>
          <w:bCs/>
          <w:sz w:val="32"/>
          <w:szCs w:val="32"/>
          <w:lang w:eastAsia="zh-CN"/>
        </w:rPr>
        <w:t>质询</w:t>
      </w:r>
      <w:r>
        <w:rPr>
          <w:rFonts w:hint="eastAsia" w:ascii="宋体" w:hAnsi="宋体" w:cs="宋体"/>
          <w:bCs/>
          <w:sz w:val="32"/>
          <w:szCs w:val="32"/>
        </w:rPr>
        <w:t>与投诉</w:t>
      </w:r>
    </w:p>
    <w:p w14:paraId="7A5C3890">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一、</w:t>
      </w:r>
      <w:r>
        <w:rPr>
          <w:rFonts w:hint="eastAsia" w:ascii="宋体" w:hAnsi="宋体" w:cs="宋体"/>
          <w:color w:val="000000"/>
          <w:sz w:val="24"/>
          <w:lang w:eastAsia="zh-CN"/>
        </w:rPr>
        <w:t>质询</w:t>
      </w:r>
      <w:r>
        <w:rPr>
          <w:rFonts w:hint="eastAsia" w:ascii="宋体" w:hAnsi="宋体" w:cs="宋体"/>
          <w:color w:val="000000"/>
          <w:sz w:val="24"/>
        </w:rPr>
        <w:t>的提出</w:t>
      </w:r>
    </w:p>
    <w:p w14:paraId="35E0FF60">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CN"/>
        </w:rPr>
        <w:t>质询</w:t>
      </w:r>
      <w:r>
        <w:rPr>
          <w:rFonts w:hint="eastAsia" w:ascii="宋体" w:hAnsi="宋体" w:cs="宋体"/>
          <w:color w:val="000000"/>
          <w:sz w:val="24"/>
        </w:rPr>
        <w:t>人必须是直接参加本次投标活动的当事人。</w:t>
      </w:r>
    </w:p>
    <w:p w14:paraId="48994679">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2.下载招标文件的投标人应根据第二章“投标人须知”中第一条第4款的约定提出；响应文件接收截止后，投标人未进行投标登记的，不能就响应文件接收截止后的招投标过程、中标结果提出</w:t>
      </w:r>
      <w:r>
        <w:rPr>
          <w:rFonts w:hint="eastAsia" w:ascii="宋体" w:hAnsi="宋体" w:cs="宋体"/>
          <w:color w:val="000000"/>
          <w:sz w:val="24"/>
          <w:lang w:eastAsia="zh-CN"/>
        </w:rPr>
        <w:t>质询</w:t>
      </w:r>
      <w:r>
        <w:rPr>
          <w:rFonts w:hint="eastAsia" w:ascii="宋体" w:hAnsi="宋体" w:cs="宋体"/>
          <w:color w:val="000000"/>
          <w:sz w:val="24"/>
        </w:rPr>
        <w:t>；在投标过程中，凡主持人或评标小组明确提出须由投标人确认的事项，投标人当场无异议的，事后不得提出</w:t>
      </w:r>
      <w:r>
        <w:rPr>
          <w:rFonts w:hint="eastAsia" w:ascii="宋体" w:hAnsi="宋体" w:cs="宋体"/>
          <w:color w:val="000000"/>
          <w:sz w:val="24"/>
          <w:lang w:eastAsia="zh-CN"/>
        </w:rPr>
        <w:t>质询</w:t>
      </w:r>
      <w:r>
        <w:rPr>
          <w:rFonts w:hint="eastAsia" w:ascii="宋体" w:hAnsi="宋体" w:cs="宋体"/>
          <w:color w:val="000000"/>
          <w:sz w:val="24"/>
        </w:rPr>
        <w:t>。</w:t>
      </w:r>
    </w:p>
    <w:p w14:paraId="20B027FD">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3.提出</w:t>
      </w:r>
      <w:r>
        <w:rPr>
          <w:rFonts w:hint="eastAsia" w:ascii="宋体" w:hAnsi="宋体" w:cs="宋体"/>
          <w:color w:val="000000"/>
          <w:sz w:val="24"/>
          <w:lang w:eastAsia="zh-CN"/>
        </w:rPr>
        <w:t>质询</w:t>
      </w:r>
      <w:r>
        <w:rPr>
          <w:rFonts w:hint="eastAsia" w:ascii="宋体" w:hAnsi="宋体" w:cs="宋体"/>
          <w:color w:val="000000"/>
          <w:sz w:val="24"/>
        </w:rPr>
        <w:t>时，必须坚持“谁主张，谁举证”、“实事求是”的原则，不能臆测。属于须由法定部门调查、侦查或先行作出相关认定的事项，</w:t>
      </w:r>
      <w:r>
        <w:rPr>
          <w:rFonts w:hint="eastAsia" w:ascii="宋体" w:hAnsi="宋体" w:cs="宋体"/>
          <w:color w:val="000000"/>
          <w:sz w:val="24"/>
          <w:lang w:eastAsia="zh-CN"/>
        </w:rPr>
        <w:t>质询</w:t>
      </w:r>
      <w:r>
        <w:rPr>
          <w:rFonts w:hint="eastAsia" w:ascii="宋体" w:hAnsi="宋体" w:cs="宋体"/>
          <w:color w:val="000000"/>
          <w:sz w:val="24"/>
        </w:rPr>
        <w:t>人应当依法申请具有法定职权的部门查清、认定，并将相关结果提供给招标单位或代理机构。招标单位或代理机构不具有法定调查、认定权限。</w:t>
      </w:r>
    </w:p>
    <w:p w14:paraId="1EEAAFA0">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4.对本次招标有</w:t>
      </w:r>
      <w:r>
        <w:rPr>
          <w:rFonts w:hint="eastAsia" w:ascii="宋体" w:hAnsi="宋体" w:cs="宋体"/>
          <w:color w:val="000000"/>
          <w:sz w:val="24"/>
          <w:lang w:eastAsia="zh-CN"/>
        </w:rPr>
        <w:t>质询</w:t>
      </w:r>
      <w:r>
        <w:rPr>
          <w:rFonts w:hint="eastAsia" w:ascii="宋体" w:hAnsi="宋体" w:cs="宋体"/>
          <w:color w:val="000000"/>
          <w:sz w:val="24"/>
        </w:rPr>
        <w:t>的，实行实名制，不得进行虚假、恶意</w:t>
      </w:r>
      <w:r>
        <w:rPr>
          <w:rFonts w:hint="eastAsia" w:ascii="宋体" w:hAnsi="宋体" w:cs="宋体"/>
          <w:color w:val="000000"/>
          <w:sz w:val="24"/>
          <w:lang w:eastAsia="zh-CN"/>
        </w:rPr>
        <w:t>质询</w:t>
      </w:r>
      <w:r>
        <w:rPr>
          <w:rFonts w:hint="eastAsia" w:ascii="宋体" w:hAnsi="宋体" w:cs="宋体"/>
          <w:color w:val="000000"/>
          <w:sz w:val="24"/>
        </w:rPr>
        <w:t>。</w:t>
      </w:r>
      <w:r>
        <w:rPr>
          <w:rFonts w:hint="eastAsia" w:ascii="宋体" w:hAnsi="宋体" w:cs="宋体"/>
          <w:color w:val="000000"/>
          <w:sz w:val="24"/>
          <w:lang w:eastAsia="zh-CN"/>
        </w:rPr>
        <w:t>质询</w:t>
      </w:r>
      <w:r>
        <w:rPr>
          <w:rFonts w:hint="eastAsia" w:ascii="宋体" w:hAnsi="宋体" w:cs="宋体"/>
          <w:color w:val="000000"/>
          <w:sz w:val="24"/>
        </w:rPr>
        <w:t>人应在</w:t>
      </w:r>
      <w:r>
        <w:rPr>
          <w:rFonts w:hint="eastAsia" w:ascii="宋体" w:hAnsi="宋体" w:cs="宋体"/>
          <w:color w:val="000000"/>
          <w:sz w:val="24"/>
          <w:lang w:eastAsia="zh-CN"/>
        </w:rPr>
        <w:t>质询</w:t>
      </w:r>
      <w:r>
        <w:rPr>
          <w:rFonts w:hint="eastAsia" w:ascii="宋体" w:hAnsi="宋体" w:cs="宋体"/>
          <w:color w:val="000000"/>
          <w:sz w:val="24"/>
        </w:rPr>
        <w:t>有效期内以书面形式提出《</w:t>
      </w:r>
      <w:r>
        <w:rPr>
          <w:rFonts w:hint="eastAsia" w:ascii="宋体" w:hAnsi="宋体" w:cs="宋体"/>
          <w:color w:val="000000"/>
          <w:sz w:val="24"/>
          <w:lang w:eastAsia="zh-CN"/>
        </w:rPr>
        <w:t>质询</w:t>
      </w:r>
      <w:r>
        <w:rPr>
          <w:rFonts w:hint="eastAsia" w:ascii="宋体" w:hAnsi="宋体" w:cs="宋体"/>
          <w:color w:val="000000"/>
          <w:sz w:val="24"/>
        </w:rPr>
        <w:t>函》（格式请下载），《</w:t>
      </w:r>
      <w:r>
        <w:rPr>
          <w:rFonts w:hint="eastAsia" w:ascii="宋体" w:hAnsi="宋体" w:cs="宋体"/>
          <w:color w:val="000000"/>
          <w:sz w:val="24"/>
          <w:lang w:eastAsia="zh-CN"/>
        </w:rPr>
        <w:t>质询</w:t>
      </w:r>
      <w:r>
        <w:rPr>
          <w:rFonts w:hint="eastAsia" w:ascii="宋体" w:hAnsi="宋体" w:cs="宋体"/>
          <w:color w:val="000000"/>
          <w:sz w:val="24"/>
        </w:rPr>
        <w:t>函》内容应包括</w:t>
      </w:r>
      <w:r>
        <w:rPr>
          <w:rFonts w:hint="eastAsia" w:ascii="宋体" w:hAnsi="宋体" w:cs="宋体"/>
          <w:color w:val="000000"/>
          <w:sz w:val="24"/>
          <w:lang w:eastAsia="zh-CN"/>
        </w:rPr>
        <w:t>质询</w:t>
      </w:r>
      <w:r>
        <w:rPr>
          <w:rFonts w:hint="eastAsia" w:ascii="宋体" w:hAnsi="宋体" w:cs="宋体"/>
          <w:color w:val="000000"/>
          <w:sz w:val="24"/>
        </w:rPr>
        <w:t>事项、主要内容、事实依据、适应法规条款、佐证材料等。同时，</w:t>
      </w:r>
      <w:r>
        <w:rPr>
          <w:rFonts w:hint="eastAsia" w:ascii="宋体" w:hAnsi="宋体" w:cs="宋体"/>
          <w:color w:val="000000"/>
          <w:sz w:val="24"/>
          <w:lang w:eastAsia="zh-CN"/>
        </w:rPr>
        <w:t>质询</w:t>
      </w:r>
      <w:r>
        <w:rPr>
          <w:rFonts w:hint="eastAsia" w:ascii="宋体" w:hAnsi="宋体" w:cs="宋体"/>
          <w:color w:val="000000"/>
          <w:sz w:val="24"/>
        </w:rPr>
        <w:t>人应保证其提出的</w:t>
      </w:r>
      <w:r>
        <w:rPr>
          <w:rFonts w:hint="eastAsia" w:ascii="宋体" w:hAnsi="宋体" w:cs="宋体"/>
          <w:color w:val="000000"/>
          <w:sz w:val="24"/>
          <w:lang w:eastAsia="zh-CN"/>
        </w:rPr>
        <w:t>质询</w:t>
      </w:r>
      <w:r>
        <w:rPr>
          <w:rFonts w:hint="eastAsia" w:ascii="宋体" w:hAnsi="宋体" w:cs="宋体"/>
          <w:color w:val="000000"/>
          <w:sz w:val="24"/>
        </w:rPr>
        <w:t>内容及相关佐证材料的真实性及来源的合法性，并承担相应的法律责任。</w:t>
      </w:r>
    </w:p>
    <w:p w14:paraId="0407B0DA">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对不能提供相关佐证材料的、涉及商业秘密的、非书面形式的、非送达的、匿名的《</w:t>
      </w:r>
      <w:r>
        <w:rPr>
          <w:rFonts w:hint="eastAsia" w:ascii="宋体" w:hAnsi="宋体" w:cs="宋体"/>
          <w:color w:val="000000"/>
          <w:sz w:val="24"/>
          <w:lang w:eastAsia="zh-CN"/>
        </w:rPr>
        <w:t>质询</w:t>
      </w:r>
      <w:r>
        <w:rPr>
          <w:rFonts w:hint="eastAsia" w:ascii="宋体" w:hAnsi="宋体" w:cs="宋体"/>
          <w:color w:val="000000"/>
          <w:sz w:val="24"/>
        </w:rPr>
        <w:t>函》将不予受理。</w:t>
      </w:r>
    </w:p>
    <w:p w14:paraId="5E59EA65">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相关佐证材料要具备客观性、关联性、合法性，无法查实的（如宣传册、媒体报道、猜测、推理等）不能作为佐证材料。</w:t>
      </w:r>
    </w:p>
    <w:p w14:paraId="21C92339">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招标单位或代理机构不负责搜集相关佐证材料等工作。</w:t>
      </w:r>
    </w:p>
    <w:p w14:paraId="2E2A5C11">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二、《</w:t>
      </w:r>
      <w:r>
        <w:rPr>
          <w:rFonts w:hint="eastAsia" w:ascii="宋体" w:hAnsi="宋体" w:cs="宋体"/>
          <w:color w:val="000000"/>
          <w:sz w:val="24"/>
          <w:lang w:eastAsia="zh-CN"/>
        </w:rPr>
        <w:t>质询</w:t>
      </w:r>
      <w:r>
        <w:rPr>
          <w:rFonts w:hint="eastAsia" w:ascii="宋体" w:hAnsi="宋体" w:cs="宋体"/>
          <w:color w:val="000000"/>
          <w:sz w:val="24"/>
        </w:rPr>
        <w:t>函》的受理和回复</w:t>
      </w:r>
    </w:p>
    <w:p w14:paraId="360FD119">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CN"/>
        </w:rPr>
        <w:t>质询</w:t>
      </w:r>
      <w:r>
        <w:rPr>
          <w:rFonts w:hint="eastAsia" w:ascii="宋体" w:hAnsi="宋体" w:cs="宋体"/>
          <w:color w:val="000000"/>
          <w:sz w:val="24"/>
        </w:rPr>
        <w:t>函》须由</w:t>
      </w:r>
      <w:r>
        <w:rPr>
          <w:rFonts w:hint="eastAsia" w:ascii="宋体" w:hAnsi="宋体" w:cs="宋体"/>
          <w:color w:val="000000"/>
          <w:sz w:val="24"/>
          <w:lang w:eastAsia="zh-CN"/>
        </w:rPr>
        <w:t>质询</w:t>
      </w:r>
      <w:r>
        <w:rPr>
          <w:rFonts w:hint="eastAsia" w:ascii="宋体" w:hAnsi="宋体" w:cs="宋体"/>
          <w:color w:val="000000"/>
          <w:sz w:val="24"/>
        </w:rPr>
        <w:t>人的法定代表人或参加本次投标授权人送达招标单位和代理机构。</w:t>
      </w:r>
    </w:p>
    <w:p w14:paraId="6E9E7EB4">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2.对符合提出</w:t>
      </w:r>
      <w:r>
        <w:rPr>
          <w:rFonts w:hint="eastAsia" w:ascii="宋体" w:hAnsi="宋体" w:cs="宋体"/>
          <w:color w:val="000000"/>
          <w:sz w:val="24"/>
          <w:lang w:eastAsia="zh-CN"/>
        </w:rPr>
        <w:t>质询</w:t>
      </w:r>
      <w:r>
        <w:rPr>
          <w:rFonts w:hint="eastAsia" w:ascii="宋体" w:hAnsi="宋体" w:cs="宋体"/>
          <w:color w:val="000000"/>
          <w:sz w:val="24"/>
        </w:rPr>
        <w:t>要求的，招标单位、代理机构签收并出具《</w:t>
      </w:r>
      <w:r>
        <w:rPr>
          <w:rFonts w:hint="eastAsia" w:ascii="宋体" w:hAnsi="宋体" w:cs="宋体"/>
          <w:color w:val="000000"/>
          <w:sz w:val="24"/>
          <w:lang w:eastAsia="zh-CN"/>
        </w:rPr>
        <w:t>质询</w:t>
      </w:r>
      <w:r>
        <w:rPr>
          <w:rFonts w:hint="eastAsia" w:ascii="宋体" w:hAnsi="宋体" w:cs="宋体"/>
          <w:color w:val="000000"/>
          <w:sz w:val="24"/>
        </w:rPr>
        <w:t>受理通知书》。在处理过程中，发现需要</w:t>
      </w:r>
      <w:r>
        <w:rPr>
          <w:rFonts w:hint="eastAsia" w:ascii="宋体" w:hAnsi="宋体" w:cs="宋体"/>
          <w:color w:val="000000"/>
          <w:sz w:val="24"/>
          <w:lang w:eastAsia="zh-CN"/>
        </w:rPr>
        <w:t>质询</w:t>
      </w:r>
      <w:r>
        <w:rPr>
          <w:rFonts w:hint="eastAsia" w:ascii="宋体" w:hAnsi="宋体" w:cs="宋体"/>
          <w:color w:val="000000"/>
          <w:sz w:val="24"/>
        </w:rPr>
        <w:t>人进一步补充相关佐证材料的，请</w:t>
      </w:r>
      <w:r>
        <w:rPr>
          <w:rFonts w:hint="eastAsia" w:ascii="宋体" w:hAnsi="宋体" w:cs="宋体"/>
          <w:color w:val="000000"/>
          <w:sz w:val="24"/>
          <w:lang w:eastAsia="zh-CN"/>
        </w:rPr>
        <w:t>质询</w:t>
      </w:r>
      <w:r>
        <w:rPr>
          <w:rFonts w:hint="eastAsia" w:ascii="宋体" w:hAnsi="宋体" w:cs="宋体"/>
          <w:color w:val="000000"/>
          <w:sz w:val="24"/>
        </w:rPr>
        <w:t>人在规定的时间内提供，</w:t>
      </w:r>
      <w:r>
        <w:rPr>
          <w:rFonts w:hint="eastAsia" w:ascii="宋体" w:hAnsi="宋体" w:cs="宋体"/>
          <w:color w:val="000000"/>
          <w:sz w:val="24"/>
          <w:lang w:eastAsia="zh-CN"/>
        </w:rPr>
        <w:t>质询</w:t>
      </w:r>
      <w:r>
        <w:rPr>
          <w:rFonts w:hint="eastAsia" w:ascii="宋体" w:hAnsi="宋体" w:cs="宋体"/>
          <w:color w:val="000000"/>
          <w:sz w:val="24"/>
        </w:rPr>
        <w:t>回复时间相应顺延。</w:t>
      </w:r>
      <w:r>
        <w:rPr>
          <w:rFonts w:hint="eastAsia" w:ascii="宋体" w:hAnsi="宋体" w:cs="宋体"/>
          <w:color w:val="000000"/>
          <w:sz w:val="24"/>
          <w:lang w:eastAsia="zh-CN"/>
        </w:rPr>
        <w:t>质询</w:t>
      </w:r>
      <w:r>
        <w:rPr>
          <w:rFonts w:hint="eastAsia" w:ascii="宋体" w:hAnsi="宋体" w:cs="宋体"/>
          <w:color w:val="000000"/>
          <w:sz w:val="24"/>
        </w:rPr>
        <w:t>人不能按时提供相关佐证材料的，视同放弃</w:t>
      </w:r>
      <w:r>
        <w:rPr>
          <w:rFonts w:hint="eastAsia" w:ascii="宋体" w:hAnsi="宋体" w:cs="宋体"/>
          <w:color w:val="000000"/>
          <w:sz w:val="24"/>
          <w:lang w:eastAsia="zh-CN"/>
        </w:rPr>
        <w:t>质询</w:t>
      </w:r>
      <w:r>
        <w:rPr>
          <w:rFonts w:hint="eastAsia" w:ascii="宋体" w:hAnsi="宋体" w:cs="宋体"/>
          <w:color w:val="000000"/>
          <w:sz w:val="24"/>
        </w:rPr>
        <w:t>。</w:t>
      </w:r>
    </w:p>
    <w:p w14:paraId="6775DE91">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3.对不符合提出</w:t>
      </w:r>
      <w:r>
        <w:rPr>
          <w:rFonts w:hint="eastAsia" w:ascii="宋体" w:hAnsi="宋体" w:cs="宋体"/>
          <w:color w:val="000000"/>
          <w:sz w:val="24"/>
          <w:lang w:eastAsia="zh-CN"/>
        </w:rPr>
        <w:t>质询</w:t>
      </w:r>
      <w:r>
        <w:rPr>
          <w:rFonts w:hint="eastAsia" w:ascii="宋体" w:hAnsi="宋体" w:cs="宋体"/>
          <w:color w:val="000000"/>
          <w:sz w:val="24"/>
        </w:rPr>
        <w:t>要求的，出具《</w:t>
      </w:r>
      <w:r>
        <w:rPr>
          <w:rFonts w:hint="eastAsia" w:ascii="宋体" w:hAnsi="宋体" w:cs="宋体"/>
          <w:color w:val="000000"/>
          <w:sz w:val="24"/>
          <w:lang w:eastAsia="zh-CN"/>
        </w:rPr>
        <w:t>质询</w:t>
      </w:r>
      <w:r>
        <w:rPr>
          <w:rFonts w:hint="eastAsia" w:ascii="宋体" w:hAnsi="宋体" w:cs="宋体"/>
          <w:color w:val="000000"/>
          <w:sz w:val="24"/>
        </w:rPr>
        <w:t>退回通知书》并提出相关补充材料要求，</w:t>
      </w:r>
      <w:r>
        <w:rPr>
          <w:rFonts w:hint="eastAsia" w:ascii="宋体" w:hAnsi="宋体" w:cs="宋体"/>
          <w:color w:val="000000"/>
          <w:sz w:val="24"/>
          <w:lang w:eastAsia="zh-CN"/>
        </w:rPr>
        <w:t>质询</w:t>
      </w:r>
      <w:r>
        <w:rPr>
          <w:rFonts w:hint="eastAsia" w:ascii="宋体" w:hAnsi="宋体" w:cs="宋体"/>
          <w:color w:val="000000"/>
          <w:sz w:val="24"/>
        </w:rPr>
        <w:t>人未在规定的时间内提供补充佐证材料的，视同放弃</w:t>
      </w:r>
      <w:r>
        <w:rPr>
          <w:rFonts w:hint="eastAsia" w:ascii="宋体" w:hAnsi="宋体" w:cs="宋体"/>
          <w:color w:val="000000"/>
          <w:sz w:val="24"/>
          <w:lang w:eastAsia="zh-CN"/>
        </w:rPr>
        <w:t>质询</w:t>
      </w:r>
      <w:r>
        <w:rPr>
          <w:rFonts w:hint="eastAsia" w:ascii="宋体" w:hAnsi="宋体" w:cs="宋体"/>
          <w:color w:val="000000"/>
          <w:sz w:val="24"/>
        </w:rPr>
        <w:t>。</w:t>
      </w:r>
    </w:p>
    <w:p w14:paraId="17487E9E">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4.招标单位、代理机构负责将</w:t>
      </w:r>
      <w:r>
        <w:rPr>
          <w:rFonts w:hint="eastAsia" w:ascii="宋体" w:hAnsi="宋体" w:cs="宋体"/>
          <w:color w:val="000000"/>
          <w:sz w:val="24"/>
          <w:lang w:eastAsia="zh-CN"/>
        </w:rPr>
        <w:t>质询</w:t>
      </w:r>
      <w:r>
        <w:rPr>
          <w:rFonts w:hint="eastAsia" w:ascii="宋体" w:hAnsi="宋体" w:cs="宋体"/>
          <w:color w:val="000000"/>
          <w:sz w:val="24"/>
        </w:rPr>
        <w:t>人提出的</w:t>
      </w:r>
      <w:r>
        <w:rPr>
          <w:rFonts w:hint="eastAsia" w:ascii="宋体" w:hAnsi="宋体" w:cs="宋体"/>
          <w:color w:val="000000"/>
          <w:sz w:val="24"/>
          <w:lang w:eastAsia="zh-CN"/>
        </w:rPr>
        <w:t>质询</w:t>
      </w:r>
      <w:r>
        <w:rPr>
          <w:rFonts w:hint="eastAsia" w:ascii="宋体" w:hAnsi="宋体" w:cs="宋体"/>
          <w:color w:val="000000"/>
          <w:sz w:val="24"/>
        </w:rPr>
        <w:t>相关材料提供给相关专家或评标小组审核，并将审核意见回复</w:t>
      </w:r>
      <w:r>
        <w:rPr>
          <w:rFonts w:hint="eastAsia" w:ascii="宋体" w:hAnsi="宋体" w:cs="宋体"/>
          <w:color w:val="000000"/>
          <w:sz w:val="24"/>
          <w:lang w:eastAsia="zh-CN"/>
        </w:rPr>
        <w:t>质询</w:t>
      </w:r>
      <w:r>
        <w:rPr>
          <w:rFonts w:hint="eastAsia" w:ascii="宋体" w:hAnsi="宋体" w:cs="宋体"/>
          <w:color w:val="000000"/>
          <w:sz w:val="24"/>
        </w:rPr>
        <w:t>人。</w:t>
      </w:r>
    </w:p>
    <w:p w14:paraId="3053518D">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必要时，可向被</w:t>
      </w:r>
      <w:r>
        <w:rPr>
          <w:rFonts w:hint="eastAsia" w:ascii="宋体" w:hAnsi="宋体" w:cs="宋体"/>
          <w:color w:val="000000"/>
          <w:sz w:val="24"/>
          <w:lang w:eastAsia="zh-CN"/>
        </w:rPr>
        <w:t>质询</w:t>
      </w:r>
      <w:r>
        <w:rPr>
          <w:rFonts w:hint="eastAsia" w:ascii="宋体" w:hAnsi="宋体" w:cs="宋体"/>
          <w:color w:val="000000"/>
          <w:sz w:val="24"/>
        </w:rPr>
        <w:t>人转发《</w:t>
      </w:r>
      <w:r>
        <w:rPr>
          <w:rFonts w:hint="eastAsia" w:ascii="宋体" w:hAnsi="宋体" w:cs="宋体"/>
          <w:color w:val="000000"/>
          <w:sz w:val="24"/>
          <w:lang w:eastAsia="zh-CN"/>
        </w:rPr>
        <w:t>质询</w:t>
      </w:r>
      <w:r>
        <w:rPr>
          <w:rFonts w:hint="eastAsia" w:ascii="宋体" w:hAnsi="宋体" w:cs="宋体"/>
          <w:color w:val="000000"/>
          <w:sz w:val="24"/>
        </w:rPr>
        <w:t>函》及相关佐证材料。被</w:t>
      </w:r>
      <w:r>
        <w:rPr>
          <w:rFonts w:hint="eastAsia" w:ascii="宋体" w:hAnsi="宋体" w:cs="宋体"/>
          <w:color w:val="000000"/>
          <w:sz w:val="24"/>
          <w:lang w:eastAsia="zh-CN"/>
        </w:rPr>
        <w:t>质询</w:t>
      </w:r>
      <w:r>
        <w:rPr>
          <w:rFonts w:hint="eastAsia" w:ascii="宋体" w:hAnsi="宋体" w:cs="宋体"/>
          <w:color w:val="000000"/>
          <w:sz w:val="24"/>
        </w:rPr>
        <w:t>人应当在要求的时间日内，以书面形式作出说明，并提交相关证据。被</w:t>
      </w:r>
      <w:r>
        <w:rPr>
          <w:rFonts w:hint="eastAsia" w:ascii="宋体" w:hAnsi="宋体" w:cs="宋体"/>
          <w:color w:val="000000"/>
          <w:sz w:val="24"/>
          <w:lang w:eastAsia="zh-CN"/>
        </w:rPr>
        <w:t>质询</w:t>
      </w:r>
      <w:r>
        <w:rPr>
          <w:rFonts w:hint="eastAsia" w:ascii="宋体" w:hAnsi="宋体" w:cs="宋体"/>
          <w:color w:val="000000"/>
          <w:sz w:val="24"/>
        </w:rPr>
        <w:t>人在规定时间内，无正当理由未提交相关证据的，视同放弃说明权利，认可被</w:t>
      </w:r>
      <w:r>
        <w:rPr>
          <w:rFonts w:hint="eastAsia" w:ascii="宋体" w:hAnsi="宋体" w:cs="宋体"/>
          <w:color w:val="000000"/>
          <w:sz w:val="24"/>
          <w:lang w:eastAsia="zh-CN"/>
        </w:rPr>
        <w:t>质询</w:t>
      </w:r>
      <w:r>
        <w:rPr>
          <w:rFonts w:hint="eastAsia" w:ascii="宋体" w:hAnsi="宋体" w:cs="宋体"/>
          <w:color w:val="000000"/>
          <w:sz w:val="24"/>
        </w:rPr>
        <w:t>事项。</w:t>
      </w:r>
    </w:p>
    <w:p w14:paraId="32DD6890">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5.因</w:t>
      </w:r>
      <w:r>
        <w:rPr>
          <w:rFonts w:hint="eastAsia" w:ascii="宋体" w:hAnsi="宋体" w:cs="宋体"/>
          <w:color w:val="000000"/>
          <w:sz w:val="24"/>
          <w:lang w:eastAsia="zh-CN"/>
        </w:rPr>
        <w:t>质询</w:t>
      </w:r>
      <w:r>
        <w:rPr>
          <w:rFonts w:hint="eastAsia" w:ascii="宋体" w:hAnsi="宋体" w:cs="宋体"/>
          <w:color w:val="000000"/>
          <w:sz w:val="24"/>
        </w:rPr>
        <w:t>情况复杂，组织论证或审查时间较长的，招标人、代理机构以书面形式通知</w:t>
      </w:r>
      <w:r>
        <w:rPr>
          <w:rFonts w:hint="eastAsia" w:ascii="宋体" w:hAnsi="宋体" w:cs="宋体"/>
          <w:color w:val="000000"/>
          <w:sz w:val="24"/>
          <w:lang w:eastAsia="zh-CN"/>
        </w:rPr>
        <w:t>质询</w:t>
      </w:r>
      <w:r>
        <w:rPr>
          <w:rFonts w:hint="eastAsia" w:ascii="宋体" w:hAnsi="宋体" w:cs="宋体"/>
          <w:color w:val="000000"/>
          <w:sz w:val="24"/>
        </w:rPr>
        <w:t>人，可适当延长</w:t>
      </w:r>
      <w:r>
        <w:rPr>
          <w:rFonts w:hint="eastAsia" w:ascii="宋体" w:hAnsi="宋体" w:cs="宋体"/>
          <w:color w:val="000000"/>
          <w:sz w:val="24"/>
          <w:lang w:eastAsia="zh-CN"/>
        </w:rPr>
        <w:t>质询</w:t>
      </w:r>
      <w:r>
        <w:rPr>
          <w:rFonts w:hint="eastAsia" w:ascii="宋体" w:hAnsi="宋体" w:cs="宋体"/>
          <w:color w:val="000000"/>
          <w:sz w:val="24"/>
        </w:rPr>
        <w:t>回复处理时间。</w:t>
      </w:r>
    </w:p>
    <w:p w14:paraId="4F2413BE">
      <w:pPr>
        <w:adjustRightInd w:val="0"/>
        <w:snapToGrid w:val="0"/>
        <w:spacing w:line="460" w:lineRule="exact"/>
        <w:ind w:firstLine="480" w:firstLineChars="200"/>
        <w:contextualSpacing/>
        <w:rPr>
          <w:rFonts w:ascii="宋体" w:hAnsi="宋体" w:cs="宋体"/>
          <w:color w:val="000000"/>
          <w:sz w:val="24"/>
        </w:rPr>
      </w:pPr>
      <w:r>
        <w:rPr>
          <w:rFonts w:hint="eastAsia" w:ascii="宋体" w:hAnsi="宋体" w:cs="宋体"/>
          <w:color w:val="000000"/>
          <w:sz w:val="24"/>
        </w:rPr>
        <w:t>三、</w:t>
      </w:r>
      <w:r>
        <w:rPr>
          <w:rFonts w:hint="eastAsia" w:ascii="宋体" w:hAnsi="宋体" w:cs="宋体"/>
          <w:color w:val="000000"/>
          <w:sz w:val="24"/>
          <w:lang w:eastAsia="zh-CN"/>
        </w:rPr>
        <w:t>质询</w:t>
      </w:r>
      <w:r>
        <w:rPr>
          <w:rFonts w:hint="eastAsia" w:ascii="宋体" w:hAnsi="宋体" w:cs="宋体"/>
          <w:color w:val="000000"/>
          <w:sz w:val="24"/>
        </w:rPr>
        <w:t>处理</w:t>
      </w:r>
    </w:p>
    <w:p w14:paraId="098E4523">
      <w:pPr>
        <w:adjustRightInd w:val="0"/>
        <w:snapToGrid w:val="0"/>
        <w:spacing w:line="460" w:lineRule="exact"/>
        <w:ind w:firstLine="480" w:firstLineChars="200"/>
        <w:contextualSpacing/>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CN"/>
        </w:rPr>
        <w:t>质询</w:t>
      </w:r>
      <w:r>
        <w:rPr>
          <w:rFonts w:hint="eastAsia" w:ascii="宋体" w:hAnsi="宋体" w:cs="宋体"/>
          <w:color w:val="000000"/>
          <w:sz w:val="24"/>
        </w:rPr>
        <w:t>成立的处理。招标人或代理机构终止招标，并建议有关部门给相关当事人予以处理。</w:t>
      </w:r>
    </w:p>
    <w:p w14:paraId="4717DF16">
      <w:pPr>
        <w:adjustRightInd w:val="0"/>
        <w:snapToGrid w:val="0"/>
        <w:spacing w:line="460" w:lineRule="exact"/>
        <w:ind w:firstLine="480" w:firstLineChars="200"/>
        <w:contextualSpacing/>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eastAsia="zh-CN"/>
        </w:rPr>
        <w:t>质询</w:t>
      </w:r>
      <w:r>
        <w:rPr>
          <w:rFonts w:hint="eastAsia" w:ascii="宋体" w:hAnsi="宋体" w:cs="宋体"/>
          <w:color w:val="000000"/>
          <w:sz w:val="24"/>
        </w:rPr>
        <w:t>不成立的处理。</w:t>
      </w:r>
    </w:p>
    <w:p w14:paraId="479BC41F">
      <w:pPr>
        <w:adjustRightInd w:val="0"/>
        <w:snapToGrid w:val="0"/>
        <w:spacing w:line="460" w:lineRule="exact"/>
        <w:ind w:firstLine="480" w:firstLineChars="200"/>
        <w:contextualSpacing/>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CN"/>
        </w:rPr>
        <w:t>质询</w:t>
      </w:r>
      <w:r>
        <w:rPr>
          <w:rFonts w:hint="eastAsia" w:ascii="宋体" w:hAnsi="宋体" w:cs="宋体"/>
          <w:color w:val="000000"/>
          <w:sz w:val="24"/>
        </w:rPr>
        <w:t>人书面《申请撤回</w:t>
      </w:r>
      <w:r>
        <w:rPr>
          <w:rFonts w:hint="eastAsia" w:ascii="宋体" w:hAnsi="宋体" w:cs="宋体"/>
          <w:color w:val="000000"/>
          <w:sz w:val="24"/>
          <w:lang w:eastAsia="zh-CN"/>
        </w:rPr>
        <w:t>质询</w:t>
      </w:r>
      <w:r>
        <w:rPr>
          <w:rFonts w:hint="eastAsia" w:ascii="宋体" w:hAnsi="宋体" w:cs="宋体"/>
          <w:color w:val="000000"/>
          <w:sz w:val="24"/>
        </w:rPr>
        <w:t>函》的，不作违约处理。</w:t>
      </w:r>
    </w:p>
    <w:p w14:paraId="2C48889A">
      <w:pPr>
        <w:adjustRightInd w:val="0"/>
        <w:snapToGrid w:val="0"/>
        <w:spacing w:line="460" w:lineRule="exact"/>
        <w:ind w:firstLine="480" w:firstLineChars="200"/>
        <w:contextualSpacing/>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eastAsia="zh-CN"/>
        </w:rPr>
        <w:t>质询</w:t>
      </w:r>
      <w:r>
        <w:rPr>
          <w:rFonts w:hint="eastAsia" w:ascii="宋体" w:hAnsi="宋体" w:cs="宋体"/>
          <w:color w:val="000000"/>
          <w:sz w:val="24"/>
        </w:rPr>
        <w:t>人在规定的时间内不配合进行</w:t>
      </w:r>
      <w:r>
        <w:rPr>
          <w:rFonts w:hint="eastAsia" w:ascii="宋体" w:hAnsi="宋体" w:cs="宋体"/>
          <w:color w:val="000000"/>
          <w:sz w:val="24"/>
          <w:lang w:eastAsia="zh-CN"/>
        </w:rPr>
        <w:t>质询</w:t>
      </w:r>
      <w:r>
        <w:rPr>
          <w:rFonts w:hint="eastAsia" w:ascii="宋体" w:hAnsi="宋体" w:cs="宋体"/>
          <w:color w:val="000000"/>
          <w:sz w:val="24"/>
        </w:rPr>
        <w:t>调查处理的，按自动撤回《</w:t>
      </w:r>
      <w:r>
        <w:rPr>
          <w:rFonts w:hint="eastAsia" w:ascii="宋体" w:hAnsi="宋体" w:cs="宋体"/>
          <w:color w:val="000000"/>
          <w:sz w:val="24"/>
          <w:lang w:eastAsia="zh-CN"/>
        </w:rPr>
        <w:t>质询</w:t>
      </w:r>
      <w:r>
        <w:rPr>
          <w:rFonts w:hint="eastAsia" w:ascii="宋体" w:hAnsi="宋体" w:cs="宋体"/>
          <w:color w:val="000000"/>
          <w:sz w:val="24"/>
        </w:rPr>
        <w:t>函》处理。</w:t>
      </w:r>
    </w:p>
    <w:p w14:paraId="63E1E69F">
      <w:pPr>
        <w:adjustRightInd w:val="0"/>
        <w:snapToGrid w:val="0"/>
        <w:spacing w:line="460" w:lineRule="exact"/>
        <w:ind w:firstLine="480" w:firstLineChars="200"/>
        <w:contextualSpacing/>
        <w:rPr>
          <w:rFonts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eastAsia="zh-CN"/>
        </w:rPr>
        <w:t>质询</w:t>
      </w:r>
      <w:r>
        <w:rPr>
          <w:rFonts w:hint="eastAsia" w:ascii="宋体" w:hAnsi="宋体" w:cs="宋体"/>
          <w:color w:val="000000"/>
          <w:sz w:val="24"/>
        </w:rPr>
        <w:t>人不按《</w:t>
      </w:r>
      <w:r>
        <w:rPr>
          <w:rFonts w:hint="eastAsia" w:ascii="宋体" w:hAnsi="宋体" w:cs="宋体"/>
          <w:color w:val="000000"/>
          <w:sz w:val="24"/>
          <w:lang w:eastAsia="zh-CN"/>
        </w:rPr>
        <w:t>质询</w:t>
      </w:r>
      <w:r>
        <w:rPr>
          <w:rFonts w:hint="eastAsia" w:ascii="宋体" w:hAnsi="宋体" w:cs="宋体"/>
          <w:color w:val="000000"/>
          <w:sz w:val="24"/>
        </w:rPr>
        <w:t>函》格式就提出</w:t>
      </w:r>
      <w:r>
        <w:rPr>
          <w:rFonts w:hint="eastAsia" w:ascii="宋体" w:hAnsi="宋体" w:cs="宋体"/>
          <w:color w:val="000000"/>
          <w:sz w:val="24"/>
          <w:lang w:eastAsia="zh-CN"/>
        </w:rPr>
        <w:t>质询</w:t>
      </w:r>
      <w:r>
        <w:rPr>
          <w:rFonts w:hint="eastAsia" w:ascii="宋体" w:hAnsi="宋体" w:cs="宋体"/>
          <w:color w:val="000000"/>
          <w:sz w:val="24"/>
        </w:rPr>
        <w:t>的，作违约处理。同时，视情列入不良投标人名单。</w:t>
      </w:r>
    </w:p>
    <w:p w14:paraId="43A9C75D">
      <w:pPr>
        <w:adjustRightInd w:val="0"/>
        <w:snapToGrid w:val="0"/>
        <w:spacing w:line="460" w:lineRule="exact"/>
        <w:ind w:firstLine="480" w:firstLineChars="200"/>
        <w:contextualSpacing/>
        <w:rPr>
          <w:rFonts w:ascii="宋体" w:hAnsi="宋体" w:cs="宋体"/>
          <w:color w:val="000000"/>
          <w:sz w:val="24"/>
        </w:rPr>
      </w:pPr>
      <w:r>
        <w:rPr>
          <w:rFonts w:hint="eastAsia" w:ascii="宋体" w:hAnsi="宋体" w:cs="宋体"/>
          <w:color w:val="000000"/>
          <w:sz w:val="24"/>
        </w:rPr>
        <w:t>4）</w:t>
      </w:r>
      <w:r>
        <w:rPr>
          <w:rFonts w:hint="eastAsia" w:ascii="宋体" w:hAnsi="宋体" w:cs="宋体"/>
          <w:color w:val="000000"/>
          <w:sz w:val="24"/>
          <w:lang w:eastAsia="zh-CN"/>
        </w:rPr>
        <w:t>质询</w:t>
      </w:r>
      <w:r>
        <w:rPr>
          <w:rFonts w:hint="eastAsia" w:ascii="宋体" w:hAnsi="宋体" w:cs="宋体"/>
          <w:color w:val="000000"/>
          <w:sz w:val="24"/>
        </w:rPr>
        <w:t>人虽提供了相关佐证材料，但不能证明其</w:t>
      </w:r>
      <w:r>
        <w:rPr>
          <w:rFonts w:hint="eastAsia" w:ascii="宋体" w:hAnsi="宋体" w:cs="宋体"/>
          <w:color w:val="000000"/>
          <w:sz w:val="24"/>
          <w:lang w:eastAsia="zh-CN"/>
        </w:rPr>
        <w:t>质询</w:t>
      </w:r>
      <w:r>
        <w:rPr>
          <w:rFonts w:hint="eastAsia" w:ascii="宋体" w:hAnsi="宋体" w:cs="宋体"/>
          <w:color w:val="000000"/>
          <w:sz w:val="24"/>
        </w:rPr>
        <w:t>成立的，招标人或代理机构请</w:t>
      </w:r>
      <w:r>
        <w:rPr>
          <w:rFonts w:hint="eastAsia" w:ascii="宋体" w:hAnsi="宋体" w:cs="宋体"/>
          <w:color w:val="000000"/>
          <w:sz w:val="24"/>
          <w:lang w:eastAsia="zh-CN"/>
        </w:rPr>
        <w:t>质询</w:t>
      </w:r>
      <w:r>
        <w:rPr>
          <w:rFonts w:hint="eastAsia" w:ascii="宋体" w:hAnsi="宋体" w:cs="宋体"/>
          <w:color w:val="000000"/>
          <w:sz w:val="24"/>
        </w:rPr>
        <w:t>人补充相关佐证材料，仍不能证明其</w:t>
      </w:r>
      <w:r>
        <w:rPr>
          <w:rFonts w:hint="eastAsia" w:ascii="宋体" w:hAnsi="宋体" w:cs="宋体"/>
          <w:color w:val="000000"/>
          <w:sz w:val="24"/>
          <w:lang w:eastAsia="zh-CN"/>
        </w:rPr>
        <w:t>质询</w:t>
      </w:r>
      <w:r>
        <w:rPr>
          <w:rFonts w:hint="eastAsia" w:ascii="宋体" w:hAnsi="宋体" w:cs="宋体"/>
          <w:color w:val="000000"/>
          <w:sz w:val="24"/>
        </w:rPr>
        <w:t>成立的，作违约处理。</w:t>
      </w:r>
    </w:p>
    <w:p w14:paraId="430041CD">
      <w:pPr>
        <w:adjustRightInd w:val="0"/>
        <w:snapToGrid w:val="0"/>
        <w:spacing w:line="460" w:lineRule="exact"/>
        <w:ind w:firstLine="480" w:firstLineChars="200"/>
        <w:contextualSpacing/>
        <w:rPr>
          <w:rFonts w:ascii="宋体" w:hAnsi="宋体" w:cs="宋体"/>
          <w:color w:val="000000"/>
          <w:sz w:val="24"/>
        </w:rPr>
      </w:pPr>
      <w:r>
        <w:rPr>
          <w:rFonts w:hint="eastAsia" w:ascii="宋体" w:hAnsi="宋体" w:cs="宋体"/>
          <w:color w:val="000000"/>
          <w:sz w:val="24"/>
        </w:rPr>
        <w:t>5）</w:t>
      </w:r>
      <w:r>
        <w:rPr>
          <w:rFonts w:hint="eastAsia" w:ascii="宋体" w:hAnsi="宋体" w:cs="宋体"/>
          <w:color w:val="000000"/>
          <w:sz w:val="24"/>
          <w:lang w:eastAsia="zh-CN"/>
        </w:rPr>
        <w:t>质询</w:t>
      </w:r>
      <w:r>
        <w:rPr>
          <w:rFonts w:hint="eastAsia" w:ascii="宋体" w:hAnsi="宋体" w:cs="宋体"/>
          <w:color w:val="000000"/>
          <w:sz w:val="24"/>
        </w:rPr>
        <w:t>人不能提供相关佐证材料的，招标人、代理机构已指出，</w:t>
      </w:r>
      <w:r>
        <w:rPr>
          <w:rFonts w:hint="eastAsia" w:ascii="宋体" w:hAnsi="宋体" w:cs="宋体"/>
          <w:color w:val="000000"/>
          <w:sz w:val="24"/>
          <w:lang w:eastAsia="zh-CN"/>
        </w:rPr>
        <w:t>质询</w:t>
      </w:r>
      <w:r>
        <w:rPr>
          <w:rFonts w:hint="eastAsia" w:ascii="宋体" w:hAnsi="宋体" w:cs="宋体"/>
          <w:color w:val="000000"/>
          <w:sz w:val="24"/>
        </w:rPr>
        <w:t>人仍然坚持提出</w:t>
      </w:r>
      <w:r>
        <w:rPr>
          <w:rFonts w:hint="eastAsia" w:ascii="宋体" w:hAnsi="宋体" w:cs="宋体"/>
          <w:color w:val="000000"/>
          <w:sz w:val="24"/>
          <w:lang w:eastAsia="zh-CN"/>
        </w:rPr>
        <w:t>质询</w:t>
      </w:r>
      <w:r>
        <w:rPr>
          <w:rFonts w:hint="eastAsia" w:ascii="宋体" w:hAnsi="宋体" w:cs="宋体"/>
          <w:color w:val="000000"/>
          <w:sz w:val="24"/>
        </w:rPr>
        <w:t>的，作违约处理。</w:t>
      </w:r>
    </w:p>
    <w:p w14:paraId="55202697">
      <w:pPr>
        <w:adjustRightInd w:val="0"/>
        <w:snapToGrid w:val="0"/>
        <w:spacing w:line="460" w:lineRule="exact"/>
        <w:ind w:firstLine="480" w:firstLineChars="200"/>
        <w:contextualSpacing/>
        <w:rPr>
          <w:rFonts w:ascii="宋体" w:hAnsi="宋体" w:cs="宋体"/>
          <w:color w:val="000000"/>
          <w:sz w:val="24"/>
        </w:rPr>
      </w:pPr>
      <w:r>
        <w:rPr>
          <w:rFonts w:hint="eastAsia" w:ascii="宋体" w:hAnsi="宋体" w:cs="宋体"/>
          <w:color w:val="000000"/>
          <w:sz w:val="24"/>
        </w:rPr>
        <w:t>6）对明显有违事实的、经相关专家或评标小组认定无依据的、经其他投标人举证无依据的</w:t>
      </w:r>
      <w:r>
        <w:rPr>
          <w:rFonts w:hint="eastAsia" w:ascii="宋体" w:hAnsi="宋体" w:cs="宋体"/>
          <w:color w:val="000000"/>
          <w:sz w:val="24"/>
          <w:lang w:eastAsia="zh-CN"/>
        </w:rPr>
        <w:t>质询</w:t>
      </w:r>
      <w:r>
        <w:rPr>
          <w:rFonts w:hint="eastAsia" w:ascii="宋体" w:hAnsi="宋体" w:cs="宋体"/>
          <w:color w:val="000000"/>
          <w:sz w:val="24"/>
        </w:rPr>
        <w:t>，作违约处理，视情在招标人官网媒体予以披露。</w:t>
      </w:r>
    </w:p>
    <w:p w14:paraId="6F2C75D7">
      <w:pPr>
        <w:adjustRightInd w:val="0"/>
        <w:snapToGrid w:val="0"/>
        <w:spacing w:line="460" w:lineRule="exact"/>
        <w:ind w:firstLine="240" w:firstLineChars="100"/>
        <w:contextualSpacing/>
        <w:rPr>
          <w:rFonts w:ascii="宋体" w:hAnsi="宋体" w:cs="宋体"/>
          <w:color w:val="000000"/>
          <w:sz w:val="24"/>
        </w:rPr>
      </w:pPr>
      <w:r>
        <w:rPr>
          <w:rFonts w:hint="eastAsia" w:ascii="宋体" w:hAnsi="宋体" w:cs="宋体"/>
          <w:color w:val="000000"/>
          <w:sz w:val="24"/>
        </w:rPr>
        <w:t>（7）</w:t>
      </w:r>
      <w:r>
        <w:rPr>
          <w:rFonts w:hint="eastAsia" w:ascii="宋体" w:hAnsi="宋体" w:cs="宋体"/>
          <w:color w:val="000000"/>
          <w:sz w:val="24"/>
          <w:lang w:eastAsia="zh-CN"/>
        </w:rPr>
        <w:t>质询</w:t>
      </w:r>
      <w:r>
        <w:rPr>
          <w:rFonts w:hint="eastAsia" w:ascii="宋体" w:hAnsi="宋体" w:cs="宋体"/>
          <w:color w:val="000000"/>
          <w:sz w:val="24"/>
        </w:rPr>
        <w:t>人承担使用虚假材料或恶意方式</w:t>
      </w:r>
      <w:r>
        <w:rPr>
          <w:rFonts w:hint="eastAsia" w:ascii="宋体" w:hAnsi="宋体" w:cs="宋体"/>
          <w:color w:val="000000"/>
          <w:sz w:val="24"/>
          <w:lang w:eastAsia="zh-CN"/>
        </w:rPr>
        <w:t>质询</w:t>
      </w:r>
      <w:r>
        <w:rPr>
          <w:rFonts w:hint="eastAsia" w:ascii="宋体" w:hAnsi="宋体" w:cs="宋体"/>
          <w:color w:val="000000"/>
          <w:sz w:val="24"/>
        </w:rPr>
        <w:t>的法律责任。</w:t>
      </w:r>
    </w:p>
    <w:p w14:paraId="608094D1">
      <w:pPr>
        <w:adjustRightInd w:val="0"/>
        <w:snapToGrid w:val="0"/>
        <w:spacing w:line="460" w:lineRule="exact"/>
        <w:ind w:firstLine="480" w:firstLineChars="200"/>
        <w:contextualSpacing/>
        <w:rPr>
          <w:rFonts w:ascii="宋体" w:hAnsi="宋体" w:cs="宋体"/>
          <w:color w:val="000000"/>
          <w:sz w:val="24"/>
        </w:rPr>
      </w:pPr>
      <w:r>
        <w:rPr>
          <w:rFonts w:hint="eastAsia" w:ascii="宋体" w:hAnsi="宋体" w:cs="宋体"/>
          <w:color w:val="000000"/>
          <w:sz w:val="24"/>
        </w:rPr>
        <w:t>四、无佐证材料的举报作违约处理。投标人不得进行不提供相关佐证材料（含无法查实的如宣传册、媒体报道、猜测、推理等）向有关部门的举报，否则作违约处理。</w:t>
      </w:r>
    </w:p>
    <w:p w14:paraId="5BAB1BC2">
      <w:pPr>
        <w:adjustRightInd w:val="0"/>
        <w:snapToGrid w:val="0"/>
        <w:spacing w:line="460" w:lineRule="exact"/>
        <w:ind w:firstLine="480" w:firstLineChars="200"/>
        <w:contextualSpacing/>
        <w:rPr>
          <w:rFonts w:ascii="宋体" w:hAnsi="宋体" w:cs="宋体"/>
          <w:color w:val="000000"/>
          <w:sz w:val="24"/>
        </w:rPr>
      </w:pPr>
      <w:r>
        <w:rPr>
          <w:rFonts w:hint="eastAsia" w:ascii="宋体" w:hAnsi="宋体" w:cs="宋体"/>
          <w:color w:val="000000"/>
          <w:sz w:val="24"/>
        </w:rPr>
        <w:t>五、投诉不成立的作违约处理。投标人进行</w:t>
      </w:r>
      <w:r>
        <w:rPr>
          <w:rFonts w:hint="eastAsia" w:ascii="宋体" w:hAnsi="宋体" w:cs="宋体"/>
          <w:color w:val="000000"/>
          <w:sz w:val="24"/>
          <w:lang w:eastAsia="zh-CN"/>
        </w:rPr>
        <w:t>质询</w:t>
      </w:r>
      <w:r>
        <w:rPr>
          <w:rFonts w:hint="eastAsia" w:ascii="宋体" w:hAnsi="宋体" w:cs="宋体"/>
          <w:color w:val="000000"/>
          <w:sz w:val="24"/>
        </w:rPr>
        <w:t>后，招标人回复</w:t>
      </w:r>
      <w:r>
        <w:rPr>
          <w:rFonts w:hint="eastAsia" w:ascii="宋体" w:hAnsi="宋体" w:cs="宋体"/>
          <w:color w:val="000000"/>
          <w:sz w:val="24"/>
          <w:lang w:eastAsia="zh-CN"/>
        </w:rPr>
        <w:t>质询</w:t>
      </w:r>
      <w:r>
        <w:rPr>
          <w:rFonts w:hint="eastAsia" w:ascii="宋体" w:hAnsi="宋体" w:cs="宋体"/>
          <w:color w:val="000000"/>
          <w:sz w:val="24"/>
        </w:rPr>
        <w:t>不成立，投标人仍进行投诉的，并最终投诉不成立的，作违约处理。</w:t>
      </w:r>
    </w:p>
    <w:p w14:paraId="291FFF5A">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六、《</w:t>
      </w:r>
      <w:r>
        <w:rPr>
          <w:rFonts w:hint="eastAsia" w:ascii="宋体" w:hAnsi="宋体" w:cs="宋体"/>
          <w:color w:val="000000"/>
          <w:sz w:val="24"/>
          <w:lang w:eastAsia="zh-CN"/>
        </w:rPr>
        <w:t>质询</w:t>
      </w:r>
      <w:r>
        <w:rPr>
          <w:rFonts w:hint="eastAsia" w:ascii="宋体" w:hAnsi="宋体" w:cs="宋体"/>
          <w:color w:val="000000"/>
          <w:sz w:val="24"/>
        </w:rPr>
        <w:t>函》、《</w:t>
      </w:r>
      <w:r>
        <w:rPr>
          <w:rFonts w:hint="eastAsia" w:ascii="宋体" w:hAnsi="宋体" w:cs="宋体"/>
          <w:color w:val="000000"/>
          <w:sz w:val="24"/>
          <w:lang w:eastAsia="zh-CN"/>
        </w:rPr>
        <w:t>质询</w:t>
      </w:r>
      <w:r>
        <w:rPr>
          <w:rFonts w:hint="eastAsia" w:ascii="宋体" w:hAnsi="宋体" w:cs="宋体"/>
          <w:color w:val="000000"/>
          <w:sz w:val="24"/>
        </w:rPr>
        <w:t>回复函》，</w:t>
      </w:r>
      <w:r>
        <w:rPr>
          <w:rFonts w:hint="eastAsia" w:ascii="宋体" w:hAnsi="宋体" w:cs="宋体"/>
          <w:color w:val="000000"/>
          <w:sz w:val="24"/>
          <w:lang w:eastAsia="zh-CN"/>
        </w:rPr>
        <w:t>质询</w:t>
      </w:r>
      <w:r>
        <w:rPr>
          <w:rFonts w:hint="eastAsia" w:ascii="宋体" w:hAnsi="宋体" w:cs="宋体"/>
          <w:color w:val="000000"/>
          <w:sz w:val="24"/>
        </w:rPr>
        <w:t>、举报、投诉不成立的等相关情况，视情在招标人官网等相关媒体予以披露。</w:t>
      </w:r>
    </w:p>
    <w:p w14:paraId="20AA7128">
      <w:pPr>
        <w:adjustRightInd w:val="0"/>
        <w:snapToGrid w:val="0"/>
        <w:spacing w:line="460" w:lineRule="exact"/>
        <w:ind w:firstLine="480" w:firstLineChars="200"/>
        <w:jc w:val="left"/>
        <w:rPr>
          <w:rFonts w:ascii="宋体" w:hAnsi="宋体" w:cs="宋体"/>
          <w:color w:val="000000"/>
          <w:sz w:val="24"/>
        </w:rPr>
      </w:pPr>
      <w:r>
        <w:rPr>
          <w:rFonts w:hint="eastAsia" w:ascii="宋体" w:hAnsi="宋体" w:cs="宋体"/>
          <w:color w:val="000000"/>
          <w:sz w:val="24"/>
        </w:rPr>
        <w:t>七、</w:t>
      </w:r>
      <w:r>
        <w:rPr>
          <w:rFonts w:hint="eastAsia" w:ascii="宋体" w:hAnsi="宋体" w:cs="宋体"/>
          <w:color w:val="000000"/>
          <w:sz w:val="24"/>
          <w:lang w:eastAsia="zh-CN"/>
        </w:rPr>
        <w:t>质询</w:t>
      </w:r>
      <w:r>
        <w:rPr>
          <w:rFonts w:hint="eastAsia" w:ascii="宋体" w:hAnsi="宋体" w:cs="宋体"/>
          <w:color w:val="000000"/>
          <w:sz w:val="24"/>
        </w:rPr>
        <w:t>人对招标人或代理机构的答复不满意或者招标人、代理机构未在规定的时间内作出答复的，可以在答复期满后15个工作日内向相关监督管理部门投诉。</w:t>
      </w:r>
    </w:p>
    <w:p w14:paraId="119C97F0">
      <w:pPr>
        <w:adjustRightInd w:val="0"/>
        <w:snapToGrid w:val="0"/>
        <w:spacing w:line="460" w:lineRule="exact"/>
        <w:ind w:firstLine="482" w:firstLineChars="200"/>
        <w:jc w:val="center"/>
        <w:rPr>
          <w:rFonts w:ascii="宋体" w:hAnsi="宋体" w:cs="宋体"/>
          <w:bCs/>
          <w:sz w:val="36"/>
          <w:szCs w:val="36"/>
        </w:rPr>
      </w:pPr>
      <w:r>
        <w:rPr>
          <w:rFonts w:hint="eastAsia" w:ascii="宋体" w:hAnsi="宋体" w:cs="宋体"/>
          <w:b/>
          <w:sz w:val="24"/>
        </w:rPr>
        <w:br w:type="page"/>
      </w:r>
      <w:r>
        <w:rPr>
          <w:rFonts w:hint="eastAsia" w:ascii="宋体" w:hAnsi="宋体" w:cs="宋体"/>
          <w:bCs/>
          <w:sz w:val="36"/>
          <w:szCs w:val="36"/>
        </w:rPr>
        <w:t>第六部分  投标文件组成</w:t>
      </w:r>
    </w:p>
    <w:p w14:paraId="73624401">
      <w:pPr>
        <w:adjustRightInd w:val="0"/>
        <w:snapToGrid w:val="0"/>
        <w:spacing w:line="460" w:lineRule="exact"/>
        <w:ind w:firstLine="482" w:firstLineChars="200"/>
        <w:jc w:val="left"/>
        <w:rPr>
          <w:rFonts w:ascii="宋体" w:hAnsi="宋体" w:cs="宋体"/>
          <w:b/>
          <w:sz w:val="24"/>
        </w:rPr>
      </w:pPr>
      <w:r>
        <w:rPr>
          <w:rFonts w:hint="eastAsia" w:ascii="宋体" w:hAnsi="宋体" w:cs="宋体"/>
          <w:b/>
          <w:sz w:val="24"/>
        </w:rPr>
        <w:t>投标文件由资格审查文件、商务技术标、价格标、电子响应文件四部分组成。</w:t>
      </w:r>
    </w:p>
    <w:p w14:paraId="555D2610">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一、资格审查文件（不能出现商务技术标、价格标）</w:t>
      </w:r>
    </w:p>
    <w:p w14:paraId="0F8AE341">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符合投标人资格要求的承诺函（格式见附件1）</w:t>
      </w:r>
      <w:r>
        <w:rPr>
          <w:rFonts w:hint="eastAsia" w:ascii="宋体" w:hAnsi="宋体" w:cs="宋体"/>
          <w:kern w:val="0"/>
          <w:sz w:val="24"/>
          <w:lang w:val="zh-CN"/>
        </w:rPr>
        <w:t>；</w:t>
      </w:r>
    </w:p>
    <w:p w14:paraId="0E790181">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2.法定代表人参加投标的，必须提供法定代表人身份证明及法定代表人本人身份证复印件（格式见附件</w:t>
      </w:r>
      <w:r>
        <w:rPr>
          <w:rFonts w:hint="eastAsia" w:ascii="宋体" w:hAnsi="宋体" w:cs="宋体"/>
          <w:kern w:val="0"/>
          <w:sz w:val="24"/>
        </w:rPr>
        <w:t>2</w:t>
      </w:r>
      <w:r>
        <w:rPr>
          <w:rFonts w:hint="eastAsia" w:ascii="宋体" w:hAnsi="宋体" w:cs="宋体"/>
          <w:kern w:val="0"/>
          <w:sz w:val="24"/>
          <w:lang w:val="zh-CN"/>
        </w:rPr>
        <w:t>）；非法定代表人参加投标的，必须提供法定代表人身份证明、法定代表人签名或盖章的授权委托书及法定代表人和委托代理人（以下称被授权人）两个人的身份证复印件（格式见附件</w:t>
      </w:r>
      <w:r>
        <w:rPr>
          <w:rFonts w:hint="eastAsia" w:ascii="宋体" w:hAnsi="宋体" w:cs="宋体"/>
          <w:kern w:val="0"/>
          <w:sz w:val="24"/>
        </w:rPr>
        <w:t>3</w:t>
      </w:r>
      <w:r>
        <w:rPr>
          <w:rFonts w:hint="eastAsia" w:ascii="宋体" w:hAnsi="宋体" w:cs="宋体"/>
          <w:kern w:val="0"/>
          <w:sz w:val="24"/>
          <w:lang w:val="zh-CN"/>
        </w:rPr>
        <w:t>）。</w:t>
      </w:r>
    </w:p>
    <w:p w14:paraId="3EE0B193">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.有效的营业执照副本复印件并加盖投标单位公章；</w:t>
      </w:r>
    </w:p>
    <w:p w14:paraId="524A7AE7">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4.具备履行合同所必需的设备和专业技术能力的书面声明（</w:t>
      </w:r>
      <w:r>
        <w:rPr>
          <w:rFonts w:hint="eastAsia" w:ascii="宋体" w:hAnsi="宋体" w:cs="宋体"/>
          <w:kern w:val="0"/>
          <w:sz w:val="24"/>
          <w:lang w:val="zh-CN"/>
        </w:rPr>
        <w:t>格式见附件</w:t>
      </w:r>
      <w:r>
        <w:rPr>
          <w:rFonts w:hint="eastAsia" w:ascii="宋体" w:hAnsi="宋体" w:cs="宋体"/>
          <w:kern w:val="0"/>
          <w:sz w:val="24"/>
        </w:rPr>
        <w:t>4）；</w:t>
      </w:r>
    </w:p>
    <w:p w14:paraId="1AC3DFB7">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5.未被“信用中国”网站列入失信被执行人、重大税收违法案件当事人名单、采购不良行为记录名单，提供无重大违法记录声明（</w:t>
      </w:r>
      <w:r>
        <w:rPr>
          <w:rFonts w:hint="eastAsia" w:ascii="宋体" w:hAnsi="宋体" w:cs="宋体"/>
          <w:kern w:val="0"/>
          <w:sz w:val="24"/>
          <w:lang w:val="zh-CN"/>
        </w:rPr>
        <w:t>格式见附件</w:t>
      </w:r>
      <w:r>
        <w:rPr>
          <w:rFonts w:hint="eastAsia" w:ascii="宋体" w:hAnsi="宋体" w:cs="宋体"/>
          <w:kern w:val="0"/>
          <w:sz w:val="24"/>
        </w:rPr>
        <w:t>5）；</w:t>
      </w:r>
    </w:p>
    <w:p w14:paraId="08A8913C">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6.</w:t>
      </w:r>
      <w:r>
        <w:rPr>
          <w:rFonts w:hint="eastAsia" w:ascii="宋体" w:hAnsi="宋体" w:cs="宋体"/>
          <w:sz w:val="24"/>
          <w:lang w:val="en-US" w:eastAsia="zh-CN"/>
        </w:rPr>
        <w:t>投标人</w:t>
      </w:r>
      <w:r>
        <w:rPr>
          <w:rFonts w:hint="eastAsia" w:ascii="宋体" w:hAnsi="宋体" w:cs="宋体"/>
          <w:sz w:val="24"/>
        </w:rPr>
        <w:t>须为大型或连锁商超的（本</w:t>
      </w:r>
      <w:r>
        <w:rPr>
          <w:rFonts w:hint="eastAsia" w:ascii="宋体" w:hAnsi="宋体" w:cs="宋体"/>
          <w:sz w:val="24"/>
          <w:lang w:val="en-US" w:eastAsia="zh-CN"/>
        </w:rPr>
        <w:t>招标</w:t>
      </w:r>
      <w:r>
        <w:rPr>
          <w:rFonts w:hint="eastAsia" w:ascii="宋体" w:hAnsi="宋体" w:cs="宋体"/>
          <w:sz w:val="24"/>
        </w:rPr>
        <w:t>文件所指大型商超是指在崇川区有经营场所、且营业面积不少于3000㎡的商场或超市），须提供相关证明材料</w:t>
      </w:r>
      <w:r>
        <w:rPr>
          <w:rFonts w:hint="eastAsia" w:ascii="宋体" w:hAnsi="宋体" w:cs="宋体"/>
          <w:kern w:val="0"/>
          <w:sz w:val="24"/>
        </w:rPr>
        <w:t>；</w:t>
      </w:r>
    </w:p>
    <w:p w14:paraId="3E8A6A85">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二、商务技术标（不能出现价格标）</w:t>
      </w:r>
    </w:p>
    <w:p w14:paraId="39FFFF3F">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color w:val="000000" w:themeColor="text1"/>
          <w:sz w:val="24"/>
          <w14:textFill>
            <w14:solidFill>
              <w14:schemeClr w14:val="tx1"/>
            </w14:solidFill>
          </w14:textFill>
        </w:rPr>
        <w:t>投标响应函</w:t>
      </w:r>
      <w:r>
        <w:rPr>
          <w:rFonts w:hint="eastAsia" w:ascii="宋体" w:hAnsi="宋体" w:cs="宋体"/>
          <w:kern w:val="0"/>
          <w:sz w:val="24"/>
          <w:lang w:val="zh-CN"/>
        </w:rPr>
        <w:t>（格式见附件</w:t>
      </w:r>
      <w:r>
        <w:rPr>
          <w:rFonts w:hint="eastAsia" w:ascii="宋体" w:hAnsi="宋体" w:cs="宋体"/>
          <w:kern w:val="0"/>
          <w:sz w:val="24"/>
        </w:rPr>
        <w:t>6</w:t>
      </w:r>
      <w:r>
        <w:rPr>
          <w:rFonts w:hint="eastAsia" w:ascii="宋体" w:hAnsi="宋体" w:cs="宋体"/>
          <w:kern w:val="0"/>
          <w:sz w:val="24"/>
          <w:lang w:val="zh-CN"/>
        </w:rPr>
        <w:t>）</w:t>
      </w:r>
    </w:p>
    <w:p w14:paraId="03FD2AA7">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en-US" w:eastAsia="zh-CN"/>
        </w:rPr>
        <w:t>2.</w:t>
      </w:r>
      <w:r>
        <w:rPr>
          <w:rFonts w:hint="eastAsia" w:ascii="宋体" w:hAnsi="宋体" w:cs="宋体"/>
          <w:kern w:val="0"/>
          <w:sz w:val="24"/>
          <w:lang w:val="zh-CN"/>
        </w:rPr>
        <w:t>商务技术评分标准中须提供的相关得分佐证材料；</w:t>
      </w:r>
    </w:p>
    <w:p w14:paraId="41CDD2E1">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en-US" w:eastAsia="zh-CN"/>
        </w:rPr>
        <w:t>3</w:t>
      </w:r>
      <w:r>
        <w:rPr>
          <w:rFonts w:hint="eastAsia" w:ascii="宋体" w:hAnsi="宋体" w:cs="宋体"/>
          <w:kern w:val="0"/>
          <w:sz w:val="24"/>
        </w:rPr>
        <w:t>.</w:t>
      </w:r>
      <w:r>
        <w:rPr>
          <w:rFonts w:hint="eastAsia" w:ascii="宋体" w:hAnsi="宋体" w:cs="宋体"/>
          <w:kern w:val="0"/>
          <w:sz w:val="24"/>
          <w:lang w:val="zh-CN"/>
        </w:rPr>
        <w:t>投标人认为需要提交的其他商务技术材料。</w:t>
      </w:r>
    </w:p>
    <w:p w14:paraId="7F044CDB">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三、价格标</w:t>
      </w:r>
    </w:p>
    <w:p w14:paraId="4BD52DE9">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价格</w:t>
      </w:r>
      <w:r>
        <w:rPr>
          <w:rFonts w:hint="eastAsia" w:ascii="宋体" w:hAnsi="宋体" w:cs="宋体"/>
          <w:kern w:val="0"/>
          <w:sz w:val="24"/>
          <w:lang w:val="en-US" w:eastAsia="zh-CN"/>
        </w:rPr>
        <w:t>标</w:t>
      </w:r>
      <w:r>
        <w:rPr>
          <w:rFonts w:hint="eastAsia" w:ascii="宋体" w:hAnsi="宋体" w:cs="宋体"/>
          <w:kern w:val="0"/>
          <w:sz w:val="24"/>
        </w:rPr>
        <w:t>响应文件</w:t>
      </w:r>
      <w:r>
        <w:rPr>
          <w:rFonts w:hint="eastAsia" w:ascii="宋体" w:hAnsi="宋体" w:cs="宋体"/>
          <w:kern w:val="0"/>
          <w:sz w:val="24"/>
          <w:lang w:val="zh-CN"/>
        </w:rPr>
        <w:t>（格式见附件</w:t>
      </w:r>
      <w:r>
        <w:rPr>
          <w:rFonts w:hint="eastAsia" w:ascii="宋体" w:hAnsi="宋体" w:cs="宋体"/>
          <w:kern w:val="0"/>
          <w:sz w:val="24"/>
          <w:lang w:val="en-US" w:eastAsia="zh-CN"/>
        </w:rPr>
        <w:t>7</w:t>
      </w:r>
      <w:r>
        <w:rPr>
          <w:rFonts w:hint="eastAsia" w:ascii="宋体" w:hAnsi="宋体" w:cs="宋体"/>
          <w:kern w:val="0"/>
          <w:sz w:val="24"/>
          <w:lang w:val="zh-CN"/>
        </w:rPr>
        <w:t>）；</w:t>
      </w:r>
    </w:p>
    <w:p w14:paraId="15C48406">
      <w:pPr>
        <w:adjustRightInd w:val="0"/>
        <w:snapToGrid w:val="0"/>
        <w:spacing w:line="460" w:lineRule="exact"/>
        <w:ind w:firstLine="482" w:firstLineChars="200"/>
        <w:rPr>
          <w:rFonts w:ascii="宋体" w:hAnsi="宋体" w:cs="宋体"/>
          <w:b/>
          <w:bCs/>
          <w:kern w:val="0"/>
          <w:sz w:val="24"/>
        </w:rPr>
      </w:pPr>
      <w:r>
        <w:rPr>
          <w:rFonts w:hint="eastAsia" w:ascii="宋体" w:hAnsi="宋体" w:cs="宋体"/>
          <w:b/>
          <w:bCs/>
          <w:kern w:val="0"/>
          <w:sz w:val="24"/>
        </w:rPr>
        <w:t>四、电子响应文件（一份、单独密封提交）</w:t>
      </w:r>
    </w:p>
    <w:p w14:paraId="344ADC73">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电子响应文件的内容为“资格审查文件、商务技术文件、价格标”的打印盖章（或电子签章）后的响应文件的扫描件（资格审查文件、商务技术文件、价格标需分别逐页连续扫描为三个独立的PDF文件）。</w:t>
      </w:r>
    </w:p>
    <w:p w14:paraId="392D9602">
      <w:pPr>
        <w:snapToGrid w:val="0"/>
        <w:spacing w:line="460" w:lineRule="exact"/>
        <w:contextualSpacing/>
        <w:rPr>
          <w:rFonts w:ascii="宋体" w:hAnsi="宋体" w:cs="宋体"/>
          <w:kern w:val="0"/>
          <w:sz w:val="32"/>
          <w:szCs w:val="32"/>
          <w:lang w:val="zh-CN"/>
        </w:rPr>
      </w:pPr>
      <w:r>
        <w:rPr>
          <w:rFonts w:hint="eastAsia" w:ascii="宋体" w:hAnsi="宋体" w:cs="宋体"/>
          <w:kern w:val="0"/>
          <w:sz w:val="32"/>
          <w:szCs w:val="32"/>
          <w:lang w:val="zh-CN"/>
        </w:rPr>
        <w:br w:type="page"/>
      </w:r>
      <w:r>
        <w:rPr>
          <w:rFonts w:hint="eastAsia" w:ascii="宋体" w:hAnsi="宋体" w:cs="宋体"/>
          <w:kern w:val="0"/>
          <w:sz w:val="32"/>
          <w:szCs w:val="32"/>
          <w:lang w:val="zh-CN"/>
        </w:rPr>
        <w:t>附件1</w:t>
      </w:r>
    </w:p>
    <w:p w14:paraId="3BEE9283">
      <w:pPr>
        <w:spacing w:line="460" w:lineRule="exact"/>
        <w:jc w:val="center"/>
        <w:rPr>
          <w:rFonts w:ascii="宋体" w:hAnsi="宋体" w:cs="宋体"/>
          <w:b/>
          <w:color w:val="000000"/>
          <w:sz w:val="30"/>
          <w:szCs w:val="30"/>
        </w:rPr>
      </w:pPr>
    </w:p>
    <w:p w14:paraId="6D8D112D">
      <w:pPr>
        <w:spacing w:line="460" w:lineRule="exact"/>
        <w:jc w:val="center"/>
        <w:rPr>
          <w:rFonts w:ascii="宋体" w:hAnsi="宋体" w:cs="宋体"/>
          <w:b/>
          <w:color w:val="000000"/>
          <w:sz w:val="30"/>
          <w:szCs w:val="30"/>
        </w:rPr>
      </w:pPr>
    </w:p>
    <w:p w14:paraId="388DC389">
      <w:pPr>
        <w:spacing w:line="460" w:lineRule="exact"/>
        <w:jc w:val="center"/>
        <w:rPr>
          <w:rFonts w:ascii="宋体" w:hAnsi="宋体" w:cs="宋体"/>
          <w:b/>
          <w:color w:val="000000"/>
          <w:sz w:val="30"/>
          <w:szCs w:val="30"/>
        </w:rPr>
      </w:pPr>
      <w:r>
        <w:rPr>
          <w:rFonts w:hint="eastAsia" w:ascii="宋体" w:hAnsi="宋体" w:cs="宋体"/>
          <w:b/>
          <w:color w:val="000000"/>
          <w:sz w:val="30"/>
          <w:szCs w:val="30"/>
        </w:rPr>
        <w:t>符合投标人资格要求的承诺函</w:t>
      </w:r>
    </w:p>
    <w:p w14:paraId="1DA35C7E">
      <w:pPr>
        <w:spacing w:line="460" w:lineRule="exact"/>
        <w:rPr>
          <w:rFonts w:ascii="宋体" w:hAnsi="宋体" w:cs="宋体"/>
          <w:b/>
          <w:bCs/>
          <w:color w:val="000000"/>
          <w:sz w:val="44"/>
          <w:szCs w:val="44"/>
        </w:rPr>
      </w:pPr>
      <w:r>
        <w:rPr>
          <w:rFonts w:hint="eastAsia" w:ascii="宋体" w:hAnsi="宋体" w:cs="宋体"/>
          <w:b/>
          <w:bCs/>
          <w:color w:val="000000"/>
          <w:sz w:val="24"/>
          <w:szCs w:val="21"/>
        </w:rPr>
        <w:t xml:space="preserve">                       </w:t>
      </w:r>
      <w:r>
        <w:rPr>
          <w:rFonts w:hint="eastAsia" w:ascii="宋体" w:hAnsi="宋体" w:cs="宋体"/>
          <w:b/>
          <w:bCs/>
          <w:color w:val="000000"/>
          <w:sz w:val="44"/>
          <w:szCs w:val="44"/>
        </w:rPr>
        <w:t xml:space="preserve">   </w:t>
      </w:r>
    </w:p>
    <w:p w14:paraId="4FE46476">
      <w:pPr>
        <w:spacing w:line="460" w:lineRule="exact"/>
        <w:ind w:firstLine="480" w:firstLineChars="200"/>
        <w:rPr>
          <w:rFonts w:ascii="宋体" w:hAnsi="宋体" w:cs="宋体"/>
          <w:b/>
          <w:bCs/>
          <w:color w:val="000000"/>
          <w:sz w:val="24"/>
        </w:rPr>
      </w:pPr>
      <w:r>
        <w:rPr>
          <w:rFonts w:hint="eastAsia" w:ascii="宋体" w:hAnsi="宋体" w:cs="宋体"/>
          <w:bCs/>
          <w:color w:val="000000"/>
          <w:sz w:val="24"/>
        </w:rPr>
        <w:t>我单位参加</w:t>
      </w:r>
      <w:r>
        <w:rPr>
          <w:rFonts w:hint="eastAsia" w:ascii="宋体" w:hAnsi="宋体" w:cs="宋体"/>
          <w:bCs/>
          <w:color w:val="000000"/>
          <w:sz w:val="24"/>
          <w:szCs w:val="21"/>
          <w:lang w:val="en-US" w:eastAsia="zh-CN"/>
        </w:rPr>
        <w:t>________________</w:t>
      </w:r>
      <w:r>
        <w:rPr>
          <w:rFonts w:hint="eastAsia" w:ascii="宋体" w:hAnsi="宋体" w:cs="宋体"/>
          <w:bCs/>
          <w:color w:val="000000"/>
          <w:sz w:val="24"/>
          <w:szCs w:val="21"/>
        </w:rPr>
        <w:t>（项目名称），</w:t>
      </w:r>
      <w:r>
        <w:rPr>
          <w:rFonts w:hint="eastAsia" w:ascii="宋体" w:hAnsi="宋体" w:cs="宋体"/>
          <w:bCs/>
          <w:color w:val="000000"/>
          <w:sz w:val="24"/>
          <w:szCs w:val="21"/>
          <w:lang w:val="en-US" w:eastAsia="zh-CN"/>
        </w:rPr>
        <w:t>________________</w:t>
      </w:r>
      <w:r>
        <w:rPr>
          <w:rFonts w:hint="eastAsia" w:ascii="宋体" w:hAnsi="宋体" w:cs="宋体"/>
          <w:bCs/>
          <w:color w:val="000000"/>
          <w:sz w:val="24"/>
          <w:szCs w:val="21"/>
        </w:rPr>
        <w:t>（项目编号）投标活动。现做出如下承诺：</w:t>
      </w:r>
    </w:p>
    <w:p w14:paraId="0861EAB3">
      <w:pPr>
        <w:spacing w:line="460" w:lineRule="exact"/>
        <w:ind w:firstLine="480" w:firstLineChars="200"/>
        <w:rPr>
          <w:rFonts w:ascii="宋体" w:hAnsi="宋体" w:cs="宋体"/>
          <w:color w:val="000000"/>
          <w:sz w:val="24"/>
        </w:rPr>
      </w:pPr>
      <w:r>
        <w:rPr>
          <w:rFonts w:hint="eastAsia" w:ascii="宋体" w:hAnsi="宋体" w:cs="宋体"/>
          <w:bCs/>
          <w:color w:val="000000"/>
          <w:sz w:val="24"/>
          <w:szCs w:val="21"/>
        </w:rPr>
        <w:t>1.我单位具有独立承担民事责任的能力；</w:t>
      </w:r>
    </w:p>
    <w:p w14:paraId="4885AEB6">
      <w:pPr>
        <w:spacing w:line="460" w:lineRule="exact"/>
        <w:ind w:firstLine="480" w:firstLineChars="200"/>
        <w:rPr>
          <w:rFonts w:ascii="宋体" w:hAnsi="宋体" w:cs="宋体"/>
          <w:color w:val="000000"/>
          <w:sz w:val="24"/>
        </w:rPr>
      </w:pPr>
      <w:r>
        <w:rPr>
          <w:rFonts w:hint="eastAsia" w:ascii="宋体" w:hAnsi="宋体" w:cs="宋体"/>
          <w:color w:val="000000"/>
          <w:sz w:val="24"/>
        </w:rPr>
        <w:t>2.我单位具有良好的商业信誉和健全的财务会计制度；</w:t>
      </w:r>
    </w:p>
    <w:p w14:paraId="2F04B122">
      <w:pPr>
        <w:spacing w:line="460" w:lineRule="exact"/>
        <w:ind w:firstLine="480" w:firstLineChars="200"/>
        <w:rPr>
          <w:rFonts w:ascii="宋体" w:hAnsi="宋体" w:cs="宋体"/>
          <w:color w:val="000000"/>
          <w:sz w:val="24"/>
        </w:rPr>
      </w:pPr>
      <w:r>
        <w:rPr>
          <w:rFonts w:hint="eastAsia" w:ascii="宋体" w:hAnsi="宋体" w:cs="宋体"/>
          <w:color w:val="000000"/>
          <w:sz w:val="24"/>
        </w:rPr>
        <w:t>3.我单位具有履行合同所必需的设备和专业技术能力；</w:t>
      </w:r>
    </w:p>
    <w:p w14:paraId="1C46AA5B">
      <w:pPr>
        <w:spacing w:line="460" w:lineRule="exact"/>
        <w:ind w:firstLine="480" w:firstLineChars="200"/>
        <w:rPr>
          <w:rFonts w:ascii="宋体" w:hAnsi="宋体" w:cs="宋体"/>
          <w:color w:val="000000"/>
          <w:sz w:val="24"/>
        </w:rPr>
      </w:pPr>
      <w:r>
        <w:rPr>
          <w:rFonts w:hint="eastAsia" w:ascii="宋体" w:hAnsi="宋体" w:cs="宋体"/>
          <w:color w:val="000000"/>
          <w:sz w:val="24"/>
        </w:rPr>
        <w:t>4.我单位有依法缴纳税收和社会保障资金的良好记录；</w:t>
      </w:r>
    </w:p>
    <w:p w14:paraId="6C006989">
      <w:pPr>
        <w:spacing w:line="460" w:lineRule="exact"/>
        <w:ind w:firstLine="480" w:firstLineChars="200"/>
        <w:rPr>
          <w:rFonts w:ascii="宋体" w:hAnsi="宋体" w:cs="宋体"/>
          <w:color w:val="000000"/>
          <w:sz w:val="24"/>
        </w:rPr>
      </w:pPr>
      <w:r>
        <w:rPr>
          <w:rFonts w:hint="eastAsia" w:ascii="宋体" w:hAnsi="宋体" w:cs="宋体"/>
          <w:color w:val="000000"/>
          <w:sz w:val="24"/>
        </w:rPr>
        <w:t>5.我单位参加采购活动前三年内，在经营活动中没有重大违法记录。</w:t>
      </w:r>
    </w:p>
    <w:p w14:paraId="0FB1D4BF">
      <w:pPr>
        <w:spacing w:line="460" w:lineRule="exact"/>
        <w:ind w:firstLine="480" w:firstLineChars="200"/>
        <w:rPr>
          <w:rFonts w:ascii="宋体" w:hAnsi="宋体" w:cs="宋体"/>
          <w:color w:val="000000"/>
          <w:sz w:val="24"/>
        </w:rPr>
      </w:pPr>
      <w:r>
        <w:rPr>
          <w:rFonts w:hint="eastAsia" w:ascii="宋体" w:hAnsi="宋体" w:cs="宋体"/>
          <w:color w:val="000000"/>
          <w:sz w:val="24"/>
        </w:rPr>
        <w:t>6.我单位满足法律、行政法规规定的其他条件。</w:t>
      </w:r>
    </w:p>
    <w:p w14:paraId="73A86BF9">
      <w:pPr>
        <w:spacing w:line="460" w:lineRule="exact"/>
        <w:ind w:firstLine="480" w:firstLineChars="200"/>
        <w:rPr>
          <w:rFonts w:ascii="宋体" w:hAnsi="宋体" w:cs="宋体"/>
          <w:color w:val="000000"/>
          <w:sz w:val="24"/>
        </w:rPr>
      </w:pPr>
    </w:p>
    <w:p w14:paraId="34E484F3">
      <w:pPr>
        <w:spacing w:line="460" w:lineRule="exact"/>
        <w:ind w:firstLine="480" w:firstLineChars="200"/>
        <w:rPr>
          <w:rFonts w:ascii="宋体" w:hAnsi="宋体" w:cs="宋体"/>
          <w:color w:val="000000"/>
          <w:sz w:val="24"/>
        </w:rPr>
      </w:pPr>
    </w:p>
    <w:p w14:paraId="0D7E3039">
      <w:pPr>
        <w:spacing w:line="460" w:lineRule="exact"/>
        <w:ind w:firstLine="480" w:firstLineChars="200"/>
        <w:rPr>
          <w:rFonts w:ascii="宋体" w:hAnsi="宋体" w:cs="宋体"/>
          <w:bCs/>
          <w:color w:val="000000"/>
          <w:sz w:val="24"/>
          <w:szCs w:val="21"/>
        </w:rPr>
      </w:pPr>
    </w:p>
    <w:p w14:paraId="74F9CA31">
      <w:pPr>
        <w:spacing w:line="460" w:lineRule="exact"/>
        <w:ind w:firstLine="480" w:firstLineChars="200"/>
        <w:rPr>
          <w:rFonts w:ascii="宋体" w:hAnsi="宋体" w:cs="宋体"/>
          <w:bCs/>
          <w:color w:val="000000"/>
          <w:sz w:val="24"/>
          <w:szCs w:val="21"/>
        </w:rPr>
      </w:pPr>
    </w:p>
    <w:p w14:paraId="2CF15CF7">
      <w:pPr>
        <w:spacing w:line="460" w:lineRule="exact"/>
        <w:ind w:firstLine="480" w:firstLineChars="200"/>
        <w:rPr>
          <w:rFonts w:ascii="宋体" w:hAnsi="宋体" w:cs="宋体"/>
          <w:bCs/>
          <w:color w:val="000000"/>
          <w:sz w:val="24"/>
          <w:szCs w:val="21"/>
        </w:rPr>
      </w:pPr>
    </w:p>
    <w:p w14:paraId="1BEA21B5">
      <w:pPr>
        <w:spacing w:line="460" w:lineRule="exact"/>
        <w:ind w:firstLine="480" w:firstLineChars="200"/>
        <w:jc w:val="center"/>
        <w:rPr>
          <w:rFonts w:ascii="宋体" w:hAnsi="宋体" w:cs="宋体"/>
          <w:bCs/>
          <w:color w:val="000000"/>
          <w:sz w:val="24"/>
          <w:szCs w:val="21"/>
        </w:rPr>
      </w:pPr>
      <w:r>
        <w:rPr>
          <w:rFonts w:hint="eastAsia" w:ascii="宋体" w:hAnsi="宋体" w:cs="宋体"/>
          <w:bCs/>
          <w:color w:val="000000"/>
          <w:sz w:val="24"/>
          <w:szCs w:val="21"/>
        </w:rPr>
        <w:t xml:space="preserve">                                             承诺人名称（公章）：</w:t>
      </w:r>
    </w:p>
    <w:p w14:paraId="52A2DBEB">
      <w:pPr>
        <w:spacing w:line="460" w:lineRule="exact"/>
        <w:ind w:firstLine="480" w:firstLineChars="200"/>
        <w:jc w:val="right"/>
        <w:rPr>
          <w:rFonts w:ascii="宋体" w:hAnsi="宋体" w:cs="宋体"/>
          <w:bCs/>
          <w:color w:val="000000"/>
          <w:sz w:val="24"/>
          <w:szCs w:val="21"/>
        </w:rPr>
      </w:pPr>
      <w:r>
        <w:rPr>
          <w:rFonts w:hint="eastAsia" w:ascii="宋体" w:hAnsi="宋体" w:cs="宋体"/>
          <w:bCs/>
          <w:color w:val="000000"/>
          <w:sz w:val="24"/>
          <w:szCs w:val="21"/>
        </w:rPr>
        <w:t xml:space="preserve">    </w:t>
      </w:r>
    </w:p>
    <w:p w14:paraId="049DAB2C">
      <w:pPr>
        <w:spacing w:line="460" w:lineRule="exact"/>
        <w:ind w:firstLine="480" w:firstLineChars="200"/>
        <w:jc w:val="right"/>
        <w:rPr>
          <w:rFonts w:ascii="宋体" w:hAnsi="宋体" w:cs="宋体"/>
          <w:bCs/>
          <w:color w:val="000000"/>
          <w:sz w:val="24"/>
          <w:szCs w:val="21"/>
        </w:rPr>
      </w:pPr>
      <w:r>
        <w:rPr>
          <w:rFonts w:hint="eastAsia" w:ascii="宋体" w:hAnsi="宋体" w:cs="宋体"/>
          <w:bCs/>
          <w:color w:val="000000"/>
          <w:sz w:val="24"/>
          <w:szCs w:val="21"/>
        </w:rPr>
        <w:t xml:space="preserve">                                 日期：</w:t>
      </w:r>
      <w:r>
        <w:rPr>
          <w:rFonts w:hint="eastAsia" w:ascii="宋体" w:hAnsi="宋体" w:cs="宋体"/>
          <w:bCs/>
          <w:color w:val="000000"/>
          <w:sz w:val="24"/>
          <w:szCs w:val="21"/>
          <w:u w:val="single"/>
        </w:rPr>
        <w:t>______</w:t>
      </w:r>
      <w:r>
        <w:rPr>
          <w:rFonts w:hint="eastAsia" w:ascii="宋体" w:hAnsi="宋体" w:cs="宋体"/>
          <w:bCs/>
          <w:color w:val="000000"/>
          <w:sz w:val="24"/>
          <w:szCs w:val="21"/>
        </w:rPr>
        <w:t>年</w:t>
      </w:r>
      <w:r>
        <w:rPr>
          <w:rFonts w:hint="eastAsia" w:ascii="宋体" w:hAnsi="宋体" w:cs="宋体"/>
          <w:bCs/>
          <w:color w:val="000000"/>
          <w:sz w:val="24"/>
          <w:szCs w:val="21"/>
          <w:u w:val="single"/>
        </w:rPr>
        <w:t xml:space="preserve">    </w:t>
      </w:r>
      <w:r>
        <w:rPr>
          <w:rFonts w:hint="eastAsia" w:ascii="宋体" w:hAnsi="宋体" w:cs="宋体"/>
          <w:bCs/>
          <w:color w:val="000000"/>
          <w:sz w:val="24"/>
          <w:szCs w:val="21"/>
        </w:rPr>
        <w:t>月</w:t>
      </w:r>
      <w:r>
        <w:rPr>
          <w:rFonts w:hint="eastAsia" w:ascii="宋体" w:hAnsi="宋体" w:cs="宋体"/>
          <w:bCs/>
          <w:color w:val="000000"/>
          <w:sz w:val="24"/>
          <w:szCs w:val="21"/>
          <w:u w:val="single"/>
        </w:rPr>
        <w:t xml:space="preserve">    </w:t>
      </w:r>
      <w:r>
        <w:rPr>
          <w:rFonts w:hint="eastAsia" w:ascii="宋体" w:hAnsi="宋体" w:cs="宋体"/>
          <w:bCs/>
          <w:color w:val="000000"/>
          <w:sz w:val="24"/>
          <w:szCs w:val="21"/>
        </w:rPr>
        <w:t>日</w:t>
      </w:r>
    </w:p>
    <w:p w14:paraId="2E9F329D">
      <w:pPr>
        <w:snapToGrid w:val="0"/>
        <w:spacing w:line="400" w:lineRule="exact"/>
        <w:contextualSpacing/>
        <w:rPr>
          <w:rFonts w:ascii="宋体" w:hAnsi="宋体" w:cs="宋体"/>
          <w:b/>
          <w:kern w:val="0"/>
          <w:sz w:val="28"/>
          <w:szCs w:val="28"/>
          <w:lang w:val="zh-CN"/>
        </w:rPr>
      </w:pPr>
    </w:p>
    <w:p w14:paraId="23A96C47">
      <w:pPr>
        <w:pStyle w:val="13"/>
        <w:rPr>
          <w:rFonts w:ascii="宋体" w:hAnsi="宋体" w:cs="宋体"/>
          <w:b/>
          <w:kern w:val="0"/>
          <w:sz w:val="28"/>
          <w:szCs w:val="28"/>
          <w:lang w:val="zh-CN"/>
        </w:rPr>
      </w:pPr>
    </w:p>
    <w:p w14:paraId="4EEDDDBE">
      <w:pPr>
        <w:rPr>
          <w:rFonts w:ascii="宋体" w:hAnsi="宋体" w:cs="宋体"/>
          <w:b/>
          <w:kern w:val="0"/>
          <w:sz w:val="28"/>
          <w:szCs w:val="28"/>
          <w:lang w:val="zh-CN"/>
        </w:rPr>
      </w:pPr>
    </w:p>
    <w:p w14:paraId="34413C98">
      <w:pPr>
        <w:snapToGrid w:val="0"/>
        <w:spacing w:line="400" w:lineRule="exact"/>
        <w:contextualSpacing/>
        <w:rPr>
          <w:rFonts w:ascii="宋体" w:hAnsi="宋体" w:cs="宋体"/>
          <w:b/>
          <w:kern w:val="0"/>
          <w:sz w:val="28"/>
          <w:szCs w:val="28"/>
          <w:lang w:val="zh-CN"/>
        </w:rPr>
      </w:pPr>
    </w:p>
    <w:p w14:paraId="04839031">
      <w:pPr>
        <w:snapToGrid w:val="0"/>
        <w:spacing w:line="300" w:lineRule="auto"/>
        <w:outlineLvl w:val="0"/>
        <w:rPr>
          <w:rFonts w:ascii="宋体" w:hAnsi="宋体" w:cs="宋体"/>
          <w:sz w:val="32"/>
          <w:szCs w:val="32"/>
          <w:lang w:val="zh-CN"/>
        </w:rPr>
      </w:pPr>
      <w:r>
        <w:rPr>
          <w:rFonts w:hint="eastAsia" w:ascii="宋体" w:hAnsi="宋体" w:cs="宋体"/>
          <w:sz w:val="32"/>
          <w:szCs w:val="32"/>
          <w:lang w:val="zh-CN"/>
        </w:rPr>
        <w:br w:type="column"/>
      </w:r>
      <w:r>
        <w:rPr>
          <w:rFonts w:hint="eastAsia" w:ascii="宋体" w:hAnsi="宋体" w:cs="宋体"/>
          <w:sz w:val="32"/>
          <w:szCs w:val="32"/>
          <w:lang w:val="zh-CN"/>
        </w:rPr>
        <w:t>附件2</w:t>
      </w:r>
    </w:p>
    <w:p w14:paraId="4296957E">
      <w:pPr>
        <w:spacing w:line="360" w:lineRule="auto"/>
        <w:jc w:val="center"/>
        <w:rPr>
          <w:rFonts w:ascii="宋体" w:hAnsi="宋体" w:cs="宋体"/>
          <w:b/>
          <w:bCs/>
          <w:color w:val="000000"/>
          <w:sz w:val="32"/>
          <w:szCs w:val="32"/>
        </w:rPr>
      </w:pPr>
      <w:r>
        <w:rPr>
          <w:rFonts w:hint="eastAsia" w:ascii="宋体" w:hAnsi="宋体" w:cs="宋体"/>
          <w:b/>
          <w:bCs/>
          <w:color w:val="000000"/>
          <w:sz w:val="32"/>
          <w:szCs w:val="32"/>
        </w:rPr>
        <w:t>法定代表人身份证明</w:t>
      </w:r>
    </w:p>
    <w:p w14:paraId="27BA1DB0">
      <w:pPr>
        <w:spacing w:line="360" w:lineRule="auto"/>
        <w:jc w:val="center"/>
        <w:rPr>
          <w:rFonts w:ascii="宋体" w:hAnsi="宋体" w:cs="宋体"/>
          <w:color w:val="000000"/>
          <w:sz w:val="24"/>
        </w:rPr>
      </w:pPr>
      <w:r>
        <w:rPr>
          <w:rFonts w:hint="eastAsia" w:ascii="宋体" w:hAnsi="宋体" w:cs="宋体"/>
          <w:color w:val="000000"/>
          <w:sz w:val="24"/>
          <w:u w:val="single"/>
        </w:rPr>
        <w:t>（法定代表人参加投标时，须出示此证明）</w:t>
      </w:r>
    </w:p>
    <w:p w14:paraId="32CAA1D6">
      <w:pPr>
        <w:spacing w:line="360" w:lineRule="auto"/>
        <w:rPr>
          <w:rFonts w:ascii="宋体" w:hAnsi="宋体" w:cs="宋体"/>
          <w:color w:val="000000"/>
          <w:sz w:val="24"/>
        </w:rPr>
      </w:pPr>
      <w:r>
        <w:rPr>
          <w:rFonts w:hint="eastAsia" w:ascii="宋体" w:hAnsi="宋体" w:cs="宋体"/>
          <w:color w:val="000000"/>
          <w:sz w:val="24"/>
        </w:rPr>
        <w:t>江苏商贸职业学院：</w:t>
      </w:r>
    </w:p>
    <w:p w14:paraId="196B2C80">
      <w:pPr>
        <w:spacing w:line="360" w:lineRule="auto"/>
        <w:ind w:firstLine="480" w:firstLineChars="200"/>
        <w:rPr>
          <w:rFonts w:ascii="宋体" w:hAnsi="宋体" w:cs="宋体"/>
          <w:color w:val="000000"/>
          <w:sz w:val="24"/>
        </w:rPr>
      </w:pPr>
      <w:r>
        <w:rPr>
          <w:rFonts w:hint="eastAsia" w:ascii="宋体" w:hAnsi="宋体" w:cs="宋体"/>
          <w:color w:val="000000"/>
          <w:sz w:val="24"/>
        </w:rPr>
        <w:t>我公司法定代表人</w:t>
      </w:r>
      <w:r>
        <w:rPr>
          <w:rFonts w:hint="eastAsia" w:ascii="宋体" w:hAnsi="宋体" w:cs="宋体"/>
          <w:color w:val="000000"/>
          <w:sz w:val="24"/>
          <w:u w:val="single"/>
        </w:rPr>
        <w:t xml:space="preserve">           </w:t>
      </w:r>
      <w:r>
        <w:rPr>
          <w:rFonts w:hint="eastAsia" w:ascii="宋体" w:hAnsi="宋体" w:cs="宋体"/>
          <w:color w:val="000000"/>
          <w:sz w:val="24"/>
        </w:rPr>
        <w:t>参加贵单位组织的</w:t>
      </w:r>
      <w:r>
        <w:rPr>
          <w:rFonts w:hint="eastAsia" w:ascii="宋体" w:hAnsi="宋体" w:cs="宋体"/>
          <w:color w:val="000000"/>
          <w:sz w:val="24"/>
          <w:u w:val="single"/>
        </w:rPr>
        <w:t xml:space="preserve">     </w:t>
      </w:r>
      <w:r>
        <w:rPr>
          <w:rFonts w:hint="eastAsia" w:ascii="宋体" w:hAnsi="宋体" w:cs="宋体"/>
          <w:color w:val="000000"/>
          <w:sz w:val="24"/>
        </w:rPr>
        <w:t>（采购项目名称及项目编号)项目公开招标采购活动，全权代表我公司处理投标的有关事宜。</w:t>
      </w:r>
    </w:p>
    <w:p w14:paraId="23551E06">
      <w:pPr>
        <w:spacing w:line="360" w:lineRule="auto"/>
        <w:ind w:firstLine="480" w:firstLineChars="200"/>
        <w:rPr>
          <w:rFonts w:ascii="宋体" w:hAnsi="宋体" w:cs="宋体"/>
          <w:color w:val="000000"/>
          <w:sz w:val="24"/>
        </w:rPr>
      </w:pPr>
    </w:p>
    <w:p w14:paraId="17C8597F">
      <w:pPr>
        <w:spacing w:line="360" w:lineRule="auto"/>
        <w:rPr>
          <w:rFonts w:ascii="宋体" w:hAnsi="宋体" w:cs="宋体"/>
          <w:color w:val="000000"/>
          <w:sz w:val="24"/>
        </w:rPr>
      </w:pPr>
      <w:r>
        <w:rPr>
          <w:rFonts w:hint="eastAsia" w:ascii="宋体" w:hAnsi="宋体" w:cs="宋体"/>
          <w:color w:val="000000"/>
          <w:sz w:val="24"/>
        </w:rPr>
        <w:t>附：法定代表人情况：</w:t>
      </w:r>
    </w:p>
    <w:p w14:paraId="4A98E12A">
      <w:pPr>
        <w:spacing w:line="360" w:lineRule="auto"/>
        <w:rPr>
          <w:rFonts w:ascii="宋体" w:hAnsi="宋体" w:cs="宋体"/>
          <w:color w:val="000000"/>
          <w:sz w:val="24"/>
          <w:u w:val="single"/>
        </w:rPr>
      </w:pPr>
      <w:r>
        <w:rPr>
          <w:rFonts w:hint="eastAsia" w:ascii="宋体" w:hAnsi="宋体" w:cs="宋体"/>
          <w:color w:val="000000"/>
          <w:sz w:val="24"/>
        </w:rPr>
        <w:t>姓名：</w:t>
      </w:r>
      <w:r>
        <w:rPr>
          <w:rFonts w:hint="eastAsia" w:ascii="宋体" w:hAnsi="宋体" w:cs="宋体"/>
          <w:color w:val="000000"/>
          <w:sz w:val="24"/>
          <w:u w:val="single"/>
        </w:rPr>
        <w:t xml:space="preserve">            </w:t>
      </w:r>
      <w:r>
        <w:rPr>
          <w:rFonts w:hint="eastAsia" w:ascii="宋体" w:hAnsi="宋体" w:cs="宋体"/>
          <w:color w:val="000000"/>
          <w:sz w:val="24"/>
        </w:rPr>
        <w:t xml:space="preserve"> 性别：</w:t>
      </w:r>
      <w:r>
        <w:rPr>
          <w:rFonts w:hint="eastAsia" w:ascii="宋体" w:hAnsi="宋体" w:cs="宋体"/>
          <w:color w:val="000000"/>
          <w:sz w:val="24"/>
          <w:u w:val="single"/>
        </w:rPr>
        <w:t xml:space="preserve">            </w:t>
      </w:r>
      <w:r>
        <w:rPr>
          <w:rFonts w:hint="eastAsia" w:ascii="宋体" w:hAnsi="宋体" w:cs="宋体"/>
          <w:color w:val="000000"/>
          <w:sz w:val="24"/>
        </w:rPr>
        <w:t xml:space="preserve"> 年龄：</w:t>
      </w:r>
      <w:r>
        <w:rPr>
          <w:rFonts w:hint="eastAsia" w:ascii="宋体" w:hAnsi="宋体" w:cs="宋体"/>
          <w:color w:val="000000"/>
          <w:sz w:val="24"/>
          <w:u w:val="single"/>
        </w:rPr>
        <w:t xml:space="preserve">            </w:t>
      </w:r>
      <w:r>
        <w:rPr>
          <w:rFonts w:hint="eastAsia" w:ascii="宋体" w:hAnsi="宋体" w:cs="宋体"/>
          <w:color w:val="000000"/>
          <w:sz w:val="24"/>
        </w:rPr>
        <w:t xml:space="preserve">  职务：</w:t>
      </w:r>
      <w:r>
        <w:rPr>
          <w:rFonts w:hint="eastAsia" w:ascii="宋体" w:hAnsi="宋体" w:cs="宋体"/>
          <w:color w:val="000000"/>
          <w:sz w:val="24"/>
          <w:u w:val="single"/>
        </w:rPr>
        <w:t xml:space="preserve">              </w:t>
      </w:r>
    </w:p>
    <w:p w14:paraId="3AFAA216">
      <w:pPr>
        <w:spacing w:line="360" w:lineRule="auto"/>
        <w:rPr>
          <w:rFonts w:ascii="宋体" w:hAnsi="宋体" w:cs="宋体"/>
          <w:color w:val="000000"/>
          <w:sz w:val="24"/>
        </w:rPr>
      </w:pPr>
      <w:r>
        <w:rPr>
          <w:rFonts w:hint="eastAsia" w:ascii="宋体" w:hAnsi="宋体" w:cs="宋体"/>
          <w:color w:val="000000"/>
          <w:sz w:val="24"/>
        </w:rPr>
        <w:t>身份证号码：</w:t>
      </w:r>
      <w:r>
        <w:rPr>
          <w:rFonts w:hint="eastAsia" w:ascii="宋体" w:hAnsi="宋体" w:cs="宋体"/>
          <w:color w:val="000000"/>
          <w:sz w:val="24"/>
          <w:u w:val="single"/>
        </w:rPr>
        <w:t xml:space="preserve">                                          </w:t>
      </w:r>
    </w:p>
    <w:p w14:paraId="1FD6BCA1">
      <w:pPr>
        <w:spacing w:line="360" w:lineRule="auto"/>
        <w:rPr>
          <w:rFonts w:ascii="宋体" w:hAnsi="宋体" w:cs="宋体"/>
          <w:color w:val="000000"/>
          <w:sz w:val="24"/>
        </w:rPr>
      </w:pPr>
      <w:r>
        <w:rPr>
          <w:rFonts w:hint="eastAsia" w:ascii="宋体" w:hAnsi="宋体" w:cs="宋体"/>
          <w:color w:val="000000"/>
          <w:sz w:val="24"/>
        </w:rPr>
        <w:t xml:space="preserve">手机： </w:t>
      </w:r>
      <w:r>
        <w:rPr>
          <w:rFonts w:hint="eastAsia" w:ascii="宋体" w:hAnsi="宋体" w:cs="宋体"/>
          <w:color w:val="000000"/>
          <w:sz w:val="24"/>
          <w:u w:val="single"/>
        </w:rPr>
        <w:t xml:space="preserve">            </w:t>
      </w:r>
      <w:r>
        <w:rPr>
          <w:rFonts w:hint="eastAsia" w:ascii="宋体" w:hAnsi="宋体" w:cs="宋体"/>
          <w:color w:val="000000"/>
          <w:sz w:val="24"/>
        </w:rPr>
        <w:t xml:space="preserve">  传真：</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710998BB">
      <w:pPr>
        <w:spacing w:line="360" w:lineRule="auto"/>
        <w:rPr>
          <w:rFonts w:ascii="宋体" w:hAnsi="宋体" w:cs="宋体"/>
          <w:color w:val="000000"/>
          <w:sz w:val="24"/>
        </w:rPr>
      </w:pPr>
      <w:r>
        <w:rPr>
          <w:rFonts w:hint="eastAsia" w:ascii="宋体" w:hAnsi="宋体" w:cs="宋体"/>
          <w:color w:val="000000"/>
          <w:sz w:val="24"/>
        </w:rPr>
        <w:t>单位名称（公章）             法定代表人（签字或盖章）</w:t>
      </w:r>
    </w:p>
    <w:p w14:paraId="2C2FFDA6">
      <w:pPr>
        <w:spacing w:line="360" w:lineRule="auto"/>
        <w:ind w:firstLine="1200" w:firstLineChars="500"/>
        <w:rPr>
          <w:rFonts w:ascii="宋体" w:hAnsi="宋体" w:cs="宋体"/>
          <w:color w:val="000000"/>
          <w:sz w:val="24"/>
        </w:rPr>
      </w:pPr>
      <w:r>
        <w:rPr>
          <w:rFonts w:hint="eastAsia" w:ascii="宋体" w:hAnsi="宋体" w:cs="宋体"/>
          <w:color w:val="000000"/>
          <w:sz w:val="24"/>
        </w:rPr>
        <w:t xml:space="preserve">年   月   日                 年   月    日  </w:t>
      </w:r>
    </w:p>
    <w:p w14:paraId="61571320">
      <w:pPr>
        <w:spacing w:line="360" w:lineRule="auto"/>
        <w:rPr>
          <w:rFonts w:ascii="宋体" w:hAnsi="宋体" w:cs="宋体"/>
          <w:color w:val="000000"/>
          <w:sz w:val="24"/>
        </w:rPr>
      </w:pPr>
      <w:r>
        <w:rPr>
          <w:rFonts w:hint="eastAsia" w:ascii="宋体" w:hAnsi="宋体" w:cs="宋体"/>
          <w:color w:val="000000"/>
          <w:sz w:val="24"/>
        </w:rPr>
        <w:t xml:space="preserve"> </w:t>
      </w:r>
    </w:p>
    <w:p w14:paraId="242B1D29">
      <w:pPr>
        <w:spacing w:line="360" w:lineRule="auto"/>
        <w:rPr>
          <w:rFonts w:ascii="宋体" w:hAnsi="宋体" w:cs="宋体"/>
          <w:color w:val="000000"/>
          <w:sz w:val="24"/>
        </w:rPr>
      </w:pPr>
      <w:r>
        <w:rPr>
          <w:rFonts w:hint="eastAsia" w:ascii="宋体" w:hAnsi="宋体" w:cs="宋体"/>
          <w:color w:val="000000"/>
          <w:sz w:val="24"/>
        </w:rPr>
        <w:t xml:space="preserve"> </w:t>
      </w:r>
    </w:p>
    <w:p w14:paraId="433DB590">
      <w:pPr>
        <w:spacing w:line="360" w:lineRule="auto"/>
        <w:rPr>
          <w:rFonts w:ascii="宋体" w:hAnsi="宋体" w:cs="宋体"/>
          <w:color w:val="000000"/>
          <w:sz w:val="24"/>
        </w:rPr>
      </w:pPr>
      <w:r>
        <w:rPr>
          <w:rFonts w:hint="eastAsia" w:ascii="宋体" w:hAnsi="宋体" w:cs="宋体"/>
          <w:color w:val="000000"/>
          <w:sz w:val="24"/>
        </w:rPr>
        <w:t>法定代表人身份证复印件</w:t>
      </w:r>
    </w:p>
    <w:p w14:paraId="61D19FF9">
      <w:pPr>
        <w:spacing w:line="360" w:lineRule="auto"/>
        <w:rPr>
          <w:rFonts w:ascii="宋体" w:hAnsi="宋体" w:cs="宋体"/>
          <w:color w:val="000000"/>
          <w:sz w:val="24"/>
        </w:rPr>
      </w:pPr>
      <w:r>
        <w:rPr>
          <w:rFonts w:hint="eastAsia" w:ascii="宋体" w:hAnsi="宋体" w:cs="宋体"/>
          <w:color w:val="000000"/>
          <w:sz w:val="24"/>
        </w:rPr>
        <w:t xml:space="preserve"> </w:t>
      </w:r>
    </w:p>
    <w:p w14:paraId="50B8DC3F">
      <w:pPr>
        <w:spacing w:line="360" w:lineRule="auto"/>
        <w:ind w:firstLine="2280" w:firstLineChars="950"/>
        <w:rPr>
          <w:rFonts w:ascii="宋体" w:hAnsi="宋体" w:cs="宋体"/>
          <w:color w:val="000000"/>
          <w:sz w:val="24"/>
        </w:rPr>
      </w:pPr>
      <w:r>
        <w:rPr>
          <w:rFonts w:hint="eastAsia" w:ascii="宋体" w:hAnsi="宋体" w:cs="宋体"/>
          <w:color w:val="000000"/>
          <w:sz w:val="24"/>
        </w:rPr>
        <w:t>（粘贴此处）</w:t>
      </w:r>
    </w:p>
    <w:p w14:paraId="0FAEE38B">
      <w:pPr>
        <w:rPr>
          <w:rFonts w:ascii="宋体" w:hAnsi="宋体" w:cs="宋体"/>
        </w:rPr>
      </w:pPr>
      <w:r>
        <w:rPr>
          <w:rFonts w:hint="eastAsia" w:ascii="宋体" w:hAnsi="宋体" w:cs="宋体"/>
        </w:rPr>
        <w:t xml:space="preserve">     </w:t>
      </w:r>
    </w:p>
    <w:p w14:paraId="539819E7">
      <w:pPr>
        <w:snapToGrid w:val="0"/>
        <w:spacing w:line="400" w:lineRule="exact"/>
        <w:ind w:firstLine="540" w:firstLineChars="192"/>
        <w:contextualSpacing/>
        <w:rPr>
          <w:rFonts w:ascii="宋体" w:hAnsi="宋体" w:cs="宋体"/>
          <w:b/>
          <w:kern w:val="0"/>
          <w:sz w:val="28"/>
          <w:szCs w:val="28"/>
        </w:rPr>
      </w:pPr>
    </w:p>
    <w:p w14:paraId="7D7B1440">
      <w:pPr>
        <w:snapToGrid w:val="0"/>
        <w:spacing w:line="400" w:lineRule="exact"/>
        <w:ind w:firstLine="540" w:firstLineChars="192"/>
        <w:contextualSpacing/>
        <w:rPr>
          <w:rFonts w:ascii="宋体" w:hAnsi="宋体" w:cs="宋体"/>
          <w:b/>
          <w:kern w:val="0"/>
          <w:sz w:val="28"/>
          <w:szCs w:val="28"/>
          <w:lang w:val="zh-CN"/>
        </w:rPr>
      </w:pPr>
    </w:p>
    <w:p w14:paraId="788C62FD">
      <w:pPr>
        <w:snapToGrid w:val="0"/>
        <w:spacing w:line="400" w:lineRule="exact"/>
        <w:ind w:firstLine="540" w:firstLineChars="192"/>
        <w:contextualSpacing/>
        <w:rPr>
          <w:rFonts w:ascii="宋体" w:hAnsi="宋体" w:cs="宋体"/>
          <w:b/>
          <w:kern w:val="0"/>
          <w:sz w:val="28"/>
          <w:szCs w:val="28"/>
          <w:lang w:val="zh-CN"/>
        </w:rPr>
      </w:pPr>
    </w:p>
    <w:p w14:paraId="68909D21">
      <w:pPr>
        <w:snapToGrid w:val="0"/>
        <w:spacing w:line="400" w:lineRule="exact"/>
        <w:ind w:firstLine="540" w:firstLineChars="192"/>
        <w:contextualSpacing/>
        <w:rPr>
          <w:rFonts w:ascii="宋体" w:hAnsi="宋体" w:cs="宋体"/>
          <w:b/>
          <w:kern w:val="0"/>
          <w:sz w:val="28"/>
          <w:szCs w:val="28"/>
          <w:lang w:val="zh-CN"/>
        </w:rPr>
      </w:pPr>
    </w:p>
    <w:p w14:paraId="34D4CB26">
      <w:pPr>
        <w:snapToGrid w:val="0"/>
        <w:spacing w:line="400" w:lineRule="exact"/>
        <w:ind w:firstLine="540" w:firstLineChars="192"/>
        <w:contextualSpacing/>
        <w:rPr>
          <w:rFonts w:ascii="宋体" w:hAnsi="宋体" w:cs="宋体"/>
          <w:b/>
          <w:kern w:val="0"/>
          <w:sz w:val="28"/>
          <w:szCs w:val="28"/>
          <w:lang w:val="zh-CN"/>
        </w:rPr>
      </w:pPr>
    </w:p>
    <w:p w14:paraId="57CEF00A">
      <w:pPr>
        <w:snapToGrid w:val="0"/>
        <w:spacing w:line="400" w:lineRule="exact"/>
        <w:ind w:firstLine="540" w:firstLineChars="192"/>
        <w:contextualSpacing/>
        <w:rPr>
          <w:rFonts w:ascii="宋体" w:hAnsi="宋体" w:cs="宋体"/>
          <w:b/>
          <w:kern w:val="0"/>
          <w:sz w:val="28"/>
          <w:szCs w:val="28"/>
          <w:lang w:val="zh-CN"/>
        </w:rPr>
      </w:pPr>
    </w:p>
    <w:p w14:paraId="3344BFF2">
      <w:pPr>
        <w:snapToGrid w:val="0"/>
        <w:spacing w:line="400" w:lineRule="exact"/>
        <w:contextualSpacing/>
        <w:rPr>
          <w:rFonts w:ascii="宋体" w:hAnsi="宋体" w:cs="宋体"/>
          <w:b/>
          <w:kern w:val="0"/>
          <w:sz w:val="28"/>
          <w:szCs w:val="28"/>
          <w:lang w:val="zh-CN"/>
        </w:rPr>
      </w:pPr>
    </w:p>
    <w:p w14:paraId="794377F2">
      <w:pPr>
        <w:snapToGrid w:val="0"/>
        <w:spacing w:line="300" w:lineRule="auto"/>
        <w:outlineLvl w:val="0"/>
        <w:rPr>
          <w:rFonts w:ascii="宋体" w:hAnsi="宋体" w:cs="宋体"/>
          <w:sz w:val="32"/>
          <w:szCs w:val="32"/>
          <w:lang w:val="zh-CN"/>
        </w:rPr>
      </w:pPr>
      <w:r>
        <w:rPr>
          <w:rFonts w:hint="eastAsia" w:ascii="宋体" w:hAnsi="宋体" w:cs="宋体"/>
          <w:sz w:val="32"/>
          <w:szCs w:val="32"/>
          <w:lang w:val="zh-CN"/>
        </w:rPr>
        <w:br w:type="page"/>
      </w:r>
      <w:r>
        <w:rPr>
          <w:rFonts w:hint="eastAsia" w:ascii="宋体" w:hAnsi="宋体" w:cs="宋体"/>
          <w:sz w:val="32"/>
          <w:szCs w:val="32"/>
          <w:lang w:val="zh-CN"/>
        </w:rPr>
        <w:t>附件3</w:t>
      </w:r>
    </w:p>
    <w:p w14:paraId="5859D744">
      <w:pPr>
        <w:jc w:val="center"/>
        <w:rPr>
          <w:rFonts w:ascii="宋体" w:hAnsi="宋体" w:cs="宋体"/>
          <w:sz w:val="32"/>
          <w:szCs w:val="32"/>
        </w:rPr>
      </w:pPr>
      <w:r>
        <w:rPr>
          <w:rFonts w:hint="eastAsia" w:ascii="宋体" w:hAnsi="宋体" w:cs="宋体"/>
          <w:sz w:val="32"/>
          <w:szCs w:val="32"/>
        </w:rPr>
        <w:t>法定代表人授权委托书</w:t>
      </w:r>
    </w:p>
    <w:p w14:paraId="5730C9E4">
      <w:pPr>
        <w:jc w:val="center"/>
        <w:rPr>
          <w:rFonts w:ascii="宋体" w:hAnsi="宋体" w:cs="宋体"/>
          <w:sz w:val="32"/>
          <w:szCs w:val="32"/>
        </w:rPr>
      </w:pPr>
      <w:r>
        <w:rPr>
          <w:rFonts w:hint="eastAsia" w:ascii="宋体" w:hAnsi="宋体" w:cs="宋体"/>
          <w:sz w:val="28"/>
          <w:szCs w:val="28"/>
        </w:rPr>
        <w:t>（如法人参加投标，无需提供）</w:t>
      </w:r>
    </w:p>
    <w:p w14:paraId="3E3AE2F2">
      <w:pPr>
        <w:snapToGrid w:val="0"/>
        <w:spacing w:line="360" w:lineRule="auto"/>
        <w:rPr>
          <w:rFonts w:ascii="宋体" w:hAnsi="宋体" w:cs="宋体"/>
          <w:color w:val="000000"/>
          <w:sz w:val="24"/>
        </w:rPr>
      </w:pPr>
      <w:r>
        <w:rPr>
          <w:rFonts w:hint="eastAsia" w:ascii="宋体" w:hAnsi="宋体" w:cs="宋体"/>
          <w:color w:val="000000"/>
          <w:sz w:val="24"/>
        </w:rPr>
        <w:t>江苏商贸职业学院：</w:t>
      </w:r>
    </w:p>
    <w:p w14:paraId="2A1A8157">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兹授权</w:t>
      </w:r>
      <w:r>
        <w:rPr>
          <w:rFonts w:hint="eastAsia" w:ascii="宋体" w:hAnsi="宋体" w:cs="宋体"/>
          <w:color w:val="000000"/>
          <w:sz w:val="24"/>
          <w:u w:val="single"/>
        </w:rPr>
        <w:t xml:space="preserve">               （</w:t>
      </w:r>
      <w:r>
        <w:rPr>
          <w:rFonts w:hint="eastAsia" w:ascii="宋体" w:hAnsi="宋体" w:cs="宋体"/>
          <w:color w:val="000000"/>
          <w:sz w:val="24"/>
        </w:rPr>
        <w:t>被授权人的姓名）代表我公司参加</w:t>
      </w:r>
      <w:r>
        <w:rPr>
          <w:rFonts w:hint="eastAsia" w:ascii="宋体" w:hAnsi="宋体" w:cs="宋体"/>
          <w:color w:val="000000"/>
          <w:sz w:val="24"/>
          <w:u w:val="single"/>
        </w:rPr>
        <w:t xml:space="preserve">    </w:t>
      </w:r>
      <w:r>
        <w:rPr>
          <w:rFonts w:hint="eastAsia" w:ascii="宋体" w:hAnsi="宋体" w:cs="宋体"/>
          <w:color w:val="000000"/>
          <w:sz w:val="24"/>
        </w:rPr>
        <w:t>（采购项目名称及项目编号)项目的政府采购活动，全权处理一切与该项目公开招标有关的事务。其在办理上述事宜过程中所签署的所有文件我公司均予以承认。</w:t>
      </w:r>
    </w:p>
    <w:p w14:paraId="33F8173D">
      <w:pPr>
        <w:pStyle w:val="22"/>
        <w:adjustRightInd w:val="0"/>
        <w:snapToGrid w:val="0"/>
        <w:spacing w:line="360" w:lineRule="auto"/>
        <w:ind w:firstLine="480" w:firstLineChars="200"/>
        <w:jc w:val="left"/>
        <w:rPr>
          <w:rFonts w:hAnsi="宋体" w:cs="宋体"/>
          <w:color w:val="000000"/>
          <w:sz w:val="24"/>
          <w:szCs w:val="24"/>
        </w:rPr>
      </w:pPr>
      <w:r>
        <w:rPr>
          <w:rFonts w:hint="eastAsia" w:hAnsi="宋体" w:cs="宋体"/>
          <w:color w:val="000000"/>
          <w:sz w:val="24"/>
          <w:szCs w:val="24"/>
        </w:rPr>
        <w:t>被授权人无转委托权，特此委托。</w:t>
      </w:r>
    </w:p>
    <w:p w14:paraId="5F73B997">
      <w:pPr>
        <w:pStyle w:val="22"/>
        <w:adjustRightInd w:val="0"/>
        <w:snapToGrid w:val="0"/>
        <w:spacing w:line="360" w:lineRule="auto"/>
        <w:ind w:firstLine="480" w:firstLineChars="200"/>
        <w:jc w:val="left"/>
        <w:rPr>
          <w:rFonts w:hAnsi="宋体" w:cs="宋体"/>
          <w:color w:val="000000"/>
          <w:sz w:val="24"/>
          <w:szCs w:val="24"/>
        </w:rPr>
      </w:pPr>
    </w:p>
    <w:p w14:paraId="72958B17">
      <w:pPr>
        <w:spacing w:line="360" w:lineRule="auto"/>
        <w:rPr>
          <w:rFonts w:ascii="宋体" w:hAnsi="宋体" w:cs="宋体"/>
          <w:color w:val="000000"/>
          <w:sz w:val="24"/>
        </w:rPr>
      </w:pPr>
      <w:r>
        <w:rPr>
          <w:rFonts w:hint="eastAsia" w:ascii="宋体" w:hAnsi="宋体" w:cs="宋体"/>
          <w:color w:val="000000"/>
          <w:sz w:val="24"/>
        </w:rPr>
        <w:t>附：被授权人情况：</w:t>
      </w:r>
    </w:p>
    <w:p w14:paraId="670FCE3C">
      <w:pPr>
        <w:spacing w:line="360" w:lineRule="auto"/>
        <w:rPr>
          <w:rFonts w:ascii="宋体" w:hAnsi="宋体" w:cs="宋体"/>
          <w:color w:val="000000"/>
          <w:sz w:val="24"/>
          <w:u w:val="single"/>
        </w:rPr>
      </w:pPr>
      <w:r>
        <w:rPr>
          <w:rFonts w:hint="eastAsia" w:ascii="宋体" w:hAnsi="宋体" w:cs="宋体"/>
          <w:color w:val="000000"/>
          <w:sz w:val="24"/>
        </w:rPr>
        <w:t>姓名：</w:t>
      </w:r>
      <w:r>
        <w:rPr>
          <w:rFonts w:hint="eastAsia" w:ascii="宋体" w:hAnsi="宋体" w:cs="宋体"/>
          <w:color w:val="000000"/>
          <w:sz w:val="24"/>
          <w:u w:val="single"/>
        </w:rPr>
        <w:t xml:space="preserve">            </w:t>
      </w:r>
      <w:r>
        <w:rPr>
          <w:rFonts w:hint="eastAsia" w:ascii="宋体" w:hAnsi="宋体" w:cs="宋体"/>
          <w:color w:val="000000"/>
          <w:sz w:val="24"/>
        </w:rPr>
        <w:t xml:space="preserve"> 性别：</w:t>
      </w:r>
      <w:r>
        <w:rPr>
          <w:rFonts w:hint="eastAsia" w:ascii="宋体" w:hAnsi="宋体" w:cs="宋体"/>
          <w:color w:val="000000"/>
          <w:sz w:val="24"/>
          <w:u w:val="single"/>
        </w:rPr>
        <w:t xml:space="preserve">            </w:t>
      </w:r>
      <w:r>
        <w:rPr>
          <w:rFonts w:hint="eastAsia" w:ascii="宋体" w:hAnsi="宋体" w:cs="宋体"/>
          <w:color w:val="000000"/>
          <w:sz w:val="24"/>
        </w:rPr>
        <w:t xml:space="preserve"> 年龄：</w:t>
      </w:r>
      <w:r>
        <w:rPr>
          <w:rFonts w:hint="eastAsia" w:ascii="宋体" w:hAnsi="宋体" w:cs="宋体"/>
          <w:color w:val="000000"/>
          <w:sz w:val="24"/>
          <w:u w:val="single"/>
        </w:rPr>
        <w:t xml:space="preserve">            </w:t>
      </w:r>
      <w:r>
        <w:rPr>
          <w:rFonts w:hint="eastAsia" w:ascii="宋体" w:hAnsi="宋体" w:cs="宋体"/>
          <w:color w:val="000000"/>
          <w:sz w:val="24"/>
        </w:rPr>
        <w:t xml:space="preserve"> 职务：</w:t>
      </w:r>
      <w:r>
        <w:rPr>
          <w:rFonts w:hint="eastAsia" w:ascii="宋体" w:hAnsi="宋体" w:cs="宋体"/>
          <w:color w:val="000000"/>
          <w:sz w:val="24"/>
          <w:u w:val="single"/>
        </w:rPr>
        <w:t xml:space="preserve">          </w:t>
      </w:r>
    </w:p>
    <w:p w14:paraId="20ED042D">
      <w:pPr>
        <w:spacing w:line="360" w:lineRule="auto"/>
        <w:rPr>
          <w:rFonts w:ascii="宋体" w:hAnsi="宋体" w:cs="宋体"/>
          <w:color w:val="000000"/>
          <w:sz w:val="24"/>
        </w:rPr>
      </w:pPr>
      <w:r>
        <w:rPr>
          <w:rFonts w:hint="eastAsia" w:ascii="宋体" w:hAnsi="宋体" w:cs="宋体"/>
          <w:color w:val="000000"/>
          <w:sz w:val="24"/>
        </w:rPr>
        <w:t>身份证号码：</w:t>
      </w:r>
      <w:r>
        <w:rPr>
          <w:rFonts w:hint="eastAsia" w:ascii="宋体" w:hAnsi="宋体" w:cs="宋体"/>
          <w:color w:val="000000"/>
          <w:sz w:val="24"/>
          <w:u w:val="single"/>
        </w:rPr>
        <w:t xml:space="preserve">                                          </w:t>
      </w:r>
    </w:p>
    <w:p w14:paraId="564C7074">
      <w:pPr>
        <w:spacing w:line="360" w:lineRule="auto"/>
        <w:rPr>
          <w:rFonts w:ascii="宋体" w:hAnsi="宋体" w:cs="宋体"/>
          <w:color w:val="000000"/>
          <w:sz w:val="24"/>
        </w:rPr>
      </w:pPr>
      <w:r>
        <w:rPr>
          <w:rFonts w:hint="eastAsia" w:ascii="宋体" w:hAnsi="宋体" w:cs="宋体"/>
          <w:color w:val="000000"/>
          <w:sz w:val="24"/>
        </w:rPr>
        <w:t>手机：</w:t>
      </w:r>
      <w:r>
        <w:rPr>
          <w:rFonts w:hint="eastAsia" w:ascii="宋体" w:hAnsi="宋体" w:cs="宋体"/>
          <w:color w:val="000000"/>
          <w:sz w:val="24"/>
          <w:u w:val="single"/>
        </w:rPr>
        <w:t xml:space="preserve">             </w:t>
      </w:r>
      <w:r>
        <w:rPr>
          <w:rFonts w:hint="eastAsia" w:ascii="宋体" w:hAnsi="宋体" w:cs="宋体"/>
          <w:color w:val="000000"/>
          <w:sz w:val="24"/>
        </w:rPr>
        <w:t xml:space="preserve">  传真：</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4590A846">
      <w:pPr>
        <w:spacing w:line="360" w:lineRule="auto"/>
        <w:rPr>
          <w:rFonts w:ascii="宋体" w:hAnsi="宋体" w:cs="宋体"/>
          <w:color w:val="000000"/>
          <w:sz w:val="24"/>
        </w:rPr>
      </w:pPr>
      <w:r>
        <w:rPr>
          <w:rFonts w:hint="eastAsia" w:ascii="宋体" w:hAnsi="宋体" w:cs="宋体"/>
          <w:color w:val="000000"/>
          <w:sz w:val="24"/>
        </w:rPr>
        <w:t>单位名称（公章）             法定代表人（签字或盖章）</w:t>
      </w:r>
    </w:p>
    <w:p w14:paraId="0B2A4C58">
      <w:pPr>
        <w:spacing w:line="360" w:lineRule="auto"/>
        <w:ind w:firstLine="1200" w:firstLineChars="500"/>
        <w:rPr>
          <w:rFonts w:ascii="宋体" w:hAnsi="宋体" w:cs="宋体"/>
          <w:color w:val="000000"/>
          <w:sz w:val="24"/>
        </w:rPr>
      </w:pPr>
      <w:r>
        <w:rPr>
          <w:rFonts w:hint="eastAsia" w:ascii="宋体" w:hAnsi="宋体" w:cs="宋体"/>
          <w:color w:val="000000"/>
          <w:sz w:val="24"/>
        </w:rPr>
        <w:t xml:space="preserve">年   月   日                 年   月    日  </w:t>
      </w:r>
    </w:p>
    <w:p w14:paraId="1A4DD398">
      <w:pPr>
        <w:spacing w:line="360" w:lineRule="auto"/>
        <w:rPr>
          <w:rFonts w:ascii="宋体" w:hAnsi="宋体" w:cs="宋体"/>
          <w:color w:val="000000"/>
          <w:sz w:val="24"/>
        </w:rPr>
      </w:pPr>
      <w:r>
        <w:rPr>
          <w:rFonts w:hint="eastAsia" w:ascii="宋体" w:hAnsi="宋体" w:cs="宋体"/>
          <w:color w:val="000000"/>
          <w:sz w:val="24"/>
        </w:rPr>
        <w:t xml:space="preserve"> </w:t>
      </w:r>
    </w:p>
    <w:p w14:paraId="394EDC50">
      <w:pPr>
        <w:spacing w:line="360" w:lineRule="auto"/>
        <w:rPr>
          <w:rFonts w:ascii="宋体" w:hAnsi="宋体" w:cs="宋体"/>
          <w:color w:val="000000"/>
          <w:sz w:val="24"/>
        </w:rPr>
      </w:pPr>
      <w:r>
        <w:rPr>
          <w:rFonts w:hint="eastAsia" w:ascii="宋体" w:hAnsi="宋体" w:cs="宋体"/>
          <w:color w:val="000000"/>
          <w:sz w:val="24"/>
        </w:rPr>
        <w:t xml:space="preserve"> </w:t>
      </w:r>
    </w:p>
    <w:p w14:paraId="500DED1B">
      <w:pPr>
        <w:spacing w:line="360" w:lineRule="auto"/>
        <w:rPr>
          <w:rFonts w:ascii="宋体" w:hAnsi="宋体" w:cs="宋体"/>
          <w:color w:val="000000"/>
          <w:sz w:val="24"/>
        </w:rPr>
      </w:pPr>
      <w:r>
        <w:rPr>
          <w:rFonts w:hint="eastAsia" w:ascii="宋体" w:hAnsi="宋体" w:cs="宋体"/>
          <w:color w:val="000000"/>
          <w:sz w:val="24"/>
        </w:rPr>
        <w:t>法定代表人身份证复印件</w:t>
      </w:r>
    </w:p>
    <w:p w14:paraId="183699F4">
      <w:pPr>
        <w:spacing w:line="360" w:lineRule="auto"/>
        <w:rPr>
          <w:rFonts w:ascii="宋体" w:hAnsi="宋体" w:cs="宋体"/>
          <w:color w:val="000000"/>
          <w:sz w:val="24"/>
        </w:rPr>
      </w:pPr>
    </w:p>
    <w:p w14:paraId="7F594E7A">
      <w:pPr>
        <w:spacing w:line="360" w:lineRule="auto"/>
        <w:rPr>
          <w:rFonts w:ascii="宋体" w:hAnsi="宋体" w:cs="宋体"/>
          <w:color w:val="000000"/>
          <w:sz w:val="24"/>
        </w:rPr>
      </w:pPr>
    </w:p>
    <w:p w14:paraId="64F23562">
      <w:pPr>
        <w:spacing w:line="360" w:lineRule="auto"/>
        <w:rPr>
          <w:rFonts w:ascii="宋体" w:hAnsi="宋体" w:cs="宋体"/>
          <w:color w:val="000000"/>
          <w:sz w:val="24"/>
        </w:rPr>
      </w:pPr>
    </w:p>
    <w:p w14:paraId="54448D5E">
      <w:pPr>
        <w:spacing w:line="360" w:lineRule="auto"/>
        <w:rPr>
          <w:rFonts w:ascii="宋体" w:hAnsi="宋体" w:cs="宋体"/>
          <w:color w:val="000000"/>
          <w:sz w:val="24"/>
        </w:rPr>
      </w:pPr>
    </w:p>
    <w:p w14:paraId="70306F67">
      <w:pPr>
        <w:spacing w:line="360" w:lineRule="auto"/>
        <w:rPr>
          <w:rFonts w:ascii="宋体" w:hAnsi="宋体" w:cs="宋体"/>
          <w:color w:val="000000"/>
          <w:sz w:val="24"/>
        </w:rPr>
      </w:pPr>
      <w:r>
        <w:rPr>
          <w:rFonts w:hint="eastAsia" w:ascii="宋体" w:hAnsi="宋体" w:cs="宋体"/>
          <w:color w:val="000000"/>
          <w:sz w:val="24"/>
        </w:rPr>
        <w:t>被授权人身份证复印件</w:t>
      </w:r>
    </w:p>
    <w:p w14:paraId="48A89DDD">
      <w:pPr>
        <w:spacing w:line="360" w:lineRule="auto"/>
        <w:rPr>
          <w:rFonts w:ascii="宋体" w:hAnsi="宋体" w:cs="宋体"/>
          <w:color w:val="000000"/>
          <w:sz w:val="24"/>
        </w:rPr>
      </w:pPr>
    </w:p>
    <w:p w14:paraId="2E2B5CE1">
      <w:pPr>
        <w:spacing w:line="360" w:lineRule="auto"/>
        <w:rPr>
          <w:rFonts w:ascii="宋体" w:hAnsi="宋体" w:cs="宋体"/>
          <w:color w:val="000000"/>
          <w:sz w:val="24"/>
        </w:rPr>
      </w:pPr>
      <w:r>
        <w:rPr>
          <w:rFonts w:hint="eastAsia" w:ascii="宋体" w:hAnsi="宋体" w:cs="宋体"/>
          <w:color w:val="000000"/>
          <w:sz w:val="24"/>
        </w:rPr>
        <w:t xml:space="preserve"> </w:t>
      </w:r>
    </w:p>
    <w:p w14:paraId="3BA48CD5">
      <w:pPr>
        <w:spacing w:line="360" w:lineRule="auto"/>
        <w:ind w:firstLine="2280" w:firstLineChars="950"/>
        <w:rPr>
          <w:rFonts w:ascii="宋体" w:hAnsi="宋体" w:cs="宋体"/>
          <w:color w:val="000000"/>
          <w:sz w:val="24"/>
        </w:rPr>
      </w:pPr>
      <w:r>
        <w:rPr>
          <w:rFonts w:hint="eastAsia" w:ascii="宋体" w:hAnsi="宋体" w:cs="宋体"/>
          <w:color w:val="000000"/>
          <w:sz w:val="24"/>
        </w:rPr>
        <w:t>（粘贴此处）</w:t>
      </w:r>
    </w:p>
    <w:p w14:paraId="199B343D">
      <w:pPr>
        <w:spacing w:line="360" w:lineRule="auto"/>
        <w:ind w:firstLine="2289" w:firstLineChars="950"/>
        <w:rPr>
          <w:rFonts w:ascii="宋体" w:hAnsi="宋体" w:cs="宋体"/>
          <w:b/>
          <w:bCs/>
          <w:color w:val="000000"/>
          <w:sz w:val="24"/>
        </w:rPr>
      </w:pPr>
    </w:p>
    <w:p w14:paraId="098C5FEA">
      <w:pPr>
        <w:snapToGrid w:val="0"/>
        <w:spacing w:line="400" w:lineRule="exact"/>
        <w:contextualSpacing/>
        <w:rPr>
          <w:rFonts w:ascii="宋体" w:hAnsi="宋体" w:cs="宋体"/>
          <w:b/>
          <w:kern w:val="0"/>
          <w:sz w:val="28"/>
          <w:szCs w:val="28"/>
        </w:rPr>
      </w:pPr>
    </w:p>
    <w:p w14:paraId="77BA5C87">
      <w:pPr>
        <w:snapToGrid w:val="0"/>
        <w:spacing w:line="460" w:lineRule="exact"/>
        <w:jc w:val="left"/>
        <w:outlineLvl w:val="1"/>
        <w:rPr>
          <w:rFonts w:ascii="宋体" w:hAnsi="宋体" w:cs="宋体"/>
          <w:sz w:val="32"/>
          <w:szCs w:val="32"/>
        </w:rPr>
      </w:pPr>
    </w:p>
    <w:p w14:paraId="2A58A0F3">
      <w:pPr>
        <w:snapToGrid w:val="0"/>
        <w:spacing w:line="460" w:lineRule="exact"/>
        <w:jc w:val="left"/>
        <w:outlineLvl w:val="1"/>
        <w:rPr>
          <w:rFonts w:ascii="宋体" w:hAnsi="宋体" w:cs="宋体"/>
          <w:b/>
          <w:kern w:val="0"/>
          <w:sz w:val="28"/>
          <w:szCs w:val="28"/>
        </w:rPr>
      </w:pPr>
      <w:r>
        <w:rPr>
          <w:rFonts w:hint="eastAsia" w:ascii="宋体" w:hAnsi="宋体" w:cs="宋体"/>
          <w:sz w:val="32"/>
          <w:szCs w:val="32"/>
        </w:rPr>
        <w:t>附件4</w:t>
      </w:r>
    </w:p>
    <w:p w14:paraId="72551A1E">
      <w:pPr>
        <w:snapToGrid w:val="0"/>
        <w:spacing w:line="460" w:lineRule="exact"/>
        <w:jc w:val="center"/>
        <w:outlineLvl w:val="1"/>
        <w:rPr>
          <w:rFonts w:ascii="宋体" w:hAnsi="宋体" w:cs="宋体"/>
          <w:b/>
          <w:color w:val="000000"/>
          <w:sz w:val="28"/>
          <w:szCs w:val="28"/>
        </w:rPr>
      </w:pPr>
      <w:r>
        <w:rPr>
          <w:rFonts w:hint="eastAsia" w:ascii="宋体" w:hAnsi="宋体" w:cs="宋体"/>
          <w:b/>
          <w:bCs/>
          <w:color w:val="000000"/>
          <w:sz w:val="28"/>
          <w:szCs w:val="28"/>
        </w:rPr>
        <w:t>具备履行合同所必需的设备和专业技术能力的书面声明</w:t>
      </w:r>
    </w:p>
    <w:p w14:paraId="49E99B04">
      <w:pPr>
        <w:snapToGrid w:val="0"/>
        <w:spacing w:line="460" w:lineRule="exact"/>
        <w:ind w:firstLine="560" w:firstLineChars="200"/>
        <w:rPr>
          <w:rFonts w:ascii="宋体" w:hAnsi="宋体" w:cs="宋体"/>
          <w:color w:val="000000"/>
          <w:sz w:val="28"/>
          <w:szCs w:val="28"/>
        </w:rPr>
      </w:pPr>
    </w:p>
    <w:p w14:paraId="0053323D">
      <w:pPr>
        <w:snapToGrid w:val="0"/>
        <w:spacing w:line="460" w:lineRule="exact"/>
        <w:rPr>
          <w:rFonts w:ascii="宋体" w:hAnsi="宋体" w:cs="宋体"/>
          <w:color w:val="000000"/>
          <w:sz w:val="28"/>
          <w:szCs w:val="28"/>
        </w:rPr>
      </w:pPr>
      <w:r>
        <w:rPr>
          <w:rFonts w:hint="eastAsia" w:ascii="宋体" w:hAnsi="宋体" w:cs="宋体"/>
          <w:color w:val="000000"/>
          <w:sz w:val="28"/>
          <w:szCs w:val="28"/>
        </w:rPr>
        <w:t>江苏商贸职业学院：</w:t>
      </w:r>
    </w:p>
    <w:p w14:paraId="4FB43264">
      <w:pPr>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我单位</w:t>
      </w:r>
      <w:r>
        <w:rPr>
          <w:rFonts w:hint="eastAsia" w:ascii="宋体" w:hAnsi="宋体" w:cs="宋体"/>
          <w:color w:val="000000"/>
          <w:sz w:val="28"/>
          <w:szCs w:val="28"/>
          <w:u w:val="single"/>
        </w:rPr>
        <w:t xml:space="preserve"> （投标单位名称） </w:t>
      </w:r>
      <w:r>
        <w:rPr>
          <w:rFonts w:hint="eastAsia" w:ascii="宋体" w:hAnsi="宋体" w:cs="宋体"/>
          <w:color w:val="000000"/>
          <w:sz w:val="28"/>
          <w:szCs w:val="28"/>
        </w:rPr>
        <w:t>郑重承诺：</w:t>
      </w:r>
    </w:p>
    <w:p w14:paraId="0C35B68C">
      <w:pPr>
        <w:snapToGrid w:val="0"/>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贵方组织的</w:t>
      </w:r>
      <w:r>
        <w:rPr>
          <w:rFonts w:hint="eastAsia" w:ascii="宋体" w:hAnsi="宋体" w:cs="宋体"/>
          <w:color w:val="000000"/>
          <w:sz w:val="28"/>
          <w:szCs w:val="28"/>
          <w:u w:val="single"/>
        </w:rPr>
        <w:t xml:space="preserve"> (项目名称） </w:t>
      </w:r>
      <w:r>
        <w:rPr>
          <w:rFonts w:hint="eastAsia" w:ascii="宋体" w:hAnsi="宋体" w:cs="宋体"/>
          <w:color w:val="000000"/>
          <w:sz w:val="28"/>
          <w:szCs w:val="28"/>
        </w:rPr>
        <w:t>，我单位</w:t>
      </w:r>
      <w:r>
        <w:rPr>
          <w:rFonts w:hint="eastAsia" w:ascii="宋体" w:hAnsi="宋体" w:cs="宋体"/>
          <w:color w:val="000000"/>
          <w:sz w:val="28"/>
          <w:szCs w:val="28"/>
          <w:u w:val="single"/>
        </w:rPr>
        <w:t xml:space="preserve"> (在下划线上如实填写：有或没有） </w:t>
      </w:r>
      <w:r>
        <w:rPr>
          <w:rFonts w:hint="eastAsia" w:ascii="宋体" w:hAnsi="宋体" w:cs="宋体"/>
          <w:color w:val="000000"/>
          <w:sz w:val="28"/>
          <w:szCs w:val="28"/>
        </w:rPr>
        <w:t>履行合同所必需的设备和专业技术能力。</w:t>
      </w:r>
    </w:p>
    <w:p w14:paraId="66900E1C">
      <w:pPr>
        <w:spacing w:line="460" w:lineRule="exact"/>
        <w:rPr>
          <w:rFonts w:ascii="宋体" w:hAnsi="宋体" w:cs="宋体"/>
          <w:b/>
          <w:bCs/>
          <w:color w:val="000000"/>
          <w:sz w:val="32"/>
          <w:szCs w:val="32"/>
        </w:rPr>
      </w:pPr>
    </w:p>
    <w:p w14:paraId="78CF8BEA">
      <w:pPr>
        <w:spacing w:line="460" w:lineRule="exact"/>
        <w:rPr>
          <w:rFonts w:ascii="宋体" w:hAnsi="宋体" w:cs="宋体"/>
          <w:b/>
          <w:bCs/>
          <w:color w:val="000000"/>
          <w:sz w:val="32"/>
          <w:szCs w:val="32"/>
        </w:rPr>
      </w:pPr>
    </w:p>
    <w:p w14:paraId="6DE85105">
      <w:pPr>
        <w:spacing w:line="460" w:lineRule="exact"/>
        <w:rPr>
          <w:rFonts w:ascii="宋体" w:hAnsi="宋体" w:cs="宋体"/>
          <w:b/>
          <w:bCs/>
          <w:color w:val="000000"/>
          <w:sz w:val="32"/>
          <w:szCs w:val="32"/>
        </w:rPr>
      </w:pPr>
    </w:p>
    <w:p w14:paraId="53B36000">
      <w:pPr>
        <w:spacing w:line="460" w:lineRule="exact"/>
        <w:rPr>
          <w:rFonts w:ascii="宋体" w:hAnsi="宋体" w:cs="宋体"/>
          <w:b/>
          <w:bCs/>
          <w:color w:val="000000"/>
          <w:sz w:val="32"/>
          <w:szCs w:val="32"/>
        </w:rPr>
      </w:pPr>
    </w:p>
    <w:p w14:paraId="57BBDD07">
      <w:pPr>
        <w:spacing w:line="460" w:lineRule="exact"/>
        <w:ind w:firstLine="560" w:firstLineChars="200"/>
        <w:jc w:val="right"/>
        <w:rPr>
          <w:rFonts w:ascii="宋体" w:hAnsi="宋体" w:cs="宋体"/>
          <w:color w:val="000000"/>
          <w:sz w:val="28"/>
          <w:szCs w:val="28"/>
        </w:rPr>
      </w:pPr>
      <w:r>
        <w:rPr>
          <w:rFonts w:hint="eastAsia" w:ascii="宋体" w:hAnsi="宋体" w:cs="宋体"/>
          <w:color w:val="000000"/>
          <w:sz w:val="28"/>
          <w:szCs w:val="28"/>
        </w:rPr>
        <w:t>投标人：</w:t>
      </w:r>
      <w:r>
        <w:rPr>
          <w:rFonts w:hint="eastAsia" w:ascii="宋体" w:hAnsi="宋体" w:cs="宋体"/>
          <w:color w:val="000000"/>
          <w:sz w:val="28"/>
          <w:szCs w:val="28"/>
          <w:u w:val="single"/>
        </w:rPr>
        <w:t xml:space="preserve">                    </w:t>
      </w:r>
      <w:r>
        <w:rPr>
          <w:rFonts w:hint="eastAsia" w:ascii="宋体" w:hAnsi="宋体" w:cs="宋体"/>
          <w:color w:val="000000"/>
          <w:sz w:val="28"/>
          <w:szCs w:val="28"/>
        </w:rPr>
        <w:t>（加盖公章）</w:t>
      </w:r>
    </w:p>
    <w:p w14:paraId="542F161C">
      <w:pPr>
        <w:spacing w:line="460" w:lineRule="exact"/>
        <w:ind w:firstLine="560" w:firstLineChars="200"/>
        <w:jc w:val="right"/>
        <w:rPr>
          <w:rFonts w:ascii="宋体" w:hAnsi="宋体" w:cs="宋体"/>
          <w:color w:val="000000"/>
          <w:sz w:val="28"/>
          <w:szCs w:val="28"/>
        </w:rPr>
      </w:pPr>
      <w:r>
        <w:rPr>
          <w:rFonts w:hint="eastAsia" w:ascii="宋体" w:hAnsi="宋体" w:cs="宋体"/>
          <w:color w:val="000000"/>
          <w:sz w:val="28"/>
          <w:szCs w:val="28"/>
        </w:rPr>
        <w:t>法定代表人或被授权人：</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（签字或盖章）</w:t>
      </w:r>
    </w:p>
    <w:p w14:paraId="435DACCD">
      <w:pPr>
        <w:spacing w:line="360" w:lineRule="auto"/>
        <w:jc w:val="right"/>
        <w:outlineLvl w:val="2"/>
        <w:rPr>
          <w:rFonts w:ascii="宋体" w:hAnsi="宋体" w:cs="宋体"/>
          <w:color w:val="000000"/>
          <w:sz w:val="28"/>
          <w:szCs w:val="28"/>
        </w:rPr>
      </w:pPr>
      <w:r>
        <w:rPr>
          <w:rFonts w:hint="eastAsia" w:ascii="宋体" w:hAnsi="宋体" w:cs="宋体"/>
          <w:color w:val="000000"/>
          <w:sz w:val="28"/>
          <w:szCs w:val="28"/>
        </w:rPr>
        <w:t>年      月     日</w:t>
      </w:r>
    </w:p>
    <w:p w14:paraId="224BDF55">
      <w:pPr>
        <w:spacing w:line="360" w:lineRule="auto"/>
        <w:jc w:val="left"/>
        <w:outlineLvl w:val="2"/>
        <w:rPr>
          <w:rFonts w:ascii="宋体" w:hAnsi="宋体" w:cs="宋体"/>
          <w:b/>
          <w:kern w:val="0"/>
          <w:sz w:val="28"/>
          <w:szCs w:val="28"/>
        </w:rPr>
      </w:pPr>
      <w:r>
        <w:rPr>
          <w:rFonts w:hint="eastAsia" w:ascii="宋体" w:hAnsi="宋体" w:cs="宋体"/>
          <w:b/>
          <w:kern w:val="0"/>
          <w:sz w:val="28"/>
          <w:szCs w:val="28"/>
        </w:rPr>
        <w:br w:type="page"/>
      </w:r>
      <w:r>
        <w:rPr>
          <w:rFonts w:hint="eastAsia" w:ascii="宋体" w:hAnsi="宋体" w:cs="宋体"/>
          <w:sz w:val="32"/>
          <w:szCs w:val="32"/>
        </w:rPr>
        <w:t>附件5</w:t>
      </w:r>
    </w:p>
    <w:p w14:paraId="7A8B5032">
      <w:pPr>
        <w:snapToGrid w:val="0"/>
        <w:spacing w:line="360" w:lineRule="auto"/>
        <w:jc w:val="center"/>
        <w:outlineLvl w:val="4"/>
        <w:rPr>
          <w:rFonts w:ascii="宋体" w:hAnsi="宋体" w:cs="宋体"/>
          <w:b/>
          <w:bCs/>
          <w:color w:val="000000"/>
          <w:sz w:val="28"/>
          <w:szCs w:val="28"/>
        </w:rPr>
      </w:pPr>
      <w:r>
        <w:rPr>
          <w:rFonts w:hint="eastAsia" w:ascii="宋体" w:hAnsi="宋体" w:cs="宋体"/>
          <w:b/>
          <w:bCs/>
          <w:color w:val="000000"/>
          <w:sz w:val="28"/>
          <w:szCs w:val="28"/>
        </w:rPr>
        <w:t>无重大违法记录声明</w:t>
      </w:r>
    </w:p>
    <w:p w14:paraId="5256044A">
      <w:pPr>
        <w:spacing w:line="360" w:lineRule="auto"/>
        <w:rPr>
          <w:rFonts w:ascii="宋体" w:hAnsi="宋体" w:cs="宋体"/>
          <w:color w:val="000000"/>
          <w:sz w:val="28"/>
          <w:szCs w:val="28"/>
        </w:rPr>
      </w:pPr>
      <w:r>
        <w:rPr>
          <w:rFonts w:hint="eastAsia" w:ascii="宋体" w:hAnsi="宋体" w:cs="宋体"/>
          <w:color w:val="000000"/>
          <w:sz w:val="28"/>
          <w:szCs w:val="28"/>
        </w:rPr>
        <w:t>江苏商贸职业学院：</w:t>
      </w:r>
    </w:p>
    <w:p w14:paraId="0D135356">
      <w:pPr>
        <w:spacing w:line="360" w:lineRule="auto"/>
        <w:rPr>
          <w:rFonts w:ascii="宋体" w:hAnsi="宋体" w:cs="宋体"/>
          <w:color w:val="000000"/>
          <w:sz w:val="28"/>
          <w:szCs w:val="28"/>
        </w:rPr>
      </w:pPr>
      <w:r>
        <w:rPr>
          <w:rFonts w:hint="eastAsia" w:ascii="宋体" w:hAnsi="宋体" w:cs="宋体"/>
          <w:color w:val="000000"/>
          <w:sz w:val="28"/>
          <w:szCs w:val="28"/>
        </w:rPr>
        <w:t xml:space="preserve">    我单位</w:t>
      </w:r>
      <w:r>
        <w:rPr>
          <w:rFonts w:hint="eastAsia" w:ascii="宋体" w:hAnsi="宋体" w:cs="宋体"/>
          <w:color w:val="000000"/>
          <w:sz w:val="28"/>
          <w:szCs w:val="28"/>
          <w:u w:val="single"/>
        </w:rPr>
        <w:t xml:space="preserve">               </w:t>
      </w:r>
      <w:r>
        <w:rPr>
          <w:rFonts w:hint="eastAsia" w:ascii="宋体" w:hAnsi="宋体" w:cs="宋体"/>
          <w:color w:val="000000"/>
          <w:sz w:val="28"/>
          <w:szCs w:val="28"/>
        </w:rPr>
        <w:t>（投标人名称）郑重声明：</w:t>
      </w:r>
    </w:p>
    <w:p w14:paraId="3701A4E4">
      <w:pPr>
        <w:spacing w:line="360" w:lineRule="auto"/>
        <w:rPr>
          <w:rFonts w:ascii="宋体" w:hAnsi="宋体" w:cs="宋体"/>
          <w:color w:val="000000"/>
          <w:sz w:val="28"/>
          <w:szCs w:val="28"/>
        </w:rPr>
      </w:pPr>
      <w:r>
        <w:rPr>
          <w:rFonts w:hint="eastAsia" w:ascii="宋体" w:hAnsi="宋体" w:cs="宋体"/>
          <w:color w:val="000000"/>
          <w:sz w:val="28"/>
          <w:szCs w:val="28"/>
        </w:rPr>
        <w:t xml:space="preserve">    参加政府采购活动前3年内在经营活动中</w:t>
      </w:r>
      <w:r>
        <w:rPr>
          <w:rFonts w:hint="eastAsia" w:ascii="宋体" w:hAnsi="宋体" w:cs="宋体"/>
          <w:color w:val="000000"/>
          <w:sz w:val="28"/>
          <w:szCs w:val="28"/>
          <w:u w:val="single"/>
        </w:rPr>
        <w:t xml:space="preserve">        </w:t>
      </w:r>
      <w:r>
        <w:rPr>
          <w:rFonts w:hint="eastAsia" w:ascii="宋体" w:hAnsi="宋体" w:cs="宋体"/>
          <w:color w:val="000000"/>
          <w:sz w:val="28"/>
          <w:szCs w:val="28"/>
        </w:rPr>
        <w:t>（在下划线上如实填写：有或没有）重大违法记录。</w:t>
      </w:r>
    </w:p>
    <w:p w14:paraId="02B0B010">
      <w:pPr>
        <w:spacing w:line="360" w:lineRule="auto"/>
        <w:ind w:firstLine="480"/>
        <w:jc w:val="left"/>
        <w:rPr>
          <w:rFonts w:ascii="宋体" w:hAnsi="宋体" w:cs="宋体"/>
          <w:color w:val="000000"/>
          <w:sz w:val="28"/>
          <w:szCs w:val="28"/>
        </w:rPr>
      </w:pPr>
      <w:r>
        <w:rPr>
          <w:rFonts w:hint="eastAsia" w:ascii="宋体" w:hAnsi="宋体" w:cs="宋体"/>
          <w:color w:val="000000"/>
          <w:sz w:val="28"/>
          <w:szCs w:val="28"/>
        </w:rPr>
        <w:t>在投标截止时间节点，没有被“信用中国”（www.creditchina.gov.cn）、“中国政府采购网”（www.ccgp.gov.cn）、“信用江苏”（www.jscredit.cn/index.htm）网站列入失信被执行人、重大税收违法案件当事人名单、政府采购严重违法失信行为记录名单。</w:t>
      </w:r>
    </w:p>
    <w:p w14:paraId="72AB0284">
      <w:pPr>
        <w:spacing w:line="360" w:lineRule="auto"/>
        <w:ind w:firstLine="480"/>
        <w:rPr>
          <w:rFonts w:ascii="宋体" w:hAnsi="宋体" w:cs="宋体"/>
          <w:color w:val="000000"/>
          <w:sz w:val="28"/>
          <w:szCs w:val="28"/>
        </w:rPr>
      </w:pPr>
    </w:p>
    <w:p w14:paraId="72AF756D">
      <w:pPr>
        <w:spacing w:line="360" w:lineRule="auto"/>
        <w:ind w:firstLine="480"/>
        <w:rPr>
          <w:rFonts w:ascii="宋体" w:hAnsi="宋体" w:cs="宋体"/>
          <w:color w:val="000000"/>
          <w:sz w:val="28"/>
          <w:szCs w:val="28"/>
        </w:rPr>
      </w:pPr>
      <w:r>
        <w:rPr>
          <w:rFonts w:hint="eastAsia" w:ascii="宋体" w:hAnsi="宋体" w:cs="宋体"/>
          <w:color w:val="000000"/>
          <w:sz w:val="28"/>
          <w:szCs w:val="28"/>
        </w:rPr>
        <w:t>（说明：政府采购法第二十二条第一款第五项所称重大违法记录，是指供应商因违法经营受到刑事处罚或者责令停产停业、吊销许可证或者执照、较大数额罚款等行政处罚。）</w:t>
      </w:r>
    </w:p>
    <w:p w14:paraId="3E7D62D7">
      <w:pPr>
        <w:spacing w:line="360" w:lineRule="auto"/>
        <w:ind w:firstLine="560" w:firstLineChars="200"/>
        <w:jc w:val="right"/>
        <w:rPr>
          <w:rFonts w:ascii="宋体" w:hAnsi="宋体" w:cs="宋体"/>
          <w:color w:val="000000"/>
          <w:sz w:val="28"/>
          <w:szCs w:val="28"/>
        </w:rPr>
      </w:pPr>
      <w:r>
        <w:rPr>
          <w:rFonts w:hint="eastAsia" w:ascii="宋体" w:hAnsi="宋体" w:cs="宋体"/>
          <w:color w:val="000000"/>
          <w:sz w:val="28"/>
          <w:szCs w:val="28"/>
        </w:rPr>
        <w:t xml:space="preserve">                                  投标人：</w:t>
      </w:r>
      <w:r>
        <w:rPr>
          <w:rFonts w:hint="eastAsia" w:ascii="宋体" w:hAnsi="宋体" w:cs="宋体"/>
          <w:color w:val="000000"/>
          <w:sz w:val="28"/>
          <w:szCs w:val="28"/>
          <w:u w:val="single"/>
        </w:rPr>
        <w:t xml:space="preserve">             </w:t>
      </w:r>
      <w:r>
        <w:rPr>
          <w:rFonts w:hint="eastAsia" w:ascii="宋体" w:hAnsi="宋体" w:cs="宋体"/>
          <w:color w:val="000000"/>
          <w:sz w:val="28"/>
          <w:szCs w:val="28"/>
        </w:rPr>
        <w:t>（加盖公章）</w:t>
      </w:r>
    </w:p>
    <w:p w14:paraId="59ECF180">
      <w:pPr>
        <w:spacing w:line="360" w:lineRule="auto"/>
        <w:ind w:firstLine="560" w:firstLineChars="200"/>
        <w:jc w:val="right"/>
        <w:rPr>
          <w:rFonts w:ascii="宋体" w:hAnsi="宋体" w:cs="宋体"/>
          <w:color w:val="000000"/>
          <w:sz w:val="28"/>
          <w:szCs w:val="28"/>
        </w:rPr>
      </w:pPr>
      <w:r>
        <w:rPr>
          <w:rFonts w:hint="eastAsia" w:ascii="宋体" w:hAnsi="宋体" w:cs="宋体"/>
          <w:color w:val="000000"/>
          <w:sz w:val="28"/>
          <w:szCs w:val="28"/>
        </w:rPr>
        <w:t>法定代表人或被授权人：</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（签字或盖章）</w:t>
      </w:r>
    </w:p>
    <w:p w14:paraId="3D260A68">
      <w:pPr>
        <w:spacing w:line="360" w:lineRule="auto"/>
        <w:ind w:firstLine="1540" w:firstLineChars="550"/>
        <w:jc w:val="right"/>
        <w:rPr>
          <w:rFonts w:ascii="宋体" w:hAnsi="宋体" w:cs="宋体"/>
          <w:color w:val="000000"/>
          <w:sz w:val="28"/>
          <w:szCs w:val="28"/>
        </w:rPr>
      </w:pPr>
      <w:r>
        <w:rPr>
          <w:rFonts w:hint="eastAsia" w:ascii="宋体" w:hAnsi="宋体" w:cs="宋体"/>
          <w:color w:val="000000"/>
          <w:sz w:val="28"/>
          <w:szCs w:val="28"/>
        </w:rPr>
        <w:t>年      月     日</w:t>
      </w:r>
    </w:p>
    <w:p w14:paraId="387D3D89">
      <w:pPr>
        <w:spacing w:line="360" w:lineRule="auto"/>
        <w:jc w:val="left"/>
        <w:rPr>
          <w:rFonts w:ascii="宋体" w:hAnsi="宋体" w:cs="宋体"/>
          <w:sz w:val="32"/>
          <w:szCs w:val="32"/>
        </w:rPr>
      </w:pPr>
      <w:r>
        <w:rPr>
          <w:rFonts w:hint="eastAsia" w:ascii="宋体" w:hAnsi="宋体" w:cs="宋体"/>
          <w:sz w:val="32"/>
          <w:szCs w:val="32"/>
        </w:rPr>
        <w:br w:type="column"/>
      </w:r>
      <w:r>
        <w:rPr>
          <w:rFonts w:hint="eastAsia" w:ascii="宋体" w:hAnsi="宋体" w:cs="宋体"/>
          <w:sz w:val="32"/>
          <w:szCs w:val="32"/>
        </w:rPr>
        <w:t xml:space="preserve">附件6 </w:t>
      </w:r>
    </w:p>
    <w:p w14:paraId="16BE7D08">
      <w:pPr>
        <w:spacing w:line="360" w:lineRule="auto"/>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投标响应函</w:t>
      </w:r>
    </w:p>
    <w:p w14:paraId="389F5DB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江苏商贸职业学院：</w:t>
      </w:r>
    </w:p>
    <w:p w14:paraId="7F2F8AE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依据贵单位</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（投标项目名称及项目编号）项目采购的邀请，我方授权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（姓名）</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（职务）为全权代表参加该项目的投标工作，全权处理本次采购的有关事宜。同时，我公司声明如下：</w:t>
      </w:r>
    </w:p>
    <w:p w14:paraId="4103B9D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1、同意并接受招标文件的各项要求，遵守招标文件中的各项规定，按招标文件的要求提供报价。</w:t>
      </w:r>
    </w:p>
    <w:p w14:paraId="1BA1DDD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2、我方已经详细阅读了全部招标文件及其附件，完全清晰理解招标文件的要求，不存在任何含糊不清和误解之处，同意放弃对这些文件所提出的异议和</w:t>
      </w:r>
      <w:r>
        <w:rPr>
          <w:rFonts w:hint="eastAsia" w:ascii="宋体" w:hAnsi="宋体" w:cs="宋体"/>
          <w:color w:val="000000" w:themeColor="text1"/>
          <w:sz w:val="24"/>
          <w:lang w:eastAsia="zh-CN"/>
          <w14:textFill>
            <w14:solidFill>
              <w14:schemeClr w14:val="tx1"/>
            </w14:solidFill>
          </w14:textFill>
        </w:rPr>
        <w:t>质询</w:t>
      </w:r>
      <w:r>
        <w:rPr>
          <w:rFonts w:hint="eastAsia" w:ascii="宋体" w:hAnsi="宋体" w:cs="宋体"/>
          <w:color w:val="000000" w:themeColor="text1"/>
          <w:sz w:val="24"/>
          <w14:textFill>
            <w14:solidFill>
              <w14:schemeClr w14:val="tx1"/>
            </w14:solidFill>
          </w14:textFill>
        </w:rPr>
        <w:t>的权利。</w:t>
      </w:r>
    </w:p>
    <w:p w14:paraId="51B6C49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3、我方已毫无保留地向贵方提供一切所需的证明材料。</w:t>
      </w:r>
    </w:p>
    <w:p w14:paraId="1C8E71F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4、我公司承诺在本次投标响应中提供的一切文件，无论是原件还是复印件均真实有效，绝无任何虚假、伪造和夸大的成份。否则，愿承担相应的后果和法律责任。</w:t>
      </w:r>
    </w:p>
    <w:p w14:paraId="0804FA8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5、我方尊重评标委员会所作的评定结果，同时清楚理解到报价最高并非意味着必定获得成交资格。</w:t>
      </w:r>
    </w:p>
    <w:p w14:paraId="2EE1C33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6、一旦我方成交,我方将根据招标文件的规定，严格履行合同的责任和义务,并保证按招标文件规定的项目工期时间内完成，交付采购人验收、使用。</w:t>
      </w:r>
    </w:p>
    <w:p w14:paraId="3B070780">
      <w:pPr>
        <w:spacing w:line="360" w:lineRule="auto"/>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投标服务商：</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（加盖公章）</w:t>
      </w:r>
    </w:p>
    <w:p w14:paraId="5FFAF58B">
      <w:pPr>
        <w:spacing w:line="360" w:lineRule="auto"/>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法定代表人或被授权人：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（签字或盖章）</w:t>
      </w:r>
    </w:p>
    <w:p w14:paraId="61C3975E">
      <w:pPr>
        <w:spacing w:line="360" w:lineRule="auto"/>
        <w:ind w:firstLine="1320" w:firstLineChars="55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14:paraId="09AB2954">
      <w:pPr>
        <w:snapToGrid w:val="0"/>
        <w:spacing w:line="300" w:lineRule="auto"/>
        <w:outlineLvl w:val="0"/>
        <w:rPr>
          <w:rFonts w:ascii="宋体" w:hAnsi="宋体" w:cs="宋体"/>
          <w:sz w:val="32"/>
          <w:szCs w:val="32"/>
        </w:rPr>
      </w:pPr>
    </w:p>
    <w:p w14:paraId="0AF1C18C">
      <w:pPr>
        <w:snapToGrid w:val="0"/>
        <w:spacing w:line="300" w:lineRule="auto"/>
        <w:outlineLvl w:val="0"/>
        <w:rPr>
          <w:rFonts w:ascii="宋体" w:hAnsi="宋体" w:cs="宋体"/>
          <w:sz w:val="32"/>
          <w:szCs w:val="32"/>
        </w:rPr>
      </w:pPr>
    </w:p>
    <w:p w14:paraId="73630BD5">
      <w:pPr>
        <w:snapToGrid w:val="0"/>
        <w:spacing w:line="300" w:lineRule="auto"/>
        <w:outlineLvl w:val="0"/>
        <w:rPr>
          <w:rFonts w:ascii="宋体" w:hAnsi="宋体" w:cs="宋体"/>
          <w:sz w:val="32"/>
          <w:szCs w:val="32"/>
        </w:rPr>
      </w:pPr>
    </w:p>
    <w:p w14:paraId="52D1FD9C">
      <w:pPr>
        <w:snapToGrid w:val="0"/>
        <w:spacing w:line="300" w:lineRule="auto"/>
        <w:outlineLvl w:val="0"/>
        <w:rPr>
          <w:rFonts w:ascii="宋体" w:hAnsi="宋体" w:cs="宋体"/>
          <w:sz w:val="32"/>
          <w:szCs w:val="32"/>
        </w:rPr>
      </w:pPr>
    </w:p>
    <w:p w14:paraId="681D0503">
      <w:pPr>
        <w:snapToGrid w:val="0"/>
        <w:spacing w:line="300" w:lineRule="auto"/>
        <w:outlineLvl w:val="0"/>
        <w:rPr>
          <w:rFonts w:ascii="宋体" w:hAnsi="宋体" w:cs="宋体"/>
          <w:sz w:val="32"/>
          <w:szCs w:val="32"/>
        </w:rPr>
      </w:pPr>
    </w:p>
    <w:p w14:paraId="0493B5F7">
      <w:pPr>
        <w:snapToGrid w:val="0"/>
        <w:spacing w:line="300" w:lineRule="auto"/>
        <w:outlineLvl w:val="0"/>
        <w:rPr>
          <w:rFonts w:ascii="宋体" w:hAnsi="宋体" w:cs="宋体"/>
          <w:sz w:val="32"/>
          <w:szCs w:val="32"/>
        </w:rPr>
      </w:pPr>
    </w:p>
    <w:p w14:paraId="1028B5F0">
      <w:pPr>
        <w:snapToGrid w:val="0"/>
        <w:spacing w:line="300" w:lineRule="auto"/>
        <w:outlineLvl w:val="0"/>
        <w:rPr>
          <w:rFonts w:ascii="宋体" w:hAnsi="宋体" w:cs="宋体"/>
          <w:sz w:val="32"/>
          <w:szCs w:val="32"/>
        </w:rPr>
      </w:pPr>
    </w:p>
    <w:p w14:paraId="325A7769">
      <w:pPr>
        <w:rPr>
          <w:rFonts w:hint="eastAsia" w:ascii="宋体" w:eastAsia="宋体" w:cs="宋体"/>
          <w:b/>
          <w:bCs/>
          <w:sz w:val="32"/>
          <w:szCs w:val="32"/>
        </w:rPr>
      </w:pPr>
      <w:r>
        <w:rPr>
          <w:rFonts w:hint="eastAsia" w:ascii="宋体" w:hAnsi="宋体" w:cs="宋体"/>
          <w:sz w:val="32"/>
          <w:szCs w:val="32"/>
        </w:rPr>
        <w:br w:type="page"/>
      </w:r>
      <w:bookmarkStart w:id="104" w:name="_Toc23203"/>
    </w:p>
    <w:p w14:paraId="0A381FA0">
      <w:pPr>
        <w:pStyle w:val="72"/>
        <w:ind w:left="0"/>
        <w:rPr>
          <w:rFonts w:ascii="宋体" w:hAnsi="宋体" w:cs="宋体"/>
          <w:sz w:val="32"/>
          <w:szCs w:val="32"/>
          <w:lang w:eastAsia="zh-CN"/>
        </w:rPr>
      </w:pPr>
      <w:r>
        <w:rPr>
          <w:rFonts w:hint="eastAsia" w:ascii="宋体" w:hAnsi="宋体" w:cs="宋体"/>
          <w:sz w:val="32"/>
          <w:szCs w:val="32"/>
          <w:lang w:eastAsia="zh-CN"/>
        </w:rPr>
        <w:t>附件</w:t>
      </w:r>
      <w:r>
        <w:rPr>
          <w:rFonts w:hint="eastAsia" w:ascii="宋体" w:hAnsi="宋体" w:cs="宋体"/>
          <w:sz w:val="32"/>
          <w:szCs w:val="32"/>
          <w:lang w:val="en-US" w:eastAsia="zh-CN"/>
        </w:rPr>
        <w:t>7</w:t>
      </w:r>
    </w:p>
    <w:p w14:paraId="496C74F5">
      <w:pPr>
        <w:pStyle w:val="83"/>
        <w:snapToGrid w:val="0"/>
        <w:spacing w:line="300" w:lineRule="auto"/>
        <w:ind w:firstLine="643" w:firstLineChars="200"/>
        <w:jc w:val="center"/>
        <w:outlineLvl w:val="0"/>
        <w:rPr>
          <w:rFonts w:ascii="宋体" w:eastAsia="宋体" w:cs="宋体"/>
          <w:b/>
          <w:bCs/>
          <w:sz w:val="32"/>
          <w:szCs w:val="32"/>
        </w:rPr>
      </w:pPr>
      <w:r>
        <w:rPr>
          <w:rFonts w:hint="eastAsia" w:ascii="宋体" w:eastAsia="宋体" w:cs="宋体"/>
          <w:b/>
          <w:bCs/>
          <w:sz w:val="32"/>
          <w:szCs w:val="32"/>
        </w:rPr>
        <w:t>价格标响应文件</w:t>
      </w:r>
      <w:bookmarkEnd w:id="104"/>
    </w:p>
    <w:tbl>
      <w:tblPr>
        <w:tblStyle w:val="37"/>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12"/>
        <w:gridCol w:w="2617"/>
        <w:gridCol w:w="1990"/>
        <w:gridCol w:w="1850"/>
      </w:tblGrid>
      <w:tr w14:paraId="24321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012" w:type="dxa"/>
            <w:tcBorders>
              <w:top w:val="single" w:color="auto" w:sz="4" w:space="0"/>
              <w:left w:val="single" w:color="auto" w:sz="4" w:space="0"/>
              <w:bottom w:val="single" w:color="auto" w:sz="4" w:space="0"/>
              <w:right w:val="single" w:color="auto" w:sz="4" w:space="0"/>
            </w:tcBorders>
            <w:vAlign w:val="center"/>
          </w:tcPr>
          <w:p w14:paraId="08A35C6D">
            <w:pPr>
              <w:kinsoku w:val="0"/>
              <w:topLinePunct/>
              <w:spacing w:line="440" w:lineRule="exact"/>
              <w:jc w:val="center"/>
              <w:rPr>
                <w:rFonts w:ascii="宋体" w:hAnsi="宋体" w:cs="宋体"/>
                <w:color w:val="000000"/>
                <w:sz w:val="24"/>
              </w:rPr>
            </w:pPr>
            <w:r>
              <w:rPr>
                <w:rFonts w:hint="eastAsia" w:ascii="宋体" w:hAnsi="宋体" w:cs="宋体"/>
                <w:color w:val="000000"/>
                <w:sz w:val="24"/>
              </w:rPr>
              <w:t>项目名称</w:t>
            </w:r>
          </w:p>
        </w:tc>
        <w:tc>
          <w:tcPr>
            <w:tcW w:w="2617" w:type="dxa"/>
            <w:tcBorders>
              <w:top w:val="single" w:color="auto" w:sz="4" w:space="0"/>
              <w:left w:val="single" w:color="auto" w:sz="4" w:space="0"/>
              <w:bottom w:val="single" w:color="auto" w:sz="4" w:space="0"/>
              <w:right w:val="single" w:color="auto" w:sz="4" w:space="0"/>
            </w:tcBorders>
            <w:vAlign w:val="center"/>
          </w:tcPr>
          <w:p w14:paraId="5E25906D">
            <w:pPr>
              <w:kinsoku w:val="0"/>
              <w:topLinePunct/>
              <w:spacing w:line="440" w:lineRule="exact"/>
              <w:jc w:val="center"/>
              <w:rPr>
                <w:rFonts w:ascii="宋体" w:hAnsi="宋体" w:cs="宋体"/>
                <w:color w:val="000000"/>
                <w:sz w:val="24"/>
              </w:rPr>
            </w:pPr>
            <w:r>
              <w:rPr>
                <w:rFonts w:hint="eastAsia" w:ascii="宋体" w:hAnsi="宋体" w:cs="宋体"/>
                <w:color w:val="000000"/>
                <w:sz w:val="24"/>
              </w:rPr>
              <w:t>投标报价</w:t>
            </w:r>
            <w:r>
              <w:rPr>
                <w:rFonts w:hint="eastAsia" w:ascii="宋体" w:hAnsi="宋体" w:cs="宋体"/>
                <w:color w:val="000000"/>
                <w:sz w:val="24"/>
                <w:lang w:val="en-US" w:eastAsia="zh-CN"/>
              </w:rPr>
              <w:t>折扣</w:t>
            </w:r>
            <w:r>
              <w:rPr>
                <w:rFonts w:hint="eastAsia" w:ascii="宋体" w:hAnsi="宋体" w:cs="宋体"/>
                <w:color w:val="000000"/>
                <w:sz w:val="24"/>
              </w:rPr>
              <w:t>（</w:t>
            </w:r>
            <w:r>
              <w:rPr>
                <w:rFonts w:hint="eastAsia" w:ascii="宋体" w:hAnsi="宋体" w:cs="宋体"/>
                <w:color w:val="000000"/>
                <w:sz w:val="24"/>
                <w:lang w:val="en-US" w:eastAsia="zh-CN"/>
              </w:rPr>
              <w:t>%</w:t>
            </w:r>
            <w:r>
              <w:rPr>
                <w:rFonts w:hint="eastAsia" w:ascii="宋体" w:hAnsi="宋体" w:cs="宋体"/>
                <w:color w:val="000000"/>
                <w:sz w:val="24"/>
              </w:rPr>
              <w:t>）</w:t>
            </w:r>
          </w:p>
        </w:tc>
        <w:tc>
          <w:tcPr>
            <w:tcW w:w="1990" w:type="dxa"/>
            <w:tcBorders>
              <w:top w:val="single" w:color="auto" w:sz="4" w:space="0"/>
              <w:left w:val="single" w:color="auto" w:sz="4" w:space="0"/>
              <w:bottom w:val="single" w:color="auto" w:sz="4" w:space="0"/>
              <w:right w:val="single" w:color="auto" w:sz="4" w:space="0"/>
            </w:tcBorders>
            <w:vAlign w:val="center"/>
          </w:tcPr>
          <w:p w14:paraId="240E51F9">
            <w:pPr>
              <w:kinsoku w:val="0"/>
              <w:topLinePunct/>
              <w:spacing w:line="440" w:lineRule="exact"/>
              <w:jc w:val="center"/>
              <w:rPr>
                <w:rFonts w:ascii="宋体" w:hAnsi="宋体" w:cs="宋体"/>
                <w:color w:val="000000"/>
                <w:sz w:val="24"/>
              </w:rPr>
            </w:pPr>
            <w:r>
              <w:rPr>
                <w:rFonts w:hint="eastAsia" w:ascii="宋体" w:hAnsi="宋体" w:cs="宋体"/>
                <w:color w:val="000000"/>
                <w:sz w:val="24"/>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57ADA02E">
            <w:pPr>
              <w:kinsoku w:val="0"/>
              <w:topLinePunct/>
              <w:spacing w:line="440" w:lineRule="exact"/>
              <w:jc w:val="center"/>
              <w:rPr>
                <w:rFonts w:ascii="宋体" w:hAnsi="宋体" w:cs="宋体"/>
                <w:color w:val="000000"/>
                <w:sz w:val="24"/>
              </w:rPr>
            </w:pPr>
            <w:r>
              <w:rPr>
                <w:rFonts w:hint="eastAsia" w:ascii="宋体" w:hAnsi="宋体" w:cs="宋体"/>
                <w:color w:val="000000"/>
                <w:sz w:val="24"/>
              </w:rPr>
              <w:t>付款方式</w:t>
            </w:r>
          </w:p>
        </w:tc>
      </w:tr>
      <w:tr w14:paraId="1F153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2" w:type="dxa"/>
            <w:tcBorders>
              <w:top w:val="single" w:color="auto" w:sz="4" w:space="0"/>
              <w:left w:val="single" w:color="auto" w:sz="4" w:space="0"/>
              <w:bottom w:val="single" w:color="auto" w:sz="4" w:space="0"/>
              <w:right w:val="single" w:color="auto" w:sz="4" w:space="0"/>
            </w:tcBorders>
            <w:vAlign w:val="center"/>
          </w:tcPr>
          <w:p w14:paraId="3BC73D3F">
            <w:pPr>
              <w:kinsoku w:val="0"/>
              <w:topLinePunct/>
              <w:spacing w:line="440" w:lineRule="exact"/>
              <w:rPr>
                <w:rFonts w:hint="eastAsia" w:ascii="宋体" w:hAnsi="宋体" w:eastAsia="宋体" w:cs="宋体"/>
                <w:b/>
                <w:bCs/>
                <w:color w:val="000000"/>
                <w:sz w:val="24"/>
                <w:lang w:eastAsia="zh-CN"/>
              </w:rPr>
            </w:pPr>
            <w:r>
              <w:rPr>
                <w:rFonts w:hint="eastAsia" w:ascii="宋体" w:hAnsi="宋体" w:cs="宋体"/>
                <w:color w:val="000000"/>
                <w:sz w:val="24"/>
              </w:rPr>
              <w:t>江苏商贸职业学院</w:t>
            </w:r>
            <w:r>
              <w:rPr>
                <w:rFonts w:hint="eastAsia" w:ascii="宋体" w:hAnsi="宋体" w:cs="宋体"/>
                <w:color w:val="000000"/>
                <w:sz w:val="24"/>
                <w:lang w:eastAsia="zh-CN"/>
              </w:rPr>
              <w:t>2025年度工会活动奖品采购项目</w:t>
            </w:r>
          </w:p>
        </w:tc>
        <w:tc>
          <w:tcPr>
            <w:tcW w:w="2617" w:type="dxa"/>
            <w:tcBorders>
              <w:top w:val="single" w:color="auto" w:sz="4" w:space="0"/>
              <w:left w:val="single" w:color="auto" w:sz="4" w:space="0"/>
              <w:bottom w:val="single" w:color="auto" w:sz="4" w:space="0"/>
              <w:right w:val="single" w:color="auto" w:sz="4" w:space="0"/>
            </w:tcBorders>
            <w:vAlign w:val="center"/>
          </w:tcPr>
          <w:p w14:paraId="121D8BE0">
            <w:pPr>
              <w:kinsoku w:val="0"/>
              <w:topLinePunct/>
              <w:spacing w:line="440" w:lineRule="exact"/>
              <w:ind w:left="960" w:hanging="960" w:hangingChars="400"/>
              <w:rPr>
                <w:rFonts w:ascii="宋体" w:hAnsi="宋体" w:cs="宋体"/>
                <w:sz w:val="24"/>
                <w:u w:val="single"/>
              </w:rPr>
            </w:pPr>
            <w:r>
              <w:rPr>
                <w:rFonts w:hint="eastAsia" w:ascii="宋体" w:hAnsi="宋体" w:cs="宋体"/>
                <w:color w:val="000000"/>
                <w:sz w:val="24"/>
              </w:rPr>
              <w:t>大写：</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百分之</w:t>
            </w:r>
            <w:r>
              <w:rPr>
                <w:rFonts w:hint="eastAsia" w:ascii="宋体" w:hAnsi="宋体" w:cs="宋体"/>
                <w:color w:val="000000"/>
                <w:sz w:val="24"/>
                <w:u w:val="single"/>
              </w:rPr>
              <w:t xml:space="preserve">   </w:t>
            </w:r>
          </w:p>
          <w:p w14:paraId="4F343AD8">
            <w:pPr>
              <w:pStyle w:val="73"/>
              <w:rPr>
                <w:rFonts w:ascii="宋体" w:hAnsi="宋体" w:cs="宋体"/>
                <w:sz w:val="24"/>
                <w:szCs w:val="24"/>
              </w:rPr>
            </w:pPr>
            <w:r>
              <w:rPr>
                <w:rFonts w:hint="eastAsia" w:ascii="宋体" w:hAnsi="宋体" w:cs="宋体"/>
                <w:color w:val="000000"/>
                <w:sz w:val="24"/>
                <w:szCs w:val="24"/>
              </w:rPr>
              <w:t>小写：</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p>
        </w:tc>
        <w:tc>
          <w:tcPr>
            <w:tcW w:w="1990" w:type="dxa"/>
            <w:tcBorders>
              <w:top w:val="single" w:color="auto" w:sz="4" w:space="0"/>
              <w:left w:val="single" w:color="auto" w:sz="4" w:space="0"/>
              <w:bottom w:val="single" w:color="auto" w:sz="4" w:space="0"/>
              <w:right w:val="single" w:color="auto" w:sz="4" w:space="0"/>
            </w:tcBorders>
            <w:vAlign w:val="center"/>
          </w:tcPr>
          <w:p w14:paraId="72C38DE6">
            <w:pPr>
              <w:kinsoku w:val="0"/>
              <w:topLinePunct/>
              <w:spacing w:line="440" w:lineRule="exact"/>
              <w:rPr>
                <w:rFonts w:ascii="宋体" w:hAnsi="宋体" w:cs="宋体"/>
                <w:color w:val="000000"/>
                <w:sz w:val="24"/>
              </w:rPr>
            </w:pPr>
            <w:r>
              <w:rPr>
                <w:rFonts w:hint="eastAsia" w:ascii="宋体" w:hAnsi="宋体" w:cs="宋体"/>
                <w:color w:val="000000"/>
                <w:sz w:val="24"/>
              </w:rPr>
              <w:t>完全响应招标文件要求</w:t>
            </w:r>
          </w:p>
        </w:tc>
        <w:tc>
          <w:tcPr>
            <w:tcW w:w="1850" w:type="dxa"/>
            <w:tcBorders>
              <w:top w:val="single" w:color="auto" w:sz="4" w:space="0"/>
              <w:left w:val="single" w:color="auto" w:sz="4" w:space="0"/>
              <w:bottom w:val="single" w:color="auto" w:sz="4" w:space="0"/>
              <w:right w:val="single" w:color="auto" w:sz="4" w:space="0"/>
            </w:tcBorders>
          </w:tcPr>
          <w:p w14:paraId="10FA4D83">
            <w:pPr>
              <w:kinsoku w:val="0"/>
              <w:topLinePunct/>
              <w:spacing w:line="440" w:lineRule="exact"/>
              <w:rPr>
                <w:rFonts w:ascii="宋体" w:hAnsi="宋体" w:cs="宋体"/>
                <w:color w:val="000000"/>
                <w:sz w:val="24"/>
              </w:rPr>
            </w:pPr>
            <w:r>
              <w:rPr>
                <w:rFonts w:hint="eastAsia" w:ascii="宋体" w:hAnsi="宋体" w:cs="宋体"/>
                <w:color w:val="000000"/>
                <w:sz w:val="24"/>
              </w:rPr>
              <w:t>完全响应招标文件要求的付款方式</w:t>
            </w:r>
          </w:p>
        </w:tc>
      </w:tr>
    </w:tbl>
    <w:p w14:paraId="26E08F4A">
      <w:pPr>
        <w:widowControl/>
        <w:spacing w:line="440" w:lineRule="exact"/>
        <w:jc w:val="left"/>
        <w:rPr>
          <w:rFonts w:ascii="宋体" w:hAnsi="宋体" w:cs="宋体"/>
          <w:kern w:val="0"/>
          <w:sz w:val="28"/>
          <w:szCs w:val="28"/>
        </w:rPr>
      </w:pPr>
    </w:p>
    <w:p w14:paraId="450A37B9">
      <w:pPr>
        <w:snapToGrid w:val="0"/>
        <w:spacing w:line="460" w:lineRule="exact"/>
        <w:ind w:firstLine="470" w:firstLineChars="196"/>
        <w:outlineLvl w:val="1"/>
        <w:rPr>
          <w:rFonts w:ascii="宋体" w:hAnsi="宋体" w:cs="宋体"/>
          <w:kern w:val="0"/>
          <w:sz w:val="24"/>
        </w:rPr>
      </w:pPr>
      <w:r>
        <w:rPr>
          <w:rFonts w:hint="eastAsia" w:ascii="宋体" w:hAnsi="宋体" w:cs="宋体"/>
          <w:kern w:val="0"/>
          <w:sz w:val="24"/>
        </w:rPr>
        <w:t>1.本表为格式表，不得自行改动，必须提供，否则视为未实质性响应招标文件。</w:t>
      </w:r>
    </w:p>
    <w:p w14:paraId="3B036370">
      <w:pPr>
        <w:snapToGrid w:val="0"/>
        <w:spacing w:line="460" w:lineRule="exact"/>
        <w:ind w:firstLine="470" w:firstLineChars="196"/>
        <w:outlineLvl w:val="1"/>
        <w:rPr>
          <w:rFonts w:ascii="宋体" w:hAnsi="宋体" w:cs="宋体"/>
          <w:kern w:val="0"/>
          <w:sz w:val="24"/>
        </w:rPr>
      </w:pPr>
    </w:p>
    <w:p w14:paraId="75D1D068">
      <w:pPr>
        <w:spacing w:line="480" w:lineRule="exact"/>
        <w:rPr>
          <w:rFonts w:ascii="宋体" w:hAnsi="宋体" w:cs="宋体"/>
          <w:kern w:val="0"/>
          <w:sz w:val="24"/>
        </w:rPr>
      </w:pPr>
    </w:p>
    <w:p w14:paraId="20DB68E3">
      <w:pPr>
        <w:snapToGrid w:val="0"/>
        <w:spacing w:line="480" w:lineRule="exact"/>
        <w:ind w:firstLine="463" w:firstLineChars="192"/>
        <w:contextualSpacing/>
        <w:rPr>
          <w:rFonts w:ascii="宋体" w:hAnsi="宋体" w:cs="宋体"/>
          <w:b/>
          <w:kern w:val="0"/>
          <w:sz w:val="24"/>
        </w:rPr>
      </w:pPr>
    </w:p>
    <w:p w14:paraId="74FB47D9">
      <w:pPr>
        <w:snapToGrid w:val="0"/>
        <w:spacing w:line="500" w:lineRule="exact"/>
        <w:ind w:left="1133" w:hanging="1132" w:hangingChars="472"/>
        <w:jc w:val="center"/>
        <w:rPr>
          <w:rFonts w:ascii="宋体" w:hAnsi="宋体" w:cs="宋体"/>
          <w:sz w:val="24"/>
        </w:rPr>
      </w:pPr>
      <w:r>
        <w:rPr>
          <w:rFonts w:hint="eastAsia" w:ascii="宋体" w:hAnsi="宋体" w:cs="宋体"/>
          <w:sz w:val="24"/>
        </w:rPr>
        <w:t xml:space="preserve">              投标人名称：（盖章）</w:t>
      </w:r>
    </w:p>
    <w:p w14:paraId="7AAA9902">
      <w:pPr>
        <w:snapToGrid w:val="0"/>
        <w:spacing w:line="500" w:lineRule="exact"/>
        <w:ind w:left="1133" w:hanging="1132" w:hangingChars="472"/>
        <w:jc w:val="center"/>
        <w:rPr>
          <w:rFonts w:ascii="宋体" w:hAnsi="宋体" w:cs="宋体"/>
          <w:sz w:val="24"/>
        </w:rPr>
      </w:pPr>
      <w:r>
        <w:rPr>
          <w:rFonts w:hint="eastAsia" w:ascii="宋体" w:hAnsi="宋体" w:cs="宋体"/>
          <w:sz w:val="24"/>
        </w:rPr>
        <w:t xml:space="preserve">                          法定代表人或授权委托人（签字）：</w:t>
      </w:r>
    </w:p>
    <w:p w14:paraId="3D455A48">
      <w:pPr>
        <w:snapToGrid w:val="0"/>
        <w:spacing w:line="500" w:lineRule="exact"/>
        <w:ind w:left="1133" w:hanging="1132" w:hangingChars="472"/>
        <w:jc w:val="center"/>
        <w:rPr>
          <w:rFonts w:ascii="宋体" w:hAnsi="宋体" w:cs="宋体"/>
          <w:sz w:val="24"/>
        </w:rPr>
      </w:pPr>
      <w:r>
        <w:rPr>
          <w:rFonts w:hint="eastAsia" w:ascii="宋体" w:hAnsi="宋体" w:cs="宋体"/>
          <w:sz w:val="24"/>
        </w:rPr>
        <w:t>日期：</w:t>
      </w:r>
    </w:p>
    <w:p w14:paraId="2C6FDB00">
      <w:pPr>
        <w:snapToGrid w:val="0"/>
        <w:spacing w:line="400" w:lineRule="exact"/>
        <w:ind w:firstLine="540" w:firstLineChars="192"/>
        <w:contextualSpacing/>
        <w:rPr>
          <w:rFonts w:ascii="宋体" w:hAnsi="宋体" w:cs="宋体"/>
          <w:b/>
          <w:kern w:val="0"/>
          <w:sz w:val="28"/>
          <w:szCs w:val="28"/>
        </w:rPr>
      </w:pPr>
    </w:p>
    <w:p w14:paraId="59649562">
      <w:pPr>
        <w:snapToGrid w:val="0"/>
        <w:spacing w:line="400" w:lineRule="exact"/>
        <w:ind w:firstLine="540" w:firstLineChars="192"/>
        <w:contextualSpacing/>
        <w:rPr>
          <w:rFonts w:ascii="宋体" w:hAnsi="宋体" w:cs="宋体"/>
          <w:b/>
          <w:kern w:val="0"/>
          <w:sz w:val="28"/>
          <w:szCs w:val="28"/>
        </w:rPr>
      </w:pPr>
    </w:p>
    <w:p w14:paraId="7C6F2822">
      <w:pPr>
        <w:snapToGrid w:val="0"/>
        <w:spacing w:line="400" w:lineRule="exact"/>
        <w:ind w:firstLine="540" w:firstLineChars="192"/>
        <w:contextualSpacing/>
        <w:rPr>
          <w:rFonts w:ascii="宋体" w:hAnsi="宋体" w:cs="宋体"/>
          <w:b/>
          <w:kern w:val="0"/>
          <w:sz w:val="28"/>
          <w:szCs w:val="28"/>
        </w:rPr>
      </w:pPr>
    </w:p>
    <w:p w14:paraId="3CF9D84D">
      <w:pPr>
        <w:snapToGrid w:val="0"/>
        <w:spacing w:line="400" w:lineRule="exact"/>
        <w:ind w:firstLine="540" w:firstLineChars="192"/>
        <w:contextualSpacing/>
        <w:rPr>
          <w:rFonts w:ascii="宋体" w:hAnsi="宋体" w:cs="宋体"/>
          <w:b/>
          <w:kern w:val="0"/>
          <w:sz w:val="28"/>
          <w:szCs w:val="28"/>
        </w:rPr>
      </w:pPr>
    </w:p>
    <w:p w14:paraId="6BBFE2F9">
      <w:pPr>
        <w:pStyle w:val="13"/>
        <w:rPr>
          <w:rFonts w:ascii="宋体" w:hAnsi="宋体" w:cs="宋体"/>
        </w:rPr>
      </w:pPr>
    </w:p>
    <w:p w14:paraId="2FCCBAB4">
      <w:pPr>
        <w:snapToGrid w:val="0"/>
        <w:spacing w:line="400" w:lineRule="exact"/>
        <w:ind w:firstLine="540" w:firstLineChars="192"/>
        <w:contextualSpacing/>
        <w:rPr>
          <w:rFonts w:ascii="宋体" w:hAnsi="宋体" w:cs="宋体"/>
          <w:b/>
          <w:kern w:val="0"/>
          <w:sz w:val="28"/>
          <w:szCs w:val="28"/>
        </w:rPr>
      </w:pPr>
    </w:p>
    <w:p w14:paraId="05FCC728">
      <w:pPr>
        <w:rPr>
          <w:rFonts w:ascii="宋体" w:hAnsi="宋体" w:cs="宋体"/>
          <w:sz w:val="32"/>
          <w:szCs w:val="32"/>
        </w:rPr>
      </w:pPr>
    </w:p>
    <w:p w14:paraId="35D97580">
      <w:pPr>
        <w:rPr>
          <w:rFonts w:ascii="宋体" w:hAnsi="宋体" w:cs="宋体"/>
          <w:sz w:val="32"/>
          <w:szCs w:val="32"/>
        </w:rPr>
      </w:pPr>
      <w:r>
        <w:rPr>
          <w:rFonts w:hint="eastAsia" w:ascii="宋体" w:hAnsi="宋体" w:cs="宋体"/>
          <w:sz w:val="32"/>
          <w:szCs w:val="32"/>
        </w:rPr>
        <w:br w:type="page"/>
      </w:r>
    </w:p>
    <w:p w14:paraId="550CD656">
      <w:pPr>
        <w:snapToGrid w:val="0"/>
        <w:spacing w:line="400" w:lineRule="exact"/>
        <w:contextualSpacing/>
        <w:rPr>
          <w:rFonts w:hint="default" w:ascii="宋体" w:hAnsi="宋体" w:eastAsia="宋体" w:cs="宋体"/>
          <w:b/>
          <w:kern w:val="0"/>
          <w:sz w:val="28"/>
          <w:szCs w:val="28"/>
          <w:lang w:val="en-US" w:eastAsia="zh-CN"/>
        </w:rPr>
      </w:pPr>
      <w:r>
        <w:rPr>
          <w:rFonts w:hint="eastAsia" w:ascii="宋体" w:hAnsi="宋体" w:cs="宋体"/>
          <w:sz w:val="32"/>
          <w:szCs w:val="32"/>
        </w:rPr>
        <w:t>附件</w:t>
      </w:r>
      <w:r>
        <w:rPr>
          <w:rFonts w:hint="eastAsia" w:ascii="宋体" w:hAnsi="宋体" w:cs="宋体"/>
          <w:sz w:val="32"/>
          <w:szCs w:val="32"/>
          <w:lang w:val="en-US" w:eastAsia="zh-CN"/>
        </w:rPr>
        <w:t>10</w:t>
      </w:r>
    </w:p>
    <w:p w14:paraId="143058D5">
      <w:pPr>
        <w:jc w:val="center"/>
        <w:rPr>
          <w:rFonts w:ascii="宋体" w:hAnsi="宋体" w:cs="宋体"/>
          <w:bCs/>
          <w:sz w:val="44"/>
          <w:szCs w:val="44"/>
        </w:rPr>
      </w:pPr>
      <w:r>
        <w:rPr>
          <w:rFonts w:hint="eastAsia" w:ascii="宋体" w:hAnsi="宋体" w:cs="宋体"/>
          <w:bCs/>
          <w:sz w:val="44"/>
          <w:szCs w:val="44"/>
          <w:lang w:eastAsia="zh-CN"/>
        </w:rPr>
        <w:t>质询</w:t>
      </w:r>
      <w:r>
        <w:rPr>
          <w:rFonts w:hint="eastAsia" w:ascii="宋体" w:hAnsi="宋体" w:cs="宋体"/>
          <w:bCs/>
          <w:sz w:val="44"/>
          <w:szCs w:val="44"/>
        </w:rPr>
        <w:t>函范本</w:t>
      </w:r>
    </w:p>
    <w:p w14:paraId="1403B5F6">
      <w:pPr>
        <w:adjustRightInd w:val="0"/>
        <w:snapToGrid w:val="0"/>
        <w:spacing w:before="312" w:beforeLines="100" w:line="460" w:lineRule="exact"/>
        <w:rPr>
          <w:rFonts w:ascii="宋体" w:hAnsi="宋体" w:cs="宋体"/>
          <w:bCs/>
          <w:sz w:val="32"/>
          <w:szCs w:val="32"/>
        </w:rPr>
      </w:pPr>
      <w:r>
        <w:rPr>
          <w:rFonts w:hint="eastAsia" w:ascii="宋体" w:hAnsi="宋体" w:cs="宋体"/>
          <w:bCs/>
          <w:sz w:val="32"/>
          <w:szCs w:val="32"/>
        </w:rPr>
        <w:t>一、</w:t>
      </w:r>
      <w:r>
        <w:rPr>
          <w:rFonts w:hint="eastAsia" w:ascii="宋体" w:hAnsi="宋体" w:cs="宋体"/>
          <w:bCs/>
          <w:sz w:val="32"/>
          <w:szCs w:val="32"/>
          <w:lang w:eastAsia="zh-CN"/>
        </w:rPr>
        <w:t>质询</w:t>
      </w:r>
      <w:r>
        <w:rPr>
          <w:rFonts w:hint="eastAsia" w:ascii="宋体" w:hAnsi="宋体" w:cs="宋体"/>
          <w:bCs/>
          <w:sz w:val="32"/>
          <w:szCs w:val="32"/>
        </w:rPr>
        <w:t>供应商基本信息</w:t>
      </w:r>
    </w:p>
    <w:p w14:paraId="5D7C39D2">
      <w:pPr>
        <w:adjustRightInd w:val="0"/>
        <w:snapToGrid w:val="0"/>
        <w:spacing w:line="460" w:lineRule="exact"/>
        <w:rPr>
          <w:rFonts w:ascii="宋体" w:hAnsi="宋体" w:cs="宋体"/>
          <w:sz w:val="32"/>
          <w:szCs w:val="32"/>
          <w:u w:val="dotted"/>
        </w:rPr>
      </w:pPr>
      <w:r>
        <w:rPr>
          <w:rFonts w:hint="eastAsia" w:ascii="宋体" w:hAnsi="宋体" w:cs="宋体"/>
          <w:sz w:val="32"/>
          <w:szCs w:val="32"/>
          <w:lang w:eastAsia="zh-CN"/>
        </w:rPr>
        <w:t>质询</w:t>
      </w:r>
      <w:r>
        <w:rPr>
          <w:rFonts w:hint="eastAsia" w:ascii="宋体" w:hAnsi="宋体" w:cs="宋体"/>
          <w:sz w:val="32"/>
          <w:szCs w:val="32"/>
        </w:rPr>
        <w:t>供应商：</w:t>
      </w:r>
    </w:p>
    <w:p w14:paraId="34D33BDA">
      <w:pPr>
        <w:adjustRightInd w:val="0"/>
        <w:snapToGrid w:val="0"/>
        <w:spacing w:line="460" w:lineRule="exact"/>
        <w:rPr>
          <w:rFonts w:ascii="宋体" w:hAnsi="宋体" w:cs="宋体"/>
          <w:sz w:val="32"/>
          <w:szCs w:val="32"/>
        </w:rPr>
      </w:pPr>
      <w:r>
        <w:rPr>
          <w:rFonts w:hint="eastAsia" w:ascii="宋体" w:hAnsi="宋体" w:cs="宋体"/>
          <w:sz w:val="32"/>
          <w:szCs w:val="32"/>
        </w:rPr>
        <w:t>地址：邮编：</w:t>
      </w:r>
    </w:p>
    <w:p w14:paraId="22637E7E">
      <w:pPr>
        <w:adjustRightInd w:val="0"/>
        <w:snapToGrid w:val="0"/>
        <w:spacing w:line="460" w:lineRule="exact"/>
        <w:rPr>
          <w:rFonts w:ascii="宋体" w:hAnsi="宋体" w:cs="宋体"/>
          <w:sz w:val="32"/>
          <w:szCs w:val="32"/>
        </w:rPr>
      </w:pPr>
      <w:r>
        <w:rPr>
          <w:rFonts w:hint="eastAsia" w:ascii="宋体" w:hAnsi="宋体" w:cs="宋体"/>
          <w:sz w:val="32"/>
          <w:szCs w:val="32"/>
        </w:rPr>
        <w:t>联系人：联系电话：</w:t>
      </w:r>
    </w:p>
    <w:p w14:paraId="092776E3">
      <w:pPr>
        <w:adjustRightInd w:val="0"/>
        <w:snapToGrid w:val="0"/>
        <w:spacing w:line="460" w:lineRule="exact"/>
        <w:rPr>
          <w:rFonts w:ascii="宋体" w:hAnsi="宋体" w:cs="宋体"/>
          <w:sz w:val="32"/>
          <w:szCs w:val="32"/>
          <w:u w:val="dotted"/>
        </w:rPr>
      </w:pPr>
      <w:r>
        <w:rPr>
          <w:rFonts w:hint="eastAsia" w:ascii="宋体" w:hAnsi="宋体" w:cs="宋体"/>
          <w:sz w:val="32"/>
          <w:szCs w:val="32"/>
        </w:rPr>
        <w:t>授权代表：</w:t>
      </w:r>
    </w:p>
    <w:p w14:paraId="6327A55A">
      <w:pPr>
        <w:adjustRightInd w:val="0"/>
        <w:snapToGrid w:val="0"/>
        <w:spacing w:line="460" w:lineRule="exact"/>
        <w:rPr>
          <w:rFonts w:ascii="宋体" w:hAnsi="宋体" w:cs="宋体"/>
          <w:sz w:val="32"/>
          <w:szCs w:val="32"/>
        </w:rPr>
      </w:pPr>
      <w:r>
        <w:rPr>
          <w:rFonts w:hint="eastAsia" w:ascii="宋体" w:hAnsi="宋体" w:cs="宋体"/>
          <w:sz w:val="32"/>
          <w:szCs w:val="32"/>
        </w:rPr>
        <w:t>联系电话：</w:t>
      </w:r>
    </w:p>
    <w:p w14:paraId="4E01242F">
      <w:pPr>
        <w:adjustRightInd w:val="0"/>
        <w:snapToGrid w:val="0"/>
        <w:spacing w:line="460" w:lineRule="exact"/>
        <w:rPr>
          <w:rFonts w:ascii="宋体" w:hAnsi="宋体" w:cs="宋体"/>
          <w:sz w:val="32"/>
          <w:szCs w:val="32"/>
        </w:rPr>
      </w:pPr>
      <w:r>
        <w:rPr>
          <w:rFonts w:hint="eastAsia" w:ascii="宋体" w:hAnsi="宋体" w:cs="宋体"/>
          <w:sz w:val="32"/>
          <w:szCs w:val="32"/>
        </w:rPr>
        <w:t>地址：邮编：</w:t>
      </w:r>
    </w:p>
    <w:p w14:paraId="735E1760">
      <w:pPr>
        <w:adjustRightInd w:val="0"/>
        <w:snapToGrid w:val="0"/>
        <w:spacing w:line="460" w:lineRule="exact"/>
        <w:rPr>
          <w:rFonts w:ascii="宋体" w:hAnsi="宋体" w:cs="宋体"/>
          <w:bCs/>
          <w:sz w:val="32"/>
          <w:szCs w:val="32"/>
        </w:rPr>
      </w:pPr>
      <w:r>
        <w:rPr>
          <w:rFonts w:hint="eastAsia" w:ascii="宋体" w:hAnsi="宋体" w:cs="宋体"/>
          <w:bCs/>
          <w:sz w:val="32"/>
          <w:szCs w:val="32"/>
        </w:rPr>
        <w:t>二、</w:t>
      </w:r>
      <w:r>
        <w:rPr>
          <w:rFonts w:hint="eastAsia" w:ascii="宋体" w:hAnsi="宋体" w:cs="宋体"/>
          <w:bCs/>
          <w:sz w:val="32"/>
          <w:szCs w:val="32"/>
          <w:lang w:eastAsia="zh-CN"/>
        </w:rPr>
        <w:t>质询</w:t>
      </w:r>
      <w:r>
        <w:rPr>
          <w:rFonts w:hint="eastAsia" w:ascii="宋体" w:hAnsi="宋体" w:cs="宋体"/>
          <w:bCs/>
          <w:sz w:val="32"/>
          <w:szCs w:val="32"/>
        </w:rPr>
        <w:t>项目基本情况</w:t>
      </w:r>
    </w:p>
    <w:p w14:paraId="24AC9A53">
      <w:pPr>
        <w:adjustRightInd w:val="0"/>
        <w:snapToGrid w:val="0"/>
        <w:spacing w:line="460" w:lineRule="exact"/>
        <w:rPr>
          <w:rFonts w:ascii="宋体" w:hAnsi="宋体" w:cs="宋体"/>
          <w:sz w:val="32"/>
          <w:szCs w:val="32"/>
        </w:rPr>
      </w:pPr>
      <w:r>
        <w:rPr>
          <w:rFonts w:hint="eastAsia" w:ascii="宋体" w:hAnsi="宋体" w:cs="宋体"/>
          <w:sz w:val="32"/>
          <w:szCs w:val="32"/>
          <w:lang w:eastAsia="zh-CN"/>
        </w:rPr>
        <w:t>质询</w:t>
      </w:r>
      <w:r>
        <w:rPr>
          <w:rFonts w:hint="eastAsia" w:ascii="宋体" w:hAnsi="宋体" w:cs="宋体"/>
          <w:sz w:val="32"/>
          <w:szCs w:val="32"/>
        </w:rPr>
        <w:t>项目的名称：</w:t>
      </w:r>
    </w:p>
    <w:p w14:paraId="5E910DB7">
      <w:pPr>
        <w:adjustRightInd w:val="0"/>
        <w:snapToGrid w:val="0"/>
        <w:spacing w:line="460" w:lineRule="exact"/>
        <w:rPr>
          <w:rFonts w:ascii="宋体" w:hAnsi="宋体" w:cs="宋体"/>
          <w:sz w:val="32"/>
          <w:szCs w:val="32"/>
        </w:rPr>
      </w:pPr>
      <w:r>
        <w:rPr>
          <w:rFonts w:hint="eastAsia" w:ascii="宋体" w:hAnsi="宋体" w:cs="宋体"/>
          <w:sz w:val="32"/>
          <w:szCs w:val="32"/>
          <w:lang w:eastAsia="zh-CN"/>
        </w:rPr>
        <w:t>质询</w:t>
      </w:r>
      <w:r>
        <w:rPr>
          <w:rFonts w:hint="eastAsia" w:ascii="宋体" w:hAnsi="宋体" w:cs="宋体"/>
          <w:sz w:val="32"/>
          <w:szCs w:val="32"/>
        </w:rPr>
        <w:t>项目的编号：包号：</w:t>
      </w:r>
    </w:p>
    <w:p w14:paraId="1F3A8678">
      <w:pPr>
        <w:adjustRightInd w:val="0"/>
        <w:snapToGrid w:val="0"/>
        <w:spacing w:line="460" w:lineRule="exact"/>
        <w:rPr>
          <w:rFonts w:ascii="宋体" w:hAnsi="宋体" w:cs="宋体"/>
          <w:sz w:val="32"/>
          <w:szCs w:val="32"/>
          <w:u w:val="dotted"/>
        </w:rPr>
      </w:pPr>
      <w:r>
        <w:rPr>
          <w:rFonts w:hint="eastAsia" w:ascii="宋体" w:hAnsi="宋体" w:cs="宋体"/>
          <w:sz w:val="32"/>
          <w:szCs w:val="32"/>
        </w:rPr>
        <w:t>招标人名称：</w:t>
      </w:r>
    </w:p>
    <w:p w14:paraId="4576FCC4">
      <w:pPr>
        <w:adjustRightInd w:val="0"/>
        <w:snapToGrid w:val="0"/>
        <w:spacing w:line="460" w:lineRule="exact"/>
        <w:rPr>
          <w:rFonts w:ascii="宋体" w:hAnsi="宋体" w:cs="宋体"/>
          <w:sz w:val="32"/>
          <w:szCs w:val="32"/>
        </w:rPr>
      </w:pPr>
      <w:r>
        <w:rPr>
          <w:rFonts w:hint="eastAsia" w:ascii="宋体" w:hAnsi="宋体" w:cs="宋体"/>
          <w:sz w:val="32"/>
          <w:szCs w:val="32"/>
        </w:rPr>
        <w:t>采购文件获取日期：</w:t>
      </w:r>
    </w:p>
    <w:p w14:paraId="3E5A1989">
      <w:pPr>
        <w:adjustRightInd w:val="0"/>
        <w:snapToGrid w:val="0"/>
        <w:spacing w:line="460" w:lineRule="exact"/>
        <w:rPr>
          <w:rFonts w:ascii="宋体" w:hAnsi="宋体" w:cs="宋体"/>
          <w:bCs/>
          <w:sz w:val="32"/>
          <w:szCs w:val="32"/>
        </w:rPr>
      </w:pPr>
      <w:r>
        <w:rPr>
          <w:rFonts w:hint="eastAsia" w:ascii="宋体" w:hAnsi="宋体" w:cs="宋体"/>
          <w:bCs/>
          <w:sz w:val="32"/>
          <w:szCs w:val="32"/>
        </w:rPr>
        <w:t>三、</w:t>
      </w:r>
      <w:r>
        <w:rPr>
          <w:rFonts w:hint="eastAsia" w:ascii="宋体" w:hAnsi="宋体" w:cs="宋体"/>
          <w:bCs/>
          <w:sz w:val="32"/>
          <w:szCs w:val="32"/>
          <w:lang w:eastAsia="zh-CN"/>
        </w:rPr>
        <w:t>质询</w:t>
      </w:r>
      <w:r>
        <w:rPr>
          <w:rFonts w:hint="eastAsia" w:ascii="宋体" w:hAnsi="宋体" w:cs="宋体"/>
          <w:bCs/>
          <w:sz w:val="32"/>
          <w:szCs w:val="32"/>
        </w:rPr>
        <w:t>事项具体内容</w:t>
      </w:r>
    </w:p>
    <w:p w14:paraId="44A969F4">
      <w:pPr>
        <w:adjustRightInd w:val="0"/>
        <w:snapToGrid w:val="0"/>
        <w:spacing w:line="460" w:lineRule="exact"/>
        <w:rPr>
          <w:rFonts w:ascii="宋体" w:hAnsi="宋体" w:cs="宋体"/>
          <w:sz w:val="32"/>
          <w:szCs w:val="32"/>
          <w:u w:val="dotted"/>
        </w:rPr>
      </w:pPr>
      <w:r>
        <w:rPr>
          <w:rFonts w:hint="eastAsia" w:ascii="宋体" w:hAnsi="宋体" w:cs="宋体"/>
          <w:sz w:val="32"/>
          <w:szCs w:val="32"/>
          <w:lang w:eastAsia="zh-CN"/>
        </w:rPr>
        <w:t>质询</w:t>
      </w:r>
      <w:r>
        <w:rPr>
          <w:rFonts w:hint="eastAsia" w:ascii="宋体" w:hAnsi="宋体" w:cs="宋体"/>
          <w:sz w:val="32"/>
          <w:szCs w:val="32"/>
        </w:rPr>
        <w:t>事项1：</w:t>
      </w:r>
    </w:p>
    <w:p w14:paraId="07511019">
      <w:pPr>
        <w:adjustRightInd w:val="0"/>
        <w:snapToGrid w:val="0"/>
        <w:spacing w:line="460" w:lineRule="exact"/>
        <w:rPr>
          <w:rFonts w:ascii="宋体" w:hAnsi="宋体" w:cs="宋体"/>
          <w:sz w:val="32"/>
          <w:szCs w:val="32"/>
          <w:u w:val="dotted"/>
        </w:rPr>
      </w:pPr>
      <w:r>
        <w:rPr>
          <w:rFonts w:hint="eastAsia" w:ascii="宋体" w:hAnsi="宋体" w:cs="宋体"/>
          <w:sz w:val="32"/>
          <w:szCs w:val="32"/>
        </w:rPr>
        <w:t>事实依据：</w:t>
      </w:r>
    </w:p>
    <w:p w14:paraId="080C1C9C">
      <w:pPr>
        <w:adjustRightInd w:val="0"/>
        <w:snapToGrid w:val="0"/>
        <w:spacing w:line="460" w:lineRule="exact"/>
        <w:rPr>
          <w:rFonts w:ascii="宋体" w:hAnsi="宋体" w:cs="宋体"/>
          <w:sz w:val="32"/>
          <w:szCs w:val="32"/>
        </w:rPr>
      </w:pPr>
    </w:p>
    <w:p w14:paraId="3A0A8164">
      <w:pPr>
        <w:adjustRightInd w:val="0"/>
        <w:snapToGrid w:val="0"/>
        <w:spacing w:line="460" w:lineRule="exact"/>
        <w:rPr>
          <w:rFonts w:ascii="宋体" w:hAnsi="宋体" w:cs="宋体"/>
          <w:sz w:val="32"/>
          <w:szCs w:val="32"/>
          <w:u w:val="dotted"/>
        </w:rPr>
      </w:pPr>
      <w:r>
        <w:rPr>
          <w:rFonts w:hint="eastAsia" w:ascii="宋体" w:hAnsi="宋体" w:cs="宋体"/>
          <w:sz w:val="32"/>
          <w:szCs w:val="32"/>
        </w:rPr>
        <w:t>法律依据：</w:t>
      </w:r>
    </w:p>
    <w:p w14:paraId="1072D534">
      <w:pPr>
        <w:adjustRightInd w:val="0"/>
        <w:snapToGrid w:val="0"/>
        <w:spacing w:line="460" w:lineRule="exact"/>
        <w:rPr>
          <w:rFonts w:ascii="宋体" w:hAnsi="宋体" w:cs="宋体"/>
          <w:sz w:val="32"/>
          <w:szCs w:val="32"/>
          <w:u w:val="dotted"/>
        </w:rPr>
      </w:pPr>
    </w:p>
    <w:p w14:paraId="515AE11B">
      <w:pPr>
        <w:adjustRightInd w:val="0"/>
        <w:snapToGrid w:val="0"/>
        <w:spacing w:line="460" w:lineRule="exact"/>
        <w:rPr>
          <w:rFonts w:ascii="宋体" w:hAnsi="宋体" w:cs="宋体"/>
          <w:sz w:val="32"/>
          <w:szCs w:val="32"/>
          <w:u w:val="dotted"/>
        </w:rPr>
      </w:pPr>
      <w:r>
        <w:rPr>
          <w:rFonts w:hint="eastAsia" w:ascii="宋体" w:hAnsi="宋体" w:cs="宋体"/>
          <w:sz w:val="32"/>
          <w:szCs w:val="32"/>
          <w:lang w:eastAsia="zh-CN"/>
        </w:rPr>
        <w:t>质询</w:t>
      </w:r>
      <w:r>
        <w:rPr>
          <w:rFonts w:hint="eastAsia" w:ascii="宋体" w:hAnsi="宋体" w:cs="宋体"/>
          <w:sz w:val="32"/>
          <w:szCs w:val="32"/>
        </w:rPr>
        <w:t>事项2</w:t>
      </w:r>
    </w:p>
    <w:p w14:paraId="2221BF47">
      <w:pPr>
        <w:adjustRightInd w:val="0"/>
        <w:snapToGrid w:val="0"/>
        <w:spacing w:line="460" w:lineRule="exact"/>
        <w:rPr>
          <w:rFonts w:ascii="宋体" w:hAnsi="宋体" w:cs="宋体"/>
          <w:sz w:val="32"/>
          <w:szCs w:val="32"/>
        </w:rPr>
      </w:pPr>
      <w:r>
        <w:rPr>
          <w:rFonts w:hint="eastAsia" w:ascii="宋体" w:hAnsi="宋体" w:cs="宋体"/>
          <w:sz w:val="32"/>
          <w:szCs w:val="32"/>
        </w:rPr>
        <w:t>……</w:t>
      </w:r>
    </w:p>
    <w:p w14:paraId="3EB462A7">
      <w:pPr>
        <w:adjustRightInd w:val="0"/>
        <w:snapToGrid w:val="0"/>
        <w:spacing w:line="460" w:lineRule="exact"/>
        <w:rPr>
          <w:rFonts w:ascii="宋体" w:hAnsi="宋体" w:cs="宋体"/>
          <w:bCs/>
          <w:sz w:val="32"/>
          <w:szCs w:val="32"/>
        </w:rPr>
      </w:pPr>
      <w:r>
        <w:rPr>
          <w:rFonts w:hint="eastAsia" w:ascii="宋体" w:hAnsi="宋体" w:cs="宋体"/>
          <w:bCs/>
          <w:sz w:val="32"/>
          <w:szCs w:val="32"/>
        </w:rPr>
        <w:t>四、与</w:t>
      </w:r>
      <w:r>
        <w:rPr>
          <w:rFonts w:hint="eastAsia" w:ascii="宋体" w:hAnsi="宋体" w:cs="宋体"/>
          <w:bCs/>
          <w:sz w:val="32"/>
          <w:szCs w:val="32"/>
          <w:lang w:eastAsia="zh-CN"/>
        </w:rPr>
        <w:t>质询</w:t>
      </w:r>
      <w:r>
        <w:rPr>
          <w:rFonts w:hint="eastAsia" w:ascii="宋体" w:hAnsi="宋体" w:cs="宋体"/>
          <w:bCs/>
          <w:sz w:val="32"/>
          <w:szCs w:val="32"/>
        </w:rPr>
        <w:t>事项相关的</w:t>
      </w:r>
      <w:r>
        <w:rPr>
          <w:rFonts w:hint="eastAsia" w:ascii="宋体" w:hAnsi="宋体" w:cs="宋体"/>
          <w:bCs/>
          <w:sz w:val="32"/>
          <w:szCs w:val="32"/>
          <w:lang w:eastAsia="zh-CN"/>
        </w:rPr>
        <w:t>质询</w:t>
      </w:r>
      <w:r>
        <w:rPr>
          <w:rFonts w:hint="eastAsia" w:ascii="宋体" w:hAnsi="宋体" w:cs="宋体"/>
          <w:bCs/>
          <w:sz w:val="32"/>
          <w:szCs w:val="32"/>
        </w:rPr>
        <w:t>请求</w:t>
      </w:r>
    </w:p>
    <w:p w14:paraId="613F5D01">
      <w:pPr>
        <w:adjustRightInd w:val="0"/>
        <w:snapToGrid w:val="0"/>
        <w:spacing w:line="460" w:lineRule="exact"/>
        <w:rPr>
          <w:rFonts w:ascii="宋体" w:hAnsi="宋体" w:cs="宋体"/>
          <w:sz w:val="32"/>
          <w:szCs w:val="32"/>
          <w:u w:val="dotted"/>
        </w:rPr>
      </w:pPr>
      <w:r>
        <w:rPr>
          <w:rFonts w:hint="eastAsia" w:ascii="宋体" w:hAnsi="宋体" w:cs="宋体"/>
          <w:sz w:val="32"/>
          <w:szCs w:val="32"/>
        </w:rPr>
        <w:t>请求：</w:t>
      </w:r>
    </w:p>
    <w:p w14:paraId="61BD9276">
      <w:pPr>
        <w:spacing w:line="460" w:lineRule="exact"/>
        <w:rPr>
          <w:rFonts w:ascii="宋体" w:hAnsi="宋体" w:cs="宋体"/>
          <w:sz w:val="30"/>
          <w:szCs w:val="30"/>
        </w:rPr>
      </w:pPr>
      <w:r>
        <w:rPr>
          <w:rFonts w:hint="eastAsia" w:ascii="宋体" w:hAnsi="宋体" w:cs="宋体"/>
          <w:sz w:val="30"/>
          <w:szCs w:val="30"/>
        </w:rPr>
        <w:t xml:space="preserve">签字(签章)：                   公章：                      </w:t>
      </w:r>
    </w:p>
    <w:p w14:paraId="0EB67D11">
      <w:pPr>
        <w:spacing w:line="460" w:lineRule="exact"/>
        <w:rPr>
          <w:rFonts w:ascii="宋体" w:hAnsi="宋体" w:cs="宋体"/>
          <w:sz w:val="30"/>
          <w:szCs w:val="30"/>
        </w:rPr>
      </w:pPr>
      <w:r>
        <w:rPr>
          <w:rFonts w:hint="eastAsia" w:ascii="宋体" w:hAnsi="宋体" w:cs="宋体"/>
          <w:sz w:val="30"/>
          <w:szCs w:val="30"/>
        </w:rPr>
        <w:t xml:space="preserve">日期：    </w:t>
      </w:r>
    </w:p>
    <w:p w14:paraId="3C670048">
      <w:pPr>
        <w:adjustRightInd w:val="0"/>
        <w:snapToGrid w:val="0"/>
        <w:spacing w:line="360" w:lineRule="auto"/>
        <w:rPr>
          <w:rFonts w:ascii="宋体" w:hAnsi="宋体" w:cs="宋体"/>
          <w:sz w:val="32"/>
          <w:szCs w:val="32"/>
        </w:rPr>
      </w:pPr>
    </w:p>
    <w:p w14:paraId="1C100699">
      <w:pPr>
        <w:rPr>
          <w:rFonts w:ascii="宋体" w:hAnsi="宋体" w:cs="宋体"/>
          <w:b/>
          <w:sz w:val="32"/>
          <w:szCs w:val="32"/>
        </w:rPr>
      </w:pPr>
    </w:p>
    <w:p w14:paraId="063F0989">
      <w:pPr>
        <w:rPr>
          <w:rFonts w:ascii="宋体" w:hAnsi="宋体" w:cs="宋体"/>
          <w:b/>
          <w:sz w:val="32"/>
          <w:szCs w:val="32"/>
        </w:rPr>
      </w:pPr>
      <w:r>
        <w:rPr>
          <w:rFonts w:hint="eastAsia" w:ascii="宋体" w:hAnsi="宋体" w:cs="宋体"/>
          <w:b/>
          <w:sz w:val="32"/>
          <w:szCs w:val="32"/>
          <w:lang w:eastAsia="zh-CN"/>
        </w:rPr>
        <w:t>质询</w:t>
      </w:r>
      <w:r>
        <w:rPr>
          <w:rFonts w:hint="eastAsia" w:ascii="宋体" w:hAnsi="宋体" w:cs="宋体"/>
          <w:b/>
          <w:sz w:val="32"/>
          <w:szCs w:val="32"/>
        </w:rPr>
        <w:t>函制作说明：</w:t>
      </w:r>
    </w:p>
    <w:p w14:paraId="5A7BE82A">
      <w:pPr>
        <w:widowControl/>
        <w:ind w:firstLine="640" w:firstLineChars="200"/>
        <w:jc w:val="left"/>
        <w:rPr>
          <w:rFonts w:ascii="宋体" w:hAnsi="宋体" w:cs="宋体"/>
          <w:sz w:val="32"/>
          <w:szCs w:val="32"/>
        </w:rPr>
      </w:pPr>
      <w:r>
        <w:rPr>
          <w:rFonts w:hint="eastAsia" w:ascii="宋体" w:hAnsi="宋体" w:cs="宋体"/>
          <w:sz w:val="32"/>
          <w:szCs w:val="32"/>
        </w:rPr>
        <w:t>1.供应商提出</w:t>
      </w:r>
      <w:r>
        <w:rPr>
          <w:rFonts w:hint="eastAsia" w:ascii="宋体" w:hAnsi="宋体" w:cs="宋体"/>
          <w:sz w:val="32"/>
          <w:szCs w:val="32"/>
          <w:lang w:eastAsia="zh-CN"/>
        </w:rPr>
        <w:t>质询</w:t>
      </w:r>
      <w:r>
        <w:rPr>
          <w:rFonts w:hint="eastAsia" w:ascii="宋体" w:hAnsi="宋体" w:cs="宋体"/>
          <w:sz w:val="32"/>
          <w:szCs w:val="32"/>
        </w:rPr>
        <w:t>时，应提交</w:t>
      </w:r>
      <w:r>
        <w:rPr>
          <w:rFonts w:hint="eastAsia" w:ascii="宋体" w:hAnsi="宋体" w:cs="宋体"/>
          <w:sz w:val="32"/>
          <w:szCs w:val="32"/>
          <w:lang w:eastAsia="zh-CN"/>
        </w:rPr>
        <w:t>质询</w:t>
      </w:r>
      <w:r>
        <w:rPr>
          <w:rFonts w:hint="eastAsia" w:ascii="宋体" w:hAnsi="宋体" w:cs="宋体"/>
          <w:sz w:val="32"/>
          <w:szCs w:val="32"/>
        </w:rPr>
        <w:t>函和必要的证明材料。</w:t>
      </w:r>
    </w:p>
    <w:p w14:paraId="3B2D184F">
      <w:pPr>
        <w:widowControl/>
        <w:ind w:firstLine="640" w:firstLineChars="200"/>
        <w:jc w:val="left"/>
        <w:rPr>
          <w:rFonts w:ascii="宋体" w:hAnsi="宋体" w:cs="宋体"/>
          <w:sz w:val="32"/>
          <w:szCs w:val="32"/>
        </w:rPr>
      </w:pPr>
      <w:r>
        <w:rPr>
          <w:rFonts w:hint="eastAsia" w:ascii="宋体" w:hAnsi="宋体" w:cs="宋体"/>
          <w:sz w:val="32"/>
          <w:szCs w:val="32"/>
        </w:rPr>
        <w:t>2.</w:t>
      </w:r>
      <w:r>
        <w:rPr>
          <w:rFonts w:hint="eastAsia" w:ascii="宋体" w:hAnsi="宋体" w:cs="宋体"/>
          <w:sz w:val="32"/>
          <w:szCs w:val="32"/>
          <w:lang w:eastAsia="zh-CN"/>
        </w:rPr>
        <w:t>质询</w:t>
      </w:r>
      <w:r>
        <w:rPr>
          <w:rFonts w:hint="eastAsia" w:ascii="宋体" w:hAnsi="宋体" w:cs="宋体"/>
          <w:sz w:val="32"/>
          <w:szCs w:val="32"/>
        </w:rPr>
        <w:t>供应商若委托代理人进行</w:t>
      </w:r>
      <w:r>
        <w:rPr>
          <w:rFonts w:hint="eastAsia" w:ascii="宋体" w:hAnsi="宋体" w:cs="宋体"/>
          <w:sz w:val="32"/>
          <w:szCs w:val="32"/>
          <w:lang w:eastAsia="zh-CN"/>
        </w:rPr>
        <w:t>质询</w:t>
      </w:r>
      <w:r>
        <w:rPr>
          <w:rFonts w:hint="eastAsia" w:ascii="宋体" w:hAnsi="宋体" w:cs="宋体"/>
          <w:sz w:val="32"/>
          <w:szCs w:val="32"/>
        </w:rPr>
        <w:t>的，</w:t>
      </w:r>
      <w:r>
        <w:rPr>
          <w:rFonts w:hint="eastAsia" w:ascii="宋体" w:hAnsi="宋体" w:cs="宋体"/>
          <w:sz w:val="32"/>
          <w:szCs w:val="32"/>
          <w:lang w:eastAsia="zh-CN"/>
        </w:rPr>
        <w:t>质询</w:t>
      </w:r>
      <w:r>
        <w:rPr>
          <w:rFonts w:hint="eastAsia" w:ascii="宋体" w:hAnsi="宋体" w:cs="宋体"/>
          <w:sz w:val="32"/>
          <w:szCs w:val="32"/>
        </w:rPr>
        <w:t>函应按要求列明“授权代表”的有关内容，并在附件中提交由</w:t>
      </w:r>
      <w:r>
        <w:rPr>
          <w:rFonts w:hint="eastAsia" w:ascii="宋体" w:hAnsi="宋体" w:cs="宋体"/>
          <w:sz w:val="32"/>
          <w:szCs w:val="32"/>
          <w:lang w:eastAsia="zh-CN"/>
        </w:rPr>
        <w:t>质询</w:t>
      </w:r>
      <w:r>
        <w:rPr>
          <w:rFonts w:hint="eastAsia" w:ascii="宋体" w:hAnsi="宋体" w:cs="宋体"/>
          <w:kern w:val="0"/>
          <w:sz w:val="32"/>
          <w:szCs w:val="32"/>
        </w:rPr>
        <w:t>供应商签署的授权委托书。授权委托书应载明代理人的姓名或者名称、代理事项、具体权限、期限和相关事项。</w:t>
      </w:r>
    </w:p>
    <w:p w14:paraId="2438A6AE">
      <w:pPr>
        <w:widowControl/>
        <w:ind w:firstLine="640" w:firstLineChars="200"/>
        <w:jc w:val="left"/>
        <w:rPr>
          <w:rFonts w:ascii="宋体" w:hAnsi="宋体" w:cs="宋体"/>
          <w:sz w:val="32"/>
          <w:szCs w:val="32"/>
        </w:rPr>
      </w:pPr>
      <w:r>
        <w:rPr>
          <w:rFonts w:hint="eastAsia" w:ascii="宋体" w:hAnsi="宋体" w:cs="宋体"/>
          <w:sz w:val="32"/>
          <w:szCs w:val="32"/>
        </w:rPr>
        <w:t>3.</w:t>
      </w:r>
      <w:r>
        <w:rPr>
          <w:rFonts w:hint="eastAsia" w:ascii="宋体" w:hAnsi="宋体" w:cs="宋体"/>
          <w:sz w:val="32"/>
          <w:szCs w:val="32"/>
          <w:lang w:eastAsia="zh-CN"/>
        </w:rPr>
        <w:t>质询</w:t>
      </w:r>
      <w:r>
        <w:rPr>
          <w:rFonts w:hint="eastAsia" w:ascii="宋体" w:hAnsi="宋体" w:cs="宋体"/>
          <w:sz w:val="32"/>
          <w:szCs w:val="32"/>
        </w:rPr>
        <w:t>供应商若对项目的某一分包进行</w:t>
      </w:r>
      <w:r>
        <w:rPr>
          <w:rFonts w:hint="eastAsia" w:ascii="宋体" w:hAnsi="宋体" w:cs="宋体"/>
          <w:sz w:val="32"/>
          <w:szCs w:val="32"/>
          <w:lang w:eastAsia="zh-CN"/>
        </w:rPr>
        <w:t>质询</w:t>
      </w:r>
      <w:r>
        <w:rPr>
          <w:rFonts w:hint="eastAsia" w:ascii="宋体" w:hAnsi="宋体" w:cs="宋体"/>
          <w:sz w:val="32"/>
          <w:szCs w:val="32"/>
        </w:rPr>
        <w:t>，</w:t>
      </w:r>
      <w:r>
        <w:rPr>
          <w:rFonts w:hint="eastAsia" w:ascii="宋体" w:hAnsi="宋体" w:cs="宋体"/>
          <w:sz w:val="32"/>
          <w:szCs w:val="32"/>
          <w:lang w:eastAsia="zh-CN"/>
        </w:rPr>
        <w:t>质询</w:t>
      </w:r>
      <w:r>
        <w:rPr>
          <w:rFonts w:hint="eastAsia" w:ascii="宋体" w:hAnsi="宋体" w:cs="宋体"/>
          <w:sz w:val="32"/>
          <w:szCs w:val="32"/>
        </w:rPr>
        <w:t>函中应列明具体分包号。</w:t>
      </w:r>
    </w:p>
    <w:p w14:paraId="7A88E51E">
      <w:pPr>
        <w:widowControl/>
        <w:ind w:firstLine="640" w:firstLineChars="200"/>
        <w:jc w:val="left"/>
        <w:rPr>
          <w:rFonts w:ascii="宋体" w:hAnsi="宋体" w:cs="宋体"/>
          <w:sz w:val="32"/>
          <w:szCs w:val="32"/>
        </w:rPr>
      </w:pPr>
      <w:r>
        <w:rPr>
          <w:rFonts w:hint="eastAsia" w:ascii="宋体" w:hAnsi="宋体" w:cs="宋体"/>
          <w:sz w:val="32"/>
          <w:szCs w:val="32"/>
        </w:rPr>
        <w:t>4.</w:t>
      </w:r>
      <w:r>
        <w:rPr>
          <w:rFonts w:hint="eastAsia" w:ascii="宋体" w:hAnsi="宋体" w:cs="宋体"/>
          <w:sz w:val="32"/>
          <w:szCs w:val="32"/>
          <w:lang w:eastAsia="zh-CN"/>
        </w:rPr>
        <w:t>质询</w:t>
      </w:r>
      <w:r>
        <w:rPr>
          <w:rFonts w:hint="eastAsia" w:ascii="宋体" w:hAnsi="宋体" w:cs="宋体"/>
          <w:sz w:val="32"/>
          <w:szCs w:val="32"/>
        </w:rPr>
        <w:t>函的</w:t>
      </w:r>
      <w:r>
        <w:rPr>
          <w:rFonts w:hint="eastAsia" w:ascii="宋体" w:hAnsi="宋体" w:cs="宋体"/>
          <w:sz w:val="32"/>
          <w:szCs w:val="32"/>
          <w:lang w:eastAsia="zh-CN"/>
        </w:rPr>
        <w:t>质询</w:t>
      </w:r>
      <w:r>
        <w:rPr>
          <w:rFonts w:hint="eastAsia" w:ascii="宋体" w:hAnsi="宋体" w:cs="宋体"/>
          <w:sz w:val="32"/>
          <w:szCs w:val="32"/>
        </w:rPr>
        <w:t>事项应具体、明确，并有必要的事实依据和法律依据。</w:t>
      </w:r>
    </w:p>
    <w:p w14:paraId="5BDF6C51">
      <w:pPr>
        <w:widowControl/>
        <w:ind w:firstLine="640" w:firstLineChars="200"/>
        <w:jc w:val="left"/>
        <w:rPr>
          <w:rFonts w:ascii="宋体" w:hAnsi="宋体" w:cs="宋体"/>
          <w:sz w:val="32"/>
          <w:szCs w:val="32"/>
        </w:rPr>
      </w:pPr>
      <w:r>
        <w:rPr>
          <w:rFonts w:hint="eastAsia" w:ascii="宋体" w:hAnsi="宋体" w:cs="宋体"/>
          <w:sz w:val="32"/>
          <w:szCs w:val="32"/>
        </w:rPr>
        <w:t>5.</w:t>
      </w:r>
      <w:r>
        <w:rPr>
          <w:rFonts w:hint="eastAsia" w:ascii="宋体" w:hAnsi="宋体" w:cs="宋体"/>
          <w:sz w:val="32"/>
          <w:szCs w:val="32"/>
          <w:lang w:eastAsia="zh-CN"/>
        </w:rPr>
        <w:t>质询</w:t>
      </w:r>
      <w:r>
        <w:rPr>
          <w:rFonts w:hint="eastAsia" w:ascii="宋体" w:hAnsi="宋体" w:cs="宋体"/>
          <w:sz w:val="32"/>
          <w:szCs w:val="32"/>
        </w:rPr>
        <w:t>函的</w:t>
      </w:r>
      <w:r>
        <w:rPr>
          <w:rFonts w:hint="eastAsia" w:ascii="宋体" w:hAnsi="宋体" w:cs="宋体"/>
          <w:sz w:val="32"/>
          <w:szCs w:val="32"/>
          <w:lang w:eastAsia="zh-CN"/>
        </w:rPr>
        <w:t>质询</w:t>
      </w:r>
      <w:r>
        <w:rPr>
          <w:rFonts w:hint="eastAsia" w:ascii="宋体" w:hAnsi="宋体" w:cs="宋体"/>
          <w:sz w:val="32"/>
          <w:szCs w:val="32"/>
        </w:rPr>
        <w:t>请求应与</w:t>
      </w:r>
      <w:r>
        <w:rPr>
          <w:rFonts w:hint="eastAsia" w:ascii="宋体" w:hAnsi="宋体" w:cs="宋体"/>
          <w:sz w:val="32"/>
          <w:szCs w:val="32"/>
          <w:lang w:eastAsia="zh-CN"/>
        </w:rPr>
        <w:t>质询</w:t>
      </w:r>
      <w:r>
        <w:rPr>
          <w:rFonts w:hint="eastAsia" w:ascii="宋体" w:hAnsi="宋体" w:cs="宋体"/>
          <w:sz w:val="32"/>
          <w:szCs w:val="32"/>
        </w:rPr>
        <w:t>事项相关。</w:t>
      </w:r>
    </w:p>
    <w:p w14:paraId="18B33645">
      <w:pPr>
        <w:widowControl/>
        <w:ind w:firstLine="640" w:firstLineChars="200"/>
        <w:jc w:val="left"/>
        <w:rPr>
          <w:rFonts w:ascii="宋体" w:hAnsi="宋体" w:cs="宋体"/>
          <w:sz w:val="32"/>
          <w:szCs w:val="32"/>
        </w:rPr>
      </w:pPr>
      <w:r>
        <w:rPr>
          <w:rFonts w:hint="eastAsia" w:ascii="宋体" w:hAnsi="宋体" w:cs="宋体"/>
          <w:sz w:val="32"/>
          <w:szCs w:val="32"/>
        </w:rPr>
        <w:t>6.</w:t>
      </w:r>
      <w:r>
        <w:rPr>
          <w:rFonts w:hint="eastAsia" w:ascii="宋体" w:hAnsi="宋体" w:cs="宋体"/>
          <w:sz w:val="32"/>
          <w:szCs w:val="32"/>
          <w:lang w:eastAsia="zh-CN"/>
        </w:rPr>
        <w:t>质询</w:t>
      </w:r>
      <w:r>
        <w:rPr>
          <w:rFonts w:hint="eastAsia" w:ascii="宋体" w:hAnsi="宋体" w:cs="宋体"/>
          <w:sz w:val="32"/>
          <w:szCs w:val="32"/>
        </w:rPr>
        <w:t>供应商为自然人的，</w:t>
      </w:r>
      <w:r>
        <w:rPr>
          <w:rFonts w:hint="eastAsia" w:ascii="宋体" w:hAnsi="宋体" w:cs="宋体"/>
          <w:sz w:val="32"/>
          <w:szCs w:val="32"/>
          <w:lang w:eastAsia="zh-CN"/>
        </w:rPr>
        <w:t>质询</w:t>
      </w:r>
      <w:r>
        <w:rPr>
          <w:rFonts w:hint="eastAsia" w:ascii="宋体" w:hAnsi="宋体" w:cs="宋体"/>
          <w:sz w:val="32"/>
          <w:szCs w:val="32"/>
        </w:rPr>
        <w:t>函应由本人签字；</w:t>
      </w:r>
      <w:r>
        <w:rPr>
          <w:rFonts w:hint="eastAsia" w:ascii="宋体" w:hAnsi="宋体" w:cs="宋体"/>
          <w:sz w:val="32"/>
          <w:szCs w:val="32"/>
          <w:lang w:eastAsia="zh-CN"/>
        </w:rPr>
        <w:t>质询</w:t>
      </w:r>
      <w:r>
        <w:rPr>
          <w:rFonts w:hint="eastAsia" w:ascii="宋体" w:hAnsi="宋体" w:cs="宋体"/>
          <w:sz w:val="32"/>
          <w:szCs w:val="32"/>
        </w:rPr>
        <w:t>供应商为法人或者其他组织的，</w:t>
      </w:r>
      <w:r>
        <w:rPr>
          <w:rFonts w:hint="eastAsia" w:ascii="宋体" w:hAnsi="宋体" w:cs="宋体"/>
          <w:sz w:val="32"/>
          <w:szCs w:val="32"/>
          <w:lang w:eastAsia="zh-CN"/>
        </w:rPr>
        <w:t>质询</w:t>
      </w:r>
      <w:r>
        <w:rPr>
          <w:rFonts w:hint="eastAsia" w:ascii="宋体" w:hAnsi="宋体" w:cs="宋体"/>
          <w:sz w:val="32"/>
          <w:szCs w:val="32"/>
        </w:rPr>
        <w:t>函应由法定代表人、主要负责人，或者其授权代表签字或者盖章，并加盖公章。</w:t>
      </w:r>
    </w:p>
    <w:p w14:paraId="79611A0E">
      <w:pPr>
        <w:widowControl/>
        <w:ind w:firstLine="640" w:firstLineChars="200"/>
        <w:jc w:val="left"/>
        <w:rPr>
          <w:rFonts w:ascii="宋体" w:hAnsi="宋体" w:cs="宋体"/>
          <w:sz w:val="32"/>
          <w:szCs w:val="32"/>
        </w:rPr>
      </w:pPr>
    </w:p>
    <w:p w14:paraId="30FFF2B2">
      <w:pPr>
        <w:widowControl/>
        <w:ind w:firstLine="640" w:firstLineChars="200"/>
        <w:jc w:val="left"/>
        <w:rPr>
          <w:rFonts w:ascii="宋体" w:hAnsi="宋体" w:cs="宋体"/>
          <w:sz w:val="32"/>
          <w:szCs w:val="32"/>
        </w:rPr>
      </w:pPr>
    </w:p>
    <w:p w14:paraId="25350F32">
      <w:pPr>
        <w:widowControl/>
        <w:ind w:firstLine="640" w:firstLineChars="200"/>
        <w:jc w:val="left"/>
        <w:rPr>
          <w:rFonts w:ascii="宋体" w:hAnsi="宋体" w:cs="宋体"/>
          <w:sz w:val="32"/>
          <w:szCs w:val="32"/>
        </w:rPr>
      </w:pPr>
    </w:p>
    <w:p w14:paraId="73839B04">
      <w:pPr>
        <w:widowControl/>
        <w:ind w:firstLine="640" w:firstLineChars="200"/>
        <w:jc w:val="left"/>
        <w:rPr>
          <w:rFonts w:ascii="宋体" w:hAnsi="宋体" w:cs="宋体"/>
          <w:sz w:val="32"/>
          <w:szCs w:val="32"/>
        </w:rPr>
      </w:pPr>
    </w:p>
    <w:p w14:paraId="6ABDC357">
      <w:pPr>
        <w:widowControl/>
        <w:ind w:firstLine="640" w:firstLineChars="200"/>
        <w:jc w:val="left"/>
        <w:rPr>
          <w:rFonts w:ascii="宋体" w:hAnsi="宋体" w:cs="宋体"/>
          <w:sz w:val="32"/>
          <w:szCs w:val="32"/>
        </w:rPr>
      </w:pPr>
    </w:p>
    <w:p w14:paraId="3872B51B">
      <w:pPr>
        <w:widowControl/>
        <w:ind w:firstLine="640" w:firstLineChars="200"/>
        <w:jc w:val="left"/>
        <w:rPr>
          <w:rFonts w:ascii="宋体" w:hAnsi="宋体" w:cs="宋体"/>
          <w:sz w:val="32"/>
          <w:szCs w:val="32"/>
        </w:rPr>
      </w:pPr>
    </w:p>
    <w:p w14:paraId="448CC71A">
      <w:pPr>
        <w:widowControl/>
        <w:jc w:val="left"/>
        <w:rPr>
          <w:rFonts w:ascii="宋体" w:hAnsi="宋体" w:cs="宋体"/>
          <w:sz w:val="32"/>
          <w:szCs w:val="32"/>
        </w:rPr>
      </w:pPr>
    </w:p>
    <w:sectPr>
      <w:headerReference r:id="rId6"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FB8A5">
    <w:pPr>
      <w:pStyle w:val="25"/>
      <w:tabs>
        <w:tab w:val="left" w:pos="4850"/>
      </w:tabs>
    </w:pPr>
    <w:r>
      <w:tab/>
    </w:r>
  </w:p>
  <w:p w14:paraId="1AAB65DE">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2ECEB">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C6BC5">
    <w:pPr>
      <w:pStyle w:val="2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6B1AE">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bullet"/>
      <w:pStyle w:val="120"/>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ZTQ3M2MyOTlmMGVhNjhkZmE5ZWE1NGZmOTI0MDMifQ=="/>
  </w:docVars>
  <w:rsids>
    <w:rsidRoot w:val="00B56D8D"/>
    <w:rsid w:val="0001769C"/>
    <w:rsid w:val="00022A55"/>
    <w:rsid w:val="00041E72"/>
    <w:rsid w:val="000A382B"/>
    <w:rsid w:val="000C2381"/>
    <w:rsid w:val="0010160F"/>
    <w:rsid w:val="00123412"/>
    <w:rsid w:val="00142080"/>
    <w:rsid w:val="00152AC9"/>
    <w:rsid w:val="0016052F"/>
    <w:rsid w:val="001D2527"/>
    <w:rsid w:val="001E4565"/>
    <w:rsid w:val="00277E8E"/>
    <w:rsid w:val="00280515"/>
    <w:rsid w:val="002A05C4"/>
    <w:rsid w:val="002B0C54"/>
    <w:rsid w:val="002C7FDD"/>
    <w:rsid w:val="002D17CA"/>
    <w:rsid w:val="002E0AE8"/>
    <w:rsid w:val="00343552"/>
    <w:rsid w:val="0037650A"/>
    <w:rsid w:val="003960A9"/>
    <w:rsid w:val="003A2FC4"/>
    <w:rsid w:val="003D62D9"/>
    <w:rsid w:val="004152B4"/>
    <w:rsid w:val="00416E28"/>
    <w:rsid w:val="00443E8B"/>
    <w:rsid w:val="005308C8"/>
    <w:rsid w:val="005516EA"/>
    <w:rsid w:val="0060172A"/>
    <w:rsid w:val="00605482"/>
    <w:rsid w:val="00621429"/>
    <w:rsid w:val="006539D4"/>
    <w:rsid w:val="00662D42"/>
    <w:rsid w:val="00675C76"/>
    <w:rsid w:val="006C7974"/>
    <w:rsid w:val="006E07EE"/>
    <w:rsid w:val="006E7536"/>
    <w:rsid w:val="006F6616"/>
    <w:rsid w:val="00786B2F"/>
    <w:rsid w:val="007B1243"/>
    <w:rsid w:val="00804A5E"/>
    <w:rsid w:val="00810FC4"/>
    <w:rsid w:val="00835424"/>
    <w:rsid w:val="008A682D"/>
    <w:rsid w:val="008D58A2"/>
    <w:rsid w:val="008F6934"/>
    <w:rsid w:val="00941F46"/>
    <w:rsid w:val="00943D2C"/>
    <w:rsid w:val="009A0CD6"/>
    <w:rsid w:val="009B4DD5"/>
    <w:rsid w:val="009D3A3A"/>
    <w:rsid w:val="009E160D"/>
    <w:rsid w:val="00A00B51"/>
    <w:rsid w:val="00AC3B98"/>
    <w:rsid w:val="00AE730F"/>
    <w:rsid w:val="00B00725"/>
    <w:rsid w:val="00B2317B"/>
    <w:rsid w:val="00B56D8D"/>
    <w:rsid w:val="00BA317D"/>
    <w:rsid w:val="00CC68B8"/>
    <w:rsid w:val="00D056A3"/>
    <w:rsid w:val="00D9708D"/>
    <w:rsid w:val="00DA33AF"/>
    <w:rsid w:val="00DA60AE"/>
    <w:rsid w:val="00DE746A"/>
    <w:rsid w:val="00E347B5"/>
    <w:rsid w:val="00EF7A3E"/>
    <w:rsid w:val="00F34D54"/>
    <w:rsid w:val="00F600B7"/>
    <w:rsid w:val="00F731A4"/>
    <w:rsid w:val="00FA1BD9"/>
    <w:rsid w:val="00FF1674"/>
    <w:rsid w:val="02D72E63"/>
    <w:rsid w:val="03767BF5"/>
    <w:rsid w:val="079067C5"/>
    <w:rsid w:val="092D4D1C"/>
    <w:rsid w:val="09DC5814"/>
    <w:rsid w:val="0AEC6CAF"/>
    <w:rsid w:val="0AFA61D1"/>
    <w:rsid w:val="0D3E67D1"/>
    <w:rsid w:val="0DB675C9"/>
    <w:rsid w:val="0E7A3365"/>
    <w:rsid w:val="10516224"/>
    <w:rsid w:val="132C0590"/>
    <w:rsid w:val="174126CF"/>
    <w:rsid w:val="17545CF1"/>
    <w:rsid w:val="17EA6879"/>
    <w:rsid w:val="18AC4909"/>
    <w:rsid w:val="1B392D05"/>
    <w:rsid w:val="1B8E4123"/>
    <w:rsid w:val="1D965E95"/>
    <w:rsid w:val="207659D5"/>
    <w:rsid w:val="21E43789"/>
    <w:rsid w:val="22354351"/>
    <w:rsid w:val="23063A8E"/>
    <w:rsid w:val="275B1730"/>
    <w:rsid w:val="28F33F64"/>
    <w:rsid w:val="2A8C0E1D"/>
    <w:rsid w:val="2A9127FD"/>
    <w:rsid w:val="2C2045B2"/>
    <w:rsid w:val="34857719"/>
    <w:rsid w:val="365C562B"/>
    <w:rsid w:val="36C96E9D"/>
    <w:rsid w:val="38156132"/>
    <w:rsid w:val="381679A4"/>
    <w:rsid w:val="39941001"/>
    <w:rsid w:val="3AE16E59"/>
    <w:rsid w:val="3BAC3BAE"/>
    <w:rsid w:val="3F7D3144"/>
    <w:rsid w:val="403A57EB"/>
    <w:rsid w:val="408156A6"/>
    <w:rsid w:val="40F16198"/>
    <w:rsid w:val="46E56104"/>
    <w:rsid w:val="4A9B234B"/>
    <w:rsid w:val="4D4839E1"/>
    <w:rsid w:val="4DAE7B58"/>
    <w:rsid w:val="4E295A47"/>
    <w:rsid w:val="4EBB34EA"/>
    <w:rsid w:val="51234C40"/>
    <w:rsid w:val="52290B7C"/>
    <w:rsid w:val="53436D94"/>
    <w:rsid w:val="54847B01"/>
    <w:rsid w:val="58061E12"/>
    <w:rsid w:val="586203FC"/>
    <w:rsid w:val="58B02697"/>
    <w:rsid w:val="5D702418"/>
    <w:rsid w:val="5F566301"/>
    <w:rsid w:val="5FC133DB"/>
    <w:rsid w:val="60FB0B6F"/>
    <w:rsid w:val="62331E2B"/>
    <w:rsid w:val="67693568"/>
    <w:rsid w:val="69F27E70"/>
    <w:rsid w:val="71596686"/>
    <w:rsid w:val="72730565"/>
    <w:rsid w:val="791C2EDB"/>
    <w:rsid w:val="7A7D52C1"/>
    <w:rsid w:val="7A965235"/>
    <w:rsid w:val="7D3B1482"/>
    <w:rsid w:val="7D931EB5"/>
    <w:rsid w:val="7F1E2996"/>
    <w:rsid w:val="7F857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0"/>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51"/>
    <w:autoRedefine/>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52"/>
    <w:autoRedefine/>
    <w:qFormat/>
    <w:uiPriority w:val="0"/>
    <w:pPr>
      <w:keepNext/>
      <w:jc w:val="center"/>
      <w:outlineLvl w:val="3"/>
    </w:pPr>
    <w:rPr>
      <w:rFonts w:eastAsia="新宋体"/>
      <w:kern w:val="0"/>
      <w:sz w:val="30"/>
      <w:szCs w:val="21"/>
    </w:rPr>
  </w:style>
  <w:style w:type="paragraph" w:styleId="7">
    <w:name w:val="heading 5"/>
    <w:basedOn w:val="1"/>
    <w:next w:val="1"/>
    <w:link w:val="53"/>
    <w:autoRedefine/>
    <w:qFormat/>
    <w:uiPriority w:val="0"/>
    <w:pPr>
      <w:keepNext/>
      <w:keepLines/>
      <w:spacing w:before="280" w:after="290" w:line="376" w:lineRule="auto"/>
      <w:outlineLvl w:val="4"/>
    </w:pPr>
    <w:rPr>
      <w:b/>
      <w:bCs/>
      <w:kern w:val="0"/>
      <w:sz w:val="28"/>
      <w:szCs w:val="28"/>
    </w:rPr>
  </w:style>
  <w:style w:type="paragraph" w:styleId="8">
    <w:name w:val="heading 6"/>
    <w:basedOn w:val="1"/>
    <w:next w:val="9"/>
    <w:link w:val="54"/>
    <w:autoRedefine/>
    <w:qFormat/>
    <w:uiPriority w:val="0"/>
    <w:pPr>
      <w:keepNext/>
      <w:jc w:val="center"/>
      <w:outlineLvl w:val="5"/>
    </w:pPr>
    <w:rPr>
      <w:b/>
      <w:kern w:val="0"/>
      <w:sz w:val="44"/>
      <w:szCs w:val="20"/>
    </w:rPr>
  </w:style>
  <w:style w:type="paragraph" w:styleId="10">
    <w:name w:val="heading 7"/>
    <w:basedOn w:val="1"/>
    <w:next w:val="1"/>
    <w:link w:val="57"/>
    <w:autoRedefine/>
    <w:qFormat/>
    <w:uiPriority w:val="0"/>
    <w:pPr>
      <w:keepNext/>
      <w:keepLines/>
      <w:spacing w:before="240" w:after="64" w:line="320" w:lineRule="auto"/>
      <w:outlineLvl w:val="6"/>
    </w:pPr>
    <w:rPr>
      <w:b/>
      <w:bCs/>
      <w:kern w:val="0"/>
      <w:sz w:val="24"/>
    </w:rPr>
  </w:style>
  <w:style w:type="paragraph" w:styleId="11">
    <w:name w:val="heading 8"/>
    <w:basedOn w:val="1"/>
    <w:next w:val="1"/>
    <w:link w:val="58"/>
    <w:autoRedefine/>
    <w:qFormat/>
    <w:uiPriority w:val="0"/>
    <w:pPr>
      <w:keepNext/>
      <w:keepLines/>
      <w:spacing w:before="240" w:after="64" w:line="320" w:lineRule="auto"/>
      <w:outlineLvl w:val="7"/>
    </w:pPr>
    <w:rPr>
      <w:rFonts w:ascii="Arial" w:hAnsi="Arial" w:eastAsia="黑体"/>
      <w:kern w:val="0"/>
      <w:sz w:val="24"/>
    </w:rPr>
  </w:style>
  <w:style w:type="paragraph" w:styleId="12">
    <w:name w:val="heading 9"/>
    <w:basedOn w:val="1"/>
    <w:next w:val="1"/>
    <w:link w:val="59"/>
    <w:autoRedefine/>
    <w:qFormat/>
    <w:uiPriority w:val="0"/>
    <w:pPr>
      <w:keepNext/>
      <w:keepLines/>
      <w:spacing w:before="240" w:after="64" w:line="320" w:lineRule="auto"/>
      <w:outlineLvl w:val="8"/>
    </w:pPr>
    <w:rPr>
      <w:rFonts w:ascii="Arial" w:hAnsi="Arial" w:eastAsia="黑体"/>
      <w:kern w:val="0"/>
      <w:sz w:val="24"/>
      <w:szCs w:val="21"/>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link w:val="65"/>
    <w:autoRedefine/>
    <w:qFormat/>
    <w:uiPriority w:val="0"/>
    <w:pPr>
      <w:spacing w:line="500" w:lineRule="exact"/>
      <w:ind w:firstLine="560" w:firstLineChars="200"/>
    </w:pPr>
    <w:rPr>
      <w:rFonts w:eastAsia="仿宋_GB2312"/>
      <w:kern w:val="0"/>
      <w:sz w:val="28"/>
      <w:szCs w:val="20"/>
    </w:rPr>
  </w:style>
  <w:style w:type="paragraph" w:styleId="9">
    <w:name w:val="Normal Indent"/>
    <w:basedOn w:val="1"/>
    <w:link w:val="55"/>
    <w:autoRedefine/>
    <w:qFormat/>
    <w:uiPriority w:val="0"/>
    <w:pPr>
      <w:ind w:firstLine="420"/>
    </w:pPr>
    <w:rPr>
      <w:kern w:val="0"/>
      <w:sz w:val="20"/>
      <w:szCs w:val="20"/>
    </w:rPr>
  </w:style>
  <w:style w:type="paragraph" w:styleId="13">
    <w:name w:val="Note Heading"/>
    <w:basedOn w:val="1"/>
    <w:next w:val="1"/>
    <w:autoRedefine/>
    <w:qFormat/>
    <w:uiPriority w:val="0"/>
    <w:rPr>
      <w:rFonts w:ascii="Verdana" w:hAnsi="Verdana"/>
      <w:szCs w:val="20"/>
    </w:rPr>
  </w:style>
  <w:style w:type="paragraph" w:styleId="14">
    <w:name w:val="Document Map"/>
    <w:basedOn w:val="1"/>
    <w:link w:val="60"/>
    <w:autoRedefine/>
    <w:qFormat/>
    <w:uiPriority w:val="0"/>
    <w:pPr>
      <w:shd w:val="clear" w:color="auto" w:fill="000080"/>
    </w:pPr>
    <w:rPr>
      <w:kern w:val="0"/>
      <w:sz w:val="20"/>
    </w:rPr>
  </w:style>
  <w:style w:type="paragraph" w:styleId="15">
    <w:name w:val="toa heading"/>
    <w:basedOn w:val="1"/>
    <w:next w:val="1"/>
    <w:autoRedefine/>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131"/>
    <w:autoRedefine/>
    <w:qFormat/>
    <w:uiPriority w:val="99"/>
    <w:pPr>
      <w:jc w:val="left"/>
    </w:pPr>
  </w:style>
  <w:style w:type="paragraph" w:styleId="17">
    <w:name w:val="Body Text 3"/>
    <w:basedOn w:val="1"/>
    <w:link w:val="61"/>
    <w:autoRedefine/>
    <w:qFormat/>
    <w:uiPriority w:val="0"/>
    <w:pPr>
      <w:spacing w:after="120"/>
    </w:pPr>
    <w:rPr>
      <w:kern w:val="0"/>
      <w:sz w:val="16"/>
      <w:szCs w:val="16"/>
    </w:rPr>
  </w:style>
  <w:style w:type="paragraph" w:styleId="18">
    <w:name w:val="Body Text"/>
    <w:basedOn w:val="1"/>
    <w:link w:val="62"/>
    <w:autoRedefine/>
    <w:qFormat/>
    <w:uiPriority w:val="0"/>
    <w:rPr>
      <w:rFonts w:ascii="仿宋_GB2312" w:eastAsia="仿宋_GB2312"/>
      <w:kern w:val="0"/>
      <w:sz w:val="24"/>
      <w:szCs w:val="20"/>
    </w:rPr>
  </w:style>
  <w:style w:type="paragraph" w:styleId="19">
    <w:name w:val="Body Text Indent"/>
    <w:basedOn w:val="1"/>
    <w:next w:val="20"/>
    <w:link w:val="63"/>
    <w:autoRedefine/>
    <w:qFormat/>
    <w:uiPriority w:val="0"/>
    <w:pPr>
      <w:ind w:left="765"/>
    </w:pPr>
    <w:rPr>
      <w:rFonts w:ascii="仿宋_GB2312" w:eastAsia="仿宋_GB2312"/>
      <w:kern w:val="0"/>
      <w:sz w:val="28"/>
      <w:szCs w:val="20"/>
    </w:rPr>
  </w:style>
  <w:style w:type="paragraph" w:styleId="20">
    <w:name w:val="envelope return"/>
    <w:basedOn w:val="1"/>
    <w:autoRedefine/>
    <w:qFormat/>
    <w:uiPriority w:val="99"/>
    <w:pPr>
      <w:snapToGrid w:val="0"/>
    </w:pPr>
    <w:rPr>
      <w:rFonts w:ascii="Arial" w:hAnsi="Arial"/>
    </w:rPr>
  </w:style>
  <w:style w:type="paragraph" w:styleId="21">
    <w:name w:val="Block Text"/>
    <w:basedOn w:val="1"/>
    <w:autoRedefine/>
    <w:qFormat/>
    <w:uiPriority w:val="99"/>
  </w:style>
  <w:style w:type="paragraph" w:styleId="22">
    <w:name w:val="Plain Text"/>
    <w:basedOn w:val="1"/>
    <w:link w:val="56"/>
    <w:autoRedefine/>
    <w:qFormat/>
    <w:uiPriority w:val="0"/>
    <w:rPr>
      <w:rFonts w:ascii="宋体" w:hAnsi="Courier New"/>
      <w:kern w:val="0"/>
      <w:sz w:val="20"/>
      <w:szCs w:val="21"/>
    </w:rPr>
  </w:style>
  <w:style w:type="paragraph" w:styleId="23">
    <w:name w:val="Date"/>
    <w:basedOn w:val="1"/>
    <w:next w:val="1"/>
    <w:link w:val="64"/>
    <w:autoRedefine/>
    <w:qFormat/>
    <w:uiPriority w:val="0"/>
    <w:rPr>
      <w:kern w:val="0"/>
      <w:sz w:val="24"/>
      <w:szCs w:val="20"/>
    </w:rPr>
  </w:style>
  <w:style w:type="paragraph" w:styleId="24">
    <w:name w:val="Balloon Text"/>
    <w:basedOn w:val="1"/>
    <w:link w:val="66"/>
    <w:autoRedefine/>
    <w:qFormat/>
    <w:uiPriority w:val="0"/>
    <w:rPr>
      <w:kern w:val="0"/>
      <w:sz w:val="18"/>
      <w:szCs w:val="18"/>
    </w:rPr>
  </w:style>
  <w:style w:type="paragraph" w:styleId="25">
    <w:name w:val="footer"/>
    <w:basedOn w:val="1"/>
    <w:link w:val="67"/>
    <w:autoRedefine/>
    <w:qFormat/>
    <w:uiPriority w:val="99"/>
    <w:pPr>
      <w:tabs>
        <w:tab w:val="center" w:pos="4153"/>
        <w:tab w:val="right" w:pos="8306"/>
      </w:tabs>
      <w:snapToGrid w:val="0"/>
      <w:jc w:val="left"/>
    </w:pPr>
    <w:rPr>
      <w:kern w:val="0"/>
      <w:sz w:val="18"/>
      <w:szCs w:val="20"/>
    </w:rPr>
  </w:style>
  <w:style w:type="paragraph" w:styleId="26">
    <w:name w:val="header"/>
    <w:basedOn w:val="1"/>
    <w:link w:val="68"/>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autoRedefine/>
    <w:qFormat/>
    <w:uiPriority w:val="0"/>
    <w:rPr>
      <w:sz w:val="24"/>
    </w:rPr>
  </w:style>
  <w:style w:type="paragraph" w:styleId="28">
    <w:name w:val="List"/>
    <w:basedOn w:val="1"/>
    <w:autoRedefine/>
    <w:qFormat/>
    <w:uiPriority w:val="0"/>
    <w:pPr>
      <w:ind w:left="200" w:hanging="200" w:hangingChars="200"/>
    </w:pPr>
  </w:style>
  <w:style w:type="paragraph" w:styleId="29">
    <w:name w:val="Body Text Indent 3"/>
    <w:basedOn w:val="1"/>
    <w:next w:val="15"/>
    <w:link w:val="69"/>
    <w:autoRedefine/>
    <w:qFormat/>
    <w:uiPriority w:val="0"/>
    <w:pPr>
      <w:spacing w:after="120"/>
      <w:ind w:left="420" w:leftChars="200"/>
    </w:pPr>
    <w:rPr>
      <w:kern w:val="0"/>
      <w:sz w:val="16"/>
      <w:szCs w:val="16"/>
    </w:rPr>
  </w:style>
  <w:style w:type="paragraph" w:styleId="30">
    <w:name w:val="toc 2"/>
    <w:basedOn w:val="1"/>
    <w:next w:val="1"/>
    <w:autoRedefine/>
    <w:unhideWhenUsed/>
    <w:qFormat/>
    <w:uiPriority w:val="39"/>
    <w:pPr>
      <w:spacing w:line="360" w:lineRule="exact"/>
      <w:ind w:left="420" w:leftChars="200"/>
    </w:pPr>
    <w:rPr>
      <w:rFonts w:ascii="Calibri" w:hAnsi="Calibri"/>
    </w:rPr>
  </w:style>
  <w:style w:type="paragraph" w:styleId="31">
    <w:name w:val="Body Text 2"/>
    <w:basedOn w:val="1"/>
    <w:next w:val="18"/>
    <w:link w:val="70"/>
    <w:autoRedefine/>
    <w:qFormat/>
    <w:uiPriority w:val="0"/>
    <w:pPr>
      <w:snapToGrid w:val="0"/>
    </w:pPr>
    <w:rPr>
      <w:b/>
      <w:bCs/>
      <w:kern w:val="0"/>
      <w:sz w:val="18"/>
    </w:rPr>
  </w:style>
  <w:style w:type="paragraph" w:styleId="32">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3">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4">
    <w:name w:val="annotation subject"/>
    <w:basedOn w:val="16"/>
    <w:next w:val="16"/>
    <w:link w:val="132"/>
    <w:autoRedefine/>
    <w:qFormat/>
    <w:uiPriority w:val="99"/>
    <w:rPr>
      <w:b/>
      <w:bCs/>
    </w:rPr>
  </w:style>
  <w:style w:type="paragraph" w:styleId="35">
    <w:name w:val="Body Text First Indent"/>
    <w:basedOn w:val="18"/>
    <w:next w:val="1"/>
    <w:link w:val="71"/>
    <w:autoRedefine/>
    <w:qFormat/>
    <w:uiPriority w:val="0"/>
    <w:pPr>
      <w:spacing w:after="120"/>
      <w:ind w:firstLine="420" w:firstLineChars="100"/>
    </w:pPr>
    <w:rPr>
      <w:rFonts w:ascii="Times New Roman" w:eastAsia="宋体"/>
      <w:szCs w:val="24"/>
    </w:rPr>
  </w:style>
  <w:style w:type="paragraph" w:styleId="36">
    <w:name w:val="Body Text First Indent 2"/>
    <w:basedOn w:val="19"/>
    <w:next w:val="1"/>
    <w:autoRedefine/>
    <w:qFormat/>
    <w:uiPriority w:val="99"/>
    <w:pPr>
      <w:ind w:firstLine="200" w:firstLineChars="200"/>
    </w:pPr>
  </w:style>
  <w:style w:type="table" w:styleId="38">
    <w:name w:val="Table Grid"/>
    <w:basedOn w:val="37"/>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0">
    <w:name w:val="Strong"/>
    <w:autoRedefine/>
    <w:qFormat/>
    <w:uiPriority w:val="0"/>
    <w:rPr>
      <w:b/>
      <w:bCs/>
    </w:rPr>
  </w:style>
  <w:style w:type="character" w:styleId="41">
    <w:name w:val="page number"/>
    <w:autoRedefine/>
    <w:qFormat/>
    <w:uiPriority w:val="0"/>
  </w:style>
  <w:style w:type="character" w:styleId="42">
    <w:name w:val="FollowedHyperlink"/>
    <w:autoRedefine/>
    <w:qFormat/>
    <w:uiPriority w:val="0"/>
    <w:rPr>
      <w:color w:val="666666"/>
      <w:u w:val="none"/>
    </w:rPr>
  </w:style>
  <w:style w:type="character" w:styleId="43">
    <w:name w:val="Emphasis"/>
    <w:autoRedefine/>
    <w:qFormat/>
    <w:uiPriority w:val="20"/>
  </w:style>
  <w:style w:type="character" w:styleId="44">
    <w:name w:val="Hyperlink"/>
    <w:autoRedefine/>
    <w:qFormat/>
    <w:uiPriority w:val="0"/>
    <w:rPr>
      <w:color w:val="666666"/>
      <w:u w:val="none"/>
    </w:rPr>
  </w:style>
  <w:style w:type="character" w:styleId="45">
    <w:name w:val="annotation reference"/>
    <w:autoRedefine/>
    <w:qFormat/>
    <w:uiPriority w:val="99"/>
    <w:rPr>
      <w:sz w:val="21"/>
      <w:szCs w:val="21"/>
    </w:rPr>
  </w:style>
  <w:style w:type="paragraph" w:customStyle="1" w:styleId="46">
    <w:name w:val="style4"/>
    <w:basedOn w:val="1"/>
    <w:next w:val="47"/>
    <w:autoRedefine/>
    <w:qFormat/>
    <w:uiPriority w:val="0"/>
    <w:pPr>
      <w:widowControl/>
      <w:spacing w:before="280" w:after="280"/>
    </w:pPr>
    <w:rPr>
      <w:rFonts w:ascii="宋体"/>
      <w:sz w:val="18"/>
    </w:rPr>
  </w:style>
  <w:style w:type="paragraph" w:customStyle="1" w:styleId="47">
    <w:name w:val="2"/>
    <w:next w:val="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8">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9">
    <w:name w:val="标题 1 Char"/>
    <w:link w:val="3"/>
    <w:autoRedefine/>
    <w:qFormat/>
    <w:uiPriority w:val="0"/>
    <w:rPr>
      <w:rFonts w:ascii="Times New Roman" w:hAnsi="Times New Roman" w:eastAsia="宋体" w:cs="Times New Roman"/>
      <w:b/>
      <w:bCs/>
      <w:kern w:val="44"/>
      <w:sz w:val="44"/>
      <w:szCs w:val="44"/>
    </w:rPr>
  </w:style>
  <w:style w:type="character" w:customStyle="1" w:styleId="50">
    <w:name w:val="标题 2 Char"/>
    <w:link w:val="4"/>
    <w:autoRedefine/>
    <w:qFormat/>
    <w:uiPriority w:val="0"/>
    <w:rPr>
      <w:rFonts w:ascii="Arial" w:hAnsi="Arial" w:eastAsia="黑体" w:cs="Times New Roman"/>
      <w:b/>
      <w:bCs/>
      <w:sz w:val="32"/>
      <w:szCs w:val="32"/>
    </w:rPr>
  </w:style>
  <w:style w:type="character" w:customStyle="1" w:styleId="51">
    <w:name w:val="标题 3 Char"/>
    <w:link w:val="5"/>
    <w:autoRedefine/>
    <w:qFormat/>
    <w:uiPriority w:val="0"/>
    <w:rPr>
      <w:rFonts w:ascii="Times New Roman" w:hAnsi="Times New Roman" w:eastAsia="宋体" w:cs="Times New Roman"/>
      <w:b/>
      <w:bCs/>
      <w:sz w:val="32"/>
      <w:szCs w:val="32"/>
    </w:rPr>
  </w:style>
  <w:style w:type="character" w:customStyle="1" w:styleId="52">
    <w:name w:val="标题 4 Char"/>
    <w:link w:val="6"/>
    <w:autoRedefine/>
    <w:qFormat/>
    <w:uiPriority w:val="0"/>
    <w:rPr>
      <w:rFonts w:ascii="Times New Roman" w:hAnsi="Times New Roman" w:eastAsia="新宋体" w:cs="Times New Roman"/>
      <w:sz w:val="30"/>
      <w:szCs w:val="21"/>
    </w:rPr>
  </w:style>
  <w:style w:type="character" w:customStyle="1" w:styleId="53">
    <w:name w:val="标题 5 Char"/>
    <w:link w:val="7"/>
    <w:autoRedefine/>
    <w:qFormat/>
    <w:uiPriority w:val="0"/>
    <w:rPr>
      <w:rFonts w:ascii="Times New Roman" w:hAnsi="Times New Roman" w:eastAsia="宋体" w:cs="Times New Roman"/>
      <w:b/>
      <w:bCs/>
      <w:sz w:val="28"/>
      <w:szCs w:val="28"/>
    </w:rPr>
  </w:style>
  <w:style w:type="character" w:customStyle="1" w:styleId="54">
    <w:name w:val="标题 6 Char"/>
    <w:link w:val="8"/>
    <w:autoRedefine/>
    <w:qFormat/>
    <w:uiPriority w:val="0"/>
    <w:rPr>
      <w:rFonts w:ascii="Times New Roman" w:hAnsi="Times New Roman" w:eastAsia="宋体" w:cs="Times New Roman"/>
      <w:b/>
      <w:sz w:val="44"/>
      <w:szCs w:val="20"/>
    </w:rPr>
  </w:style>
  <w:style w:type="character" w:customStyle="1" w:styleId="55">
    <w:name w:val="正文缩进 Char"/>
    <w:link w:val="9"/>
    <w:autoRedefine/>
    <w:qFormat/>
    <w:uiPriority w:val="0"/>
    <w:rPr>
      <w:rFonts w:ascii="Times New Roman" w:hAnsi="Times New Roman" w:eastAsia="宋体" w:cs="Times New Roman"/>
      <w:kern w:val="0"/>
      <w:sz w:val="20"/>
      <w:szCs w:val="20"/>
    </w:rPr>
  </w:style>
  <w:style w:type="character" w:customStyle="1" w:styleId="56">
    <w:name w:val="纯文本 Char"/>
    <w:link w:val="22"/>
    <w:autoRedefine/>
    <w:qFormat/>
    <w:uiPriority w:val="0"/>
    <w:rPr>
      <w:rFonts w:ascii="宋体" w:hAnsi="Courier New" w:eastAsia="宋体" w:cs="Courier New"/>
      <w:szCs w:val="21"/>
    </w:rPr>
  </w:style>
  <w:style w:type="character" w:customStyle="1" w:styleId="57">
    <w:name w:val="标题 7 Char"/>
    <w:link w:val="10"/>
    <w:autoRedefine/>
    <w:qFormat/>
    <w:uiPriority w:val="0"/>
    <w:rPr>
      <w:rFonts w:ascii="Times New Roman" w:hAnsi="Times New Roman" w:eastAsia="宋体" w:cs="Times New Roman"/>
      <w:b/>
      <w:bCs/>
      <w:sz w:val="24"/>
      <w:szCs w:val="24"/>
    </w:rPr>
  </w:style>
  <w:style w:type="character" w:customStyle="1" w:styleId="58">
    <w:name w:val="标题 8 Char"/>
    <w:link w:val="11"/>
    <w:autoRedefine/>
    <w:qFormat/>
    <w:uiPriority w:val="0"/>
    <w:rPr>
      <w:rFonts w:ascii="Arial" w:hAnsi="Arial" w:eastAsia="黑体" w:cs="Times New Roman"/>
      <w:sz w:val="24"/>
      <w:szCs w:val="24"/>
    </w:rPr>
  </w:style>
  <w:style w:type="character" w:customStyle="1" w:styleId="59">
    <w:name w:val="标题 9 Char"/>
    <w:link w:val="12"/>
    <w:autoRedefine/>
    <w:qFormat/>
    <w:uiPriority w:val="0"/>
    <w:rPr>
      <w:rFonts w:ascii="Arial" w:hAnsi="Arial" w:eastAsia="黑体" w:cs="Times New Roman"/>
      <w:sz w:val="24"/>
      <w:szCs w:val="21"/>
    </w:rPr>
  </w:style>
  <w:style w:type="character" w:customStyle="1" w:styleId="60">
    <w:name w:val="文档结构图 Char"/>
    <w:link w:val="14"/>
    <w:autoRedefine/>
    <w:qFormat/>
    <w:uiPriority w:val="0"/>
    <w:rPr>
      <w:szCs w:val="24"/>
      <w:shd w:val="clear" w:color="auto" w:fill="000080"/>
    </w:rPr>
  </w:style>
  <w:style w:type="character" w:customStyle="1" w:styleId="61">
    <w:name w:val="正文文本 3 Char"/>
    <w:link w:val="17"/>
    <w:autoRedefine/>
    <w:qFormat/>
    <w:uiPriority w:val="0"/>
    <w:rPr>
      <w:rFonts w:ascii="Times New Roman" w:hAnsi="Times New Roman" w:eastAsia="宋体" w:cs="Times New Roman"/>
      <w:sz w:val="16"/>
      <w:szCs w:val="16"/>
    </w:rPr>
  </w:style>
  <w:style w:type="character" w:customStyle="1" w:styleId="62">
    <w:name w:val="正文文本 Char"/>
    <w:link w:val="18"/>
    <w:autoRedefine/>
    <w:qFormat/>
    <w:uiPriority w:val="0"/>
    <w:rPr>
      <w:rFonts w:ascii="仿宋_GB2312" w:hAnsi="Times New Roman" w:eastAsia="仿宋_GB2312" w:cs="Times New Roman"/>
      <w:sz w:val="24"/>
      <w:szCs w:val="20"/>
    </w:rPr>
  </w:style>
  <w:style w:type="character" w:customStyle="1" w:styleId="63">
    <w:name w:val="正文文本缩进 Char"/>
    <w:link w:val="19"/>
    <w:autoRedefine/>
    <w:qFormat/>
    <w:uiPriority w:val="0"/>
    <w:rPr>
      <w:rFonts w:ascii="仿宋_GB2312" w:hAnsi="Times New Roman" w:eastAsia="仿宋_GB2312" w:cs="Times New Roman"/>
      <w:sz w:val="28"/>
      <w:szCs w:val="20"/>
    </w:rPr>
  </w:style>
  <w:style w:type="character" w:customStyle="1" w:styleId="64">
    <w:name w:val="日期 Char"/>
    <w:link w:val="23"/>
    <w:autoRedefine/>
    <w:qFormat/>
    <w:uiPriority w:val="0"/>
    <w:rPr>
      <w:rFonts w:ascii="Times New Roman" w:hAnsi="Times New Roman" w:eastAsia="宋体" w:cs="Times New Roman"/>
      <w:sz w:val="24"/>
      <w:szCs w:val="20"/>
    </w:rPr>
  </w:style>
  <w:style w:type="character" w:customStyle="1" w:styleId="65">
    <w:name w:val="正文文本缩进 2 Char"/>
    <w:link w:val="2"/>
    <w:autoRedefine/>
    <w:qFormat/>
    <w:uiPriority w:val="0"/>
    <w:rPr>
      <w:rFonts w:ascii="Times New Roman" w:hAnsi="Times New Roman" w:eastAsia="仿宋_GB2312" w:cs="Times New Roman"/>
      <w:sz w:val="28"/>
      <w:szCs w:val="20"/>
    </w:rPr>
  </w:style>
  <w:style w:type="character" w:customStyle="1" w:styleId="66">
    <w:name w:val="批注框文本 Char"/>
    <w:link w:val="24"/>
    <w:autoRedefine/>
    <w:qFormat/>
    <w:uiPriority w:val="0"/>
    <w:rPr>
      <w:sz w:val="18"/>
      <w:szCs w:val="18"/>
    </w:rPr>
  </w:style>
  <w:style w:type="character" w:customStyle="1" w:styleId="67">
    <w:name w:val="页脚 Char1"/>
    <w:link w:val="25"/>
    <w:autoRedefine/>
    <w:qFormat/>
    <w:uiPriority w:val="99"/>
    <w:rPr>
      <w:rFonts w:ascii="Times New Roman" w:hAnsi="Times New Roman" w:eastAsia="宋体" w:cs="Times New Roman"/>
      <w:sz w:val="18"/>
      <w:szCs w:val="20"/>
    </w:rPr>
  </w:style>
  <w:style w:type="character" w:customStyle="1" w:styleId="68">
    <w:name w:val="页眉 Char"/>
    <w:link w:val="26"/>
    <w:autoRedefine/>
    <w:qFormat/>
    <w:uiPriority w:val="0"/>
    <w:rPr>
      <w:rFonts w:ascii="Times New Roman" w:hAnsi="Times New Roman" w:eastAsia="宋体" w:cs="Times New Roman"/>
      <w:sz w:val="18"/>
      <w:szCs w:val="18"/>
    </w:rPr>
  </w:style>
  <w:style w:type="character" w:customStyle="1" w:styleId="69">
    <w:name w:val="正文文本缩进 3 Char"/>
    <w:link w:val="29"/>
    <w:autoRedefine/>
    <w:qFormat/>
    <w:uiPriority w:val="0"/>
    <w:rPr>
      <w:rFonts w:ascii="Times New Roman" w:hAnsi="Times New Roman" w:eastAsia="宋体" w:cs="Times New Roman"/>
      <w:sz w:val="16"/>
      <w:szCs w:val="16"/>
    </w:rPr>
  </w:style>
  <w:style w:type="character" w:customStyle="1" w:styleId="70">
    <w:name w:val="正文文本 2 Char"/>
    <w:link w:val="31"/>
    <w:autoRedefine/>
    <w:qFormat/>
    <w:uiPriority w:val="0"/>
    <w:rPr>
      <w:rFonts w:ascii="Times New Roman" w:hAnsi="Times New Roman" w:eastAsia="宋体" w:cs="Times New Roman"/>
      <w:b/>
      <w:bCs/>
      <w:sz w:val="18"/>
      <w:szCs w:val="24"/>
    </w:rPr>
  </w:style>
  <w:style w:type="character" w:customStyle="1" w:styleId="71">
    <w:name w:val="正文首行缩进 Char"/>
    <w:link w:val="35"/>
    <w:autoRedefine/>
    <w:qFormat/>
    <w:uiPriority w:val="0"/>
    <w:rPr>
      <w:rFonts w:ascii="Times New Roman" w:hAnsi="Times New Roman" w:eastAsia="宋体" w:cs="Times New Roman"/>
      <w:sz w:val="24"/>
      <w:szCs w:val="24"/>
    </w:rPr>
  </w:style>
  <w:style w:type="paragraph" w:customStyle="1" w:styleId="72">
    <w:name w:val="列出段落1"/>
    <w:basedOn w:val="1"/>
    <w:autoRedefine/>
    <w:qFormat/>
    <w:uiPriority w:val="34"/>
    <w:pPr>
      <w:widowControl/>
      <w:ind w:left="720"/>
      <w:contextualSpacing/>
      <w:jc w:val="left"/>
    </w:pPr>
    <w:rPr>
      <w:kern w:val="0"/>
      <w:sz w:val="24"/>
      <w:lang w:eastAsia="en-US" w:bidi="en-US"/>
    </w:rPr>
  </w:style>
  <w:style w:type="paragraph" w:customStyle="1" w:styleId="73">
    <w:name w:val="无间隔1"/>
    <w:autoRedefine/>
    <w:qFormat/>
    <w:uiPriority w:val="0"/>
    <w:rPr>
      <w:rFonts w:ascii="Times New Roman" w:hAnsi="Times New Roman" w:eastAsia="宋体" w:cs="Calibri"/>
      <w:sz w:val="22"/>
      <w:lang w:val="en-US" w:eastAsia="zh-CN" w:bidi="ar-SA"/>
    </w:rPr>
  </w:style>
  <w:style w:type="paragraph" w:customStyle="1" w:styleId="74">
    <w:name w:val="段"/>
    <w:next w:val="1"/>
    <w:autoRedefine/>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5">
    <w:name w:val="列出段落 Char"/>
    <w:link w:val="76"/>
    <w:autoRedefine/>
    <w:qFormat/>
    <w:uiPriority w:val="99"/>
  </w:style>
  <w:style w:type="paragraph" w:styleId="76">
    <w:name w:val="List Paragraph"/>
    <w:basedOn w:val="1"/>
    <w:link w:val="75"/>
    <w:autoRedefine/>
    <w:qFormat/>
    <w:uiPriority w:val="99"/>
    <w:pPr>
      <w:ind w:firstLine="420" w:firstLineChars="200"/>
    </w:pPr>
    <w:rPr>
      <w:kern w:val="0"/>
      <w:sz w:val="20"/>
      <w:szCs w:val="20"/>
    </w:rPr>
  </w:style>
  <w:style w:type="character" w:customStyle="1" w:styleId="77">
    <w:name w:val="文档结构图 Char1"/>
    <w:autoRedefine/>
    <w:qFormat/>
    <w:uiPriority w:val="99"/>
    <w:rPr>
      <w:rFonts w:ascii="宋体" w:hAnsi="Times New Roman" w:eastAsia="宋体" w:cs="Times New Roman"/>
      <w:sz w:val="18"/>
      <w:szCs w:val="18"/>
    </w:rPr>
  </w:style>
  <w:style w:type="character" w:customStyle="1" w:styleId="78">
    <w:name w:val="普通正文 Char"/>
    <w:link w:val="79"/>
    <w:autoRedefine/>
    <w:qFormat/>
    <w:uiPriority w:val="0"/>
    <w:rPr>
      <w:rFonts w:ascii="Arial" w:hAnsi="Arial"/>
      <w:sz w:val="24"/>
      <w:szCs w:val="24"/>
    </w:rPr>
  </w:style>
  <w:style w:type="paragraph" w:customStyle="1" w:styleId="79">
    <w:name w:val="普通正文"/>
    <w:basedOn w:val="1"/>
    <w:link w:val="78"/>
    <w:autoRedefine/>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0">
    <w:name w:val="FA正文 Char"/>
    <w:link w:val="81"/>
    <w:autoRedefine/>
    <w:qFormat/>
    <w:uiPriority w:val="0"/>
    <w:rPr>
      <w:rFonts w:ascii="宋体" w:hAnsi="宋体" w:eastAsia="宋体" w:cs="Times New Roman"/>
      <w:sz w:val="28"/>
      <w:szCs w:val="28"/>
    </w:rPr>
  </w:style>
  <w:style w:type="paragraph" w:customStyle="1" w:styleId="81">
    <w:name w:val="FA正文"/>
    <w:basedOn w:val="1"/>
    <w:link w:val="80"/>
    <w:autoRedefine/>
    <w:qFormat/>
    <w:uiPriority w:val="0"/>
    <w:pPr>
      <w:tabs>
        <w:tab w:val="left" w:pos="3375"/>
      </w:tabs>
      <w:spacing w:line="440" w:lineRule="atLeast"/>
      <w:ind w:firstLine="538" w:firstLineChars="192"/>
    </w:pPr>
    <w:rPr>
      <w:rFonts w:ascii="宋体" w:hAnsi="宋体"/>
      <w:kern w:val="0"/>
      <w:sz w:val="28"/>
      <w:szCs w:val="28"/>
    </w:rPr>
  </w:style>
  <w:style w:type="character" w:customStyle="1" w:styleId="82">
    <w:name w:val="正文缩进2格 Char"/>
    <w:link w:val="83"/>
    <w:autoRedefine/>
    <w:qFormat/>
    <w:uiPriority w:val="0"/>
    <w:rPr>
      <w:rFonts w:ascii="仿宋_GB2312" w:hAnsi="宋体" w:eastAsia="仿宋_GB2312" w:cs="Times New Roman"/>
      <w:sz w:val="31"/>
      <w:szCs w:val="28"/>
    </w:rPr>
  </w:style>
  <w:style w:type="paragraph" w:customStyle="1" w:styleId="83">
    <w:name w:val="正文缩进2格"/>
    <w:basedOn w:val="1"/>
    <w:link w:val="82"/>
    <w:autoRedefine/>
    <w:qFormat/>
    <w:uiPriority w:val="0"/>
    <w:pPr>
      <w:spacing w:line="600" w:lineRule="exact"/>
      <w:ind w:firstLine="639" w:firstLineChars="206"/>
    </w:pPr>
    <w:rPr>
      <w:rFonts w:ascii="仿宋_GB2312" w:hAnsi="宋体" w:eastAsia="仿宋_GB2312"/>
      <w:kern w:val="0"/>
      <w:sz w:val="31"/>
      <w:szCs w:val="28"/>
    </w:rPr>
  </w:style>
  <w:style w:type="character" w:customStyle="1" w:styleId="84">
    <w:name w:val="cn_text1"/>
    <w:autoRedefine/>
    <w:qFormat/>
    <w:uiPriority w:val="0"/>
    <w:rPr>
      <w:rFonts w:hint="default" w:ascii="ˎ̥" w:hAnsi="ˎ̥"/>
      <w:color w:val="003399"/>
      <w:spacing w:val="15"/>
      <w:sz w:val="18"/>
      <w:szCs w:val="18"/>
    </w:rPr>
  </w:style>
  <w:style w:type="character" w:customStyle="1" w:styleId="85">
    <w:name w:val="ssss Char"/>
    <w:autoRedefine/>
    <w:qFormat/>
    <w:uiPriority w:val="0"/>
    <w:rPr>
      <w:rFonts w:eastAsia="宋体"/>
      <w:kern w:val="2"/>
      <w:sz w:val="24"/>
      <w:szCs w:val="24"/>
      <w:lang w:val="en-US" w:eastAsia="zh-CN" w:bidi="ar-SA"/>
    </w:rPr>
  </w:style>
  <w:style w:type="character" w:customStyle="1" w:styleId="86">
    <w:name w:val="ssss Char1"/>
    <w:link w:val="87"/>
    <w:autoRedefine/>
    <w:qFormat/>
    <w:uiPriority w:val="0"/>
    <w:rPr>
      <w:rFonts w:ascii="Times New Roman" w:hAnsi="Times New Roman" w:eastAsia="宋体" w:cs="Times New Roman"/>
      <w:sz w:val="24"/>
      <w:szCs w:val="24"/>
    </w:rPr>
  </w:style>
  <w:style w:type="paragraph" w:customStyle="1" w:styleId="87">
    <w:name w:val="ssss"/>
    <w:basedOn w:val="1"/>
    <w:link w:val="86"/>
    <w:autoRedefine/>
    <w:qFormat/>
    <w:uiPriority w:val="0"/>
    <w:pPr>
      <w:spacing w:line="360" w:lineRule="auto"/>
      <w:ind w:firstLine="480" w:firstLineChars="200"/>
    </w:pPr>
    <w:rPr>
      <w:kern w:val="0"/>
      <w:sz w:val="24"/>
    </w:rPr>
  </w:style>
  <w:style w:type="character" w:customStyle="1" w:styleId="88">
    <w:name w:val="标题 4 Char1"/>
    <w:autoRedefine/>
    <w:qFormat/>
    <w:uiPriority w:val="0"/>
    <w:rPr>
      <w:rFonts w:ascii="Arial" w:hAnsi="Arial" w:eastAsia="黑体"/>
      <w:b/>
      <w:bCs/>
      <w:kern w:val="2"/>
      <w:sz w:val="28"/>
      <w:szCs w:val="28"/>
      <w:lang w:val="en-US" w:eastAsia="zh-CN" w:bidi="ar-SA"/>
    </w:rPr>
  </w:style>
  <w:style w:type="character" w:customStyle="1" w:styleId="89">
    <w:name w:val="列表段落 字符"/>
    <w:autoRedefine/>
    <w:qFormat/>
    <w:uiPriority w:val="34"/>
    <w:rPr>
      <w:rFonts w:ascii="Calibri" w:hAnsi="Calibri"/>
      <w:kern w:val="2"/>
      <w:sz w:val="21"/>
      <w:szCs w:val="22"/>
    </w:rPr>
  </w:style>
  <w:style w:type="character" w:customStyle="1" w:styleId="90">
    <w:name w:val="批注框文本 Char1"/>
    <w:autoRedefine/>
    <w:qFormat/>
    <w:uiPriority w:val="99"/>
    <w:rPr>
      <w:rFonts w:ascii="Times New Roman" w:hAnsi="Times New Roman" w:eastAsia="宋体" w:cs="Times New Roman"/>
      <w:sz w:val="18"/>
      <w:szCs w:val="18"/>
    </w:rPr>
  </w:style>
  <w:style w:type="character" w:customStyle="1" w:styleId="91">
    <w:name w:val="样式 ssss + 宋体 五号1 Char"/>
    <w:link w:val="92"/>
    <w:autoRedefine/>
    <w:qFormat/>
    <w:uiPriority w:val="0"/>
    <w:rPr>
      <w:rFonts w:ascii="宋体" w:hAnsi="宋体" w:eastAsia="宋体" w:cs="Times New Roman"/>
      <w:sz w:val="24"/>
      <w:szCs w:val="24"/>
    </w:rPr>
  </w:style>
  <w:style w:type="paragraph" w:customStyle="1" w:styleId="92">
    <w:name w:val="样式 ssss + 宋体 五号1"/>
    <w:basedOn w:val="87"/>
    <w:link w:val="91"/>
    <w:autoRedefine/>
    <w:qFormat/>
    <w:uiPriority w:val="0"/>
    <w:rPr>
      <w:rFonts w:ascii="宋体" w:hAnsi="宋体"/>
    </w:rPr>
  </w:style>
  <w:style w:type="character" w:customStyle="1" w:styleId="93">
    <w:name w:val="point_normal1"/>
    <w:autoRedefine/>
    <w:qFormat/>
    <w:uiPriority w:val="0"/>
    <w:rPr>
      <w:rFonts w:hint="default" w:ascii="Arial" w:hAnsi="Arial" w:cs="Arial"/>
      <w:sz w:val="16"/>
      <w:szCs w:val="16"/>
    </w:rPr>
  </w:style>
  <w:style w:type="paragraph" w:customStyle="1" w:styleId="94">
    <w:name w:val="样式 正文文本缩进 3 + 四号"/>
    <w:basedOn w:val="29"/>
    <w:autoRedefine/>
    <w:qFormat/>
    <w:uiPriority w:val="0"/>
    <w:pPr>
      <w:spacing w:after="0" w:line="360" w:lineRule="auto"/>
      <w:ind w:left="0" w:leftChars="0" w:firstLine="437"/>
    </w:pPr>
    <w:rPr>
      <w:sz w:val="24"/>
      <w:szCs w:val="21"/>
    </w:rPr>
  </w:style>
  <w:style w:type="paragraph" w:customStyle="1" w:styleId="95">
    <w:name w:val="2cxsplas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6">
    <w:name w:val="ec_msonormal"/>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97">
    <w:name w:val="Char Char Char Char"/>
    <w:basedOn w:val="1"/>
    <w:autoRedefine/>
    <w:qFormat/>
    <w:uiPriority w:val="0"/>
    <w:rPr>
      <w:rFonts w:ascii="Tahoma" w:hAnsi="Tahoma"/>
      <w:sz w:val="24"/>
      <w:szCs w:val="20"/>
    </w:rPr>
  </w:style>
  <w:style w:type="paragraph" w:customStyle="1" w:styleId="98">
    <w:name w:val="Char Char Char Char Char Char Char Char Char Char Char Char Char"/>
    <w:basedOn w:val="1"/>
    <w:autoRedefine/>
    <w:qFormat/>
    <w:uiPriority w:val="0"/>
  </w:style>
  <w:style w:type="paragraph" w:customStyle="1" w:styleId="99">
    <w:name w:val="表格正文"/>
    <w:basedOn w:val="1"/>
    <w:autoRedefine/>
    <w:qFormat/>
    <w:uiPriority w:val="0"/>
    <w:pPr>
      <w:spacing w:line="360" w:lineRule="auto"/>
      <w:jc w:val="left"/>
    </w:pPr>
    <w:rPr>
      <w:rFonts w:ascii="Calibri" w:hAnsi="Calibri"/>
      <w:color w:val="000000"/>
      <w:szCs w:val="28"/>
    </w:rPr>
  </w:style>
  <w:style w:type="paragraph" w:customStyle="1" w:styleId="100">
    <w:name w:val="正文1"/>
    <w:autoRedefine/>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1">
    <w:name w:val="Char Char Char Char1"/>
    <w:basedOn w:val="1"/>
    <w:autoRedefine/>
    <w:qFormat/>
    <w:uiPriority w:val="0"/>
    <w:rPr>
      <w:rFonts w:ascii="Tahoma" w:hAnsi="Tahoma"/>
      <w:sz w:val="24"/>
      <w:szCs w:val="20"/>
    </w:rPr>
  </w:style>
  <w:style w:type="paragraph" w:customStyle="1" w:styleId="102">
    <w:name w:val="Char Char Char"/>
    <w:basedOn w:val="1"/>
    <w:autoRedefine/>
    <w:qFormat/>
    <w:uiPriority w:val="0"/>
    <w:rPr>
      <w:rFonts w:ascii="Tahoma" w:hAnsi="Tahoma"/>
      <w:sz w:val="24"/>
      <w:szCs w:val="20"/>
    </w:rPr>
  </w:style>
  <w:style w:type="paragraph" w:customStyle="1" w:styleId="103">
    <w:name w:val="标题-----3"/>
    <w:basedOn w:val="5"/>
    <w:autoRedefine/>
    <w:qFormat/>
    <w:uiPriority w:val="0"/>
    <w:pPr>
      <w:spacing w:before="0" w:after="0" w:line="240" w:lineRule="auto"/>
      <w:outlineLvl w:val="0"/>
    </w:pPr>
    <w:rPr>
      <w:rFonts w:ascii="宋体" w:hAnsi="宋体"/>
      <w:b w:val="0"/>
      <w:bCs w:val="0"/>
      <w:sz w:val="28"/>
      <w:szCs w:val="28"/>
    </w:rPr>
  </w:style>
  <w:style w:type="paragraph" w:customStyle="1" w:styleId="104">
    <w:name w:val="样式 ssss + 居中"/>
    <w:basedOn w:val="87"/>
    <w:autoRedefine/>
    <w:qFormat/>
    <w:uiPriority w:val="0"/>
    <w:pPr>
      <w:jc w:val="center"/>
    </w:pPr>
    <w:rPr>
      <w:rFonts w:cs="宋体"/>
      <w:szCs w:val="20"/>
    </w:rPr>
  </w:style>
  <w:style w:type="paragraph" w:customStyle="1" w:styleId="105">
    <w:name w:val="样式 宋体 四号 黑色 左侧:  0.74 厘米 首行缩进:  0.74 厘米 行距: 1.5 倍行距"/>
    <w:basedOn w:val="1"/>
    <w:autoRedefine/>
    <w:qFormat/>
    <w:uiPriority w:val="0"/>
    <w:pPr>
      <w:spacing w:line="360" w:lineRule="auto"/>
      <w:ind w:firstLine="420"/>
    </w:pPr>
    <w:rPr>
      <w:rFonts w:ascii="宋体"/>
      <w:color w:val="000000"/>
      <w:sz w:val="24"/>
      <w:szCs w:val="21"/>
    </w:rPr>
  </w:style>
  <w:style w:type="paragraph" w:customStyle="1" w:styleId="106">
    <w:name w:val="样式 样式 ssss + 宋体 五号 + 首行缩进:  2 字符"/>
    <w:basedOn w:val="107"/>
    <w:autoRedefine/>
    <w:qFormat/>
    <w:uiPriority w:val="0"/>
    <w:pPr>
      <w:ind w:firstLine="480"/>
    </w:pPr>
  </w:style>
  <w:style w:type="paragraph" w:customStyle="1" w:styleId="107">
    <w:name w:val="样式 ssss + 宋体 五号"/>
    <w:basedOn w:val="87"/>
    <w:autoRedefine/>
    <w:qFormat/>
    <w:uiPriority w:val="0"/>
    <w:pPr>
      <w:ind w:firstLine="420"/>
    </w:pPr>
    <w:rPr>
      <w:rFonts w:ascii="宋体" w:hAnsi="宋体" w:cs="宋体"/>
      <w:szCs w:val="20"/>
    </w:rPr>
  </w:style>
  <w:style w:type="paragraph" w:customStyle="1" w:styleId="108">
    <w:name w:val="msonormalcxsplas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9">
    <w:name w:val="Char"/>
    <w:basedOn w:val="1"/>
    <w:autoRedefine/>
    <w:qFormat/>
    <w:uiPriority w:val="0"/>
    <w:rPr>
      <w:rFonts w:ascii="Tahoma" w:hAnsi="Tahoma"/>
      <w:sz w:val="24"/>
      <w:szCs w:val="20"/>
    </w:rPr>
  </w:style>
  <w:style w:type="paragraph" w:customStyle="1" w:styleId="110">
    <w:name w:val="xl25"/>
    <w:basedOn w:val="1"/>
    <w:autoRedefine/>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1">
    <w:name w:val="标题------4"/>
    <w:basedOn w:val="6"/>
    <w:autoRedefine/>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2">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3">
    <w:name w:val="Char Char Char Char Char Char Char Char Char Char Char Char Char1"/>
    <w:basedOn w:val="1"/>
    <w:autoRedefine/>
    <w:qFormat/>
    <w:uiPriority w:val="0"/>
    <w:rPr>
      <w:sz w:val="24"/>
    </w:rPr>
  </w:style>
  <w:style w:type="paragraph" w:customStyle="1" w:styleId="114">
    <w:name w:val="表格"/>
    <w:basedOn w:val="1"/>
    <w:autoRedefine/>
    <w:qFormat/>
    <w:uiPriority w:val="0"/>
    <w:rPr>
      <w:rFonts w:ascii="Arial" w:hAnsi="Arial"/>
      <w:sz w:val="24"/>
    </w:rPr>
  </w:style>
  <w:style w:type="paragraph" w:customStyle="1" w:styleId="115">
    <w:name w:val="正文样式1"/>
    <w:basedOn w:val="1"/>
    <w:autoRedefine/>
    <w:qFormat/>
    <w:uiPriority w:val="0"/>
    <w:pPr>
      <w:spacing w:before="120" w:after="120" w:line="360" w:lineRule="auto"/>
      <w:ind w:firstLine="480" w:firstLineChars="200"/>
    </w:pPr>
    <w:rPr>
      <w:sz w:val="24"/>
      <w:szCs w:val="20"/>
    </w:rPr>
  </w:style>
  <w:style w:type="paragraph" w:customStyle="1" w:styleId="116">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7">
    <w:name w:val="Char Char Char Char Char Char Char Char Char Char"/>
    <w:basedOn w:val="1"/>
    <w:autoRedefine/>
    <w:qFormat/>
    <w:uiPriority w:val="0"/>
    <w:rPr>
      <w:rFonts w:ascii="Tahoma" w:hAnsi="Tahoma"/>
      <w:sz w:val="24"/>
      <w:szCs w:val="20"/>
    </w:rPr>
  </w:style>
  <w:style w:type="paragraph" w:customStyle="1" w:styleId="118">
    <w:name w:val="Char1"/>
    <w:basedOn w:val="1"/>
    <w:autoRedefine/>
    <w:qFormat/>
    <w:uiPriority w:val="0"/>
    <w:pPr>
      <w:tabs>
        <w:tab w:val="left" w:pos="360"/>
      </w:tabs>
    </w:pPr>
    <w:rPr>
      <w:sz w:val="24"/>
    </w:rPr>
  </w:style>
  <w:style w:type="paragraph" w:customStyle="1" w:styleId="119">
    <w:name w:val="标题1"/>
    <w:basedOn w:val="1"/>
    <w:next w:val="1"/>
    <w:autoRedefine/>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20">
    <w:name w:val="Header2"/>
    <w:basedOn w:val="1"/>
    <w:autoRedefine/>
    <w:qFormat/>
    <w:uiPriority w:val="0"/>
    <w:pPr>
      <w:numPr>
        <w:ilvl w:val="0"/>
        <w:numId w:val="1"/>
      </w:numPr>
    </w:pPr>
  </w:style>
  <w:style w:type="paragraph" w:customStyle="1" w:styleId="121">
    <w:name w:val="Char Char 字元 字元 字元 Char Char Char Char"/>
    <w:basedOn w:val="1"/>
    <w:autoRedefine/>
    <w:qFormat/>
    <w:uiPriority w:val="0"/>
    <w:pPr>
      <w:adjustRightInd w:val="0"/>
      <w:spacing w:line="360" w:lineRule="auto"/>
    </w:pPr>
    <w:rPr>
      <w:kern w:val="0"/>
      <w:sz w:val="24"/>
      <w:szCs w:val="20"/>
    </w:rPr>
  </w:style>
  <w:style w:type="paragraph" w:customStyle="1" w:styleId="122">
    <w:name w:val="2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3">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5">
    <w:name w:val="网格型1"/>
    <w:basedOn w:val="37"/>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6">
    <w:name w:val="DAS正文"/>
    <w:basedOn w:val="1"/>
    <w:autoRedefine/>
    <w:qFormat/>
    <w:uiPriority w:val="0"/>
    <w:pPr>
      <w:spacing w:line="360" w:lineRule="auto"/>
      <w:ind w:right="181" w:firstLine="480" w:firstLineChars="200"/>
    </w:pPr>
    <w:rPr>
      <w:rFonts w:ascii="Verdana" w:hAnsi="Verdana"/>
      <w:sz w:val="24"/>
      <w:szCs w:val="20"/>
    </w:rPr>
  </w:style>
  <w:style w:type="paragraph" w:customStyle="1" w:styleId="127">
    <w:name w:val="普通(网站) Cha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28">
    <w:name w:val="标书的正文"/>
    <w:basedOn w:val="1"/>
    <w:autoRedefine/>
    <w:qFormat/>
    <w:uiPriority w:val="0"/>
    <w:pPr>
      <w:spacing w:line="360" w:lineRule="auto"/>
      <w:ind w:firstLine="482"/>
      <w:jc w:val="left"/>
    </w:pPr>
    <w:rPr>
      <w:rFonts w:ascii="宋体" w:hAnsi="宋体"/>
      <w:kern w:val="3"/>
      <w:sz w:val="24"/>
      <w:szCs w:val="20"/>
    </w:rPr>
  </w:style>
  <w:style w:type="paragraph" w:customStyle="1" w:styleId="129">
    <w:name w:val="样式 标题 1 + 宋体 段前: 0 磅 段后: 0 磅 行距: 单倍行距"/>
    <w:basedOn w:val="3"/>
    <w:next w:val="1"/>
    <w:autoRedefine/>
    <w:qFormat/>
    <w:uiPriority w:val="99"/>
    <w:pPr>
      <w:spacing w:beforeLines="100" w:afterLines="100"/>
    </w:pPr>
    <w:rPr>
      <w:rFonts w:ascii="仿宋_GB2312" w:hAnsi="宋体" w:cs="仿宋_GB2312"/>
    </w:rPr>
  </w:style>
  <w:style w:type="paragraph" w:customStyle="1" w:styleId="130">
    <w:name w:val="标准文本"/>
    <w:basedOn w:val="1"/>
    <w:autoRedefine/>
    <w:qFormat/>
    <w:uiPriority w:val="0"/>
    <w:pPr>
      <w:spacing w:line="360" w:lineRule="auto"/>
      <w:ind w:firstLine="480" w:firstLineChars="200"/>
    </w:pPr>
    <w:rPr>
      <w:rFonts w:cs="宋体"/>
      <w:sz w:val="24"/>
    </w:rPr>
  </w:style>
  <w:style w:type="character" w:customStyle="1" w:styleId="131">
    <w:name w:val="批注文字 Char"/>
    <w:basedOn w:val="39"/>
    <w:link w:val="16"/>
    <w:autoRedefine/>
    <w:qFormat/>
    <w:uiPriority w:val="99"/>
    <w:rPr>
      <w:kern w:val="2"/>
      <w:sz w:val="21"/>
      <w:szCs w:val="24"/>
    </w:rPr>
  </w:style>
  <w:style w:type="character" w:customStyle="1" w:styleId="132">
    <w:name w:val="批注主题 Char"/>
    <w:basedOn w:val="131"/>
    <w:link w:val="34"/>
    <w:autoRedefine/>
    <w:qFormat/>
    <w:uiPriority w:val="99"/>
    <w:rPr>
      <w:b/>
      <w:bCs/>
      <w:kern w:val="2"/>
      <w:sz w:val="21"/>
      <w:szCs w:val="24"/>
    </w:rPr>
  </w:style>
  <w:style w:type="character" w:customStyle="1" w:styleId="133">
    <w:name w:val="未处理的提及1"/>
    <w:basedOn w:val="39"/>
    <w:autoRedefine/>
    <w:semiHidden/>
    <w:unhideWhenUsed/>
    <w:qFormat/>
    <w:uiPriority w:val="99"/>
    <w:rPr>
      <w:color w:val="605E5C"/>
      <w:shd w:val="clear" w:color="auto" w:fill="E1DFDD"/>
    </w:rPr>
  </w:style>
  <w:style w:type="paragraph" w:customStyle="1" w:styleId="134">
    <w:name w:val="列出段落2"/>
    <w:basedOn w:val="1"/>
    <w:autoRedefine/>
    <w:qFormat/>
    <w:uiPriority w:val="99"/>
    <w:pPr>
      <w:ind w:firstLine="420" w:firstLineChars="200"/>
    </w:pPr>
    <w:rPr>
      <w:kern w:val="0"/>
      <w:sz w:val="20"/>
      <w:szCs w:val="20"/>
    </w:rPr>
  </w:style>
  <w:style w:type="paragraph" w:customStyle="1" w:styleId="135">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36">
    <w:name w:val="Hyperlink.0"/>
    <w:autoRedefine/>
    <w:qFormat/>
    <w:uiPriority w:val="0"/>
    <w:rPr>
      <w:rFonts w:ascii="宋体" w:hAnsi="宋体" w:eastAsia="宋体" w:cs="宋体"/>
      <w:sz w:val="24"/>
      <w:szCs w:val="24"/>
      <w:lang w:val="zh-TW" w:eastAsia="zh-TW"/>
    </w:rPr>
  </w:style>
  <w:style w:type="character" w:customStyle="1" w:styleId="137">
    <w:name w:val="页脚 Char"/>
    <w:autoRedefine/>
    <w:qFormat/>
    <w:uiPriority w:val="99"/>
    <w:rPr>
      <w:rFonts w:ascii="Times New Roman" w:hAnsi="Times New Roman" w:eastAsia="宋体" w:cs="Times New Roman"/>
      <w:kern w:val="0"/>
      <w:sz w:val="18"/>
      <w:szCs w:val="20"/>
    </w:rPr>
  </w:style>
  <w:style w:type="paragraph" w:customStyle="1" w:styleId="138">
    <w:name w:val="其他"/>
    <w:basedOn w:val="1"/>
    <w:qFormat/>
    <w:uiPriority w:val="0"/>
    <w:pPr>
      <w:widowControl w:val="0"/>
      <w:shd w:val="clear" w:color="auto" w:fill="auto"/>
      <w:spacing w:line="434" w:lineRule="auto"/>
      <w:ind w:firstLine="400"/>
    </w:pPr>
    <w:rPr>
      <w:rFonts w:ascii="宋体" w:hAnsi="宋体" w:eastAsia="宋体" w:cs="宋体"/>
      <w:sz w:val="20"/>
      <w:szCs w:val="20"/>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32</Pages>
  <Words>15527</Words>
  <Characters>16359</Characters>
  <Lines>143</Lines>
  <Paragraphs>40</Paragraphs>
  <TotalTime>1</TotalTime>
  <ScaleCrop>false</ScaleCrop>
  <LinksUpToDate>false</LinksUpToDate>
  <CharactersWithSpaces>17372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2024-03-08T02:00:00Z</dcterms:created>
  <dc:creator>User</dc:creator>
  <cp:lastModifiedBy>jessie</cp:lastModifiedBy>
  <cp:lastPrinted>2024-03-15T00:43:00Z</cp:lastPrinted>
  <dcterms:modified xsi:type="dcterms:W3CDTF">2025-06-20T07:26:35Z</dcterms:modified>
  <dc:title>南通市Ⅹ项目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1EC4E979B205464F8BE3771F96F68ADF_13</vt:lpwstr>
  </property>
  <property fmtid="{D5CDD505-2E9C-101B-9397-08002B2CF9AE}" pid="4" name="KSOTemplateDocerSaveRecord">
    <vt:lpwstr>eyJoZGlkIjoiMTY2YTExYjU4MWEzY2MzM2I4OTY2NWYxMWY5ZTNlMmIiLCJ1c2VySWQiOiI2Mzc4MTQzODgifQ==</vt:lpwstr>
  </property>
</Properties>
</file>