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52B2">
      <w:pPr>
        <w:jc w:val="center"/>
        <w:rPr>
          <w:rFonts w:ascii="宋体" w:hAnsi="宋体" w:cs="宋体"/>
          <w:bCs/>
          <w:spacing w:val="20"/>
          <w:sz w:val="48"/>
          <w:szCs w:val="28"/>
        </w:rPr>
      </w:pPr>
    </w:p>
    <w:p w14:paraId="6CFFD5D7">
      <w:pPr>
        <w:jc w:val="center"/>
        <w:rPr>
          <w:rFonts w:hint="eastAsia" w:ascii="宋体" w:hAnsi="宋体" w:cs="宋体"/>
          <w:bCs/>
          <w:spacing w:val="20"/>
          <w:sz w:val="48"/>
          <w:szCs w:val="28"/>
        </w:rPr>
      </w:pPr>
      <w:bookmarkStart w:id="104" w:name="_GoBack"/>
      <w:r>
        <w:rPr>
          <w:rFonts w:hint="eastAsia" w:ascii="宋体" w:hAnsi="宋体" w:cs="宋体"/>
          <w:bCs/>
          <w:spacing w:val="20"/>
          <w:sz w:val="48"/>
          <w:szCs w:val="28"/>
        </w:rPr>
        <w:t>江苏商贸职业学院工会鹅绒被</w:t>
      </w:r>
    </w:p>
    <w:p w14:paraId="4B95395A">
      <w:pPr>
        <w:jc w:val="center"/>
        <w:rPr>
          <w:rFonts w:ascii="宋体" w:hAnsi="宋体" w:cs="宋体"/>
          <w:bCs/>
          <w:sz w:val="96"/>
          <w:szCs w:val="96"/>
        </w:rPr>
      </w:pPr>
      <w:r>
        <w:rPr>
          <w:rFonts w:hint="eastAsia" w:ascii="宋体" w:hAnsi="宋体" w:cs="宋体"/>
          <w:bCs/>
          <w:spacing w:val="20"/>
          <w:sz w:val="48"/>
          <w:szCs w:val="28"/>
        </w:rPr>
        <w:t>采购项目（二次）</w:t>
      </w:r>
      <w:bookmarkEnd w:id="104"/>
    </w:p>
    <w:p w14:paraId="36C5FE7F">
      <w:pPr>
        <w:jc w:val="center"/>
        <w:rPr>
          <w:rFonts w:ascii="宋体" w:hAnsi="宋体" w:cs="宋体"/>
          <w:bCs/>
          <w:sz w:val="72"/>
          <w:szCs w:val="72"/>
        </w:rPr>
      </w:pPr>
    </w:p>
    <w:p w14:paraId="64C12EF1">
      <w:pPr>
        <w:jc w:val="center"/>
        <w:rPr>
          <w:rFonts w:ascii="宋体" w:hAnsi="宋体" w:cs="宋体"/>
          <w:bCs/>
          <w:sz w:val="72"/>
          <w:szCs w:val="72"/>
        </w:rPr>
      </w:pPr>
    </w:p>
    <w:p w14:paraId="6232C777">
      <w:pPr>
        <w:jc w:val="center"/>
        <w:rPr>
          <w:rFonts w:ascii="宋体" w:hAnsi="宋体" w:cs="宋体"/>
          <w:bCs/>
          <w:sz w:val="100"/>
          <w:szCs w:val="100"/>
        </w:rPr>
      </w:pPr>
      <w:r>
        <w:rPr>
          <w:rFonts w:hint="eastAsia" w:ascii="宋体" w:hAnsi="宋体" w:cs="宋体"/>
          <w:bCs/>
          <w:sz w:val="72"/>
          <w:szCs w:val="72"/>
        </w:rPr>
        <w:t>公开招标文件</w:t>
      </w:r>
    </w:p>
    <w:p w14:paraId="511AF9FE">
      <w:pPr>
        <w:jc w:val="center"/>
        <w:rPr>
          <w:rFonts w:ascii="宋体" w:hAnsi="宋体" w:cs="宋体"/>
          <w:bCs/>
          <w:sz w:val="36"/>
          <w:szCs w:val="36"/>
          <w:highlight w:val="yellow"/>
        </w:rPr>
      </w:pPr>
      <w:r>
        <w:rPr>
          <w:rFonts w:hint="eastAsia" w:ascii="宋体" w:hAnsi="宋体" w:cs="宋体"/>
          <w:bCs/>
          <w:sz w:val="36"/>
          <w:szCs w:val="36"/>
        </w:rPr>
        <w:t>采购文件编号：JSSYCG20250623031</w:t>
      </w:r>
    </w:p>
    <w:p w14:paraId="12F57658">
      <w:pPr>
        <w:spacing w:line="500" w:lineRule="exact"/>
        <w:jc w:val="center"/>
        <w:rPr>
          <w:rFonts w:ascii="宋体" w:hAnsi="宋体" w:cs="宋体"/>
          <w:b/>
          <w:sz w:val="36"/>
        </w:rPr>
      </w:pPr>
    </w:p>
    <w:p w14:paraId="6DC9C51D">
      <w:pPr>
        <w:spacing w:line="500" w:lineRule="exact"/>
        <w:jc w:val="center"/>
        <w:rPr>
          <w:rFonts w:ascii="宋体" w:hAnsi="宋体" w:cs="宋体"/>
          <w:b/>
          <w:sz w:val="36"/>
        </w:rPr>
      </w:pPr>
    </w:p>
    <w:p w14:paraId="709BDDBF">
      <w:pPr>
        <w:spacing w:line="500" w:lineRule="exact"/>
        <w:jc w:val="center"/>
        <w:rPr>
          <w:rFonts w:ascii="宋体" w:hAnsi="宋体" w:cs="宋体"/>
          <w:b/>
          <w:sz w:val="36"/>
        </w:rPr>
      </w:pPr>
    </w:p>
    <w:p w14:paraId="2696DE1A">
      <w:pPr>
        <w:spacing w:line="500" w:lineRule="exact"/>
        <w:rPr>
          <w:rFonts w:ascii="宋体" w:hAnsi="宋体" w:cs="宋体"/>
        </w:rPr>
      </w:pPr>
    </w:p>
    <w:p w14:paraId="04D34CB6">
      <w:pPr>
        <w:spacing w:line="500" w:lineRule="exact"/>
        <w:jc w:val="center"/>
        <w:rPr>
          <w:rFonts w:ascii="宋体" w:hAnsi="宋体" w:cs="宋体"/>
          <w:sz w:val="32"/>
        </w:rPr>
      </w:pPr>
    </w:p>
    <w:p w14:paraId="39329D9C">
      <w:pPr>
        <w:spacing w:line="500" w:lineRule="exact"/>
        <w:jc w:val="center"/>
        <w:rPr>
          <w:rFonts w:ascii="宋体" w:hAnsi="宋体" w:cs="宋体"/>
          <w:sz w:val="32"/>
        </w:rPr>
      </w:pPr>
    </w:p>
    <w:p w14:paraId="65D54C0D">
      <w:pPr>
        <w:spacing w:line="500" w:lineRule="exact"/>
        <w:jc w:val="center"/>
        <w:rPr>
          <w:rFonts w:ascii="宋体" w:hAnsi="宋体" w:cs="宋体"/>
          <w:sz w:val="32"/>
        </w:rPr>
      </w:pPr>
    </w:p>
    <w:p w14:paraId="42D37B85">
      <w:pPr>
        <w:pStyle w:val="14"/>
        <w:rPr>
          <w:rFonts w:ascii="宋体" w:hAnsi="宋体" w:cs="宋体"/>
          <w:sz w:val="32"/>
        </w:rPr>
      </w:pPr>
    </w:p>
    <w:p w14:paraId="46366D44">
      <w:pPr>
        <w:pStyle w:val="2"/>
        <w:ind w:firstLine="320"/>
        <w:rPr>
          <w:rFonts w:ascii="宋体" w:hAnsi="宋体" w:cs="宋体"/>
          <w:sz w:val="32"/>
        </w:rPr>
      </w:pPr>
    </w:p>
    <w:p w14:paraId="310A9C46">
      <w:pPr>
        <w:pStyle w:val="2"/>
        <w:ind w:firstLine="0" w:firstLineChars="0"/>
        <w:rPr>
          <w:rFonts w:ascii="宋体" w:hAnsi="宋体" w:cs="宋体"/>
          <w:sz w:val="32"/>
        </w:rPr>
      </w:pPr>
    </w:p>
    <w:p w14:paraId="7F1A09B6">
      <w:pPr>
        <w:rPr>
          <w:rFonts w:ascii="宋体" w:hAnsi="宋体" w:cs="宋体"/>
        </w:rPr>
      </w:pPr>
    </w:p>
    <w:p w14:paraId="24F3749E">
      <w:pPr>
        <w:pStyle w:val="78"/>
        <w:ind w:firstLine="0"/>
        <w:rPr>
          <w:rFonts w:ascii="宋体" w:hAnsi="宋体" w:cs="宋体"/>
          <w:b/>
          <w:spacing w:val="20"/>
          <w:sz w:val="44"/>
        </w:rPr>
      </w:pPr>
      <w:r>
        <w:rPr>
          <w:rFonts w:hint="eastAsia" w:ascii="宋体" w:hAnsi="宋体" w:cs="宋体"/>
          <w:b/>
          <w:spacing w:val="20"/>
          <w:sz w:val="44"/>
        </w:rPr>
        <w:t>江苏商贸职业学院</w:t>
      </w:r>
    </w:p>
    <w:p w14:paraId="2ACDA1A6">
      <w:pPr>
        <w:adjustRightInd w:val="0"/>
        <w:spacing w:before="120" w:after="120" w:line="500" w:lineRule="exact"/>
        <w:ind w:left="-2" w:right="120"/>
        <w:jc w:val="center"/>
        <w:textAlignment w:val="baseline"/>
        <w:rPr>
          <w:rFonts w:ascii="宋体" w:hAnsi="宋体" w:cs="宋体"/>
          <w:b/>
          <w:snapToGrid w:val="0"/>
          <w:sz w:val="26"/>
          <w:szCs w:val="28"/>
          <w:u w:val="single"/>
        </w:rPr>
      </w:pPr>
      <w:r>
        <w:rPr>
          <w:rFonts w:hint="eastAsia" w:ascii="宋体" w:hAnsi="宋体" w:cs="宋体"/>
          <w:b/>
          <w:bCs/>
          <w:sz w:val="32"/>
        </w:rPr>
        <w:t xml:space="preserve">2025年 </w:t>
      </w:r>
      <w:r>
        <w:rPr>
          <w:rFonts w:hint="eastAsia" w:ascii="宋体" w:hAnsi="宋体" w:cs="宋体"/>
          <w:b/>
          <w:bCs/>
          <w:sz w:val="32"/>
          <w:lang w:val="en-US" w:eastAsia="zh-CN"/>
        </w:rPr>
        <w:t>7</w:t>
      </w:r>
      <w:r>
        <w:rPr>
          <w:rFonts w:hint="eastAsia" w:ascii="宋体" w:hAnsi="宋体" w:cs="宋体"/>
          <w:b/>
          <w:bCs/>
          <w:sz w:val="32"/>
        </w:rPr>
        <w:t xml:space="preserve">月 </w:t>
      </w:r>
      <w:r>
        <w:rPr>
          <w:rFonts w:hint="eastAsia" w:ascii="宋体" w:hAnsi="宋体" w:cs="宋体"/>
          <w:b/>
          <w:bCs/>
          <w:sz w:val="32"/>
          <w:lang w:val="en-US" w:eastAsia="zh-CN"/>
        </w:rPr>
        <w:t>3</w:t>
      </w:r>
      <w:r>
        <w:rPr>
          <w:rFonts w:hint="eastAsia" w:ascii="宋体" w:hAnsi="宋体" w:cs="宋体"/>
          <w:b/>
          <w:bCs/>
          <w:sz w:val="32"/>
        </w:rPr>
        <w:t xml:space="preserve">日    </w:t>
      </w:r>
      <w:r>
        <w:rPr>
          <w:rFonts w:hint="eastAsia" w:ascii="宋体" w:hAnsi="宋体" w:cs="宋体"/>
          <w:b/>
          <w:snapToGrid w:val="0"/>
          <w:sz w:val="26"/>
          <w:szCs w:val="28"/>
          <w:u w:val="single"/>
        </w:rPr>
        <w:t xml:space="preserve">                                              </w:t>
      </w:r>
    </w:p>
    <w:p w14:paraId="2DBF2563">
      <w:pPr>
        <w:adjustRightInd w:val="0"/>
        <w:snapToGrid w:val="0"/>
        <w:ind w:left="-158" w:leftChars="-75"/>
        <w:rPr>
          <w:rFonts w:ascii="宋体" w:hAnsi="宋体" w:cs="宋体"/>
          <w:snapToGrid w:val="0"/>
          <w:sz w:val="30"/>
          <w:szCs w:val="30"/>
        </w:rPr>
      </w:pPr>
      <w:r>
        <w:rPr>
          <w:rFonts w:hint="eastAsia" w:ascii="宋体" w:hAnsi="宋体" w:cs="宋体"/>
          <w:snapToGrid w:val="0"/>
          <w:sz w:val="30"/>
          <w:szCs w:val="30"/>
        </w:rPr>
        <w:t xml:space="preserve">                     </w:t>
      </w:r>
    </w:p>
    <w:p w14:paraId="190A16C4">
      <w:pPr>
        <w:rPr>
          <w:rFonts w:ascii="宋体" w:hAnsi="宋体" w:cs="宋体"/>
          <w:sz w:val="44"/>
          <w:szCs w:val="44"/>
        </w:rPr>
      </w:pPr>
      <w:r>
        <w:rPr>
          <w:rFonts w:hint="eastAsia" w:ascii="宋体" w:hAnsi="宋体" w:cs="宋体"/>
          <w:sz w:val="44"/>
          <w:szCs w:val="44"/>
        </w:rPr>
        <w:br w:type="page"/>
      </w:r>
    </w:p>
    <w:p w14:paraId="331821D7">
      <w:pPr>
        <w:adjustRightInd w:val="0"/>
        <w:snapToGrid w:val="0"/>
        <w:spacing w:line="500" w:lineRule="exact"/>
        <w:ind w:left="-158" w:leftChars="-75" w:right="-601" w:rightChars="-286"/>
        <w:jc w:val="center"/>
        <w:rPr>
          <w:rFonts w:ascii="宋体" w:hAnsi="宋体" w:cs="宋体"/>
          <w:sz w:val="32"/>
          <w:szCs w:val="32"/>
        </w:rPr>
      </w:pPr>
      <w:r>
        <w:rPr>
          <w:rFonts w:hint="eastAsia" w:ascii="宋体" w:hAnsi="宋体" w:cs="宋体"/>
          <w:sz w:val="44"/>
          <w:szCs w:val="44"/>
        </w:rPr>
        <w:t>目 录</w:t>
      </w:r>
    </w:p>
    <w:p w14:paraId="3FD6F744">
      <w:pPr>
        <w:tabs>
          <w:tab w:val="left" w:pos="7740"/>
        </w:tabs>
        <w:adjustRightInd w:val="0"/>
        <w:snapToGrid w:val="0"/>
        <w:spacing w:line="360" w:lineRule="auto"/>
        <w:ind w:firstLine="640" w:firstLineChars="200"/>
        <w:rPr>
          <w:rFonts w:ascii="宋体" w:hAnsi="宋体" w:cs="宋体"/>
          <w:bCs/>
          <w:sz w:val="32"/>
          <w:szCs w:val="32"/>
        </w:rPr>
      </w:pPr>
    </w:p>
    <w:p w14:paraId="34D8D474">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7D5B3D6E">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3050964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1EA107AB">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22AFEC9C">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5214ED12">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质询与投诉</w:t>
      </w:r>
    </w:p>
    <w:p w14:paraId="07D7A18F">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765DB281">
      <w:pPr>
        <w:spacing w:line="500" w:lineRule="exact"/>
        <w:rPr>
          <w:rFonts w:ascii="宋体" w:hAnsi="宋体" w:cs="宋体"/>
          <w:b/>
          <w:sz w:val="32"/>
          <w:szCs w:val="32"/>
        </w:rPr>
      </w:pPr>
    </w:p>
    <w:p w14:paraId="0395EA9D">
      <w:pPr>
        <w:tabs>
          <w:tab w:val="left" w:pos="7740"/>
        </w:tabs>
        <w:spacing w:line="500" w:lineRule="exact"/>
        <w:rPr>
          <w:rFonts w:ascii="宋体" w:hAnsi="宋体" w:cs="宋体"/>
          <w:b/>
          <w:spacing w:val="2"/>
          <w:sz w:val="32"/>
          <w:szCs w:val="32"/>
        </w:rPr>
      </w:pPr>
    </w:p>
    <w:p w14:paraId="2956444E">
      <w:pPr>
        <w:tabs>
          <w:tab w:val="left" w:pos="7740"/>
        </w:tabs>
        <w:spacing w:line="500" w:lineRule="exact"/>
        <w:rPr>
          <w:rFonts w:ascii="宋体" w:hAnsi="宋体" w:cs="宋体"/>
          <w:b/>
          <w:spacing w:val="2"/>
          <w:sz w:val="32"/>
          <w:szCs w:val="32"/>
        </w:rPr>
      </w:pPr>
    </w:p>
    <w:p w14:paraId="6D8731CF">
      <w:pPr>
        <w:tabs>
          <w:tab w:val="left" w:pos="7740"/>
        </w:tabs>
        <w:spacing w:line="500" w:lineRule="exact"/>
        <w:rPr>
          <w:rFonts w:ascii="宋体" w:hAnsi="宋体" w:cs="宋体"/>
          <w:b/>
          <w:bCs/>
          <w:sz w:val="32"/>
          <w:szCs w:val="32"/>
        </w:rPr>
      </w:pPr>
    </w:p>
    <w:p w14:paraId="768ECB5B">
      <w:pPr>
        <w:pStyle w:val="14"/>
        <w:rPr>
          <w:rFonts w:ascii="宋体" w:hAnsi="宋体" w:cs="宋体"/>
          <w:bCs/>
          <w:sz w:val="36"/>
          <w:szCs w:val="36"/>
        </w:rPr>
      </w:pPr>
    </w:p>
    <w:p w14:paraId="5F1C5752">
      <w:pPr>
        <w:rPr>
          <w:rFonts w:ascii="宋体" w:hAnsi="宋体" w:cs="宋体"/>
        </w:rPr>
      </w:pPr>
    </w:p>
    <w:p w14:paraId="5D4EC8F7">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7"/>
      <w:bookmarkStart w:id="1" w:name="OLE_LINK5"/>
      <w:r>
        <w:rPr>
          <w:rFonts w:hint="eastAsia" w:ascii="宋体" w:hAnsi="宋体" w:cs="宋体"/>
          <w:bCs/>
          <w:sz w:val="32"/>
          <w:szCs w:val="32"/>
        </w:rPr>
        <w:t>投标邀请</w:t>
      </w:r>
    </w:p>
    <w:p w14:paraId="3280A650">
      <w:pPr>
        <w:spacing w:line="460" w:lineRule="exact"/>
        <w:ind w:firstLine="480" w:firstLineChars="200"/>
        <w:rPr>
          <w:rFonts w:ascii="宋体" w:hAnsi="宋体" w:cs="宋体"/>
          <w:color w:val="000000"/>
          <w:kern w:val="0"/>
          <w:sz w:val="24"/>
        </w:rPr>
      </w:pPr>
      <w:bookmarkStart w:id="2" w:name="OLE_LINK6"/>
      <w:r>
        <w:rPr>
          <w:rFonts w:hint="eastAsia" w:ascii="宋体" w:hAnsi="宋体" w:cs="宋体"/>
          <w:sz w:val="24"/>
        </w:rPr>
        <w:t>受江苏商贸职业学院的委托，江苏中润工程建设咨询有限公司就江苏商贸职业学院工会鹅绒被采购项目(项目编号:JSSYCG20250623031  )进行公开招标采购，欢迎符合条件的供应商投标。</w:t>
      </w:r>
    </w:p>
    <w:p w14:paraId="0C792B33">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1F7AF8BB">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江苏商贸职业学院工会鹅绒被采购项目的潜在投标人应在江苏商贸职业学院网（</w:t>
      </w:r>
      <w:r>
        <w:fldChar w:fldCharType="begin"/>
      </w:r>
      <w:r>
        <w:instrText xml:space="preserve"> HYPERLINK "http://www.jsbc.edu.cn/）获取招标文件，并于2024年%2006%20月" </w:instrText>
      </w:r>
      <w:r>
        <w:fldChar w:fldCharType="separate"/>
      </w:r>
      <w:r>
        <w:rPr>
          <w:rFonts w:hint="eastAsia" w:ascii="宋体" w:hAnsi="宋体" w:cs="宋体"/>
          <w:sz w:val="24"/>
        </w:rPr>
        <w:t>http://www.jsbc.edu.cn/）获取招标文件，并于202</w:t>
      </w:r>
      <w:r>
        <w:rPr>
          <w:rFonts w:ascii="宋体" w:hAnsi="宋体" w:cs="宋体"/>
          <w:sz w:val="24"/>
        </w:rPr>
        <w:t>5</w:t>
      </w:r>
      <w:r>
        <w:rPr>
          <w:rFonts w:hint="eastAsia" w:ascii="宋体" w:hAnsi="宋体" w:cs="宋体"/>
          <w:sz w:val="24"/>
        </w:rPr>
        <w:t>年 7 月</w:t>
      </w:r>
      <w:r>
        <w:rPr>
          <w:rFonts w:hint="eastAsia" w:ascii="宋体" w:hAnsi="宋体" w:cs="宋体"/>
          <w:sz w:val="24"/>
        </w:rPr>
        <w:fldChar w:fldCharType="end"/>
      </w:r>
      <w:r>
        <w:rPr>
          <w:rFonts w:ascii="宋体" w:hAnsi="宋体" w:cs="宋体"/>
          <w:sz w:val="24"/>
        </w:rPr>
        <w:t xml:space="preserve"> </w:t>
      </w:r>
      <w:r>
        <w:rPr>
          <w:rFonts w:hint="eastAsia" w:ascii="宋体" w:hAnsi="宋体" w:cs="宋体"/>
          <w:sz w:val="24"/>
        </w:rPr>
        <w:t>11 日09时</w:t>
      </w:r>
      <w:r>
        <w:rPr>
          <w:rFonts w:hint="eastAsia" w:ascii="宋体" w:hAnsi="宋体" w:cs="宋体"/>
          <w:sz w:val="24"/>
          <w:lang w:val="en-US" w:eastAsia="zh-CN"/>
        </w:rPr>
        <w:t>3</w:t>
      </w:r>
      <w:r>
        <w:rPr>
          <w:rFonts w:hint="eastAsia" w:ascii="宋体" w:hAnsi="宋体" w:cs="宋体"/>
          <w:sz w:val="24"/>
        </w:rPr>
        <w:t>0分（北京时间）前递交投标文件。</w:t>
      </w:r>
    </w:p>
    <w:p w14:paraId="4BA4D00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0CCEBD26">
      <w:pPr>
        <w:tabs>
          <w:tab w:val="left" w:pos="360"/>
        </w:tabs>
        <w:spacing w:line="460" w:lineRule="exact"/>
        <w:ind w:firstLine="480" w:firstLineChars="200"/>
        <w:rPr>
          <w:rFonts w:ascii="宋体" w:hAnsi="宋体" w:cs="宋体"/>
          <w:sz w:val="24"/>
        </w:rPr>
      </w:pPr>
      <w:r>
        <w:rPr>
          <w:rFonts w:hint="eastAsia" w:ascii="宋体" w:hAnsi="宋体" w:cs="宋体"/>
          <w:sz w:val="24"/>
        </w:rPr>
        <w:t>项目编号：JSSYCG20250623031</w:t>
      </w:r>
    </w:p>
    <w:p w14:paraId="723B0B48">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项目名称：江苏商贸职业学院工会鹅绒被采购项目</w:t>
      </w:r>
    </w:p>
    <w:p w14:paraId="4725F16B">
      <w:pPr>
        <w:tabs>
          <w:tab w:val="left" w:pos="360"/>
        </w:tabs>
        <w:spacing w:line="460" w:lineRule="exact"/>
        <w:ind w:firstLine="480" w:firstLineChars="200"/>
        <w:rPr>
          <w:rFonts w:ascii="宋体" w:hAnsi="宋体" w:cs="宋体"/>
          <w:sz w:val="24"/>
        </w:rPr>
      </w:pPr>
      <w:r>
        <w:rPr>
          <w:rFonts w:hint="eastAsia" w:ascii="宋体" w:hAnsi="宋体" w:cs="宋体"/>
          <w:sz w:val="24"/>
        </w:rPr>
        <w:t>采购预算：5.6万元。固定单价2800元/条，暂按20条计算，数量按实结算。</w:t>
      </w:r>
    </w:p>
    <w:p w14:paraId="3018F98D">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7B22B29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7D2AC6D6">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D1AFA8C">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3F0AC1F9">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5CF2067D">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4.本项目的特定资格要求：无；</w:t>
      </w:r>
    </w:p>
    <w:p w14:paraId="4BEFC8CB">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8F6F65A">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4555B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04353AD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091FB742">
      <w:pPr>
        <w:tabs>
          <w:tab w:val="left" w:pos="360"/>
        </w:tabs>
        <w:spacing w:line="460" w:lineRule="exact"/>
        <w:ind w:firstLine="480" w:firstLineChars="200"/>
        <w:rPr>
          <w:rFonts w:ascii="宋体" w:hAnsi="宋体" w:cs="宋体"/>
          <w:sz w:val="24"/>
        </w:rPr>
      </w:pPr>
      <w:r>
        <w:rPr>
          <w:rFonts w:hint="eastAsia" w:ascii="宋体" w:hAnsi="宋体" w:cs="宋体"/>
          <w:sz w:val="24"/>
        </w:rPr>
        <w:t>时间：自招标文件公告发布之日起5个工作日。</w:t>
      </w:r>
    </w:p>
    <w:p w14:paraId="20C60E55">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6920A4EC">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2463EDF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28ACFCB7">
      <w:pPr>
        <w:tabs>
          <w:tab w:val="left" w:pos="360"/>
        </w:tabs>
        <w:spacing w:line="460" w:lineRule="exact"/>
        <w:ind w:firstLine="480" w:firstLineChars="200"/>
        <w:rPr>
          <w:rFonts w:ascii="宋体" w:hAnsi="宋体" w:cs="宋体"/>
          <w:sz w:val="24"/>
        </w:rPr>
      </w:pPr>
      <w:r>
        <w:rPr>
          <w:rFonts w:hint="eastAsia" w:ascii="宋体" w:hAnsi="宋体" w:cs="宋体"/>
          <w:sz w:val="24"/>
        </w:rPr>
        <w:t>202</w:t>
      </w:r>
      <w:r>
        <w:rPr>
          <w:rFonts w:ascii="宋体" w:hAnsi="宋体" w:cs="宋体"/>
          <w:sz w:val="24"/>
        </w:rPr>
        <w:t>5</w:t>
      </w:r>
      <w:r>
        <w:rPr>
          <w:rFonts w:hint="eastAsia" w:ascii="宋体" w:hAnsi="宋体" w:cs="宋体"/>
          <w:sz w:val="24"/>
        </w:rPr>
        <w:t>年7</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11</w:t>
      </w:r>
      <w:r>
        <w:rPr>
          <w:rFonts w:ascii="宋体" w:hAnsi="宋体" w:cs="宋体"/>
          <w:sz w:val="24"/>
        </w:rPr>
        <w:t xml:space="preserve"> </w:t>
      </w:r>
      <w:r>
        <w:rPr>
          <w:rFonts w:hint="eastAsia" w:ascii="宋体" w:hAnsi="宋体" w:cs="宋体"/>
          <w:sz w:val="24"/>
        </w:rPr>
        <w:t>日9时</w:t>
      </w:r>
      <w:r>
        <w:rPr>
          <w:rFonts w:hint="eastAsia" w:ascii="宋体" w:hAnsi="宋体" w:cs="宋体"/>
          <w:sz w:val="24"/>
          <w:lang w:val="en-US" w:eastAsia="zh-CN"/>
        </w:rPr>
        <w:t>3</w:t>
      </w:r>
      <w:r>
        <w:rPr>
          <w:rFonts w:hint="eastAsia" w:ascii="宋体" w:hAnsi="宋体" w:cs="宋体"/>
          <w:sz w:val="24"/>
        </w:rPr>
        <w:t>0分（北京时间）。</w:t>
      </w:r>
    </w:p>
    <w:p w14:paraId="0F67C61C">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1B27DA8B">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62F7CD1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57835626">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648CE07F">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0B8D492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463CD914">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2760A1AB">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4126E8F3">
      <w:pPr>
        <w:tabs>
          <w:tab w:val="left" w:pos="360"/>
        </w:tabs>
        <w:spacing w:line="460" w:lineRule="exact"/>
        <w:ind w:firstLine="480" w:firstLineChars="200"/>
        <w:rPr>
          <w:rFonts w:ascii="宋体" w:hAnsi="宋体" w:cs="宋体"/>
          <w:sz w:val="24"/>
        </w:rPr>
      </w:pPr>
      <w:r>
        <w:rPr>
          <w:rFonts w:hint="eastAsia" w:ascii="宋体" w:hAnsi="宋体" w:cs="宋体"/>
          <w:sz w:val="24"/>
        </w:rPr>
        <w:t>3.项目样品：详见招标文件。</w:t>
      </w:r>
    </w:p>
    <w:p w14:paraId="0CC3853A">
      <w:pPr>
        <w:tabs>
          <w:tab w:val="left" w:pos="360"/>
        </w:tabs>
        <w:spacing w:line="460" w:lineRule="exact"/>
        <w:ind w:firstLine="480" w:firstLineChars="200"/>
        <w:rPr>
          <w:rFonts w:ascii="宋体" w:hAnsi="宋体" w:cs="宋体"/>
          <w:sz w:val="24"/>
        </w:rPr>
      </w:pPr>
      <w:r>
        <w:rPr>
          <w:rFonts w:hint="eastAsia" w:ascii="宋体" w:hAnsi="宋体" w:cs="宋体"/>
          <w:sz w:val="24"/>
        </w:rPr>
        <w:t>4.对招标方式、招标文件中项目需求、供应商资格条件、评标方法和评标标准、资格审查结果等应当由招标人答复的质询，请向招标人提出，由招标人负责答复。供应商对其他事项的质询，请向代理机构提出，由招标人或代理机构负责答复。</w:t>
      </w:r>
    </w:p>
    <w:p w14:paraId="43DAB878">
      <w:pPr>
        <w:tabs>
          <w:tab w:val="left" w:pos="360"/>
        </w:tabs>
        <w:spacing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38E3A87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10C39589">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A4C5F3E">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41E4367C">
      <w:pPr>
        <w:snapToGrid w:val="0"/>
        <w:spacing w:line="480" w:lineRule="exact"/>
        <w:ind w:firstLine="480" w:firstLineChars="200"/>
        <w:outlineLvl w:val="1"/>
        <w:rPr>
          <w:rFonts w:ascii="宋体" w:hAnsi="宋体" w:cs="宋体"/>
          <w:sz w:val="24"/>
        </w:rPr>
      </w:pPr>
      <w:r>
        <w:rPr>
          <w:rFonts w:hint="eastAsia" w:ascii="宋体" w:hAnsi="宋体" w:cs="宋体"/>
          <w:sz w:val="24"/>
        </w:rPr>
        <w:t>羌老师（工会）                    联系电话：18361809696</w:t>
      </w:r>
    </w:p>
    <w:p w14:paraId="44E508F7">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2195C8F2">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0A4A9DE5">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6B981396">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4344094">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239E3493">
      <w:pPr>
        <w:tabs>
          <w:tab w:val="left" w:pos="360"/>
        </w:tabs>
        <w:spacing w:line="460" w:lineRule="exact"/>
        <w:ind w:firstLine="480" w:firstLineChars="200"/>
        <w:rPr>
          <w:rFonts w:ascii="宋体" w:hAnsi="宋体" w:cs="宋体"/>
          <w:sz w:val="24"/>
        </w:rPr>
      </w:pPr>
      <w:r>
        <w:rPr>
          <w:rFonts w:hint="eastAsia" w:ascii="宋体" w:hAnsi="宋体" w:cs="宋体"/>
          <w:sz w:val="24"/>
        </w:rPr>
        <w:t>名称：江苏中润工程建设咨询有限公司</w:t>
      </w:r>
    </w:p>
    <w:p w14:paraId="0753B7D5">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地址：南通市崇川路58号南通科技产业技术研究院9号楼1004室</w:t>
      </w:r>
    </w:p>
    <w:p w14:paraId="31C02459">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经办人联系方式：王先生 13906272111</w:t>
      </w:r>
    </w:p>
    <w:p w14:paraId="333F2620">
      <w:pPr>
        <w:pStyle w:val="3"/>
        <w:rPr>
          <w:rFonts w:ascii="宋体" w:hAnsi="宋体" w:eastAsia="宋体" w:cs="宋体"/>
        </w:rPr>
      </w:pPr>
    </w:p>
    <w:p w14:paraId="18A67185">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445DB144">
      <w:pPr>
        <w:tabs>
          <w:tab w:val="left" w:pos="360"/>
        </w:tabs>
        <w:spacing w:line="460" w:lineRule="exact"/>
        <w:ind w:firstLine="482" w:firstLineChars="200"/>
        <w:rPr>
          <w:rFonts w:ascii="宋体" w:hAnsi="宋体" w:cs="宋体"/>
          <w:b/>
          <w:bCs/>
          <w:sz w:val="24"/>
        </w:rPr>
      </w:pPr>
      <w:bookmarkStart w:id="3" w:name="_Toc16938519"/>
      <w:bookmarkStart w:id="4" w:name="_Toc20823275"/>
      <w:bookmarkStart w:id="5" w:name="_Toc120614214"/>
      <w:bookmarkStart w:id="6" w:name="_Toc513029203"/>
      <w:r>
        <w:rPr>
          <w:rFonts w:hint="eastAsia" w:ascii="宋体" w:hAnsi="宋体" w:cs="宋体"/>
          <w:b/>
          <w:bCs/>
          <w:sz w:val="24"/>
        </w:rPr>
        <w:t>一、总则</w:t>
      </w:r>
      <w:bookmarkEnd w:id="3"/>
      <w:bookmarkEnd w:id="4"/>
      <w:bookmarkEnd w:id="5"/>
      <w:bookmarkEnd w:id="6"/>
    </w:p>
    <w:p w14:paraId="59664F26">
      <w:pPr>
        <w:tabs>
          <w:tab w:val="left" w:pos="360"/>
        </w:tabs>
        <w:spacing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20823276"/>
      <w:bookmarkStart w:id="11" w:name="_Toc513029204"/>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44F74FA7">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EB79441">
      <w:pPr>
        <w:tabs>
          <w:tab w:val="left" w:pos="360"/>
        </w:tabs>
        <w:spacing w:line="460" w:lineRule="exact"/>
        <w:ind w:firstLine="480" w:firstLineChars="200"/>
        <w:rPr>
          <w:rFonts w:ascii="宋体" w:hAnsi="宋体" w:cs="宋体"/>
          <w:sz w:val="24"/>
        </w:rPr>
      </w:pPr>
      <w:bookmarkStart w:id="12" w:name="_Toc16938521"/>
      <w:bookmarkStart w:id="13" w:name="_Toc20823277"/>
      <w:bookmarkStart w:id="14" w:name="_Toc513029205"/>
      <w:r>
        <w:rPr>
          <w:rFonts w:hint="eastAsia" w:ascii="宋体" w:hAnsi="宋体" w:cs="宋体"/>
          <w:sz w:val="24"/>
        </w:rPr>
        <w:t>2.合格的投标人</w:t>
      </w:r>
      <w:bookmarkEnd w:id="12"/>
      <w:bookmarkEnd w:id="13"/>
      <w:bookmarkEnd w:id="14"/>
    </w:p>
    <w:p w14:paraId="43BF729B">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229C7ADA">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6821CF2A">
      <w:pPr>
        <w:tabs>
          <w:tab w:val="left" w:pos="360"/>
        </w:tabs>
        <w:spacing w:line="460" w:lineRule="exact"/>
        <w:ind w:firstLine="480" w:firstLineChars="200"/>
        <w:rPr>
          <w:rFonts w:ascii="宋体" w:hAnsi="宋体" w:cs="宋体"/>
          <w:sz w:val="24"/>
        </w:rPr>
      </w:pPr>
      <w:bookmarkStart w:id="15" w:name="_Toc16938522"/>
      <w:bookmarkStart w:id="16" w:name="_Toc20823278"/>
      <w:bookmarkStart w:id="17" w:name="_Toc513029206"/>
      <w:r>
        <w:rPr>
          <w:rFonts w:hint="eastAsia" w:ascii="宋体" w:hAnsi="宋体" w:cs="宋体"/>
          <w:sz w:val="24"/>
        </w:rPr>
        <w:t>3.适用法律</w:t>
      </w:r>
      <w:bookmarkEnd w:id="15"/>
      <w:bookmarkEnd w:id="16"/>
      <w:bookmarkEnd w:id="17"/>
    </w:p>
    <w:p w14:paraId="74157385">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75FD996B">
      <w:pPr>
        <w:tabs>
          <w:tab w:val="left" w:pos="360"/>
        </w:tabs>
        <w:spacing w:line="460" w:lineRule="exact"/>
        <w:ind w:firstLine="480" w:firstLineChars="200"/>
        <w:rPr>
          <w:rFonts w:ascii="宋体" w:hAnsi="宋体" w:cs="宋体"/>
          <w:sz w:val="24"/>
        </w:rPr>
      </w:pPr>
      <w:bookmarkStart w:id="18" w:name="_Toc513029207"/>
      <w:bookmarkStart w:id="19" w:name="_Toc462564067"/>
      <w:bookmarkStart w:id="20" w:name="_Toc16938523"/>
      <w:bookmarkStart w:id="21" w:name="_Toc20823279"/>
      <w:r>
        <w:rPr>
          <w:rFonts w:hint="eastAsia" w:ascii="宋体" w:hAnsi="宋体" w:cs="宋体"/>
          <w:sz w:val="24"/>
        </w:rPr>
        <w:t>4.投标费用</w:t>
      </w:r>
      <w:bookmarkEnd w:id="18"/>
      <w:bookmarkEnd w:id="19"/>
      <w:bookmarkEnd w:id="20"/>
      <w:bookmarkEnd w:id="21"/>
    </w:p>
    <w:p w14:paraId="1CF3917D">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4.1投标人应自行承担所有与参加投标有关的费用，无论投标过程中的做法和结果如何，江苏中润工程建设咨询有限公司（以下简称招标代理机构）在任何情况下均无义务和责任承担这些费用。</w:t>
      </w:r>
    </w:p>
    <w:p w14:paraId="47212660">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4.2本项目招标代理费收取标准以中标价为基准，乘以招标代理收费费率，由成交供应商支付，投标供应商综合考虑在报价内（不单列）。</w:t>
      </w:r>
    </w:p>
    <w:p w14:paraId="5DCA1308">
      <w:pPr>
        <w:tabs>
          <w:tab w:val="left" w:pos="360"/>
        </w:tabs>
        <w:spacing w:line="460" w:lineRule="exact"/>
        <w:ind w:firstLine="480" w:firstLineChars="200"/>
        <w:rPr>
          <w:rFonts w:ascii="宋体" w:hAnsi="宋体" w:cs="宋体"/>
          <w:color w:val="0000FF"/>
          <w:sz w:val="24"/>
        </w:rPr>
      </w:pPr>
      <w:r>
        <w:rPr>
          <w:rFonts w:hint="eastAsia" w:ascii="宋体" w:hAnsi="宋体" w:cs="宋体"/>
          <w:sz w:val="24"/>
        </w:rPr>
        <w:t>本项目招标代理收费费率标准：</w:t>
      </w:r>
    </w:p>
    <w:tbl>
      <w:tblPr>
        <w:tblStyle w:val="3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652"/>
        <w:gridCol w:w="3267"/>
      </w:tblGrid>
      <w:tr w14:paraId="36B4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2C48F1CC">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33" w:type="pct"/>
            <w:vMerge w:val="restart"/>
            <w:tcBorders>
              <w:top w:val="single" w:color="auto" w:sz="4" w:space="0"/>
              <w:left w:val="single" w:color="auto" w:sz="4" w:space="0"/>
              <w:right w:val="single" w:color="auto" w:sz="4" w:space="0"/>
            </w:tcBorders>
            <w:vAlign w:val="center"/>
          </w:tcPr>
          <w:p w14:paraId="0570FB6D">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A6A2FAE">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 xml:space="preserve">收费标准 </w:t>
            </w:r>
          </w:p>
        </w:tc>
      </w:tr>
      <w:tr w14:paraId="560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34FF470A">
            <w:pPr>
              <w:widowControl/>
              <w:adjustRightInd w:val="0"/>
              <w:snapToGrid w:val="0"/>
              <w:spacing w:line="460" w:lineRule="exact"/>
              <w:jc w:val="center"/>
              <w:rPr>
                <w:rFonts w:ascii="宋体" w:hAnsi="宋体" w:cs="宋体"/>
                <w:color w:val="000000"/>
                <w:sz w:val="24"/>
              </w:rPr>
            </w:pPr>
          </w:p>
        </w:tc>
        <w:tc>
          <w:tcPr>
            <w:tcW w:w="2533" w:type="pct"/>
            <w:vMerge w:val="continue"/>
            <w:tcBorders>
              <w:left w:val="single" w:color="auto" w:sz="4" w:space="0"/>
              <w:bottom w:val="single" w:color="auto" w:sz="4" w:space="0"/>
              <w:right w:val="single" w:color="auto" w:sz="4" w:space="0"/>
            </w:tcBorders>
            <w:vAlign w:val="center"/>
          </w:tcPr>
          <w:p w14:paraId="40551543">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1B1D81E2">
            <w:pPr>
              <w:widowControl/>
              <w:adjustRightInd w:val="0"/>
              <w:snapToGrid w:val="0"/>
              <w:spacing w:line="460" w:lineRule="exact"/>
              <w:jc w:val="center"/>
              <w:rPr>
                <w:rFonts w:ascii="宋体" w:hAnsi="宋体" w:cs="宋体"/>
                <w:color w:val="000000"/>
                <w:sz w:val="24"/>
              </w:rPr>
            </w:pPr>
          </w:p>
        </w:tc>
      </w:tr>
      <w:tr w14:paraId="672E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3A8CE0CD">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4998FC94">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0D1E8705">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r w14:paraId="224E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F3F62F0">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3DC39390">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1300D741">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1500.00元</w:t>
            </w:r>
          </w:p>
        </w:tc>
      </w:tr>
    </w:tbl>
    <w:p w14:paraId="39A6486F">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代理费由成交供应商在开标现场定标后支付给代理机构，如因成交供应商原因导致本项目流标或改变中标结果或其被取消中标资格的，代理费不予退还</w:t>
      </w:r>
      <w:r>
        <w:rPr>
          <w:rFonts w:hint="eastAsia" w:ascii="宋体" w:hAnsi="宋体" w:cs="宋体"/>
          <w:sz w:val="24"/>
        </w:rPr>
        <w:t>。</w:t>
      </w:r>
    </w:p>
    <w:p w14:paraId="3B35A30A">
      <w:pPr>
        <w:tabs>
          <w:tab w:val="left" w:pos="360"/>
        </w:tabs>
        <w:spacing w:line="460" w:lineRule="exact"/>
        <w:ind w:firstLine="480" w:firstLineChars="200"/>
        <w:rPr>
          <w:rFonts w:ascii="宋体" w:hAnsi="宋体" w:cs="宋体"/>
          <w:sz w:val="24"/>
        </w:rPr>
      </w:pPr>
      <w:r>
        <w:rPr>
          <w:rFonts w:hint="eastAsia" w:ascii="宋体" w:hAnsi="宋体" w:cs="宋体"/>
          <w:sz w:val="24"/>
        </w:rPr>
        <w:t>4.2</w:t>
      </w:r>
      <w:r>
        <w:rPr>
          <w:rFonts w:hint="eastAsia" w:ascii="宋体" w:hAnsi="宋体" w:cs="宋体"/>
          <w:sz w:val="24"/>
          <w:lang w:val="zh-CN"/>
        </w:rPr>
        <w:t>本项目报总价，报价包含完成本项目服务期间所产生的一切费用（含验收费用），校方后期不再另行追加费用。</w:t>
      </w:r>
    </w:p>
    <w:p w14:paraId="13BC92DF">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445B3F7E">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7B9F8D60">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32FF9C74">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1321DC4B">
      <w:pPr>
        <w:tabs>
          <w:tab w:val="left" w:pos="360"/>
        </w:tabs>
        <w:spacing w:line="460" w:lineRule="exact"/>
        <w:ind w:firstLine="482" w:firstLineChars="200"/>
        <w:rPr>
          <w:rFonts w:ascii="宋体" w:hAnsi="宋体" w:cs="宋体"/>
          <w:b/>
          <w:bCs/>
          <w:sz w:val="24"/>
        </w:rPr>
      </w:pPr>
      <w:bookmarkStart w:id="22" w:name="_Toc16938525"/>
      <w:bookmarkStart w:id="23" w:name="_Toc120614215"/>
      <w:bookmarkStart w:id="24" w:name="_Toc513029209"/>
      <w:bookmarkStart w:id="25" w:name="_Toc20823281"/>
      <w:r>
        <w:rPr>
          <w:rFonts w:hint="eastAsia" w:ascii="宋体" w:hAnsi="宋体" w:cs="宋体"/>
          <w:b/>
          <w:bCs/>
          <w:sz w:val="24"/>
        </w:rPr>
        <w:t>二、招标文件</w:t>
      </w:r>
      <w:bookmarkEnd w:id="22"/>
      <w:bookmarkEnd w:id="23"/>
      <w:bookmarkEnd w:id="24"/>
      <w:bookmarkEnd w:id="25"/>
    </w:p>
    <w:p w14:paraId="150CEE09">
      <w:pPr>
        <w:tabs>
          <w:tab w:val="left" w:pos="360"/>
        </w:tabs>
        <w:spacing w:line="460" w:lineRule="exact"/>
        <w:ind w:firstLine="480" w:firstLineChars="200"/>
        <w:rPr>
          <w:rFonts w:ascii="宋体" w:hAnsi="宋体" w:cs="宋体"/>
          <w:sz w:val="24"/>
        </w:rPr>
      </w:pPr>
      <w:bookmarkStart w:id="26" w:name="_Toc16938526"/>
      <w:bookmarkStart w:id="27" w:name="_Toc20823282"/>
      <w:bookmarkStart w:id="28" w:name="_Toc513029210"/>
      <w:r>
        <w:rPr>
          <w:rFonts w:hint="eastAsia" w:ascii="宋体" w:hAnsi="宋体" w:cs="宋体"/>
          <w:sz w:val="24"/>
        </w:rPr>
        <w:t>1.招标文件构成</w:t>
      </w:r>
      <w:bookmarkEnd w:id="26"/>
      <w:bookmarkEnd w:id="27"/>
      <w:bookmarkEnd w:id="28"/>
    </w:p>
    <w:p w14:paraId="2C147902">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2872FBDF">
      <w:pPr>
        <w:tabs>
          <w:tab w:val="left" w:pos="360"/>
        </w:tabs>
        <w:spacing w:line="460" w:lineRule="exact"/>
        <w:ind w:firstLine="480" w:firstLineChars="200"/>
        <w:rPr>
          <w:rFonts w:ascii="宋体" w:hAnsi="宋体" w:cs="宋体"/>
          <w:sz w:val="24"/>
        </w:rPr>
      </w:pPr>
      <w:r>
        <w:rPr>
          <w:rFonts w:hint="eastAsia" w:ascii="宋体" w:hAnsi="宋体" w:cs="宋体"/>
          <w:sz w:val="24"/>
        </w:rPr>
        <w:t>（1）招标公告</w:t>
      </w:r>
    </w:p>
    <w:p w14:paraId="5E35720D">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436546F9">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1F6087AA">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554149FE">
      <w:pPr>
        <w:tabs>
          <w:tab w:val="left" w:pos="360"/>
        </w:tabs>
        <w:spacing w:line="460" w:lineRule="exact"/>
        <w:ind w:firstLine="480" w:firstLineChars="200"/>
        <w:rPr>
          <w:rFonts w:ascii="宋体" w:hAnsi="宋体" w:cs="宋体"/>
          <w:sz w:val="24"/>
        </w:rPr>
      </w:pPr>
      <w:r>
        <w:rPr>
          <w:rFonts w:hint="eastAsia" w:ascii="宋体" w:hAnsi="宋体" w:cs="宋体"/>
          <w:sz w:val="24"/>
        </w:rPr>
        <w:t>（5）投标文件组成</w:t>
      </w:r>
    </w:p>
    <w:p w14:paraId="44C068D2">
      <w:pPr>
        <w:tabs>
          <w:tab w:val="left" w:pos="360"/>
        </w:tabs>
        <w:spacing w:line="460" w:lineRule="exact"/>
        <w:ind w:firstLine="480" w:firstLineChars="200"/>
        <w:rPr>
          <w:rFonts w:ascii="宋体" w:hAnsi="宋体" w:cs="宋体"/>
          <w:sz w:val="24"/>
        </w:rPr>
      </w:pPr>
      <w:r>
        <w:rPr>
          <w:rFonts w:hint="eastAsia" w:ascii="宋体" w:hAnsi="宋体" w:cs="宋体"/>
          <w:sz w:val="24"/>
        </w:rPr>
        <w:t>（6）附件（如有）</w:t>
      </w:r>
    </w:p>
    <w:p w14:paraId="24820813">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2B7C74D4">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09ABE22">
      <w:pPr>
        <w:tabs>
          <w:tab w:val="left" w:pos="360"/>
        </w:tabs>
        <w:spacing w:line="460" w:lineRule="exact"/>
        <w:ind w:firstLine="480" w:firstLineChars="200"/>
        <w:rPr>
          <w:rFonts w:ascii="宋体" w:hAnsi="宋体" w:cs="宋体"/>
          <w:sz w:val="24"/>
        </w:rPr>
      </w:pPr>
      <w:bookmarkStart w:id="29" w:name="_Toc20823283"/>
      <w:bookmarkStart w:id="30" w:name="_Toc513029211"/>
      <w:bookmarkStart w:id="31" w:name="_Toc16938527"/>
      <w:bookmarkStart w:id="32" w:name="_Toc462564070"/>
      <w:r>
        <w:rPr>
          <w:rFonts w:hint="eastAsia" w:ascii="宋体" w:hAnsi="宋体" w:cs="宋体"/>
          <w:sz w:val="24"/>
        </w:rPr>
        <w:t>2.招标文件的澄清</w:t>
      </w:r>
      <w:bookmarkEnd w:id="29"/>
      <w:bookmarkEnd w:id="30"/>
      <w:bookmarkEnd w:id="31"/>
      <w:bookmarkEnd w:id="32"/>
    </w:p>
    <w:p w14:paraId="2B7D0561">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76442AB5">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3027651B">
      <w:pPr>
        <w:tabs>
          <w:tab w:val="left" w:pos="360"/>
        </w:tabs>
        <w:spacing w:line="460" w:lineRule="exact"/>
        <w:ind w:firstLine="480" w:firstLineChars="200"/>
        <w:rPr>
          <w:rFonts w:ascii="宋体" w:hAnsi="宋体" w:cs="宋体"/>
          <w:sz w:val="24"/>
        </w:rPr>
      </w:pPr>
      <w:bookmarkStart w:id="33" w:name="_Toc20823284"/>
      <w:bookmarkStart w:id="34" w:name="_Toc16938528"/>
      <w:bookmarkStart w:id="35" w:name="_Toc462564071"/>
      <w:bookmarkStart w:id="36" w:name="_Toc513029212"/>
      <w:r>
        <w:rPr>
          <w:rFonts w:hint="eastAsia" w:ascii="宋体" w:hAnsi="宋体" w:cs="宋体"/>
          <w:sz w:val="24"/>
        </w:rPr>
        <w:t>3.招标文件的修改</w:t>
      </w:r>
      <w:bookmarkEnd w:id="33"/>
      <w:bookmarkEnd w:id="34"/>
      <w:bookmarkEnd w:id="35"/>
      <w:bookmarkEnd w:id="36"/>
    </w:p>
    <w:p w14:paraId="725E8051">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2E6D9684">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3D341FCB">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13B4806C">
      <w:pPr>
        <w:tabs>
          <w:tab w:val="left" w:pos="360"/>
        </w:tabs>
        <w:spacing w:line="460" w:lineRule="exact"/>
        <w:ind w:firstLine="482" w:firstLineChars="200"/>
        <w:rPr>
          <w:rFonts w:ascii="宋体" w:hAnsi="宋体" w:cs="宋体"/>
          <w:b/>
          <w:bCs/>
          <w:sz w:val="24"/>
        </w:rPr>
      </w:pPr>
      <w:bookmarkStart w:id="37" w:name="_Toc120614216"/>
      <w:bookmarkStart w:id="38" w:name="_Toc20823285"/>
      <w:bookmarkStart w:id="39" w:name="_Toc513029213"/>
      <w:bookmarkStart w:id="40" w:name="_Toc16938529"/>
      <w:bookmarkStart w:id="41" w:name="_Toc462564072"/>
      <w:r>
        <w:rPr>
          <w:rFonts w:hint="eastAsia" w:ascii="宋体" w:hAnsi="宋体" w:cs="宋体"/>
          <w:b/>
          <w:bCs/>
          <w:sz w:val="24"/>
        </w:rPr>
        <w:t>三、投标文件的编制</w:t>
      </w:r>
      <w:bookmarkEnd w:id="37"/>
      <w:bookmarkEnd w:id="38"/>
      <w:bookmarkEnd w:id="39"/>
      <w:bookmarkEnd w:id="40"/>
      <w:bookmarkEnd w:id="41"/>
    </w:p>
    <w:p w14:paraId="0EAF6244">
      <w:pPr>
        <w:tabs>
          <w:tab w:val="left" w:pos="360"/>
        </w:tabs>
        <w:spacing w:line="460" w:lineRule="exact"/>
        <w:ind w:firstLine="480" w:firstLineChars="200"/>
        <w:rPr>
          <w:rFonts w:ascii="宋体" w:hAnsi="宋体" w:cs="宋体"/>
          <w:sz w:val="24"/>
        </w:rPr>
      </w:pPr>
      <w:bookmarkStart w:id="42" w:name="_Toc16938530"/>
      <w:bookmarkStart w:id="43" w:name="_Toc462564073"/>
      <w:bookmarkStart w:id="44" w:name="_Toc513029214"/>
      <w:bookmarkStart w:id="45" w:name="_Toc20823286"/>
      <w:r>
        <w:rPr>
          <w:rFonts w:hint="eastAsia" w:ascii="宋体" w:hAnsi="宋体" w:cs="宋体"/>
          <w:sz w:val="24"/>
        </w:rPr>
        <w:t>1.投标文件的语言及度量衡单位</w:t>
      </w:r>
      <w:bookmarkEnd w:id="42"/>
      <w:bookmarkEnd w:id="43"/>
      <w:bookmarkEnd w:id="44"/>
      <w:bookmarkEnd w:id="45"/>
    </w:p>
    <w:p w14:paraId="79597290">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78CF06D">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74F07803">
      <w:pPr>
        <w:tabs>
          <w:tab w:val="left" w:pos="360"/>
        </w:tabs>
        <w:spacing w:line="460" w:lineRule="exact"/>
        <w:ind w:firstLine="480" w:firstLineChars="200"/>
        <w:rPr>
          <w:rFonts w:ascii="宋体" w:hAnsi="宋体" w:cs="宋体"/>
          <w:sz w:val="24"/>
        </w:rPr>
      </w:pPr>
      <w:bookmarkStart w:id="46" w:name="_Toc16938531"/>
      <w:bookmarkStart w:id="47" w:name="_Toc513029215"/>
      <w:bookmarkStart w:id="48" w:name="_Toc462564074"/>
      <w:bookmarkStart w:id="49" w:name="_Toc20823287"/>
      <w:r>
        <w:rPr>
          <w:rFonts w:hint="eastAsia" w:ascii="宋体" w:hAnsi="宋体" w:cs="宋体"/>
          <w:sz w:val="24"/>
        </w:rPr>
        <w:t>2.投标文件构成</w:t>
      </w:r>
      <w:bookmarkEnd w:id="46"/>
      <w:bookmarkEnd w:id="47"/>
      <w:bookmarkEnd w:id="48"/>
      <w:bookmarkEnd w:id="49"/>
    </w:p>
    <w:p w14:paraId="4838F304">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投标人编写的投标文件应包括资格审查文件、商务技术标。供应商按“第七部分 投标文件组成”要求编写投标文件。</w:t>
      </w:r>
    </w:p>
    <w:p w14:paraId="4BCFB7E5">
      <w:pPr>
        <w:tabs>
          <w:tab w:val="left" w:pos="360"/>
        </w:tabs>
        <w:spacing w:line="460" w:lineRule="exact"/>
        <w:ind w:firstLine="480" w:firstLineChars="200"/>
        <w:rPr>
          <w:rFonts w:ascii="宋体" w:hAnsi="宋体" w:cs="宋体"/>
          <w:sz w:val="24"/>
        </w:rPr>
      </w:pPr>
      <w:bookmarkStart w:id="50" w:name="_Hlt26954838"/>
      <w:bookmarkEnd w:id="50"/>
      <w:bookmarkStart w:id="51" w:name="_Hlt26670360"/>
      <w:bookmarkEnd w:id="51"/>
      <w:bookmarkStart w:id="52" w:name="_Hlt26668975"/>
      <w:bookmarkEnd w:id="52"/>
      <w:bookmarkStart w:id="53" w:name="_Toc49090511"/>
      <w:bookmarkStart w:id="54" w:name="_Toc14577360"/>
      <w:r>
        <w:rPr>
          <w:rFonts w:hint="eastAsia" w:ascii="宋体" w:hAnsi="宋体" w:cs="宋体"/>
          <w:sz w:val="24"/>
        </w:rPr>
        <w:t>3.投标有效期</w:t>
      </w:r>
      <w:bookmarkEnd w:id="53"/>
      <w:bookmarkEnd w:id="54"/>
    </w:p>
    <w:p w14:paraId="7ACEA50E">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49EF442">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410D70A7">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3BA786FE">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24F28D53">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082474D5">
      <w:pPr>
        <w:tabs>
          <w:tab w:val="left" w:pos="360"/>
        </w:tabs>
        <w:spacing w:line="460" w:lineRule="exact"/>
        <w:ind w:firstLine="482" w:firstLineChars="200"/>
        <w:rPr>
          <w:rFonts w:ascii="宋体" w:hAnsi="宋体" w:cs="宋体"/>
          <w:b/>
          <w:bCs/>
          <w:sz w:val="24"/>
        </w:rPr>
      </w:pPr>
      <w:bookmarkStart w:id="55" w:name="_Hlt26954739"/>
      <w:bookmarkEnd w:id="55"/>
      <w:bookmarkStart w:id="56" w:name="_Hlt26954852"/>
      <w:bookmarkEnd w:id="56"/>
      <w:bookmarkStart w:id="57" w:name="_Toc20823296"/>
      <w:bookmarkStart w:id="58" w:name="_Toc513029224"/>
      <w:bookmarkStart w:id="59" w:name="_Toc120614217"/>
      <w:bookmarkStart w:id="60" w:name="_Toc16938540"/>
      <w:r>
        <w:rPr>
          <w:rFonts w:hint="eastAsia" w:ascii="宋体" w:hAnsi="宋体" w:cs="宋体"/>
          <w:b/>
          <w:bCs/>
          <w:sz w:val="24"/>
        </w:rPr>
        <w:t>四、投标文件的递交</w:t>
      </w:r>
      <w:bookmarkEnd w:id="57"/>
      <w:bookmarkEnd w:id="58"/>
      <w:bookmarkEnd w:id="59"/>
      <w:bookmarkEnd w:id="60"/>
    </w:p>
    <w:p w14:paraId="79A2D462">
      <w:pPr>
        <w:tabs>
          <w:tab w:val="left" w:pos="360"/>
        </w:tabs>
        <w:spacing w:line="460" w:lineRule="exact"/>
        <w:ind w:firstLine="480" w:firstLineChars="200"/>
        <w:rPr>
          <w:rFonts w:ascii="宋体" w:hAnsi="宋体" w:cs="宋体"/>
          <w:sz w:val="24"/>
        </w:rPr>
      </w:pPr>
      <w:bookmarkStart w:id="61" w:name="_Toc20823298"/>
      <w:bookmarkStart w:id="62" w:name="_Toc16938542"/>
      <w:bookmarkStart w:id="63" w:name="_Toc513029226"/>
      <w:r>
        <w:rPr>
          <w:rFonts w:hint="eastAsia" w:ascii="宋体" w:hAnsi="宋体" w:cs="宋体"/>
          <w:sz w:val="24"/>
        </w:rPr>
        <w:t>1.投标文件的组成</w:t>
      </w:r>
    </w:p>
    <w:p w14:paraId="76BABEF7">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1.1纸质投标文件分资格审查文件、商务技术标两部分内容。每一部分内容均须提供“壹份正本、贰份副本”纸质响应文件，须分别单独牢固装订，不得相互混淆，文件自编目录并连续标注页码，不得将内容拆开。</w:t>
      </w:r>
    </w:p>
    <w:p w14:paraId="753D043C">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1.2纸质响应文件分两个密封袋（箱）提交。其中：</w:t>
      </w:r>
    </w:p>
    <w:p w14:paraId="40D87166">
      <w:pPr>
        <w:tabs>
          <w:tab w:val="left" w:pos="360"/>
        </w:tabs>
        <w:spacing w:line="460" w:lineRule="exact"/>
        <w:ind w:firstLine="480" w:firstLineChars="200"/>
        <w:rPr>
          <w:rFonts w:ascii="宋体" w:hAnsi="宋体" w:cs="宋体"/>
          <w:sz w:val="24"/>
        </w:rPr>
      </w:pPr>
      <w:r>
        <w:rPr>
          <w:rFonts w:hint="eastAsia" w:ascii="宋体" w:hAnsi="宋体" w:cs="宋体"/>
          <w:sz w:val="24"/>
        </w:rPr>
        <w:t>资格审查文件的正、副本纸质响应文件密封在一个单独的密封袋内；</w:t>
      </w:r>
    </w:p>
    <w:p w14:paraId="4A833CC8">
      <w:pPr>
        <w:tabs>
          <w:tab w:val="left" w:pos="360"/>
        </w:tabs>
        <w:spacing w:line="460" w:lineRule="exact"/>
        <w:ind w:firstLine="480" w:firstLineChars="200"/>
        <w:rPr>
          <w:rFonts w:ascii="宋体" w:hAnsi="宋体" w:cs="宋体"/>
          <w:sz w:val="24"/>
        </w:rPr>
      </w:pPr>
      <w:r>
        <w:rPr>
          <w:rFonts w:hint="eastAsia" w:ascii="宋体" w:hAnsi="宋体" w:cs="宋体"/>
          <w:sz w:val="24"/>
        </w:rPr>
        <w:t>商务技术标的正、副本纸质响应文件及图纸类（如需提供图纸等其它资料的话）等密封在一个单独的密封袋或密封箱内（如有A3大小的图纸类，可单独密封）；</w:t>
      </w:r>
    </w:p>
    <w:p w14:paraId="7D5B5DDE">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1.3纸质投标文件须采用A4纸（图纸等除外），正、副本须打印并由法定代表人或授权人签字并加盖单位印章。文件内容中不得行间插字、涂改、增删，如修补错漏处，须由投标文件签署人签字并加盖公章。</w:t>
      </w:r>
    </w:p>
    <w:p w14:paraId="352CF5F3">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18E43F20">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07566BEC">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打印盖章（或电子签章）后的响应文件的扫描件（资格审查文件、商务技术标需分别逐页连续扫描为两个独立的PDF文件），可以采取U盘、电子光盘两种方式中任意一种方式提交，需单独密封提交。</w:t>
      </w:r>
    </w:p>
    <w:p w14:paraId="1976E02E">
      <w:pPr>
        <w:tabs>
          <w:tab w:val="left" w:pos="360"/>
        </w:tabs>
        <w:spacing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0082F4F8">
      <w:pPr>
        <w:tabs>
          <w:tab w:val="left" w:pos="360"/>
        </w:tabs>
        <w:spacing w:line="460" w:lineRule="exact"/>
        <w:ind w:firstLine="480" w:firstLineChars="200"/>
        <w:rPr>
          <w:rFonts w:ascii="宋体" w:hAnsi="宋体" w:cs="宋体"/>
          <w:sz w:val="24"/>
        </w:rPr>
      </w:pPr>
      <w:r>
        <w:rPr>
          <w:rFonts w:hint="eastAsia" w:ascii="宋体" w:hAnsi="宋体" w:cs="宋体"/>
          <w:sz w:val="24"/>
        </w:rPr>
        <w:t>1.5响应文件密封后应标明响应文件项目名称、项目编号、边缝处加盖单位骑缝章或骑缝签字等关键信息，密封完好以不泄露投标文件内容为主要判断依据。</w:t>
      </w:r>
    </w:p>
    <w:p w14:paraId="3AFC80AC">
      <w:pPr>
        <w:tabs>
          <w:tab w:val="left" w:pos="360"/>
        </w:tabs>
        <w:spacing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1.6递交时间：供应商须在规定的响应文件接收截止时间前送达指定地点。供应商提交投标文件，即视为已响应参加招标活动。</w:t>
      </w:r>
    </w:p>
    <w:p w14:paraId="03E11145">
      <w:pPr>
        <w:tabs>
          <w:tab w:val="left" w:pos="360"/>
        </w:tabs>
        <w:spacing w:line="460" w:lineRule="exact"/>
        <w:ind w:firstLine="480" w:firstLineChars="200"/>
        <w:rPr>
          <w:rFonts w:ascii="宋体" w:hAnsi="宋体" w:cs="宋体"/>
          <w:sz w:val="24"/>
        </w:rPr>
      </w:pPr>
      <w:r>
        <w:rPr>
          <w:rFonts w:hint="eastAsia" w:ascii="宋体" w:hAnsi="宋体" w:cs="宋体"/>
          <w:sz w:val="24"/>
        </w:rPr>
        <w:t>友情提醒：代理机构将拒绝接收未按照招标文件要求密封的响应文件，拒绝接收在响应文件接收截止时间后递交的响应文件。</w:t>
      </w:r>
    </w:p>
    <w:p w14:paraId="6C602748">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1"/>
      <w:bookmarkEnd w:id="62"/>
      <w:bookmarkEnd w:id="63"/>
    </w:p>
    <w:p w14:paraId="3FCFDD3B">
      <w:pPr>
        <w:tabs>
          <w:tab w:val="left" w:pos="360"/>
        </w:tabs>
        <w:spacing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46705D0">
      <w:pPr>
        <w:tabs>
          <w:tab w:val="left" w:pos="360"/>
        </w:tabs>
        <w:spacing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1F56CD30">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600A6EFF">
      <w:pPr>
        <w:tabs>
          <w:tab w:val="left" w:pos="360"/>
        </w:tabs>
        <w:spacing w:line="460" w:lineRule="exact"/>
        <w:ind w:firstLine="480" w:firstLineChars="200"/>
        <w:rPr>
          <w:rFonts w:ascii="宋体" w:hAnsi="宋体" w:cs="宋体"/>
          <w:sz w:val="24"/>
        </w:rPr>
      </w:pPr>
      <w:bookmarkStart w:id="64" w:name="_Toc513029227"/>
      <w:bookmarkStart w:id="65" w:name="_Toc20823299"/>
      <w:bookmarkStart w:id="66" w:name="_Toc16938543"/>
      <w:r>
        <w:rPr>
          <w:rFonts w:hint="eastAsia" w:ascii="宋体" w:hAnsi="宋体" w:cs="宋体"/>
          <w:sz w:val="24"/>
        </w:rPr>
        <w:t>3.投标文件</w:t>
      </w:r>
      <w:bookmarkEnd w:id="64"/>
      <w:bookmarkEnd w:id="65"/>
      <w:bookmarkEnd w:id="66"/>
      <w:r>
        <w:rPr>
          <w:rFonts w:hint="eastAsia" w:ascii="宋体" w:hAnsi="宋体" w:cs="宋体"/>
          <w:sz w:val="24"/>
        </w:rPr>
        <w:t>的拒收</w:t>
      </w:r>
    </w:p>
    <w:p w14:paraId="0B510E32">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3F9A5AAC">
      <w:pPr>
        <w:tabs>
          <w:tab w:val="left" w:pos="360"/>
        </w:tabs>
        <w:spacing w:line="460" w:lineRule="exact"/>
        <w:ind w:firstLine="480" w:firstLineChars="200"/>
        <w:rPr>
          <w:rFonts w:ascii="宋体" w:hAnsi="宋体" w:cs="宋体"/>
          <w:sz w:val="24"/>
        </w:rPr>
      </w:pPr>
      <w:bookmarkStart w:id="67" w:name="_Toc16938544"/>
      <w:bookmarkStart w:id="68" w:name="_Toc20823300"/>
      <w:bookmarkStart w:id="69" w:name="_Toc513029228"/>
      <w:r>
        <w:rPr>
          <w:rFonts w:hint="eastAsia" w:ascii="宋体" w:hAnsi="宋体" w:cs="宋体"/>
          <w:sz w:val="24"/>
        </w:rPr>
        <w:t>4.投标文件的撤回和修改</w:t>
      </w:r>
      <w:bookmarkEnd w:id="67"/>
      <w:bookmarkEnd w:id="68"/>
      <w:bookmarkEnd w:id="69"/>
    </w:p>
    <w:p w14:paraId="1F954F67">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3E13F0DE">
      <w:pPr>
        <w:tabs>
          <w:tab w:val="left" w:pos="360"/>
        </w:tabs>
        <w:spacing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1E0C554F">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5A317750">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36BB1A12">
      <w:pPr>
        <w:tabs>
          <w:tab w:val="left" w:pos="360"/>
        </w:tabs>
        <w:spacing w:line="460" w:lineRule="exact"/>
        <w:ind w:firstLine="480" w:firstLineChars="200"/>
        <w:rPr>
          <w:rFonts w:ascii="宋体" w:hAnsi="宋体" w:cs="宋体"/>
          <w:sz w:val="24"/>
        </w:rPr>
      </w:pPr>
      <w:bookmarkStart w:id="70" w:name="_Toc20823301"/>
      <w:bookmarkStart w:id="71" w:name="_Toc513029229"/>
      <w:bookmarkStart w:id="72" w:name="_Toc16938545"/>
      <w:bookmarkStart w:id="73" w:name="_Toc120614218"/>
      <w:r>
        <w:rPr>
          <w:rFonts w:hint="eastAsia" w:ascii="宋体" w:hAnsi="宋体" w:cs="宋体"/>
          <w:sz w:val="24"/>
        </w:rPr>
        <w:t>在响应文件提交截止时间之后，供应商不得再对其提交的响应文件进行修改。</w:t>
      </w:r>
    </w:p>
    <w:p w14:paraId="42E3EE7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0"/>
      <w:bookmarkEnd w:id="71"/>
      <w:bookmarkEnd w:id="72"/>
      <w:bookmarkEnd w:id="73"/>
    </w:p>
    <w:p w14:paraId="3D413C54">
      <w:pPr>
        <w:tabs>
          <w:tab w:val="left" w:pos="360"/>
        </w:tabs>
        <w:spacing w:line="460" w:lineRule="exact"/>
        <w:ind w:firstLine="480" w:firstLineChars="200"/>
        <w:rPr>
          <w:rFonts w:ascii="宋体" w:hAnsi="宋体" w:cs="宋体"/>
          <w:sz w:val="24"/>
        </w:rPr>
      </w:pPr>
      <w:bookmarkStart w:id="74" w:name="_Toc16938546"/>
      <w:bookmarkStart w:id="75" w:name="_Toc20823302"/>
      <w:bookmarkStart w:id="76" w:name="_Toc513029230"/>
      <w:r>
        <w:rPr>
          <w:rFonts w:hint="eastAsia" w:ascii="宋体" w:hAnsi="宋体" w:cs="宋体"/>
          <w:sz w:val="24"/>
        </w:rPr>
        <w:t>1开标</w:t>
      </w:r>
      <w:bookmarkEnd w:id="74"/>
      <w:bookmarkEnd w:id="75"/>
      <w:bookmarkEnd w:id="76"/>
    </w:p>
    <w:p w14:paraId="0AB43338">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3E1D9082">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0F3DA8AA">
      <w:pPr>
        <w:tabs>
          <w:tab w:val="left" w:pos="360"/>
        </w:tabs>
        <w:spacing w:line="460" w:lineRule="exact"/>
        <w:ind w:firstLine="480" w:firstLineChars="200"/>
        <w:rPr>
          <w:rFonts w:ascii="宋体" w:hAnsi="宋体" w:cs="宋体"/>
          <w:sz w:val="24"/>
        </w:rPr>
      </w:pPr>
      <w:bookmarkStart w:id="77" w:name="_Toc513029231"/>
      <w:bookmarkStart w:id="78" w:name="_Toc20823303"/>
      <w:bookmarkStart w:id="79" w:name="_Toc16938547"/>
      <w:r>
        <w:rPr>
          <w:rFonts w:hint="eastAsia" w:ascii="宋体" w:hAnsi="宋体" w:cs="宋体"/>
          <w:sz w:val="24"/>
        </w:rPr>
        <w:t>2评标委员会</w:t>
      </w:r>
    </w:p>
    <w:p w14:paraId="4B7C48A4">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9FB8EF8">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42A8C6AA">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5FDA4A49">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7"/>
    <w:bookmarkEnd w:id="78"/>
    <w:bookmarkEnd w:id="79"/>
    <w:p w14:paraId="5460CD40">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20AEFE52">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745F631B">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0A6A026A">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1FEB5CE0">
      <w:pPr>
        <w:tabs>
          <w:tab w:val="left" w:pos="360"/>
        </w:tabs>
        <w:spacing w:line="460" w:lineRule="exact"/>
        <w:ind w:firstLine="480" w:firstLineChars="200"/>
        <w:rPr>
          <w:rFonts w:ascii="宋体" w:hAnsi="宋体" w:cs="宋体"/>
          <w:sz w:val="24"/>
        </w:rPr>
      </w:pPr>
      <w:bookmarkStart w:id="80" w:name="_Toc513029232"/>
      <w:bookmarkStart w:id="81" w:name="_Toc16938548"/>
      <w:bookmarkStart w:id="82" w:name="_Toc20823304"/>
      <w:r>
        <w:rPr>
          <w:rFonts w:hint="eastAsia" w:ascii="宋体" w:hAnsi="宋体" w:cs="宋体"/>
          <w:sz w:val="24"/>
        </w:rPr>
        <w:t>4.投标的澄清</w:t>
      </w:r>
      <w:bookmarkEnd w:id="80"/>
      <w:bookmarkEnd w:id="81"/>
      <w:bookmarkEnd w:id="82"/>
    </w:p>
    <w:p w14:paraId="2356B1FA">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4FF68AED">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03C8E66">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E2FB2E6">
      <w:pPr>
        <w:tabs>
          <w:tab w:val="left" w:pos="360"/>
        </w:tabs>
        <w:spacing w:line="460" w:lineRule="exact"/>
        <w:ind w:firstLine="480" w:firstLineChars="200"/>
        <w:rPr>
          <w:rFonts w:ascii="宋体" w:hAnsi="宋体" w:cs="宋体"/>
          <w:sz w:val="24"/>
        </w:rPr>
      </w:pPr>
      <w:bookmarkStart w:id="83" w:name="_Toc513029233"/>
      <w:bookmarkStart w:id="84" w:name="_Toc20823305"/>
      <w:bookmarkStart w:id="85" w:name="_Toc16938549"/>
      <w:r>
        <w:rPr>
          <w:rFonts w:hint="eastAsia" w:ascii="宋体" w:hAnsi="宋体" w:cs="宋体"/>
          <w:sz w:val="24"/>
        </w:rPr>
        <w:t>5对投标文件的初审</w:t>
      </w:r>
      <w:bookmarkEnd w:id="83"/>
      <w:bookmarkEnd w:id="84"/>
      <w:bookmarkEnd w:id="85"/>
    </w:p>
    <w:p w14:paraId="36EF0536">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0AA7B293">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5E7A6F97">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1A17EAEB">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229C04E7">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5674C8FD">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94F7F28">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59CDF4ED">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5.4评委会将对确定为实质性响应的投标进行进一步审核，看其是否有计算上或累加上的算术错误，修正错误的原则如下：(此条本项目不涉及）</w:t>
      </w:r>
    </w:p>
    <w:p w14:paraId="4D3A084E">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465D7ADE">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0B3F6B05">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1AF96686">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6CDEF5FF">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4090373D">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5.5评委会将按上述修正错误的方法调整投标文件中的投标报价，并告知投标人，调整后的价格应对投标人具有约束力。如果投标人不接受修正后的价格，则其投标将被拒绝。(此条本项目不涉及）</w:t>
      </w:r>
    </w:p>
    <w:p w14:paraId="77A405E2">
      <w:pPr>
        <w:tabs>
          <w:tab w:val="left" w:pos="360"/>
        </w:tabs>
        <w:spacing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6A82B06D">
      <w:pPr>
        <w:tabs>
          <w:tab w:val="left" w:pos="360"/>
        </w:tabs>
        <w:spacing w:line="460" w:lineRule="exact"/>
        <w:ind w:firstLine="480" w:firstLineChars="200"/>
        <w:rPr>
          <w:rFonts w:ascii="宋体" w:hAnsi="宋体" w:cs="宋体"/>
          <w:sz w:val="24"/>
        </w:rPr>
      </w:pPr>
      <w:bookmarkStart w:id="86" w:name="_Toc513029234"/>
      <w:bookmarkStart w:id="87" w:name="_Toc16938550"/>
      <w:bookmarkStart w:id="88" w:name="_Toc20823306"/>
      <w:r>
        <w:rPr>
          <w:rFonts w:hint="eastAsia" w:ascii="宋体" w:hAnsi="宋体" w:cs="宋体"/>
          <w:sz w:val="24"/>
        </w:rPr>
        <w:t>5.7投标人在开、评标全过程中应保持通讯畅通，并安排专人与代理机构及评标委员会联系。</w:t>
      </w:r>
    </w:p>
    <w:bookmarkEnd w:id="86"/>
    <w:bookmarkEnd w:id="87"/>
    <w:bookmarkEnd w:id="88"/>
    <w:p w14:paraId="32B73338">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3934BB38">
      <w:pPr>
        <w:tabs>
          <w:tab w:val="left" w:pos="360"/>
        </w:tabs>
        <w:spacing w:line="460" w:lineRule="exact"/>
        <w:ind w:firstLine="480" w:firstLineChars="200"/>
        <w:rPr>
          <w:rFonts w:ascii="宋体" w:hAnsi="宋体" w:cs="宋体"/>
          <w:sz w:val="24"/>
        </w:rPr>
      </w:pPr>
      <w:bookmarkStart w:id="89" w:name="_Toc16938551"/>
      <w:bookmarkStart w:id="90" w:name="_Toc513029235"/>
      <w:bookmarkStart w:id="91" w:name="_Toc20823307"/>
      <w:r>
        <w:rPr>
          <w:rFonts w:hint="eastAsia" w:ascii="宋体" w:hAnsi="宋体" w:cs="宋体"/>
          <w:sz w:val="24"/>
        </w:rPr>
        <w:t>6.1无效投标条款</w:t>
      </w:r>
    </w:p>
    <w:p w14:paraId="74530E51">
      <w:pPr>
        <w:tabs>
          <w:tab w:val="left" w:pos="360"/>
        </w:tabs>
        <w:spacing w:line="460" w:lineRule="exact"/>
        <w:ind w:firstLine="480" w:firstLineChars="200"/>
        <w:rPr>
          <w:rFonts w:ascii="宋体" w:hAnsi="宋体" w:cs="宋体"/>
          <w:sz w:val="24"/>
        </w:rPr>
      </w:pPr>
      <w:r>
        <w:rPr>
          <w:rFonts w:hint="eastAsia" w:ascii="宋体" w:hAnsi="宋体" w:cs="宋体"/>
          <w:sz w:val="24"/>
        </w:rPr>
        <w:t>6.1.1投标人不具备招标文件中规定资格要求的。</w:t>
      </w:r>
    </w:p>
    <w:p w14:paraId="438F4F11">
      <w:pPr>
        <w:tabs>
          <w:tab w:val="left" w:pos="360"/>
        </w:tabs>
        <w:spacing w:line="460" w:lineRule="exact"/>
        <w:ind w:firstLine="480" w:firstLineChars="200"/>
        <w:rPr>
          <w:rFonts w:ascii="宋体" w:hAnsi="宋体" w:cs="宋体"/>
          <w:sz w:val="24"/>
        </w:rPr>
      </w:pPr>
      <w:r>
        <w:rPr>
          <w:rFonts w:hint="eastAsia" w:ascii="宋体" w:hAnsi="宋体" w:cs="宋体"/>
          <w:sz w:val="24"/>
        </w:rPr>
        <w:t>6.1.3未通过符合性检查的。</w:t>
      </w:r>
    </w:p>
    <w:p w14:paraId="6BD922D4">
      <w:pPr>
        <w:tabs>
          <w:tab w:val="left" w:pos="360"/>
        </w:tabs>
        <w:spacing w:line="460" w:lineRule="exact"/>
        <w:ind w:firstLine="480" w:firstLineChars="200"/>
        <w:rPr>
          <w:rFonts w:ascii="宋体" w:hAnsi="宋体" w:cs="宋体"/>
          <w:sz w:val="24"/>
        </w:rPr>
      </w:pPr>
      <w:r>
        <w:rPr>
          <w:rFonts w:hint="eastAsia" w:ascii="宋体" w:hAnsi="宋体" w:cs="宋体"/>
          <w:sz w:val="24"/>
        </w:rPr>
        <w:t>6.1.4不符合招标文件中规定的其他实质性要求和条件的。</w:t>
      </w:r>
    </w:p>
    <w:p w14:paraId="041A0F30">
      <w:pPr>
        <w:tabs>
          <w:tab w:val="left" w:pos="360"/>
        </w:tabs>
        <w:spacing w:line="460" w:lineRule="exact"/>
        <w:ind w:firstLine="480" w:firstLineChars="200"/>
        <w:rPr>
          <w:rFonts w:ascii="宋体" w:hAnsi="宋体" w:cs="宋体"/>
          <w:sz w:val="24"/>
        </w:rPr>
      </w:pPr>
      <w:r>
        <w:rPr>
          <w:rFonts w:hint="eastAsia" w:ascii="宋体" w:hAnsi="宋体" w:cs="宋体"/>
          <w:sz w:val="24"/>
        </w:rPr>
        <w:t>6.1.5投标人被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6C554C3">
      <w:pPr>
        <w:tabs>
          <w:tab w:val="left" w:pos="360"/>
        </w:tabs>
        <w:spacing w:line="460" w:lineRule="exact"/>
        <w:ind w:firstLine="480" w:firstLineChars="200"/>
        <w:rPr>
          <w:rFonts w:ascii="宋体" w:hAnsi="宋体" w:cs="宋体"/>
          <w:sz w:val="24"/>
        </w:rPr>
      </w:pPr>
      <w:r>
        <w:rPr>
          <w:rFonts w:hint="eastAsia" w:ascii="宋体" w:hAnsi="宋体" w:cs="宋体"/>
          <w:sz w:val="24"/>
        </w:rPr>
        <w:t>6.1.6本项目投标人之间被通过“天眼查或企查查”查询确认有关联性的。</w:t>
      </w:r>
    </w:p>
    <w:p w14:paraId="0B51C31D">
      <w:pPr>
        <w:tabs>
          <w:tab w:val="left" w:pos="360"/>
        </w:tabs>
        <w:spacing w:line="460" w:lineRule="exact"/>
        <w:ind w:firstLine="480" w:firstLineChars="200"/>
        <w:rPr>
          <w:rFonts w:ascii="宋体" w:hAnsi="宋体" w:cs="宋体"/>
          <w:sz w:val="24"/>
        </w:rPr>
      </w:pPr>
      <w:r>
        <w:rPr>
          <w:rFonts w:hint="eastAsia" w:ascii="宋体" w:hAnsi="宋体" w:cs="宋体"/>
          <w:sz w:val="24"/>
        </w:rPr>
        <w:t>6.1.7投标文件含有招标人不能接受的附加条件的 。</w:t>
      </w:r>
    </w:p>
    <w:p w14:paraId="5AB6F631">
      <w:pPr>
        <w:tabs>
          <w:tab w:val="left" w:pos="360"/>
        </w:tabs>
        <w:spacing w:line="460" w:lineRule="exact"/>
        <w:ind w:firstLine="480" w:firstLineChars="200"/>
        <w:rPr>
          <w:rFonts w:ascii="宋体" w:hAnsi="宋体" w:cs="宋体"/>
          <w:sz w:val="24"/>
        </w:rPr>
      </w:pPr>
      <w:r>
        <w:rPr>
          <w:rFonts w:hint="eastAsia" w:ascii="宋体" w:hAnsi="宋体" w:cs="宋体"/>
          <w:sz w:val="24"/>
        </w:rPr>
        <w:t>6.1.8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此条本项目不涉及）。</w:t>
      </w:r>
    </w:p>
    <w:p w14:paraId="380F9AA8">
      <w:pPr>
        <w:tabs>
          <w:tab w:val="left" w:pos="360"/>
        </w:tabs>
        <w:spacing w:line="460" w:lineRule="exact"/>
        <w:ind w:firstLine="480" w:firstLineChars="200"/>
        <w:rPr>
          <w:rFonts w:ascii="宋体" w:hAnsi="宋体" w:cs="宋体"/>
          <w:sz w:val="24"/>
        </w:rPr>
      </w:pPr>
      <w:r>
        <w:rPr>
          <w:rFonts w:hint="eastAsia" w:ascii="宋体" w:hAnsi="宋体" w:cs="宋体"/>
          <w:sz w:val="24"/>
        </w:rPr>
        <w:t>6.1.9投标文件未按照招标文件要求签字或盖章的。</w:t>
      </w:r>
    </w:p>
    <w:p w14:paraId="49ACE53D">
      <w:pPr>
        <w:tabs>
          <w:tab w:val="left" w:pos="360"/>
        </w:tabs>
        <w:spacing w:line="460" w:lineRule="exact"/>
        <w:ind w:firstLine="480" w:firstLineChars="200"/>
        <w:rPr>
          <w:rFonts w:ascii="宋体" w:hAnsi="宋体" w:cs="宋体"/>
          <w:sz w:val="24"/>
        </w:rPr>
      </w:pPr>
      <w:r>
        <w:rPr>
          <w:rFonts w:hint="eastAsia" w:ascii="宋体" w:hAnsi="宋体" w:cs="宋体"/>
          <w:sz w:val="24"/>
        </w:rPr>
        <w:t>6.1.10投标人的商务技术部分得分相差悬殊，评标委员会认为得分畸低者没有实质性响应的。</w:t>
      </w:r>
    </w:p>
    <w:p w14:paraId="08E33692">
      <w:pPr>
        <w:tabs>
          <w:tab w:val="left" w:pos="360"/>
        </w:tabs>
        <w:spacing w:line="460" w:lineRule="exact"/>
        <w:ind w:firstLine="480" w:firstLineChars="200"/>
        <w:rPr>
          <w:rFonts w:ascii="宋体" w:hAnsi="宋体" w:cs="宋体"/>
          <w:sz w:val="24"/>
        </w:rPr>
      </w:pPr>
      <w:r>
        <w:rPr>
          <w:rFonts w:hint="eastAsia" w:ascii="宋体" w:hAnsi="宋体" w:cs="宋体"/>
          <w:sz w:val="24"/>
        </w:rPr>
        <w:t>6.1.11其他法律、法规及本招标文件规定的属无效投标的情形。</w:t>
      </w:r>
    </w:p>
    <w:p w14:paraId="0FB1379D">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1CAF3AD5">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0970CB15">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472BA5F7">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708ADD8D">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1A626ED9">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4D4341CA">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89"/>
    <w:bookmarkEnd w:id="90"/>
    <w:bookmarkEnd w:id="91"/>
    <w:p w14:paraId="283FBCC0">
      <w:pPr>
        <w:tabs>
          <w:tab w:val="left" w:pos="360"/>
        </w:tabs>
        <w:spacing w:line="460" w:lineRule="exact"/>
        <w:ind w:firstLine="482" w:firstLineChars="200"/>
        <w:rPr>
          <w:rFonts w:ascii="宋体" w:hAnsi="宋体" w:cs="宋体"/>
          <w:b/>
          <w:bCs/>
          <w:sz w:val="24"/>
        </w:rPr>
      </w:pPr>
      <w:bookmarkStart w:id="92" w:name="_Toc120614219"/>
      <w:r>
        <w:rPr>
          <w:rFonts w:hint="eastAsia" w:ascii="宋体" w:hAnsi="宋体" w:cs="宋体"/>
          <w:b/>
          <w:bCs/>
          <w:sz w:val="24"/>
        </w:rPr>
        <w:t>六、定标</w:t>
      </w:r>
      <w:bookmarkEnd w:id="92"/>
    </w:p>
    <w:p w14:paraId="3038C77A">
      <w:pPr>
        <w:tabs>
          <w:tab w:val="left" w:pos="360"/>
        </w:tabs>
        <w:spacing w:line="460" w:lineRule="exact"/>
        <w:ind w:firstLine="480" w:firstLineChars="200"/>
        <w:rPr>
          <w:rFonts w:ascii="宋体" w:hAnsi="宋体" w:cs="宋体"/>
          <w:sz w:val="24"/>
        </w:rPr>
      </w:pPr>
      <w:bookmarkStart w:id="93" w:name="_Toc20823310"/>
      <w:bookmarkStart w:id="94" w:name="_Toc16938554"/>
      <w:r>
        <w:rPr>
          <w:rFonts w:hint="eastAsia" w:ascii="宋体" w:hAnsi="宋体" w:cs="宋体"/>
          <w:sz w:val="24"/>
        </w:rPr>
        <w:t>1.确定</w:t>
      </w:r>
      <w:bookmarkEnd w:id="93"/>
      <w:bookmarkEnd w:id="94"/>
      <w:r>
        <w:rPr>
          <w:rFonts w:hint="eastAsia" w:ascii="宋体" w:hAnsi="宋体" w:cs="宋体"/>
          <w:sz w:val="24"/>
        </w:rPr>
        <w:t>中标单位</w:t>
      </w:r>
    </w:p>
    <w:p w14:paraId="0D494FDE">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5089A222">
      <w:pPr>
        <w:tabs>
          <w:tab w:val="left" w:pos="360"/>
        </w:tabs>
        <w:spacing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4B1DCBD1">
      <w:pPr>
        <w:tabs>
          <w:tab w:val="left" w:pos="360"/>
        </w:tabs>
        <w:spacing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5120E61E">
      <w:pPr>
        <w:tabs>
          <w:tab w:val="left" w:pos="360"/>
        </w:tabs>
        <w:spacing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7628FAE4">
      <w:pPr>
        <w:tabs>
          <w:tab w:val="left" w:pos="360"/>
        </w:tabs>
        <w:spacing w:line="460" w:lineRule="exact"/>
        <w:ind w:firstLine="480" w:firstLineChars="200"/>
        <w:rPr>
          <w:rFonts w:ascii="宋体" w:hAnsi="宋体" w:cs="宋体"/>
          <w:sz w:val="24"/>
        </w:rPr>
      </w:pPr>
      <w:r>
        <w:rPr>
          <w:rFonts w:hint="eastAsia" w:ascii="宋体" w:hAnsi="宋体" w:cs="宋体"/>
          <w:sz w:val="24"/>
        </w:rPr>
        <w:t>1.4.1提供虚假材料谋取中标的。</w:t>
      </w:r>
    </w:p>
    <w:p w14:paraId="1D2DEF8C">
      <w:pPr>
        <w:tabs>
          <w:tab w:val="left" w:pos="360"/>
        </w:tabs>
        <w:spacing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064B84EF">
      <w:pPr>
        <w:tabs>
          <w:tab w:val="left" w:pos="360"/>
        </w:tabs>
        <w:spacing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1.4.3恶意竞争，投标总报价明显低于其自身合理成本且又无法提供证明的(此条本项目不涉及）。</w:t>
      </w:r>
    </w:p>
    <w:p w14:paraId="1A378BB6">
      <w:pPr>
        <w:tabs>
          <w:tab w:val="left" w:pos="360"/>
        </w:tabs>
        <w:spacing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5FF77226">
      <w:pPr>
        <w:tabs>
          <w:tab w:val="left" w:pos="360"/>
        </w:tabs>
        <w:spacing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32E2FC04">
      <w:pPr>
        <w:tabs>
          <w:tab w:val="left" w:pos="360"/>
        </w:tabs>
        <w:spacing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48EAE19F">
      <w:pPr>
        <w:tabs>
          <w:tab w:val="left" w:pos="360"/>
        </w:tabs>
        <w:spacing w:line="460" w:lineRule="exact"/>
        <w:ind w:firstLine="480" w:firstLineChars="200"/>
        <w:rPr>
          <w:rFonts w:ascii="宋体" w:hAnsi="宋体" w:cs="宋体"/>
          <w:sz w:val="24"/>
        </w:rPr>
      </w:pPr>
      <w:bookmarkStart w:id="95" w:name="_Toc200451960"/>
      <w:r>
        <w:rPr>
          <w:rFonts w:hint="eastAsia" w:ascii="宋体" w:hAnsi="宋体" w:cs="宋体"/>
          <w:sz w:val="24"/>
        </w:rPr>
        <w:t>1.5.有下列情形之一的，视为投标人串通投标，投标无效：</w:t>
      </w:r>
    </w:p>
    <w:p w14:paraId="75DE6521">
      <w:pPr>
        <w:tabs>
          <w:tab w:val="left" w:pos="360"/>
        </w:tabs>
        <w:spacing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6FDA910E">
      <w:pPr>
        <w:tabs>
          <w:tab w:val="left" w:pos="360"/>
        </w:tabs>
        <w:spacing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2EFBBFD9">
      <w:pPr>
        <w:tabs>
          <w:tab w:val="left" w:pos="360"/>
        </w:tabs>
        <w:spacing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AFBA1C1">
      <w:pPr>
        <w:tabs>
          <w:tab w:val="left" w:pos="360"/>
        </w:tabs>
        <w:spacing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72792C3F">
      <w:pPr>
        <w:tabs>
          <w:tab w:val="left" w:pos="360"/>
        </w:tabs>
        <w:spacing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2DA36380">
      <w:pPr>
        <w:tabs>
          <w:tab w:val="left" w:pos="360"/>
        </w:tabs>
        <w:spacing w:line="460" w:lineRule="exact"/>
        <w:ind w:firstLine="480" w:firstLineChars="200"/>
        <w:rPr>
          <w:rFonts w:ascii="宋体" w:hAnsi="宋体" w:cs="宋体"/>
          <w:sz w:val="24"/>
        </w:rPr>
      </w:pPr>
      <w:r>
        <w:rPr>
          <w:rFonts w:hint="eastAsia" w:ascii="宋体" w:hAnsi="宋体" w:cs="宋体"/>
          <w:sz w:val="24"/>
        </w:rPr>
        <w:t>2.质询处理</w:t>
      </w:r>
      <w:bookmarkEnd w:id="95"/>
    </w:p>
    <w:p w14:paraId="702CEDA7">
      <w:pPr>
        <w:tabs>
          <w:tab w:val="left" w:pos="360"/>
        </w:tabs>
        <w:spacing w:line="460" w:lineRule="exact"/>
        <w:ind w:firstLine="480" w:firstLineChars="200"/>
        <w:rPr>
          <w:rFonts w:ascii="宋体" w:hAnsi="宋体" w:cs="宋体"/>
          <w:sz w:val="24"/>
        </w:rPr>
      </w:pPr>
      <w:r>
        <w:rPr>
          <w:rFonts w:hint="eastAsia" w:ascii="宋体" w:hAnsi="宋体" w:cs="宋体"/>
          <w:sz w:val="24"/>
        </w:rPr>
        <w:t>2.1 提出质询的供应商应当是参与所质询项目采购活动的供应商。潜在供应商依法获取其可质询的采购文件的，可以对采购文件提出质询。</w:t>
      </w:r>
    </w:p>
    <w:p w14:paraId="06A61CC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供应商如有异议的，必须当场提出。否则，均视为供应商无异议。无论是否成交，供应商事后不得再就前述事项提出任何异议或质询投诉。</w:t>
      </w:r>
    </w:p>
    <w:p w14:paraId="2DABA523">
      <w:pPr>
        <w:tabs>
          <w:tab w:val="left" w:pos="360"/>
        </w:tabs>
        <w:spacing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2.2供应商认为采购文件、采购过程和采购结果使自己的权益受到损害的，可以在知道或应知其权益受到损害之日起七个工作日内，以书面形式向代理机构或招标人提出质询。上述应知其权益受到损害之日，是指：</w:t>
      </w:r>
    </w:p>
    <w:p w14:paraId="2CEB0030">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2.2.1对可以质询的采购文件提出质询的，为收到采购文件之日或者采购文件公告期限届满之日；</w:t>
      </w:r>
    </w:p>
    <w:p w14:paraId="4E730E6C">
      <w:pPr>
        <w:tabs>
          <w:tab w:val="left" w:pos="360"/>
        </w:tabs>
        <w:spacing w:line="460" w:lineRule="exact"/>
        <w:ind w:firstLine="480" w:firstLineChars="200"/>
        <w:rPr>
          <w:rFonts w:ascii="宋体" w:hAnsi="宋体" w:cs="宋体"/>
          <w:sz w:val="24"/>
        </w:rPr>
      </w:pPr>
      <w:r>
        <w:rPr>
          <w:rFonts w:hint="eastAsia" w:ascii="宋体" w:hAnsi="宋体" w:cs="宋体"/>
          <w:sz w:val="24"/>
        </w:rPr>
        <w:t>2.2.2对采购过程提出质询的，为各采购程序环节结束之日；</w:t>
      </w:r>
    </w:p>
    <w:p w14:paraId="2EFD2F09">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2.2.3对中标或者成交结果提出质询的，为中标或者成交结果公告期限届满之日。</w:t>
      </w:r>
    </w:p>
    <w:p w14:paraId="42023207">
      <w:pPr>
        <w:tabs>
          <w:tab w:val="left" w:pos="360"/>
        </w:tabs>
        <w:spacing w:line="460" w:lineRule="exact"/>
        <w:ind w:firstLine="482" w:firstLineChars="200"/>
        <w:rPr>
          <w:rFonts w:ascii="宋体" w:hAnsi="宋体" w:cs="宋体"/>
          <w:sz w:val="24"/>
        </w:rPr>
      </w:pPr>
      <w:r>
        <w:rPr>
          <w:rFonts w:hint="eastAsia" w:ascii="宋体" w:hAnsi="宋体" w:cs="宋体"/>
          <w:b/>
          <w:bCs/>
          <w:sz w:val="24"/>
        </w:rPr>
        <w:t>供应商应当在法定质询期内一次性提出针对同一采购程序环节的质询</w:t>
      </w:r>
      <w:r>
        <w:rPr>
          <w:rFonts w:hint="eastAsia" w:ascii="宋体" w:hAnsi="宋体" w:cs="宋体"/>
          <w:sz w:val="24"/>
        </w:rPr>
        <w:t>。</w:t>
      </w:r>
    </w:p>
    <w:p w14:paraId="69461480">
      <w:pPr>
        <w:tabs>
          <w:tab w:val="left" w:pos="360"/>
        </w:tabs>
        <w:spacing w:line="460" w:lineRule="exact"/>
        <w:ind w:firstLine="480" w:firstLineChars="200"/>
        <w:rPr>
          <w:rFonts w:ascii="宋体" w:hAnsi="宋体" w:cs="宋体"/>
          <w:sz w:val="24"/>
        </w:rPr>
      </w:pPr>
      <w:r>
        <w:rPr>
          <w:rFonts w:hint="eastAsia" w:ascii="宋体" w:hAnsi="宋体" w:cs="宋体"/>
          <w:sz w:val="24"/>
        </w:rPr>
        <w:t>2.3质询函必须按照本招标文件中《质询函范本》要求的格式和内容进行填写。供应商如组成联合体参加投标，则《质询函范本》中要求签字、盖章、加盖公章之处，联合体各方均须按要求签字、盖章、加盖公章。</w:t>
      </w:r>
    </w:p>
    <w:p w14:paraId="408D6A29">
      <w:pPr>
        <w:tabs>
          <w:tab w:val="left" w:pos="360"/>
        </w:tabs>
        <w:spacing w:line="460" w:lineRule="exact"/>
        <w:ind w:firstLine="480" w:firstLineChars="200"/>
        <w:rPr>
          <w:rFonts w:ascii="宋体" w:hAnsi="宋体" w:cs="宋体"/>
          <w:sz w:val="24"/>
        </w:rPr>
      </w:pPr>
      <w:r>
        <w:rPr>
          <w:rFonts w:hint="eastAsia" w:ascii="宋体" w:hAnsi="宋体" w:cs="宋体"/>
          <w:sz w:val="24"/>
        </w:rPr>
        <w:t>2.4供应商提起质询采取书面形式，可以现场送达，也可以邮寄。</w:t>
      </w:r>
    </w:p>
    <w:p w14:paraId="0C2E83CF">
      <w:pPr>
        <w:tabs>
          <w:tab w:val="left" w:pos="360"/>
        </w:tabs>
        <w:spacing w:line="460" w:lineRule="exact"/>
        <w:ind w:firstLine="480" w:firstLineChars="200"/>
        <w:rPr>
          <w:rFonts w:ascii="宋体" w:hAnsi="宋体" w:cs="宋体"/>
          <w:sz w:val="24"/>
        </w:rPr>
      </w:pPr>
      <w:r>
        <w:rPr>
          <w:rFonts w:hint="eastAsia" w:ascii="宋体" w:hAnsi="宋体" w:cs="宋体"/>
          <w:sz w:val="24"/>
        </w:rPr>
        <w:t>招标人及代理机构质询接收人及联系方式，见招标文件第一章。</w:t>
      </w:r>
    </w:p>
    <w:p w14:paraId="6F8358AA">
      <w:pPr>
        <w:tabs>
          <w:tab w:val="left" w:pos="360"/>
        </w:tabs>
        <w:spacing w:line="460" w:lineRule="exact"/>
        <w:ind w:firstLine="480" w:firstLineChars="200"/>
        <w:rPr>
          <w:rFonts w:ascii="宋体" w:hAnsi="宋体" w:cs="宋体"/>
          <w:sz w:val="24"/>
        </w:rPr>
      </w:pPr>
      <w:r>
        <w:rPr>
          <w:rFonts w:hint="eastAsia" w:ascii="宋体" w:hAnsi="宋体" w:cs="宋体"/>
          <w:sz w:val="24"/>
        </w:rPr>
        <w:t>2.5 以下情形的质询不予受理</w:t>
      </w:r>
    </w:p>
    <w:p w14:paraId="1CED6201">
      <w:pPr>
        <w:tabs>
          <w:tab w:val="left" w:pos="360"/>
        </w:tabs>
        <w:spacing w:line="460" w:lineRule="exact"/>
        <w:ind w:firstLine="480" w:firstLineChars="200"/>
        <w:rPr>
          <w:rFonts w:ascii="宋体" w:hAnsi="宋体" w:cs="宋体"/>
          <w:sz w:val="24"/>
        </w:rPr>
      </w:pPr>
      <w:r>
        <w:rPr>
          <w:rFonts w:hint="eastAsia" w:ascii="宋体" w:hAnsi="宋体" w:cs="宋体"/>
          <w:sz w:val="24"/>
        </w:rPr>
        <w:t>2.5.1 内容不符合《政府采购质询和投诉办法》第十二条规定的质询。</w:t>
      </w:r>
    </w:p>
    <w:p w14:paraId="59D577BC">
      <w:pPr>
        <w:tabs>
          <w:tab w:val="left" w:pos="360"/>
        </w:tabs>
        <w:spacing w:line="460" w:lineRule="exact"/>
        <w:ind w:firstLine="480" w:firstLineChars="200"/>
        <w:rPr>
          <w:rFonts w:ascii="宋体" w:hAnsi="宋体" w:cs="宋体"/>
          <w:sz w:val="24"/>
        </w:rPr>
      </w:pPr>
      <w:r>
        <w:rPr>
          <w:rFonts w:hint="eastAsia" w:ascii="宋体" w:hAnsi="宋体" w:cs="宋体"/>
          <w:sz w:val="24"/>
        </w:rPr>
        <w:t>2.5.2 超出政府采购法定期限的质询。</w:t>
      </w:r>
    </w:p>
    <w:p w14:paraId="6D5F4A0D">
      <w:pPr>
        <w:tabs>
          <w:tab w:val="left" w:pos="360"/>
        </w:tabs>
        <w:spacing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未参加投标活动的供应商或在投标活动中自身权益未受到损害的供应商所提出的质询。</w:t>
      </w:r>
    </w:p>
    <w:p w14:paraId="7BA8BDFE">
      <w:pPr>
        <w:tabs>
          <w:tab w:val="left" w:pos="360"/>
        </w:tabs>
        <w:spacing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2.5.4供应商组成联合体参加投标，联合体中任何一方或多方未按要求签字、盖章、加盖公章的质询。</w:t>
      </w:r>
    </w:p>
    <w:p w14:paraId="138DC16C">
      <w:pPr>
        <w:tabs>
          <w:tab w:val="left" w:pos="360"/>
        </w:tabs>
        <w:spacing w:line="460" w:lineRule="exact"/>
        <w:ind w:firstLine="480" w:firstLineChars="200"/>
        <w:rPr>
          <w:rFonts w:ascii="宋体" w:hAnsi="宋体" w:cs="宋体"/>
          <w:sz w:val="24"/>
        </w:rPr>
      </w:pPr>
      <w:r>
        <w:rPr>
          <w:rFonts w:hint="eastAsia" w:ascii="宋体" w:hAnsi="宋体" w:cs="宋体"/>
          <w:sz w:val="24"/>
        </w:rPr>
        <w:t>2.6 供应商提出书面质询必须有理、有据，不得捏造事实、提供虚假材料进行恶意质询。否则，一经查实，代理机构有权依据政府采购的有关规定，报请政府采购监管部门对该供应商进行相应的行政处罚和记录该供应商的失信信息。</w:t>
      </w:r>
    </w:p>
    <w:p w14:paraId="4042015C">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3F3AF7F2">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中标结果确定后，招标人将向中标供应商发出中标通知书。成交供应商应在成交结果公告期满后5个工作日内到采购代理机构办理领取成交通知书手续，否则，由此产生的后果供应商自负。</w:t>
      </w:r>
    </w:p>
    <w:p w14:paraId="5446CA5E">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3ACE4E9E">
      <w:pPr>
        <w:tabs>
          <w:tab w:val="left" w:pos="360"/>
        </w:tabs>
        <w:spacing w:line="460" w:lineRule="exact"/>
        <w:ind w:firstLine="482" w:firstLineChars="200"/>
        <w:rPr>
          <w:rFonts w:ascii="宋体" w:hAnsi="宋体" w:cs="宋体"/>
          <w:b/>
          <w:bCs/>
          <w:sz w:val="24"/>
        </w:rPr>
      </w:pPr>
      <w:bookmarkStart w:id="96" w:name="_Toc120614220"/>
      <w:bookmarkStart w:id="97" w:name="_Toc20823308"/>
      <w:bookmarkStart w:id="98" w:name="_Toc513029236"/>
      <w:bookmarkStart w:id="99" w:name="_Toc16938552"/>
      <w:r>
        <w:rPr>
          <w:rFonts w:hint="eastAsia" w:ascii="宋体" w:hAnsi="宋体" w:cs="宋体"/>
          <w:b/>
          <w:bCs/>
          <w:sz w:val="24"/>
        </w:rPr>
        <w:t>七、授予合同</w:t>
      </w:r>
      <w:bookmarkEnd w:id="96"/>
    </w:p>
    <w:bookmarkEnd w:id="97"/>
    <w:bookmarkEnd w:id="98"/>
    <w:bookmarkEnd w:id="99"/>
    <w:p w14:paraId="17AACE68">
      <w:pPr>
        <w:tabs>
          <w:tab w:val="left" w:pos="360"/>
        </w:tabs>
        <w:spacing w:line="460" w:lineRule="exact"/>
        <w:ind w:firstLine="480" w:firstLineChars="200"/>
        <w:rPr>
          <w:rFonts w:ascii="宋体" w:hAnsi="宋体" w:cs="宋体"/>
          <w:sz w:val="24"/>
        </w:rPr>
      </w:pPr>
      <w:bookmarkStart w:id="100" w:name="_Toc20823309"/>
      <w:bookmarkStart w:id="101" w:name="_Toc513029237"/>
      <w:bookmarkStart w:id="102" w:name="_Toc16938553"/>
      <w:r>
        <w:rPr>
          <w:rFonts w:hint="eastAsia" w:ascii="宋体" w:hAnsi="宋体" w:cs="宋体"/>
          <w:sz w:val="24"/>
        </w:rPr>
        <w:t>1.签订合同</w:t>
      </w:r>
    </w:p>
    <w:p w14:paraId="0EBD1871">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中标人在《中标通知书》发出30日内必须按照招标文件确定的事项签订采购合同。合同一式陆份，招标人伍份、中标人壹份。所签合同不得对采购文件作实质性修改。招标人不得向中标人提出不合理的要求作为签订合同的条件，不得与中标人私下订立背离招标文件实质性内容的协议。  </w:t>
      </w:r>
    </w:p>
    <w:p w14:paraId="075F646C">
      <w:pPr>
        <w:tabs>
          <w:tab w:val="left" w:pos="360"/>
        </w:tabs>
        <w:spacing w:line="460" w:lineRule="exact"/>
        <w:ind w:firstLine="480" w:firstLineChars="200"/>
        <w:rPr>
          <w:rFonts w:ascii="宋体" w:hAnsi="宋体" w:cs="宋体"/>
          <w:sz w:val="24"/>
        </w:rPr>
      </w:pPr>
      <w:r>
        <w:rPr>
          <w:rFonts w:hint="eastAsia" w:ascii="宋体" w:hAnsi="宋体" w:cs="宋体"/>
          <w:sz w:val="24"/>
        </w:rPr>
        <w:t>1.2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的原则上7个工作日内支付相应款项。</w:t>
      </w:r>
    </w:p>
    <w:p w14:paraId="719C2DA4">
      <w:pPr>
        <w:tabs>
          <w:tab w:val="left" w:pos="360"/>
        </w:tabs>
        <w:spacing w:line="460" w:lineRule="exact"/>
        <w:ind w:firstLine="480" w:firstLineChars="200"/>
        <w:rPr>
          <w:rFonts w:ascii="宋体" w:hAnsi="宋体" w:cs="宋体"/>
          <w:sz w:val="24"/>
        </w:rPr>
      </w:pPr>
      <w:r>
        <w:rPr>
          <w:rFonts w:hint="eastAsia" w:ascii="宋体" w:hAnsi="宋体" w:cs="宋体"/>
          <w:sz w:val="24"/>
        </w:rPr>
        <w:t>1.3招标人故意推迟项目验收时间的，与中标人串通或要求中标人降低服务标准的，在履行合同中采取更改条款、弄虚作假等手段的，要求中标人出具虚假发票或任意更改销售发票的，谋取不正当利益的，承担相应的法律责任。</w:t>
      </w:r>
    </w:p>
    <w:p w14:paraId="0F8FE571">
      <w:pPr>
        <w:tabs>
          <w:tab w:val="left" w:pos="360"/>
        </w:tabs>
        <w:spacing w:line="460" w:lineRule="exact"/>
        <w:ind w:firstLine="480" w:firstLineChars="200"/>
        <w:rPr>
          <w:rFonts w:ascii="宋体" w:hAnsi="宋体" w:cs="宋体"/>
          <w:sz w:val="24"/>
        </w:rPr>
      </w:pPr>
      <w:r>
        <w:rPr>
          <w:rFonts w:hint="eastAsia" w:ascii="宋体" w:hAnsi="宋体" w:cs="宋体"/>
          <w:sz w:val="24"/>
        </w:rPr>
        <w:t>1.4中标人出现违约情形，应当及时纠正或补偿；造成损失的，按合同约定追究违约责任；发现有假冒、伪劣、走私产品、商业贿赂等违法情形的，应由招标人移交工商、质监、公安等行政执法部门依法查处。</w:t>
      </w:r>
    </w:p>
    <w:p w14:paraId="1E61D314">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sz w:val="24"/>
        </w:rPr>
        <w:t>1.5</w:t>
      </w:r>
      <w:r>
        <w:rPr>
          <w:rFonts w:hint="eastAsia" w:ascii="宋体" w:hAnsi="宋体" w:cs="宋体"/>
          <w:color w:val="000000" w:themeColor="text1"/>
          <w:sz w:val="24"/>
          <w14:textFill>
            <w14:solidFill>
              <w14:schemeClr w14:val="tx1"/>
            </w14:solidFill>
          </w14:textFill>
        </w:rPr>
        <w:t>按政府采购合同约定支付的货款进行支付。</w:t>
      </w:r>
    </w:p>
    <w:p w14:paraId="29EB747E">
      <w:pPr>
        <w:tabs>
          <w:tab w:val="left" w:pos="360"/>
        </w:tabs>
        <w:spacing w:line="460" w:lineRule="exact"/>
        <w:rPr>
          <w:rFonts w:ascii="宋体" w:hAnsi="宋体" w:cs="宋体"/>
          <w:b/>
          <w:bCs/>
          <w:sz w:val="24"/>
        </w:rPr>
      </w:pPr>
      <w:r>
        <w:rPr>
          <w:rFonts w:hint="eastAsia" w:ascii="宋体" w:hAnsi="宋体" w:cs="宋体"/>
          <w:b/>
          <w:bCs/>
          <w:sz w:val="24"/>
        </w:rPr>
        <w:t>八、未尽事宜</w:t>
      </w:r>
    </w:p>
    <w:p w14:paraId="48E0D187">
      <w:pPr>
        <w:tabs>
          <w:tab w:val="left" w:pos="360"/>
        </w:tabs>
        <w:spacing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bookmarkEnd w:id="100"/>
    <w:bookmarkEnd w:id="101"/>
    <w:bookmarkEnd w:id="102"/>
    <w:p w14:paraId="550F44C1">
      <w:r>
        <w:rPr>
          <w:rFonts w:ascii="宋体" w:hAnsi="宋体" w:cs="宋体"/>
          <w:bCs/>
          <w:sz w:val="32"/>
          <w:szCs w:val="32"/>
        </w:rPr>
        <w:br w:type="page"/>
      </w:r>
    </w:p>
    <w:p w14:paraId="2FA05B9F">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35E7BF73">
      <w:pPr>
        <w:snapToGrid w:val="0"/>
        <w:spacing w:line="460" w:lineRule="exact"/>
        <w:ind w:firstLine="480" w:firstLineChars="200"/>
        <w:rPr>
          <w:rFonts w:ascii="宋体" w:hAnsi="宋体" w:cs="宋体"/>
          <w:color w:val="000000"/>
          <w:sz w:val="24"/>
        </w:rPr>
      </w:pPr>
      <w:bookmarkStart w:id="103"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3"/>
    </w:p>
    <w:p w14:paraId="08BBEAC0">
      <w:pPr>
        <w:spacing w:line="460" w:lineRule="exact"/>
        <w:ind w:firstLine="482" w:firstLineChars="200"/>
        <w:outlineLvl w:val="2"/>
        <w:rPr>
          <w:rFonts w:ascii="宋体" w:hAnsi="宋体" w:cs="宋体"/>
          <w:kern w:val="0"/>
          <w:sz w:val="24"/>
          <w:lang w:val="zh-CN"/>
        </w:rPr>
      </w:pPr>
      <w:r>
        <w:rPr>
          <w:rFonts w:ascii="宋体" w:hAnsi="宋体" w:cs="宋体"/>
          <w:b/>
          <w:bCs/>
          <w:kern w:val="0"/>
          <w:sz w:val="24"/>
          <w:lang w:val="zh-CN"/>
        </w:rPr>
        <w:t>一、项目概述</w:t>
      </w:r>
      <w:r>
        <w:rPr>
          <w:rFonts w:ascii="宋体" w:hAnsi="宋体" w:cs="宋体"/>
          <w:kern w:val="0"/>
          <w:sz w:val="24"/>
          <w:lang w:val="zh-CN"/>
        </w:rPr>
        <w:t>​</w:t>
      </w:r>
    </w:p>
    <w:p w14:paraId="0A864383">
      <w:pPr>
        <w:spacing w:line="460" w:lineRule="exact"/>
        <w:ind w:firstLine="480" w:firstLineChars="200"/>
        <w:outlineLvl w:val="2"/>
        <w:rPr>
          <w:rFonts w:ascii="宋体" w:hAnsi="宋体" w:cs="宋体"/>
          <w:kern w:val="0"/>
          <w:sz w:val="24"/>
          <w:lang w:val="zh-CN"/>
        </w:rPr>
      </w:pPr>
      <w:r>
        <w:rPr>
          <w:rFonts w:hint="eastAsia" w:ascii="宋体" w:hAnsi="宋体" w:cs="宋体"/>
          <w:kern w:val="0"/>
          <w:sz w:val="24"/>
        </w:rPr>
        <w:t>根据工作需要，</w:t>
      </w:r>
      <w:r>
        <w:rPr>
          <w:rFonts w:hint="eastAsia" w:ascii="宋体" w:hAnsi="宋体" w:cs="宋体"/>
          <w:sz w:val="24"/>
        </w:rPr>
        <w:t>学校</w:t>
      </w:r>
      <w:r>
        <w:rPr>
          <w:rFonts w:ascii="宋体" w:hAnsi="宋体" w:cs="宋体"/>
          <w:sz w:val="24"/>
        </w:rPr>
        <w:t>工会拟开展</w:t>
      </w:r>
      <w:r>
        <w:rPr>
          <w:rFonts w:hint="eastAsia" w:ascii="宋体" w:hAnsi="宋体" w:cs="宋体"/>
          <w:sz w:val="24"/>
        </w:rPr>
        <w:t>2025</w:t>
      </w:r>
      <w:r>
        <w:rPr>
          <w:rFonts w:ascii="宋体" w:hAnsi="宋体" w:cs="宋体"/>
          <w:sz w:val="24"/>
        </w:rPr>
        <w:t>年度</w:t>
      </w:r>
      <w:r>
        <w:rPr>
          <w:rFonts w:ascii="宋体" w:hAnsi="宋体" w:cs="宋体"/>
          <w:kern w:val="0"/>
          <w:sz w:val="24"/>
          <w:lang w:val="zh-CN"/>
        </w:rPr>
        <w:t>鹅绒被</w:t>
      </w:r>
      <w:r>
        <w:rPr>
          <w:rFonts w:ascii="宋体" w:hAnsi="宋体" w:cs="宋体"/>
          <w:sz w:val="24"/>
        </w:rPr>
        <w:t>采购工作，</w:t>
      </w:r>
      <w:r>
        <w:rPr>
          <w:rFonts w:hint="eastAsia" w:ascii="宋体" w:hAnsi="宋体" w:cs="宋体"/>
          <w:sz w:val="24"/>
        </w:rPr>
        <w:t>本次</w:t>
      </w:r>
      <w:r>
        <w:rPr>
          <w:rFonts w:ascii="宋体" w:hAnsi="宋体" w:cs="宋体"/>
          <w:kern w:val="0"/>
          <w:sz w:val="24"/>
          <w:lang w:val="zh-CN"/>
        </w:rPr>
        <w:t>所采购的鹅绒被需具备优良的保暖性、舒适性与耐用性，符合相关行业标准与质量规范，满足使用需求。</w:t>
      </w:r>
      <w:r>
        <w:rPr>
          <w:rFonts w:ascii="宋体" w:hAnsi="宋体" w:cs="宋体"/>
          <w:sz w:val="24"/>
        </w:rPr>
        <w:t>本次招标采购的</w:t>
      </w:r>
      <w:r>
        <w:rPr>
          <w:rFonts w:ascii="宋体" w:hAnsi="宋体" w:cs="宋体"/>
          <w:kern w:val="0"/>
          <w:sz w:val="24"/>
          <w:lang w:val="zh-CN"/>
        </w:rPr>
        <w:t>鹅绒被</w:t>
      </w:r>
      <w:r>
        <w:rPr>
          <w:rFonts w:ascii="宋体" w:hAnsi="宋体" w:cs="宋体"/>
          <w:sz w:val="24"/>
        </w:rPr>
        <w:t>将用于全年不同时间节点的</w:t>
      </w:r>
      <w:r>
        <w:rPr>
          <w:rFonts w:hint="eastAsia" w:ascii="宋体" w:hAnsi="宋体" w:cs="宋体"/>
          <w:sz w:val="24"/>
        </w:rPr>
        <w:t>会员福利。</w:t>
      </w:r>
      <w:r>
        <w:rPr>
          <w:rFonts w:ascii="宋体" w:hAnsi="宋体" w:cs="宋体"/>
          <w:kern w:val="0"/>
          <w:sz w:val="24"/>
          <w:lang w:val="zh-CN"/>
        </w:rPr>
        <w:t>​</w:t>
      </w:r>
    </w:p>
    <w:p w14:paraId="37A286A9">
      <w:pPr>
        <w:spacing w:line="460" w:lineRule="exact"/>
        <w:ind w:firstLine="482" w:firstLineChars="200"/>
        <w:outlineLvl w:val="2"/>
        <w:rPr>
          <w:rFonts w:ascii="宋体" w:hAnsi="宋体" w:cs="宋体"/>
          <w:kern w:val="0"/>
          <w:sz w:val="24"/>
          <w:lang w:val="zh-CN"/>
        </w:rPr>
      </w:pPr>
      <w:r>
        <w:rPr>
          <w:rFonts w:ascii="宋体" w:hAnsi="宋体" w:cs="宋体"/>
          <w:b/>
          <w:bCs/>
          <w:kern w:val="0"/>
          <w:sz w:val="24"/>
          <w:lang w:val="zh-CN"/>
        </w:rPr>
        <w:t>二、采购产品基本信息</w:t>
      </w:r>
      <w:r>
        <w:rPr>
          <w:rFonts w:ascii="宋体" w:hAnsi="宋体" w:cs="宋体"/>
          <w:kern w:val="0"/>
          <w:sz w:val="24"/>
          <w:lang w:val="zh-CN"/>
        </w:rPr>
        <w:t>​</w:t>
      </w:r>
    </w:p>
    <w:p w14:paraId="707B9F79">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产品名称：鹅绒被​</w:t>
      </w:r>
    </w:p>
    <w:p w14:paraId="728FFEC2">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采购数量：</w:t>
      </w:r>
      <w:r>
        <w:rPr>
          <w:rFonts w:hint="eastAsia" w:ascii="宋体" w:hAnsi="宋体" w:cs="宋体"/>
          <w:kern w:val="0"/>
          <w:sz w:val="24"/>
        </w:rPr>
        <w:t>约20条</w:t>
      </w:r>
      <w:r>
        <w:rPr>
          <w:rFonts w:ascii="宋体" w:hAnsi="宋体" w:cs="宋体"/>
          <w:kern w:val="0"/>
          <w:sz w:val="24"/>
          <w:lang w:val="zh-CN"/>
        </w:rPr>
        <w:t>​</w:t>
      </w:r>
    </w:p>
    <w:p w14:paraId="771F7851">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产品规格</w:t>
      </w:r>
      <w:r>
        <w:rPr>
          <w:rFonts w:hint="eastAsia" w:ascii="宋体" w:hAnsi="宋体" w:cs="宋体"/>
          <w:kern w:val="0"/>
          <w:sz w:val="24"/>
          <w:lang w:val="zh-CN"/>
        </w:rPr>
        <w:t>：</w:t>
      </w:r>
      <w:r>
        <w:rPr>
          <w:rFonts w:ascii="宋体" w:hAnsi="宋体" w:cs="宋体"/>
          <w:kern w:val="0"/>
          <w:sz w:val="24"/>
          <w:lang w:val="zh-CN"/>
        </w:rPr>
        <w:t>​</w:t>
      </w:r>
    </w:p>
    <w:tbl>
      <w:tblPr>
        <w:tblStyle w:val="36"/>
        <w:tblW w:w="0" w:type="auto"/>
        <w:jc w:val="center"/>
        <w:tblLayout w:type="fixed"/>
        <w:tblCellMar>
          <w:top w:w="0" w:type="dxa"/>
          <w:left w:w="10" w:type="dxa"/>
          <w:bottom w:w="0" w:type="dxa"/>
          <w:right w:w="10" w:type="dxa"/>
        </w:tblCellMar>
      </w:tblPr>
      <w:tblGrid>
        <w:gridCol w:w="885"/>
        <w:gridCol w:w="2535"/>
        <w:gridCol w:w="3086"/>
        <w:gridCol w:w="1708"/>
      </w:tblGrid>
      <w:tr w14:paraId="6D9EACD5">
        <w:tblPrEx>
          <w:tblCellMar>
            <w:top w:w="0" w:type="dxa"/>
            <w:left w:w="10" w:type="dxa"/>
            <w:bottom w:w="0" w:type="dxa"/>
            <w:right w:w="10" w:type="dxa"/>
          </w:tblCellMar>
        </w:tblPrEx>
        <w:trPr>
          <w:trHeight w:val="23" w:hRule="atLeast"/>
          <w:jc w:val="center"/>
        </w:trPr>
        <w:tc>
          <w:tcPr>
            <w:tcW w:w="885" w:type="dxa"/>
            <w:tcBorders>
              <w:top w:val="single" w:color="auto" w:sz="4" w:space="0"/>
              <w:left w:val="single" w:color="auto" w:sz="4" w:space="0"/>
            </w:tcBorders>
            <w:shd w:val="clear" w:color="auto" w:fill="FFFFFF"/>
            <w:vAlign w:val="center"/>
          </w:tcPr>
          <w:p w14:paraId="302FDC18">
            <w:pPr>
              <w:spacing w:line="460" w:lineRule="exact"/>
              <w:jc w:val="center"/>
              <w:outlineLvl w:val="2"/>
              <w:rPr>
                <w:rFonts w:ascii="宋体" w:hAnsi="宋体" w:cs="宋体"/>
                <w:sz w:val="24"/>
              </w:rPr>
            </w:pPr>
            <w:r>
              <w:rPr>
                <w:rFonts w:hint="eastAsia" w:ascii="宋体" w:hAnsi="宋体" w:cs="宋体"/>
                <w:b/>
                <w:bCs/>
                <w:color w:val="000000"/>
                <w:sz w:val="24"/>
              </w:rPr>
              <w:t>序号</w:t>
            </w:r>
          </w:p>
        </w:tc>
        <w:tc>
          <w:tcPr>
            <w:tcW w:w="2535" w:type="dxa"/>
            <w:tcBorders>
              <w:top w:val="single" w:color="auto" w:sz="4" w:space="0"/>
              <w:left w:val="single" w:color="auto" w:sz="4" w:space="0"/>
            </w:tcBorders>
            <w:shd w:val="clear" w:color="auto" w:fill="FFFFFF"/>
            <w:vAlign w:val="center"/>
          </w:tcPr>
          <w:p w14:paraId="54BFCAE9">
            <w:pPr>
              <w:pStyle w:val="144"/>
              <w:spacing w:line="240" w:lineRule="auto"/>
              <w:ind w:firstLine="0"/>
              <w:jc w:val="center"/>
              <w:rPr>
                <w:sz w:val="24"/>
                <w:szCs w:val="24"/>
              </w:rPr>
            </w:pPr>
            <w:r>
              <w:rPr>
                <w:rFonts w:hint="eastAsia"/>
                <w:b/>
                <w:bCs/>
                <w:color w:val="000000"/>
                <w:sz w:val="24"/>
                <w:szCs w:val="24"/>
              </w:rPr>
              <w:t>技术和性能参数名称</w:t>
            </w:r>
          </w:p>
        </w:tc>
        <w:tc>
          <w:tcPr>
            <w:tcW w:w="3086" w:type="dxa"/>
            <w:tcBorders>
              <w:top w:val="single" w:color="auto" w:sz="4" w:space="0"/>
              <w:left w:val="single" w:color="auto" w:sz="4" w:space="0"/>
            </w:tcBorders>
            <w:shd w:val="clear" w:color="auto" w:fill="FFFFFF"/>
            <w:vAlign w:val="center"/>
          </w:tcPr>
          <w:p w14:paraId="56C5EF97">
            <w:pPr>
              <w:pStyle w:val="144"/>
              <w:spacing w:line="240" w:lineRule="auto"/>
              <w:ind w:firstLine="0"/>
              <w:jc w:val="center"/>
              <w:rPr>
                <w:sz w:val="24"/>
                <w:szCs w:val="24"/>
              </w:rPr>
            </w:pPr>
            <w:r>
              <w:rPr>
                <w:rFonts w:hint="eastAsia"/>
                <w:b/>
                <w:bCs/>
                <w:color w:val="000000"/>
                <w:sz w:val="24"/>
                <w:szCs w:val="24"/>
              </w:rPr>
              <w:t>技术和性能参数要求</w:t>
            </w:r>
          </w:p>
        </w:tc>
        <w:tc>
          <w:tcPr>
            <w:tcW w:w="1708" w:type="dxa"/>
            <w:tcBorders>
              <w:top w:val="single" w:color="auto" w:sz="4" w:space="0"/>
              <w:left w:val="single" w:color="auto" w:sz="4" w:space="0"/>
              <w:right w:val="single" w:color="auto" w:sz="4" w:space="0"/>
            </w:tcBorders>
            <w:shd w:val="clear" w:color="auto" w:fill="FFFFFF"/>
            <w:vAlign w:val="center"/>
          </w:tcPr>
          <w:p w14:paraId="0BB59EDF">
            <w:pPr>
              <w:pStyle w:val="144"/>
              <w:spacing w:line="240" w:lineRule="auto"/>
              <w:ind w:firstLine="0"/>
              <w:jc w:val="center"/>
              <w:rPr>
                <w:sz w:val="24"/>
                <w:szCs w:val="24"/>
              </w:rPr>
            </w:pPr>
            <w:r>
              <w:rPr>
                <w:rFonts w:hint="eastAsia"/>
                <w:b/>
                <w:bCs/>
                <w:color w:val="000000"/>
                <w:sz w:val="24"/>
                <w:szCs w:val="24"/>
              </w:rPr>
              <w:t>证明材料要求</w:t>
            </w:r>
          </w:p>
        </w:tc>
      </w:tr>
      <w:tr w14:paraId="24BB31B0">
        <w:tblPrEx>
          <w:tblCellMar>
            <w:top w:w="0" w:type="dxa"/>
            <w:left w:w="10" w:type="dxa"/>
            <w:bottom w:w="0" w:type="dxa"/>
            <w:right w:w="10" w:type="dxa"/>
          </w:tblCellMar>
        </w:tblPrEx>
        <w:trPr>
          <w:trHeight w:val="23" w:hRule="atLeast"/>
          <w:jc w:val="center"/>
        </w:trPr>
        <w:tc>
          <w:tcPr>
            <w:tcW w:w="885" w:type="dxa"/>
            <w:tcBorders>
              <w:top w:val="single" w:color="auto" w:sz="4" w:space="0"/>
              <w:left w:val="single" w:color="auto" w:sz="4" w:space="0"/>
              <w:bottom w:val="single" w:color="auto" w:sz="4" w:space="0"/>
            </w:tcBorders>
            <w:shd w:val="clear" w:color="auto" w:fill="FFFFFF"/>
            <w:vAlign w:val="center"/>
          </w:tcPr>
          <w:p w14:paraId="3470C83E">
            <w:pPr>
              <w:pStyle w:val="144"/>
              <w:spacing w:line="240" w:lineRule="auto"/>
              <w:ind w:firstLine="0"/>
              <w:jc w:val="center"/>
              <w:rPr>
                <w:sz w:val="24"/>
                <w:szCs w:val="24"/>
              </w:rPr>
            </w:pPr>
            <w:r>
              <w:rPr>
                <w:rFonts w:hint="eastAsia"/>
                <w:color w:val="000000"/>
                <w:sz w:val="24"/>
                <w:szCs w:val="24"/>
              </w:rPr>
              <w:t>1</w:t>
            </w:r>
          </w:p>
        </w:tc>
        <w:tc>
          <w:tcPr>
            <w:tcW w:w="2535" w:type="dxa"/>
            <w:tcBorders>
              <w:top w:val="single" w:color="auto" w:sz="4" w:space="0"/>
              <w:left w:val="single" w:color="auto" w:sz="4" w:space="0"/>
              <w:bottom w:val="single" w:color="auto" w:sz="4" w:space="0"/>
            </w:tcBorders>
            <w:shd w:val="clear" w:color="auto" w:fill="FFFFFF"/>
            <w:vAlign w:val="center"/>
          </w:tcPr>
          <w:p w14:paraId="23191666">
            <w:pPr>
              <w:pStyle w:val="144"/>
              <w:spacing w:line="240" w:lineRule="auto"/>
              <w:ind w:firstLine="0"/>
              <w:jc w:val="center"/>
              <w:rPr>
                <w:sz w:val="24"/>
                <w:szCs w:val="24"/>
              </w:rPr>
            </w:pPr>
            <w:r>
              <w:rPr>
                <w:rFonts w:hint="eastAsia"/>
                <w:color w:val="000000"/>
                <w:sz w:val="24"/>
                <w:szCs w:val="24"/>
              </w:rPr>
              <w:t>尺寸</w:t>
            </w:r>
          </w:p>
        </w:tc>
        <w:tc>
          <w:tcPr>
            <w:tcW w:w="3086" w:type="dxa"/>
            <w:tcBorders>
              <w:top w:val="single" w:color="auto" w:sz="4" w:space="0"/>
              <w:left w:val="single" w:color="auto" w:sz="4" w:space="0"/>
              <w:bottom w:val="single" w:color="auto" w:sz="4" w:space="0"/>
            </w:tcBorders>
            <w:shd w:val="clear" w:color="auto" w:fill="FFFFFF"/>
            <w:vAlign w:val="center"/>
          </w:tcPr>
          <w:p w14:paraId="049A9249">
            <w:pPr>
              <w:pStyle w:val="144"/>
              <w:spacing w:line="240" w:lineRule="auto"/>
              <w:ind w:firstLine="0"/>
              <w:jc w:val="left"/>
              <w:rPr>
                <w:sz w:val="24"/>
                <w:szCs w:val="24"/>
              </w:rPr>
            </w:pPr>
            <w:r>
              <w:rPr>
                <w:rFonts w:hint="eastAsia"/>
                <w:sz w:val="24"/>
                <w:szCs w:val="24"/>
              </w:rPr>
              <w:t>200*230CM</w:t>
            </w:r>
          </w:p>
        </w:tc>
        <w:tc>
          <w:tcPr>
            <w:tcW w:w="1708" w:type="dxa"/>
            <w:vMerge w:val="restart"/>
            <w:tcBorders>
              <w:top w:val="single" w:color="auto" w:sz="4" w:space="0"/>
              <w:left w:val="single" w:color="auto" w:sz="4" w:space="0"/>
              <w:right w:val="single" w:color="auto" w:sz="4" w:space="0"/>
            </w:tcBorders>
            <w:shd w:val="clear" w:color="auto" w:fill="FFFFFF"/>
            <w:vAlign w:val="center"/>
          </w:tcPr>
          <w:p w14:paraId="41539F94">
            <w:pPr>
              <w:pStyle w:val="144"/>
              <w:spacing w:line="240" w:lineRule="auto"/>
              <w:ind w:firstLine="0"/>
              <w:jc w:val="center"/>
              <w:rPr>
                <w:color w:val="000000"/>
                <w:sz w:val="24"/>
                <w:szCs w:val="24"/>
              </w:rPr>
            </w:pPr>
            <w:r>
              <w:rPr>
                <w:rFonts w:hint="eastAsia"/>
                <w:color w:val="000000"/>
                <w:sz w:val="24"/>
                <w:szCs w:val="24"/>
              </w:rPr>
              <w:t>商家需要出具加盖公章的承诺函</w:t>
            </w:r>
          </w:p>
        </w:tc>
      </w:tr>
      <w:tr w14:paraId="5427BDD8">
        <w:tblPrEx>
          <w:tblCellMar>
            <w:top w:w="0" w:type="dxa"/>
            <w:left w:w="10" w:type="dxa"/>
            <w:bottom w:w="0" w:type="dxa"/>
            <w:right w:w="10" w:type="dxa"/>
          </w:tblCellMar>
        </w:tblPrEx>
        <w:trPr>
          <w:trHeight w:val="23" w:hRule="atLeast"/>
          <w:jc w:val="center"/>
        </w:trPr>
        <w:tc>
          <w:tcPr>
            <w:tcW w:w="885" w:type="dxa"/>
            <w:tcBorders>
              <w:top w:val="single" w:color="auto" w:sz="4" w:space="0"/>
              <w:left w:val="single" w:color="auto" w:sz="4" w:space="0"/>
              <w:bottom w:val="single" w:color="auto" w:sz="4" w:space="0"/>
            </w:tcBorders>
            <w:shd w:val="clear" w:color="auto" w:fill="FFFFFF"/>
            <w:vAlign w:val="center"/>
          </w:tcPr>
          <w:p w14:paraId="60248024">
            <w:pPr>
              <w:pStyle w:val="144"/>
              <w:spacing w:line="240" w:lineRule="auto"/>
              <w:ind w:firstLine="0"/>
              <w:jc w:val="center"/>
              <w:rPr>
                <w:color w:val="000000"/>
                <w:sz w:val="24"/>
                <w:szCs w:val="24"/>
              </w:rPr>
            </w:pPr>
            <w:r>
              <w:rPr>
                <w:rFonts w:hint="eastAsia"/>
                <w:color w:val="000000"/>
                <w:sz w:val="24"/>
                <w:szCs w:val="24"/>
              </w:rPr>
              <w:t>2</w:t>
            </w:r>
          </w:p>
        </w:tc>
        <w:tc>
          <w:tcPr>
            <w:tcW w:w="2535" w:type="dxa"/>
            <w:tcBorders>
              <w:top w:val="single" w:color="auto" w:sz="4" w:space="0"/>
              <w:left w:val="single" w:color="auto" w:sz="4" w:space="0"/>
              <w:bottom w:val="single" w:color="auto" w:sz="4" w:space="0"/>
            </w:tcBorders>
            <w:shd w:val="clear" w:color="auto" w:fill="FFFFFF"/>
            <w:vAlign w:val="center"/>
          </w:tcPr>
          <w:p w14:paraId="49E2AB66">
            <w:pPr>
              <w:pStyle w:val="144"/>
              <w:spacing w:line="240" w:lineRule="auto"/>
              <w:ind w:firstLine="0"/>
              <w:jc w:val="center"/>
              <w:rPr>
                <w:color w:val="000000"/>
                <w:sz w:val="24"/>
                <w:szCs w:val="24"/>
              </w:rPr>
            </w:pPr>
            <w:r>
              <w:rPr>
                <w:rFonts w:hint="eastAsia"/>
                <w:color w:val="000000"/>
                <w:sz w:val="24"/>
                <w:szCs w:val="24"/>
              </w:rPr>
              <w:t>填充物</w:t>
            </w:r>
          </w:p>
        </w:tc>
        <w:tc>
          <w:tcPr>
            <w:tcW w:w="3086" w:type="dxa"/>
            <w:tcBorders>
              <w:top w:val="single" w:color="auto" w:sz="4" w:space="0"/>
              <w:left w:val="single" w:color="auto" w:sz="4" w:space="0"/>
              <w:bottom w:val="single" w:color="auto" w:sz="4" w:space="0"/>
            </w:tcBorders>
            <w:shd w:val="clear" w:color="auto" w:fill="FFFFFF"/>
            <w:vAlign w:val="center"/>
          </w:tcPr>
          <w:p w14:paraId="1E136A10">
            <w:pPr>
              <w:pStyle w:val="144"/>
              <w:spacing w:line="240" w:lineRule="auto"/>
              <w:ind w:firstLine="0"/>
              <w:jc w:val="left"/>
              <w:rPr>
                <w:sz w:val="24"/>
                <w:szCs w:val="24"/>
              </w:rPr>
            </w:pPr>
            <w:r>
              <w:rPr>
                <w:rFonts w:hint="eastAsia"/>
                <w:sz w:val="24"/>
                <w:szCs w:val="24"/>
              </w:rPr>
              <w:t>95%白鹅绒（绒子含量≥95%±5%）</w:t>
            </w:r>
          </w:p>
          <w:p w14:paraId="375C2BE5">
            <w:pPr>
              <w:pStyle w:val="144"/>
              <w:spacing w:line="240" w:lineRule="auto"/>
              <w:ind w:firstLine="0"/>
              <w:jc w:val="left"/>
              <w:rPr>
                <w:sz w:val="24"/>
                <w:szCs w:val="24"/>
              </w:rPr>
            </w:pPr>
            <w:r>
              <w:rPr>
                <w:rFonts w:hint="eastAsia"/>
                <w:sz w:val="24"/>
                <w:szCs w:val="24"/>
              </w:rPr>
              <w:t>无羽丝、粉尘、胶粘剂等杂质</w:t>
            </w:r>
          </w:p>
        </w:tc>
        <w:tc>
          <w:tcPr>
            <w:tcW w:w="1708" w:type="dxa"/>
            <w:vMerge w:val="continue"/>
            <w:tcBorders>
              <w:left w:val="single" w:color="auto" w:sz="4" w:space="0"/>
              <w:right w:val="single" w:color="auto" w:sz="4" w:space="0"/>
            </w:tcBorders>
            <w:shd w:val="clear" w:color="auto" w:fill="FFFFFF"/>
            <w:vAlign w:val="center"/>
          </w:tcPr>
          <w:p w14:paraId="17DDA6E8">
            <w:pPr>
              <w:pStyle w:val="144"/>
              <w:spacing w:line="240" w:lineRule="auto"/>
              <w:ind w:firstLine="0"/>
              <w:jc w:val="center"/>
              <w:rPr>
                <w:color w:val="000000"/>
                <w:sz w:val="24"/>
                <w:szCs w:val="24"/>
              </w:rPr>
            </w:pPr>
          </w:p>
        </w:tc>
      </w:tr>
      <w:tr w14:paraId="107CD2AB">
        <w:tblPrEx>
          <w:tblCellMar>
            <w:top w:w="0" w:type="dxa"/>
            <w:left w:w="10" w:type="dxa"/>
            <w:bottom w:w="0" w:type="dxa"/>
            <w:right w:w="10" w:type="dxa"/>
          </w:tblCellMar>
        </w:tblPrEx>
        <w:trPr>
          <w:trHeight w:val="23" w:hRule="atLeast"/>
          <w:jc w:val="center"/>
        </w:trPr>
        <w:tc>
          <w:tcPr>
            <w:tcW w:w="885" w:type="dxa"/>
            <w:tcBorders>
              <w:top w:val="single" w:color="auto" w:sz="4" w:space="0"/>
              <w:left w:val="single" w:color="auto" w:sz="4" w:space="0"/>
              <w:bottom w:val="single" w:color="auto" w:sz="4" w:space="0"/>
            </w:tcBorders>
            <w:shd w:val="clear" w:color="auto" w:fill="FFFFFF"/>
            <w:vAlign w:val="center"/>
          </w:tcPr>
          <w:p w14:paraId="3406F9E8">
            <w:pPr>
              <w:pStyle w:val="144"/>
              <w:spacing w:line="240" w:lineRule="auto"/>
              <w:ind w:firstLine="0"/>
              <w:jc w:val="center"/>
              <w:rPr>
                <w:color w:val="000000"/>
                <w:sz w:val="24"/>
                <w:szCs w:val="24"/>
              </w:rPr>
            </w:pPr>
            <w:r>
              <w:rPr>
                <w:rFonts w:hint="eastAsia"/>
                <w:color w:val="000000"/>
                <w:sz w:val="24"/>
                <w:szCs w:val="24"/>
              </w:rPr>
              <w:t>3</w:t>
            </w:r>
          </w:p>
        </w:tc>
        <w:tc>
          <w:tcPr>
            <w:tcW w:w="2535" w:type="dxa"/>
            <w:tcBorders>
              <w:top w:val="single" w:color="auto" w:sz="4" w:space="0"/>
              <w:left w:val="single" w:color="auto" w:sz="4" w:space="0"/>
              <w:bottom w:val="single" w:color="auto" w:sz="4" w:space="0"/>
            </w:tcBorders>
            <w:shd w:val="clear" w:color="auto" w:fill="FFFFFF"/>
            <w:vAlign w:val="center"/>
          </w:tcPr>
          <w:p w14:paraId="0C6B72B4">
            <w:pPr>
              <w:pStyle w:val="144"/>
              <w:spacing w:line="240" w:lineRule="auto"/>
              <w:ind w:firstLine="0"/>
              <w:jc w:val="center"/>
              <w:rPr>
                <w:color w:val="000000"/>
                <w:sz w:val="24"/>
                <w:szCs w:val="24"/>
              </w:rPr>
            </w:pPr>
            <w:r>
              <w:rPr>
                <w:rFonts w:hint="eastAsia"/>
                <w:sz w:val="24"/>
                <w:szCs w:val="24"/>
              </w:rPr>
              <w:t>填充量</w:t>
            </w:r>
          </w:p>
        </w:tc>
        <w:tc>
          <w:tcPr>
            <w:tcW w:w="3086" w:type="dxa"/>
            <w:tcBorders>
              <w:top w:val="single" w:color="auto" w:sz="4" w:space="0"/>
              <w:left w:val="single" w:color="auto" w:sz="4" w:space="0"/>
              <w:bottom w:val="single" w:color="auto" w:sz="4" w:space="0"/>
            </w:tcBorders>
            <w:shd w:val="clear" w:color="auto" w:fill="FFFFFF"/>
            <w:vAlign w:val="center"/>
          </w:tcPr>
          <w:p w14:paraId="60458901">
            <w:pPr>
              <w:pStyle w:val="144"/>
              <w:spacing w:line="240" w:lineRule="auto"/>
              <w:ind w:firstLine="0"/>
              <w:jc w:val="left"/>
              <w:rPr>
                <w:color w:val="000000"/>
                <w:sz w:val="24"/>
                <w:szCs w:val="24"/>
              </w:rPr>
            </w:pPr>
            <w:r>
              <w:rPr>
                <w:rFonts w:hint="eastAsia"/>
                <w:color w:val="000000"/>
                <w:sz w:val="24"/>
                <w:szCs w:val="24"/>
              </w:rPr>
              <w:t>≥1100克</w:t>
            </w:r>
          </w:p>
        </w:tc>
        <w:tc>
          <w:tcPr>
            <w:tcW w:w="1708" w:type="dxa"/>
            <w:vMerge w:val="continue"/>
            <w:tcBorders>
              <w:left w:val="single" w:color="auto" w:sz="4" w:space="0"/>
              <w:right w:val="single" w:color="auto" w:sz="4" w:space="0"/>
            </w:tcBorders>
            <w:shd w:val="clear" w:color="auto" w:fill="FFFFFF"/>
            <w:vAlign w:val="center"/>
          </w:tcPr>
          <w:p w14:paraId="594245F2">
            <w:pPr>
              <w:pStyle w:val="144"/>
              <w:spacing w:line="240" w:lineRule="auto"/>
              <w:ind w:firstLine="0"/>
              <w:jc w:val="center"/>
              <w:rPr>
                <w:color w:val="000000"/>
                <w:sz w:val="24"/>
                <w:szCs w:val="24"/>
              </w:rPr>
            </w:pPr>
          </w:p>
        </w:tc>
      </w:tr>
      <w:tr w14:paraId="2112292B">
        <w:tblPrEx>
          <w:tblCellMar>
            <w:top w:w="0" w:type="dxa"/>
            <w:left w:w="10" w:type="dxa"/>
            <w:bottom w:w="0" w:type="dxa"/>
            <w:right w:w="10" w:type="dxa"/>
          </w:tblCellMar>
        </w:tblPrEx>
        <w:trPr>
          <w:trHeight w:val="23" w:hRule="atLeast"/>
          <w:jc w:val="center"/>
        </w:trPr>
        <w:tc>
          <w:tcPr>
            <w:tcW w:w="885" w:type="dxa"/>
            <w:tcBorders>
              <w:top w:val="single" w:color="auto" w:sz="4" w:space="0"/>
              <w:left w:val="single" w:color="auto" w:sz="4" w:space="0"/>
              <w:bottom w:val="single" w:color="auto" w:sz="4" w:space="0"/>
            </w:tcBorders>
            <w:shd w:val="clear" w:color="auto" w:fill="FFFFFF"/>
            <w:vAlign w:val="center"/>
          </w:tcPr>
          <w:p w14:paraId="219E93DB">
            <w:pPr>
              <w:pStyle w:val="144"/>
              <w:spacing w:line="240" w:lineRule="auto"/>
              <w:ind w:firstLine="0"/>
              <w:jc w:val="center"/>
              <w:rPr>
                <w:color w:val="000000"/>
                <w:sz w:val="24"/>
                <w:szCs w:val="24"/>
              </w:rPr>
            </w:pPr>
            <w:r>
              <w:rPr>
                <w:rFonts w:hint="eastAsia"/>
                <w:color w:val="000000"/>
                <w:sz w:val="24"/>
                <w:szCs w:val="24"/>
              </w:rPr>
              <w:t>4</w:t>
            </w:r>
          </w:p>
        </w:tc>
        <w:tc>
          <w:tcPr>
            <w:tcW w:w="2535" w:type="dxa"/>
            <w:tcBorders>
              <w:top w:val="single" w:color="auto" w:sz="4" w:space="0"/>
              <w:left w:val="single" w:color="auto" w:sz="4" w:space="0"/>
              <w:bottom w:val="single" w:color="auto" w:sz="4" w:space="0"/>
            </w:tcBorders>
            <w:shd w:val="clear" w:color="auto" w:fill="FFFFFF"/>
            <w:vAlign w:val="center"/>
          </w:tcPr>
          <w:p w14:paraId="7643E65A">
            <w:pPr>
              <w:pStyle w:val="144"/>
              <w:spacing w:line="240" w:lineRule="auto"/>
              <w:ind w:firstLine="0"/>
              <w:jc w:val="center"/>
              <w:rPr>
                <w:color w:val="000000"/>
                <w:sz w:val="24"/>
                <w:szCs w:val="24"/>
              </w:rPr>
            </w:pPr>
            <w:r>
              <w:rPr>
                <w:rFonts w:hint="eastAsia"/>
                <w:color w:val="000000"/>
                <w:sz w:val="24"/>
                <w:szCs w:val="24"/>
              </w:rPr>
              <w:t>绒子蓬松度</w:t>
            </w:r>
          </w:p>
        </w:tc>
        <w:tc>
          <w:tcPr>
            <w:tcW w:w="3086" w:type="dxa"/>
            <w:tcBorders>
              <w:top w:val="single" w:color="auto" w:sz="4" w:space="0"/>
              <w:left w:val="single" w:color="auto" w:sz="4" w:space="0"/>
              <w:bottom w:val="single" w:color="auto" w:sz="4" w:space="0"/>
            </w:tcBorders>
            <w:shd w:val="clear" w:color="auto" w:fill="FFFFFF"/>
            <w:vAlign w:val="center"/>
          </w:tcPr>
          <w:p w14:paraId="49E28D02">
            <w:pPr>
              <w:pStyle w:val="144"/>
              <w:spacing w:line="240" w:lineRule="auto"/>
              <w:ind w:firstLine="0"/>
              <w:jc w:val="left"/>
              <w:rPr>
                <w:color w:val="000000"/>
                <w:sz w:val="24"/>
                <w:szCs w:val="24"/>
              </w:rPr>
            </w:pPr>
            <w:r>
              <w:rPr>
                <w:rFonts w:hint="eastAsia"/>
                <w:color w:val="000000"/>
                <w:sz w:val="24"/>
                <w:szCs w:val="24"/>
              </w:rPr>
              <w:t>绒子蓬松度：≥800mm</w:t>
            </w:r>
          </w:p>
        </w:tc>
        <w:tc>
          <w:tcPr>
            <w:tcW w:w="1708" w:type="dxa"/>
            <w:vMerge w:val="continue"/>
            <w:tcBorders>
              <w:left w:val="single" w:color="auto" w:sz="4" w:space="0"/>
              <w:right w:val="single" w:color="auto" w:sz="4" w:space="0"/>
            </w:tcBorders>
            <w:shd w:val="clear" w:color="auto" w:fill="FFFFFF"/>
            <w:vAlign w:val="center"/>
          </w:tcPr>
          <w:p w14:paraId="2A7646FA">
            <w:pPr>
              <w:pStyle w:val="144"/>
              <w:spacing w:line="240" w:lineRule="auto"/>
              <w:ind w:firstLine="0"/>
              <w:jc w:val="center"/>
              <w:rPr>
                <w:color w:val="000000"/>
                <w:sz w:val="24"/>
                <w:szCs w:val="24"/>
              </w:rPr>
            </w:pPr>
          </w:p>
        </w:tc>
      </w:tr>
      <w:tr w14:paraId="05D2BF03">
        <w:tblPrEx>
          <w:tblCellMar>
            <w:top w:w="0" w:type="dxa"/>
            <w:left w:w="10" w:type="dxa"/>
            <w:bottom w:w="0" w:type="dxa"/>
            <w:right w:w="10" w:type="dxa"/>
          </w:tblCellMar>
        </w:tblPrEx>
        <w:trPr>
          <w:trHeight w:val="23" w:hRule="atLeast"/>
          <w:jc w:val="center"/>
        </w:trPr>
        <w:tc>
          <w:tcPr>
            <w:tcW w:w="885" w:type="dxa"/>
            <w:tcBorders>
              <w:top w:val="single" w:color="auto" w:sz="4" w:space="0"/>
              <w:left w:val="single" w:color="auto" w:sz="4" w:space="0"/>
              <w:bottom w:val="single" w:color="auto" w:sz="4" w:space="0"/>
            </w:tcBorders>
            <w:shd w:val="clear" w:color="auto" w:fill="FFFFFF"/>
            <w:vAlign w:val="center"/>
          </w:tcPr>
          <w:p w14:paraId="05B28201">
            <w:pPr>
              <w:pStyle w:val="144"/>
              <w:spacing w:line="240" w:lineRule="auto"/>
              <w:ind w:firstLine="0"/>
              <w:jc w:val="center"/>
              <w:rPr>
                <w:color w:val="000000"/>
                <w:sz w:val="24"/>
                <w:szCs w:val="24"/>
              </w:rPr>
            </w:pPr>
            <w:r>
              <w:rPr>
                <w:rFonts w:hint="eastAsia"/>
                <w:color w:val="000000"/>
                <w:sz w:val="24"/>
                <w:szCs w:val="24"/>
              </w:rPr>
              <w:t>5</w:t>
            </w:r>
          </w:p>
        </w:tc>
        <w:tc>
          <w:tcPr>
            <w:tcW w:w="2535" w:type="dxa"/>
            <w:tcBorders>
              <w:top w:val="single" w:color="auto" w:sz="4" w:space="0"/>
              <w:left w:val="single" w:color="auto" w:sz="4" w:space="0"/>
              <w:bottom w:val="single" w:color="auto" w:sz="4" w:space="0"/>
            </w:tcBorders>
            <w:shd w:val="clear" w:color="auto" w:fill="FFFFFF"/>
            <w:vAlign w:val="center"/>
          </w:tcPr>
          <w:p w14:paraId="58C8F4F7">
            <w:pPr>
              <w:pStyle w:val="144"/>
              <w:spacing w:line="240" w:lineRule="auto"/>
              <w:ind w:firstLine="0"/>
              <w:jc w:val="center"/>
              <w:rPr>
                <w:color w:val="000000"/>
                <w:sz w:val="24"/>
                <w:szCs w:val="24"/>
              </w:rPr>
            </w:pPr>
            <w:r>
              <w:rPr>
                <w:rFonts w:hint="eastAsia"/>
                <w:sz w:val="24"/>
                <w:szCs w:val="24"/>
              </w:rPr>
              <w:t>洁净度</w:t>
            </w:r>
          </w:p>
        </w:tc>
        <w:tc>
          <w:tcPr>
            <w:tcW w:w="3086" w:type="dxa"/>
            <w:tcBorders>
              <w:top w:val="single" w:color="auto" w:sz="4" w:space="0"/>
              <w:left w:val="single" w:color="auto" w:sz="4" w:space="0"/>
              <w:bottom w:val="single" w:color="auto" w:sz="4" w:space="0"/>
            </w:tcBorders>
            <w:shd w:val="clear" w:color="auto" w:fill="FFFFFF"/>
            <w:vAlign w:val="center"/>
          </w:tcPr>
          <w:p w14:paraId="02DEEFFA">
            <w:pPr>
              <w:rPr>
                <w:rFonts w:ascii="宋体" w:hAnsi="宋体" w:cs="宋体"/>
                <w:color w:val="000000"/>
                <w:sz w:val="24"/>
              </w:rPr>
            </w:pPr>
            <w:r>
              <w:rPr>
                <w:rFonts w:hint="eastAsia" w:ascii="宋体" w:hAnsi="宋体" w:cs="宋体"/>
                <w:sz w:val="24"/>
              </w:rPr>
              <w:t>洁净度：≥1000</w:t>
            </w:r>
          </w:p>
        </w:tc>
        <w:tc>
          <w:tcPr>
            <w:tcW w:w="1708" w:type="dxa"/>
            <w:vMerge w:val="continue"/>
            <w:tcBorders>
              <w:left w:val="single" w:color="auto" w:sz="4" w:space="0"/>
              <w:bottom w:val="single" w:color="auto" w:sz="4" w:space="0"/>
              <w:right w:val="single" w:color="auto" w:sz="4" w:space="0"/>
            </w:tcBorders>
            <w:shd w:val="clear" w:color="auto" w:fill="FFFFFF"/>
            <w:vAlign w:val="center"/>
          </w:tcPr>
          <w:p w14:paraId="6934C564">
            <w:pPr>
              <w:pStyle w:val="144"/>
              <w:spacing w:line="240" w:lineRule="auto"/>
              <w:ind w:firstLine="0"/>
              <w:jc w:val="center"/>
              <w:rPr>
                <w:color w:val="000000"/>
                <w:sz w:val="24"/>
                <w:szCs w:val="24"/>
              </w:rPr>
            </w:pPr>
          </w:p>
        </w:tc>
      </w:tr>
    </w:tbl>
    <w:p w14:paraId="2EBED785">
      <w:pPr>
        <w:spacing w:line="460" w:lineRule="exact"/>
        <w:ind w:firstLine="482" w:firstLineChars="200"/>
        <w:outlineLvl w:val="2"/>
        <w:rPr>
          <w:rFonts w:ascii="宋体" w:hAnsi="宋体" w:cs="宋体"/>
          <w:b/>
          <w:bCs/>
          <w:kern w:val="0"/>
          <w:sz w:val="24"/>
          <w:lang w:val="zh-CN"/>
        </w:rPr>
      </w:pPr>
      <w:r>
        <w:rPr>
          <w:rFonts w:hint="eastAsia" w:ascii="宋体" w:hAnsi="宋体" w:cs="宋体"/>
          <w:b/>
          <w:bCs/>
          <w:kern w:val="0"/>
          <w:sz w:val="24"/>
        </w:rPr>
        <w:t>三</w:t>
      </w:r>
      <w:r>
        <w:rPr>
          <w:rFonts w:ascii="宋体" w:hAnsi="宋体" w:cs="宋体"/>
          <w:b/>
          <w:bCs/>
          <w:kern w:val="0"/>
          <w:sz w:val="24"/>
          <w:lang w:val="zh-CN"/>
        </w:rPr>
        <w:t>、包装与运输要求​</w:t>
      </w:r>
    </w:p>
    <w:p w14:paraId="1CC15400">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包装要求：每条鹅绒被采用独立真空压缩包装，外层使用防水防潮的 PE 塑料袋包装，再装入纸箱。纸箱需坚固耐用，符合长途运输要求，箱内填充缓冲材料，防止产品在运输过程中受损。每个纸箱外需张贴产品标签，注明产品名称、规格、数量、生产厂家等信息。​</w:t>
      </w:r>
    </w:p>
    <w:p w14:paraId="4B53B8FD">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运输要求：供应商负责将货物安全运输至指定地点，运输过程中需采取防潮、防雨、防挤压等措施，确保产品质量不受影响。运输方式可选择公路运输或铁路运输，具体根据实际情况协商确定。货物到达后，采购方将进行验收，如发现货物有损坏、短缺等情况，供应商需负责及时补货或更换。​</w:t>
      </w:r>
    </w:p>
    <w:p w14:paraId="0036DA60">
      <w:pPr>
        <w:spacing w:line="460" w:lineRule="exact"/>
        <w:ind w:firstLine="482" w:firstLineChars="200"/>
        <w:outlineLvl w:val="2"/>
        <w:rPr>
          <w:rFonts w:ascii="宋体" w:hAnsi="宋体" w:cs="宋体"/>
          <w:kern w:val="0"/>
          <w:sz w:val="24"/>
          <w:lang w:val="zh-CN"/>
        </w:rPr>
      </w:pPr>
      <w:r>
        <w:rPr>
          <w:rFonts w:hint="eastAsia" w:ascii="宋体" w:hAnsi="宋体" w:cs="宋体"/>
          <w:b/>
          <w:bCs/>
          <w:kern w:val="0"/>
          <w:sz w:val="24"/>
        </w:rPr>
        <w:t>四</w:t>
      </w:r>
      <w:r>
        <w:rPr>
          <w:rFonts w:ascii="宋体" w:hAnsi="宋体" w:cs="宋体"/>
          <w:b/>
          <w:bCs/>
          <w:kern w:val="0"/>
          <w:sz w:val="24"/>
          <w:lang w:val="zh-CN"/>
        </w:rPr>
        <w:t>、交货要求</w:t>
      </w:r>
      <w:r>
        <w:rPr>
          <w:rFonts w:ascii="宋体" w:hAnsi="宋体" w:cs="宋体"/>
          <w:kern w:val="0"/>
          <w:sz w:val="24"/>
          <w:lang w:val="zh-CN"/>
        </w:rPr>
        <w:t>​</w:t>
      </w:r>
    </w:p>
    <w:p w14:paraId="6033CE03">
      <w:pPr>
        <w:spacing w:line="460" w:lineRule="exact"/>
        <w:ind w:firstLine="480" w:firstLineChars="200"/>
        <w:outlineLvl w:val="2"/>
        <w:rPr>
          <w:rFonts w:ascii="宋体" w:hAnsi="宋体" w:cs="宋体"/>
          <w:color w:val="0000FF"/>
          <w:kern w:val="0"/>
          <w:sz w:val="24"/>
          <w:lang w:val="zh-CN"/>
        </w:rPr>
      </w:pPr>
      <w:r>
        <w:rPr>
          <w:rFonts w:ascii="宋体" w:hAnsi="宋体" w:cs="宋体"/>
          <w:kern w:val="0"/>
          <w:sz w:val="24"/>
          <w:lang w:val="zh-CN"/>
        </w:rPr>
        <w:t>交货时间：合同签订后</w:t>
      </w:r>
      <w:r>
        <w:rPr>
          <w:rFonts w:hint="eastAsia" w:ascii="宋体" w:hAnsi="宋体" w:cs="宋体"/>
          <w:kern w:val="0"/>
          <w:sz w:val="24"/>
        </w:rPr>
        <w:t>5</w:t>
      </w:r>
      <w:r>
        <w:rPr>
          <w:rFonts w:ascii="宋体" w:hAnsi="宋体" w:cs="宋体"/>
          <w:kern w:val="0"/>
          <w:sz w:val="24"/>
          <w:lang w:val="zh-CN"/>
        </w:rPr>
        <w:t>日内完成交货，具体交货时间以采购方书面通知为准。供应商需确保按时交货，如因供应商原因导致交货延迟，每延迟一天，按合同总金额的</w:t>
      </w:r>
      <w:r>
        <w:rPr>
          <w:rFonts w:hint="eastAsia" w:ascii="宋体" w:hAnsi="宋体" w:cs="宋体"/>
          <w:kern w:val="0"/>
          <w:sz w:val="24"/>
        </w:rPr>
        <w:t>5</w:t>
      </w:r>
      <w:r>
        <w:rPr>
          <w:rFonts w:ascii="宋体" w:hAnsi="宋体" w:cs="宋体"/>
          <w:kern w:val="0"/>
          <w:sz w:val="24"/>
          <w:lang w:val="zh-CN"/>
        </w:rPr>
        <w:t>%支付违约金。​</w:t>
      </w:r>
      <w:r>
        <w:rPr>
          <w:rFonts w:hint="eastAsia" w:ascii="宋体" w:hAnsi="宋体" w:cs="宋体"/>
          <w:kern w:val="0"/>
          <w:sz w:val="24"/>
        </w:rPr>
        <w:t xml:space="preserve">  </w:t>
      </w:r>
      <w:r>
        <w:rPr>
          <w:rFonts w:ascii="宋体" w:hAnsi="宋体" w:cs="宋体"/>
          <w:kern w:val="0"/>
          <w:sz w:val="24"/>
          <w:lang w:val="zh-CN"/>
        </w:rPr>
        <w:t>交货地点：</w:t>
      </w:r>
      <w:r>
        <w:rPr>
          <w:rFonts w:hint="eastAsia" w:ascii="宋体" w:hAnsi="宋体" w:cs="宋体"/>
          <w:kern w:val="0"/>
          <w:sz w:val="24"/>
        </w:rPr>
        <w:t>招标人指定地点。</w:t>
      </w:r>
      <w:r>
        <w:rPr>
          <w:rFonts w:ascii="宋体" w:hAnsi="宋体" w:cs="宋体"/>
          <w:color w:val="0000FF"/>
          <w:kern w:val="0"/>
          <w:sz w:val="24"/>
          <w:lang w:val="zh-CN"/>
        </w:rPr>
        <w:t>​</w:t>
      </w:r>
    </w:p>
    <w:p w14:paraId="0821E152">
      <w:pPr>
        <w:spacing w:line="460" w:lineRule="exact"/>
        <w:ind w:firstLine="482" w:firstLineChars="200"/>
        <w:outlineLvl w:val="2"/>
        <w:rPr>
          <w:rFonts w:ascii="宋体" w:hAnsi="宋体" w:cs="宋体"/>
          <w:b/>
          <w:bCs/>
          <w:kern w:val="0"/>
          <w:sz w:val="24"/>
          <w:lang w:val="zh-CN"/>
        </w:rPr>
      </w:pPr>
      <w:r>
        <w:rPr>
          <w:rFonts w:hint="eastAsia" w:ascii="宋体" w:hAnsi="宋体" w:cs="宋体"/>
          <w:b/>
          <w:bCs/>
          <w:kern w:val="0"/>
          <w:sz w:val="24"/>
        </w:rPr>
        <w:t>五</w:t>
      </w:r>
      <w:r>
        <w:rPr>
          <w:rFonts w:ascii="宋体" w:hAnsi="宋体" w:cs="宋体"/>
          <w:b/>
          <w:bCs/>
          <w:kern w:val="0"/>
          <w:sz w:val="24"/>
          <w:lang w:val="zh-CN"/>
        </w:rPr>
        <w:t>、验收标准​</w:t>
      </w:r>
    </w:p>
    <w:p w14:paraId="08F2A3AE">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质量验收：采购方将随机抽取一定比例的产品进行质量检验，检验内容包括填充物质量、面料质量、制作工艺等，检验标准以本采购需求中的质量标准为准。如检验不合格，供应商需免费更换全部不合格产品，并承担由此产生的一切费用。如多次检验不合格，采购方有权解除合同，并要求供应商赔偿相应损失。​</w:t>
      </w:r>
    </w:p>
    <w:p w14:paraId="683368F4">
      <w:pPr>
        <w:spacing w:line="460" w:lineRule="exact"/>
        <w:ind w:firstLine="482" w:firstLineChars="200"/>
        <w:outlineLvl w:val="2"/>
        <w:rPr>
          <w:rFonts w:ascii="宋体" w:hAnsi="宋体" w:cs="宋体"/>
          <w:b/>
          <w:bCs/>
          <w:kern w:val="0"/>
          <w:sz w:val="24"/>
          <w:lang w:val="zh-CN"/>
        </w:rPr>
      </w:pPr>
      <w:r>
        <w:rPr>
          <w:rFonts w:hint="eastAsia" w:ascii="宋体" w:hAnsi="宋体" w:cs="宋体"/>
          <w:b/>
          <w:bCs/>
          <w:kern w:val="0"/>
          <w:sz w:val="24"/>
        </w:rPr>
        <w:t>六</w:t>
      </w:r>
      <w:r>
        <w:rPr>
          <w:rFonts w:ascii="宋体" w:hAnsi="宋体" w:cs="宋体"/>
          <w:b/>
          <w:bCs/>
          <w:kern w:val="0"/>
          <w:sz w:val="24"/>
          <w:lang w:val="zh-CN"/>
        </w:rPr>
        <w:t>、售后服务​</w:t>
      </w:r>
    </w:p>
    <w:p w14:paraId="1DFE5618">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质保期：产品质保期为</w:t>
      </w:r>
      <w:r>
        <w:rPr>
          <w:rFonts w:hint="eastAsia" w:ascii="宋体" w:hAnsi="宋体" w:cs="宋体"/>
          <w:kern w:val="0"/>
          <w:sz w:val="24"/>
        </w:rPr>
        <w:t>1</w:t>
      </w:r>
      <w:r>
        <w:rPr>
          <w:rFonts w:ascii="宋体" w:hAnsi="宋体" w:cs="宋体"/>
          <w:kern w:val="0"/>
          <w:sz w:val="24"/>
          <w:lang w:val="zh-CN"/>
        </w:rPr>
        <w:t>年，在质保期内，如因产品质量问题出现填充物移位、结块、面料破损等情况，供应商需免费提供维修或更换服务。​</w:t>
      </w:r>
    </w:p>
    <w:p w14:paraId="2C2BB914">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退换货：如产品存在质量问题，采购方有权在收到货物后</w:t>
      </w:r>
      <w:r>
        <w:rPr>
          <w:rFonts w:hint="eastAsia" w:ascii="宋体" w:hAnsi="宋体" w:cs="宋体"/>
          <w:kern w:val="0"/>
          <w:sz w:val="24"/>
        </w:rPr>
        <w:t>15</w:t>
      </w:r>
      <w:r>
        <w:rPr>
          <w:rFonts w:ascii="宋体" w:hAnsi="宋体" w:cs="宋体"/>
          <w:kern w:val="0"/>
          <w:sz w:val="24"/>
          <w:lang w:val="zh-CN"/>
        </w:rPr>
        <w:t>日内要求退换货，供应商需无条件接受，并承担退换货产生的运费。​</w:t>
      </w:r>
    </w:p>
    <w:p w14:paraId="2F1C487A">
      <w:pPr>
        <w:spacing w:line="460" w:lineRule="exact"/>
        <w:ind w:firstLine="482" w:firstLineChars="200"/>
        <w:outlineLvl w:val="2"/>
        <w:rPr>
          <w:rFonts w:ascii="宋体" w:hAnsi="宋体" w:cs="宋体"/>
          <w:kern w:val="0"/>
          <w:sz w:val="24"/>
          <w:lang w:val="zh-CN"/>
        </w:rPr>
      </w:pPr>
      <w:r>
        <w:rPr>
          <w:rFonts w:hint="eastAsia" w:ascii="宋体" w:hAnsi="宋体" w:cs="宋体"/>
          <w:b/>
          <w:bCs/>
          <w:kern w:val="0"/>
          <w:sz w:val="24"/>
        </w:rPr>
        <w:t>七</w:t>
      </w:r>
      <w:r>
        <w:rPr>
          <w:rFonts w:ascii="宋体" w:hAnsi="宋体" w:cs="宋体"/>
          <w:b/>
          <w:bCs/>
          <w:kern w:val="0"/>
          <w:sz w:val="24"/>
          <w:lang w:val="zh-CN"/>
        </w:rPr>
        <w:t>、</w:t>
      </w:r>
      <w:r>
        <w:rPr>
          <w:rFonts w:hint="eastAsia" w:ascii="宋体" w:hAnsi="宋体" w:cs="宋体"/>
          <w:b/>
          <w:bCs/>
          <w:kern w:val="0"/>
          <w:sz w:val="24"/>
        </w:rPr>
        <w:t>价格</w:t>
      </w:r>
      <w:r>
        <w:rPr>
          <w:rFonts w:ascii="宋体" w:hAnsi="宋体" w:cs="宋体"/>
          <w:b/>
          <w:bCs/>
          <w:kern w:val="0"/>
          <w:sz w:val="24"/>
          <w:lang w:val="zh-CN"/>
        </w:rPr>
        <w:t>要求</w:t>
      </w:r>
      <w:r>
        <w:rPr>
          <w:rFonts w:ascii="宋体" w:hAnsi="宋体" w:cs="宋体"/>
          <w:kern w:val="0"/>
          <w:sz w:val="24"/>
          <w:lang w:val="zh-CN"/>
        </w:rPr>
        <w:t>​</w:t>
      </w:r>
    </w:p>
    <w:p w14:paraId="1F4C745D">
      <w:pPr>
        <w:spacing w:line="460" w:lineRule="exact"/>
        <w:ind w:firstLine="480" w:firstLineChars="200"/>
        <w:outlineLvl w:val="2"/>
        <w:rPr>
          <w:rFonts w:ascii="宋体" w:hAnsi="宋体" w:cs="宋体"/>
          <w:kern w:val="0"/>
          <w:sz w:val="24"/>
        </w:rPr>
      </w:pPr>
      <w:r>
        <w:rPr>
          <w:rFonts w:hint="eastAsia" w:ascii="宋体" w:hAnsi="宋体" w:cs="宋体"/>
          <w:kern w:val="0"/>
          <w:sz w:val="24"/>
        </w:rPr>
        <w:t>本项目价格为固定单价，每条鹅绒被结算固定单价为2800元，投标时无需报价，总价按实际采购数量计算。</w:t>
      </w:r>
    </w:p>
    <w:p w14:paraId="6E4663E5">
      <w:pPr>
        <w:spacing w:line="460" w:lineRule="exact"/>
        <w:ind w:firstLine="480" w:firstLineChars="200"/>
        <w:outlineLvl w:val="2"/>
        <w:rPr>
          <w:rFonts w:ascii="宋体" w:hAnsi="宋体" w:cs="宋体"/>
          <w:kern w:val="0"/>
          <w:sz w:val="24"/>
        </w:rPr>
      </w:pPr>
      <w:r>
        <w:rPr>
          <w:rFonts w:hint="eastAsia" w:ascii="宋体" w:hAnsi="宋体" w:cs="宋体"/>
          <w:kern w:val="0"/>
          <w:sz w:val="24"/>
        </w:rPr>
        <w:t>费用涵盖：报价包含产品、包装、运输、税费、售后等一切费用，结算时不再调整。</w:t>
      </w:r>
    </w:p>
    <w:p w14:paraId="0EDEC1B1">
      <w:pPr>
        <w:spacing w:line="460" w:lineRule="exact"/>
        <w:ind w:firstLine="480" w:firstLineChars="200"/>
        <w:outlineLvl w:val="2"/>
        <w:rPr>
          <w:rFonts w:ascii="宋体" w:hAnsi="宋体" w:cs="宋体"/>
          <w:kern w:val="0"/>
          <w:sz w:val="24"/>
          <w:lang w:val="zh-CN"/>
        </w:rPr>
      </w:pPr>
      <w:r>
        <w:rPr>
          <w:rFonts w:hint="eastAsia" w:ascii="宋体" w:hAnsi="宋体" w:cs="宋体"/>
          <w:kern w:val="0"/>
          <w:sz w:val="24"/>
        </w:rPr>
        <w:t>价格锁定：成交后供应商不得以任何理由调整价格，违反需承担违约责任。</w:t>
      </w:r>
      <w:r>
        <w:rPr>
          <w:rFonts w:ascii="宋体" w:hAnsi="宋体" w:cs="宋体"/>
          <w:kern w:val="0"/>
          <w:sz w:val="24"/>
          <w:lang w:val="zh-CN"/>
        </w:rPr>
        <w:t>​</w:t>
      </w:r>
    </w:p>
    <w:p w14:paraId="32986698">
      <w:pPr>
        <w:spacing w:line="460" w:lineRule="exact"/>
        <w:ind w:firstLine="482" w:firstLineChars="200"/>
        <w:outlineLvl w:val="2"/>
        <w:rPr>
          <w:rFonts w:ascii="宋体" w:hAnsi="宋体" w:cs="宋体"/>
          <w:b/>
          <w:bCs/>
          <w:kern w:val="0"/>
          <w:sz w:val="24"/>
          <w:lang w:val="zh-CN"/>
        </w:rPr>
      </w:pPr>
      <w:r>
        <w:rPr>
          <w:rFonts w:hint="eastAsia" w:ascii="宋体" w:hAnsi="宋体" w:cs="宋体"/>
          <w:b/>
          <w:bCs/>
          <w:kern w:val="0"/>
          <w:sz w:val="24"/>
        </w:rPr>
        <w:t>八</w:t>
      </w:r>
      <w:r>
        <w:rPr>
          <w:rFonts w:ascii="宋体" w:hAnsi="宋体" w:cs="宋体"/>
          <w:b/>
          <w:bCs/>
          <w:kern w:val="0"/>
          <w:sz w:val="24"/>
          <w:lang w:val="zh-CN"/>
        </w:rPr>
        <w:t>、其他要求​</w:t>
      </w:r>
    </w:p>
    <w:p w14:paraId="5CA9C228">
      <w:pPr>
        <w:spacing w:line="460" w:lineRule="exact"/>
        <w:ind w:firstLine="480" w:firstLineChars="200"/>
        <w:outlineLvl w:val="2"/>
        <w:rPr>
          <w:rFonts w:ascii="宋体" w:hAnsi="宋体" w:cs="宋体"/>
          <w:kern w:val="0"/>
          <w:sz w:val="24"/>
          <w:lang w:val="zh-CN"/>
        </w:rPr>
      </w:pPr>
      <w:r>
        <w:rPr>
          <w:rFonts w:ascii="宋体" w:hAnsi="宋体" w:cs="宋体"/>
          <w:kern w:val="0"/>
          <w:sz w:val="24"/>
          <w:lang w:val="zh-CN"/>
        </w:rPr>
        <w:t>供应商需严格遵守国家相关法律法规，确保所提供的产品符合环保、安全等方面的要求。</w:t>
      </w:r>
    </w:p>
    <w:p w14:paraId="1D736484">
      <w:pPr>
        <w:spacing w:line="460" w:lineRule="exact"/>
        <w:ind w:firstLine="480" w:firstLineChars="200"/>
        <w:outlineLvl w:val="2"/>
        <w:rPr>
          <w:rFonts w:ascii="宋体" w:hAnsi="宋体" w:cs="宋体"/>
          <w:color w:val="0000FF"/>
          <w:kern w:val="0"/>
          <w:sz w:val="24"/>
          <w:lang w:val="zh-CN"/>
        </w:rPr>
      </w:pPr>
      <w:r>
        <w:rPr>
          <w:rFonts w:ascii="宋体" w:hAnsi="宋体" w:cs="宋体"/>
          <w:kern w:val="0"/>
          <w:sz w:val="24"/>
          <w:lang w:val="zh-CN"/>
        </w:rPr>
        <w:t>供应商需保证所提供的产品为全新未使用过的正品，不存在任何知识产权纠纷。</w:t>
      </w:r>
      <w:r>
        <w:rPr>
          <w:rFonts w:ascii="宋体" w:hAnsi="宋体" w:cs="宋体"/>
          <w:color w:val="0000FF"/>
          <w:kern w:val="0"/>
          <w:sz w:val="24"/>
          <w:lang w:val="zh-CN"/>
        </w:rPr>
        <w:t>​</w:t>
      </w:r>
    </w:p>
    <w:p w14:paraId="58614378">
      <w:pPr>
        <w:spacing w:line="460" w:lineRule="exact"/>
        <w:ind w:firstLine="482" w:firstLineChars="200"/>
        <w:outlineLvl w:val="2"/>
        <w:rPr>
          <w:rFonts w:ascii="宋体" w:hAnsi="宋体" w:cs="宋体"/>
          <w:b/>
          <w:bCs/>
          <w:kern w:val="0"/>
          <w:sz w:val="24"/>
        </w:rPr>
      </w:pPr>
      <w:r>
        <w:rPr>
          <w:rFonts w:hint="eastAsia" w:ascii="宋体" w:hAnsi="宋体" w:cs="宋体"/>
          <w:b/>
          <w:bCs/>
          <w:kern w:val="0"/>
          <w:sz w:val="24"/>
        </w:rPr>
        <w:t>九、样品</w:t>
      </w:r>
    </w:p>
    <w:p w14:paraId="3AE57D45">
      <w:pPr>
        <w:spacing w:line="460" w:lineRule="exact"/>
        <w:ind w:firstLine="480" w:firstLineChars="200"/>
        <w:outlineLvl w:val="2"/>
        <w:rPr>
          <w:rFonts w:ascii="宋体" w:hAnsi="宋体" w:cs="宋体"/>
          <w:kern w:val="0"/>
          <w:sz w:val="24"/>
        </w:rPr>
      </w:pPr>
      <w:r>
        <w:rPr>
          <w:rFonts w:hint="eastAsia" w:ascii="宋体" w:hAnsi="宋体" w:cs="宋体"/>
          <w:kern w:val="0"/>
          <w:sz w:val="24"/>
        </w:rPr>
        <w:t>1.投标供应商提供鹅绒被 1条</w:t>
      </w:r>
    </w:p>
    <w:p w14:paraId="4F7A5FCA">
      <w:pPr>
        <w:spacing w:line="460" w:lineRule="exact"/>
        <w:ind w:firstLine="480" w:firstLineChars="200"/>
        <w:outlineLvl w:val="2"/>
        <w:rPr>
          <w:rFonts w:ascii="宋体" w:hAnsi="宋体" w:cs="宋体"/>
          <w:kern w:val="0"/>
          <w:sz w:val="24"/>
        </w:rPr>
      </w:pPr>
      <w:r>
        <w:rPr>
          <w:rFonts w:hint="eastAsia" w:ascii="宋体" w:hAnsi="宋体" w:cs="宋体"/>
          <w:kern w:val="0"/>
          <w:sz w:val="24"/>
        </w:rPr>
        <w:t>2.样品送达时间：</w:t>
      </w:r>
    </w:p>
    <w:p w14:paraId="363B2482">
      <w:pPr>
        <w:spacing w:line="460" w:lineRule="exact"/>
        <w:ind w:firstLine="480" w:firstLineChars="200"/>
        <w:outlineLvl w:val="2"/>
        <w:rPr>
          <w:rFonts w:ascii="宋体" w:hAnsi="宋体" w:cs="宋体"/>
          <w:kern w:val="0"/>
          <w:sz w:val="24"/>
        </w:rPr>
      </w:pPr>
      <w:r>
        <w:rPr>
          <w:rFonts w:hint="eastAsia" w:ascii="宋体" w:hAnsi="宋体" w:cs="宋体"/>
          <w:kern w:val="0"/>
          <w:sz w:val="24"/>
        </w:rPr>
        <w:t>同投标响应文件一同递交至招标人。</w:t>
      </w:r>
    </w:p>
    <w:p w14:paraId="6FED99CD">
      <w:pPr>
        <w:spacing w:line="460" w:lineRule="exact"/>
        <w:ind w:firstLine="480" w:firstLineChars="200"/>
        <w:outlineLvl w:val="2"/>
        <w:rPr>
          <w:rFonts w:ascii="宋体" w:hAnsi="宋体" w:cs="宋体"/>
          <w:kern w:val="0"/>
          <w:sz w:val="24"/>
        </w:rPr>
      </w:pPr>
      <w:r>
        <w:rPr>
          <w:rFonts w:hint="eastAsia" w:ascii="宋体" w:hAnsi="宋体" w:cs="宋体"/>
          <w:kern w:val="0"/>
          <w:sz w:val="24"/>
        </w:rPr>
        <w:t>3.未提供样品或样品不符合要求的，样品部分的技术标评审不得分。</w:t>
      </w:r>
    </w:p>
    <w:p w14:paraId="30736008">
      <w:pPr>
        <w:spacing w:line="460" w:lineRule="exact"/>
        <w:ind w:firstLine="480" w:firstLineChars="200"/>
        <w:outlineLvl w:val="2"/>
        <w:rPr>
          <w:rFonts w:ascii="宋体" w:hAnsi="宋体" w:cs="宋体"/>
          <w:kern w:val="0"/>
          <w:sz w:val="24"/>
        </w:rPr>
      </w:pPr>
      <w:r>
        <w:rPr>
          <w:rFonts w:hint="eastAsia" w:ascii="宋体" w:hAnsi="宋体" w:cs="宋体"/>
          <w:kern w:val="0"/>
          <w:sz w:val="24"/>
        </w:rPr>
        <w:t>4.开标结束后，投标供应商（成交候选人除外）应将样品及时撤离，否则，样品发生任何损坏、丢失由投标供应商自行承担，所有投标供应商自行承担相关样品制作、运输等费用。中标人的样品由招标人封存，招标人有权将中标人的样品送有关单位进行质量检测，以确保是否符合采购文件规定的质量、规格和性能，属于国家强制认证的产品，必须通过认证。检测不合格的，视为中标人虚假应标，取消其成交资格。中标人承担由此产生的一切后果。</w:t>
      </w:r>
    </w:p>
    <w:p w14:paraId="0BC43BD3">
      <w:pPr>
        <w:spacing w:line="460" w:lineRule="exact"/>
        <w:ind w:firstLine="482" w:firstLineChars="200"/>
        <w:outlineLvl w:val="2"/>
        <w:rPr>
          <w:rFonts w:ascii="宋体" w:hAnsi="宋体" w:cs="宋体"/>
          <w:b/>
          <w:bCs/>
          <w:kern w:val="0"/>
          <w:sz w:val="24"/>
        </w:rPr>
      </w:pPr>
      <w:r>
        <w:rPr>
          <w:rFonts w:hint="eastAsia" w:ascii="宋体" w:hAnsi="宋体" w:cs="宋体"/>
          <w:b/>
          <w:bCs/>
          <w:kern w:val="0"/>
          <w:sz w:val="24"/>
        </w:rPr>
        <w:t>十、付款方式</w:t>
      </w:r>
    </w:p>
    <w:p w14:paraId="2FB103E5">
      <w:pPr>
        <w:spacing w:line="460" w:lineRule="exact"/>
        <w:ind w:firstLine="480" w:firstLineChars="200"/>
        <w:outlineLvl w:val="2"/>
        <w:rPr>
          <w:rFonts w:ascii="宋体" w:hAnsi="宋体" w:cs="宋体"/>
          <w:kern w:val="0"/>
          <w:sz w:val="24"/>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cs="宋体"/>
          <w:kern w:val="0"/>
          <w:sz w:val="24"/>
        </w:rPr>
        <w:t>供应商供货完成，经验收合格后15日内，根据实际供货量，与招标人进行结算，一次性付清全部合同价款。</w:t>
      </w:r>
    </w:p>
    <w:p w14:paraId="34EF3585">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57E50B2D">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08EAB1B7">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2EB07054">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41D21EDB">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采用综合评分法。分资格审查、商务技术标两部分评审，总分值为100分，加分和减分因素除外。</w:t>
      </w:r>
    </w:p>
    <w:p w14:paraId="34F69751">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投标人商务和技术部分的合计分值，为该投标人的评标总得分。</w:t>
      </w:r>
    </w:p>
    <w:p w14:paraId="7317DD82">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7599B152">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2434829D">
      <w:pPr>
        <w:adjustRightInd w:val="0"/>
        <w:snapToGrid w:val="0"/>
        <w:spacing w:line="460" w:lineRule="exact"/>
        <w:rPr>
          <w:rFonts w:ascii="宋体" w:hAnsi="宋体" w:cs="宋体"/>
          <w:b/>
          <w:sz w:val="24"/>
        </w:rPr>
      </w:pPr>
      <w:r>
        <w:rPr>
          <w:rFonts w:hint="eastAsia" w:ascii="宋体" w:hAnsi="宋体" w:cs="宋体"/>
          <w:b/>
          <w:sz w:val="24"/>
        </w:rPr>
        <w:t>（一）招标人（代表）对投标人资格进行审查。</w:t>
      </w:r>
    </w:p>
    <w:p w14:paraId="0D838333">
      <w:pPr>
        <w:pStyle w:val="82"/>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094CFDEB">
      <w:pPr>
        <w:adjustRightInd w:val="0"/>
        <w:snapToGrid w:val="0"/>
        <w:spacing w:line="460" w:lineRule="exact"/>
        <w:jc w:val="left"/>
        <w:rPr>
          <w:rFonts w:ascii="宋体" w:hAnsi="宋体" w:cs="宋体"/>
          <w:b/>
          <w:sz w:val="24"/>
        </w:rPr>
      </w:pPr>
      <w:r>
        <w:rPr>
          <w:rFonts w:hint="eastAsia" w:ascii="宋体" w:hAnsi="宋体" w:cs="宋体"/>
          <w:b/>
          <w:sz w:val="24"/>
        </w:rPr>
        <w:t>（二）评标委员会对符合资格投标人的投标文件进行符合性审查。</w:t>
      </w:r>
    </w:p>
    <w:p w14:paraId="69B5D14C">
      <w:pPr>
        <w:pStyle w:val="82"/>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7F2B41E6">
      <w:pPr>
        <w:adjustRightInd w:val="0"/>
        <w:snapToGrid w:val="0"/>
        <w:spacing w:line="360" w:lineRule="auto"/>
        <w:jc w:val="left"/>
        <w:rPr>
          <w:rFonts w:ascii="宋体" w:hAnsi="宋体" w:cs="宋体"/>
          <w:b/>
          <w:bCs/>
          <w:sz w:val="24"/>
        </w:rPr>
      </w:pPr>
      <w:r>
        <w:rPr>
          <w:rFonts w:hint="eastAsia" w:ascii="宋体" w:hAnsi="宋体" w:cs="宋体"/>
          <w:b/>
          <w:sz w:val="24"/>
          <w:lang w:val="zh-CN"/>
        </w:rPr>
        <w:t>（三）商务技术分：</w:t>
      </w:r>
      <w:r>
        <w:rPr>
          <w:rFonts w:hint="eastAsia" w:ascii="宋体" w:hAnsi="宋体" w:cs="宋体"/>
          <w:b/>
          <w:bCs/>
          <w:sz w:val="24"/>
        </w:rPr>
        <w:t>（100分）</w:t>
      </w:r>
    </w:p>
    <w:tbl>
      <w:tblPr>
        <w:tblStyle w:val="36"/>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80"/>
        <w:gridCol w:w="1038"/>
        <w:gridCol w:w="6225"/>
        <w:gridCol w:w="874"/>
      </w:tblGrid>
      <w:tr w14:paraId="5CA1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080" w:type="dxa"/>
            <w:tcBorders>
              <w:tl2br w:val="nil"/>
              <w:tr2bl w:val="nil"/>
            </w:tcBorders>
            <w:shd w:val="clear" w:color="auto" w:fill="FFFFFF"/>
            <w:vAlign w:val="center"/>
          </w:tcPr>
          <w:p w14:paraId="67E057CD">
            <w:pPr>
              <w:pStyle w:val="144"/>
              <w:spacing w:line="460" w:lineRule="exact"/>
              <w:ind w:firstLine="0"/>
              <w:jc w:val="center"/>
              <w:rPr>
                <w:sz w:val="24"/>
                <w:szCs w:val="24"/>
              </w:rPr>
            </w:pPr>
            <w:r>
              <w:rPr>
                <w:rFonts w:hint="eastAsia"/>
                <w:b/>
                <w:bCs/>
                <w:color w:val="000000"/>
                <w:sz w:val="24"/>
                <w:szCs w:val="24"/>
              </w:rPr>
              <w:t>项目</w:t>
            </w:r>
          </w:p>
        </w:tc>
        <w:tc>
          <w:tcPr>
            <w:tcW w:w="1038" w:type="dxa"/>
            <w:tcBorders>
              <w:tl2br w:val="nil"/>
              <w:tr2bl w:val="nil"/>
            </w:tcBorders>
            <w:shd w:val="clear" w:color="auto" w:fill="FFFFFF"/>
            <w:vAlign w:val="center"/>
          </w:tcPr>
          <w:p w14:paraId="170137F6">
            <w:pPr>
              <w:pStyle w:val="144"/>
              <w:spacing w:line="460" w:lineRule="exact"/>
              <w:ind w:firstLine="0"/>
              <w:jc w:val="left"/>
              <w:rPr>
                <w:sz w:val="24"/>
                <w:szCs w:val="24"/>
              </w:rPr>
            </w:pPr>
            <w:r>
              <w:rPr>
                <w:rFonts w:hint="eastAsia"/>
                <w:b/>
                <w:bCs/>
                <w:color w:val="000000"/>
                <w:sz w:val="24"/>
                <w:szCs w:val="24"/>
              </w:rPr>
              <w:t>分项名称</w:t>
            </w:r>
          </w:p>
        </w:tc>
        <w:tc>
          <w:tcPr>
            <w:tcW w:w="6225" w:type="dxa"/>
            <w:tcBorders>
              <w:tl2br w:val="nil"/>
              <w:tr2bl w:val="nil"/>
            </w:tcBorders>
            <w:shd w:val="clear" w:color="auto" w:fill="FFFFFF"/>
            <w:vAlign w:val="center"/>
          </w:tcPr>
          <w:p w14:paraId="6DAE7F49">
            <w:pPr>
              <w:pStyle w:val="144"/>
              <w:spacing w:line="460" w:lineRule="exact"/>
              <w:ind w:firstLine="0"/>
              <w:jc w:val="center"/>
              <w:rPr>
                <w:sz w:val="24"/>
                <w:szCs w:val="24"/>
              </w:rPr>
            </w:pPr>
            <w:r>
              <w:rPr>
                <w:rFonts w:hint="eastAsia"/>
                <w:b/>
                <w:bCs/>
                <w:color w:val="000000"/>
                <w:sz w:val="24"/>
                <w:szCs w:val="24"/>
              </w:rPr>
              <w:t>评分标准</w:t>
            </w:r>
          </w:p>
        </w:tc>
        <w:tc>
          <w:tcPr>
            <w:tcW w:w="874" w:type="dxa"/>
            <w:tcBorders>
              <w:tl2br w:val="nil"/>
              <w:tr2bl w:val="nil"/>
            </w:tcBorders>
            <w:shd w:val="clear" w:color="auto" w:fill="FFFFFF"/>
            <w:vAlign w:val="center"/>
          </w:tcPr>
          <w:p w14:paraId="2553F5D1">
            <w:pPr>
              <w:pStyle w:val="144"/>
              <w:spacing w:line="460" w:lineRule="exact"/>
              <w:ind w:firstLine="0"/>
              <w:jc w:val="center"/>
              <w:rPr>
                <w:sz w:val="24"/>
                <w:szCs w:val="24"/>
              </w:rPr>
            </w:pPr>
            <w:r>
              <w:rPr>
                <w:rFonts w:hint="eastAsia"/>
                <w:b/>
                <w:bCs/>
                <w:color w:val="000000"/>
                <w:sz w:val="24"/>
                <w:szCs w:val="24"/>
              </w:rPr>
              <w:t>评分</w:t>
            </w:r>
          </w:p>
        </w:tc>
      </w:tr>
      <w:tr w14:paraId="3EA9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90" w:hRule="atLeast"/>
          <w:jc w:val="center"/>
        </w:trPr>
        <w:tc>
          <w:tcPr>
            <w:tcW w:w="1080" w:type="dxa"/>
            <w:vMerge w:val="restart"/>
            <w:tcBorders>
              <w:tl2br w:val="nil"/>
              <w:tr2bl w:val="nil"/>
            </w:tcBorders>
            <w:shd w:val="clear" w:color="auto" w:fill="FFFFFF"/>
            <w:vAlign w:val="center"/>
          </w:tcPr>
          <w:p w14:paraId="3592F9E9">
            <w:pPr>
              <w:pStyle w:val="144"/>
              <w:spacing w:line="460" w:lineRule="exact"/>
              <w:ind w:firstLine="0"/>
              <w:jc w:val="center"/>
              <w:rPr>
                <w:sz w:val="24"/>
                <w:szCs w:val="24"/>
              </w:rPr>
            </w:pPr>
            <w:r>
              <w:rPr>
                <w:rFonts w:hint="eastAsia"/>
                <w:sz w:val="24"/>
                <w:szCs w:val="24"/>
              </w:rPr>
              <w:t>商务标</w:t>
            </w:r>
          </w:p>
          <w:p w14:paraId="6EBA83FD">
            <w:pPr>
              <w:pStyle w:val="144"/>
              <w:spacing w:line="460" w:lineRule="exact"/>
              <w:ind w:firstLine="0"/>
              <w:jc w:val="center"/>
              <w:rPr>
                <w:sz w:val="24"/>
                <w:szCs w:val="24"/>
              </w:rPr>
            </w:pPr>
            <w:r>
              <w:rPr>
                <w:rFonts w:hint="eastAsia"/>
                <w:sz w:val="24"/>
                <w:szCs w:val="24"/>
              </w:rPr>
              <w:t>（36分）</w:t>
            </w:r>
          </w:p>
        </w:tc>
        <w:tc>
          <w:tcPr>
            <w:tcW w:w="1038" w:type="dxa"/>
            <w:tcBorders>
              <w:tl2br w:val="nil"/>
              <w:tr2bl w:val="nil"/>
            </w:tcBorders>
            <w:shd w:val="clear" w:color="auto" w:fill="FFFFFF"/>
            <w:vAlign w:val="center"/>
          </w:tcPr>
          <w:p w14:paraId="1F0CDFB5">
            <w:pPr>
              <w:pStyle w:val="144"/>
              <w:spacing w:line="460" w:lineRule="exact"/>
              <w:ind w:firstLine="0"/>
              <w:jc w:val="left"/>
              <w:rPr>
                <w:sz w:val="24"/>
                <w:szCs w:val="24"/>
              </w:rPr>
            </w:pPr>
            <w:r>
              <w:rPr>
                <w:rFonts w:hint="eastAsia"/>
                <w:color w:val="000000"/>
                <w:sz w:val="24"/>
                <w:szCs w:val="24"/>
              </w:rPr>
              <w:t>类似业绩</w:t>
            </w:r>
          </w:p>
        </w:tc>
        <w:tc>
          <w:tcPr>
            <w:tcW w:w="6225" w:type="dxa"/>
            <w:tcBorders>
              <w:tl2br w:val="nil"/>
              <w:tr2bl w:val="nil"/>
            </w:tcBorders>
            <w:shd w:val="clear" w:color="auto" w:fill="FFFFFF"/>
          </w:tcPr>
          <w:p w14:paraId="4541D48E">
            <w:pPr>
              <w:pStyle w:val="144"/>
              <w:spacing w:line="460" w:lineRule="exact"/>
              <w:ind w:firstLine="480" w:firstLineChars="200"/>
              <w:rPr>
                <w:sz w:val="24"/>
                <w:szCs w:val="24"/>
              </w:rPr>
            </w:pPr>
            <w:r>
              <w:rPr>
                <w:rFonts w:hint="eastAsia"/>
                <w:color w:val="000000"/>
                <w:sz w:val="24"/>
                <w:szCs w:val="24"/>
              </w:rPr>
              <w:t>供应商2022年1月1日至今，每具有一项床上用品大类的业绩得3分，最高得15分。</w:t>
            </w:r>
          </w:p>
          <w:p w14:paraId="4558A695">
            <w:pPr>
              <w:pStyle w:val="144"/>
              <w:spacing w:line="460" w:lineRule="exact"/>
              <w:ind w:firstLine="480" w:firstLineChars="200"/>
              <w:rPr>
                <w:sz w:val="24"/>
                <w:szCs w:val="24"/>
              </w:rPr>
            </w:pPr>
            <w:r>
              <w:rPr>
                <w:rFonts w:hint="eastAsia"/>
                <w:color w:val="000000"/>
                <w:sz w:val="24"/>
                <w:szCs w:val="24"/>
              </w:rPr>
              <w:t>注：提供业绩合同复印件，时间以业绩证明材料的落款时间为准。提供证明资料者证明材料模糊、不清晰、无法辨认的不得分。</w:t>
            </w:r>
            <w:r>
              <w:rPr>
                <w:rFonts w:hint="eastAsia"/>
                <w:b/>
                <w:bCs/>
                <w:color w:val="000000"/>
                <w:sz w:val="24"/>
                <w:szCs w:val="24"/>
              </w:rPr>
              <w:t>同一业主单位不重复计分。</w:t>
            </w:r>
          </w:p>
        </w:tc>
        <w:tc>
          <w:tcPr>
            <w:tcW w:w="874" w:type="dxa"/>
            <w:tcBorders>
              <w:tl2br w:val="nil"/>
              <w:tr2bl w:val="nil"/>
            </w:tcBorders>
            <w:shd w:val="clear" w:color="auto" w:fill="FFFFFF"/>
            <w:vAlign w:val="center"/>
          </w:tcPr>
          <w:p w14:paraId="4D64FC66">
            <w:pPr>
              <w:pStyle w:val="144"/>
              <w:spacing w:line="460" w:lineRule="exact"/>
              <w:ind w:firstLine="0"/>
              <w:jc w:val="center"/>
              <w:rPr>
                <w:sz w:val="24"/>
                <w:szCs w:val="24"/>
              </w:rPr>
            </w:pPr>
            <w:r>
              <w:rPr>
                <w:rFonts w:hint="eastAsia"/>
                <w:color w:val="000000"/>
                <w:sz w:val="24"/>
                <w:szCs w:val="24"/>
              </w:rPr>
              <w:t>15</w:t>
            </w:r>
          </w:p>
        </w:tc>
      </w:tr>
      <w:tr w14:paraId="3040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080" w:type="dxa"/>
            <w:vMerge w:val="continue"/>
            <w:tcBorders>
              <w:tl2br w:val="nil"/>
              <w:tr2bl w:val="nil"/>
            </w:tcBorders>
            <w:shd w:val="clear" w:color="auto" w:fill="FFFFFF"/>
            <w:vAlign w:val="center"/>
          </w:tcPr>
          <w:p w14:paraId="78114360">
            <w:pPr>
              <w:spacing w:line="460" w:lineRule="exact"/>
              <w:rPr>
                <w:rFonts w:ascii="宋体" w:hAnsi="宋体" w:cs="宋体"/>
                <w:sz w:val="24"/>
              </w:rPr>
            </w:pPr>
          </w:p>
        </w:tc>
        <w:tc>
          <w:tcPr>
            <w:tcW w:w="1038" w:type="dxa"/>
            <w:tcBorders>
              <w:tl2br w:val="nil"/>
              <w:tr2bl w:val="nil"/>
            </w:tcBorders>
            <w:shd w:val="clear" w:color="auto" w:fill="FFFFFF"/>
            <w:vAlign w:val="center"/>
          </w:tcPr>
          <w:p w14:paraId="5CAAC00D">
            <w:pPr>
              <w:pStyle w:val="144"/>
              <w:spacing w:line="460" w:lineRule="exact"/>
              <w:ind w:firstLine="0"/>
              <w:jc w:val="left"/>
              <w:rPr>
                <w:sz w:val="24"/>
                <w:szCs w:val="24"/>
              </w:rPr>
            </w:pPr>
            <w:r>
              <w:rPr>
                <w:rFonts w:hint="eastAsia"/>
                <w:color w:val="000000"/>
                <w:sz w:val="24"/>
                <w:szCs w:val="24"/>
              </w:rPr>
              <w:t>认证体系</w:t>
            </w:r>
          </w:p>
        </w:tc>
        <w:tc>
          <w:tcPr>
            <w:tcW w:w="6225" w:type="dxa"/>
            <w:tcBorders>
              <w:tl2br w:val="nil"/>
              <w:tr2bl w:val="nil"/>
            </w:tcBorders>
            <w:shd w:val="clear" w:color="auto" w:fill="FFFFFF"/>
          </w:tcPr>
          <w:p w14:paraId="6F6C9039">
            <w:pPr>
              <w:pStyle w:val="144"/>
              <w:spacing w:line="460" w:lineRule="exact"/>
              <w:ind w:firstLine="480" w:firstLineChars="200"/>
              <w:rPr>
                <w:sz w:val="24"/>
                <w:szCs w:val="24"/>
              </w:rPr>
            </w:pPr>
            <w:r>
              <w:rPr>
                <w:rFonts w:hint="eastAsia"/>
                <w:color w:val="000000"/>
                <w:sz w:val="24"/>
                <w:szCs w:val="24"/>
              </w:rPr>
              <w:t>具有合格有效的质量管理体系认证证书、环境管理体系认证证书、 职业健康安全管理体系认证，每提供一个得3分，最高得9分。 注：以上证书均须在有效期内，须提供证书扫描件和全国认证认可业务信息统一查询平台网站查询截图并加盖公章。</w:t>
            </w:r>
          </w:p>
        </w:tc>
        <w:tc>
          <w:tcPr>
            <w:tcW w:w="874" w:type="dxa"/>
            <w:tcBorders>
              <w:tl2br w:val="nil"/>
              <w:tr2bl w:val="nil"/>
            </w:tcBorders>
            <w:shd w:val="clear" w:color="auto" w:fill="FFFFFF"/>
            <w:vAlign w:val="center"/>
          </w:tcPr>
          <w:p w14:paraId="7E7C9F9C">
            <w:pPr>
              <w:pStyle w:val="144"/>
              <w:spacing w:line="460" w:lineRule="exact"/>
              <w:ind w:firstLine="0"/>
              <w:jc w:val="center"/>
              <w:rPr>
                <w:sz w:val="24"/>
                <w:szCs w:val="24"/>
              </w:rPr>
            </w:pPr>
            <w:r>
              <w:rPr>
                <w:rFonts w:hint="eastAsia"/>
                <w:color w:val="000000"/>
                <w:sz w:val="24"/>
                <w:szCs w:val="24"/>
              </w:rPr>
              <w:t>9</w:t>
            </w:r>
          </w:p>
        </w:tc>
      </w:tr>
      <w:tr w14:paraId="023F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080" w:type="dxa"/>
            <w:vMerge w:val="continue"/>
            <w:tcBorders>
              <w:tl2br w:val="nil"/>
              <w:tr2bl w:val="nil"/>
            </w:tcBorders>
            <w:shd w:val="clear" w:color="auto" w:fill="FFFFFF"/>
            <w:vAlign w:val="center"/>
          </w:tcPr>
          <w:p w14:paraId="0A8FD216">
            <w:pPr>
              <w:spacing w:line="460" w:lineRule="exact"/>
              <w:rPr>
                <w:rFonts w:ascii="宋体" w:hAnsi="宋体" w:cs="宋体"/>
                <w:sz w:val="24"/>
              </w:rPr>
            </w:pPr>
          </w:p>
        </w:tc>
        <w:tc>
          <w:tcPr>
            <w:tcW w:w="1038" w:type="dxa"/>
            <w:tcBorders>
              <w:tl2br w:val="nil"/>
              <w:tr2bl w:val="nil"/>
            </w:tcBorders>
            <w:shd w:val="clear" w:color="auto" w:fill="FFFFFF"/>
            <w:vAlign w:val="center"/>
          </w:tcPr>
          <w:p w14:paraId="7527321D">
            <w:pPr>
              <w:pStyle w:val="144"/>
              <w:spacing w:line="460" w:lineRule="exact"/>
              <w:ind w:firstLine="0"/>
              <w:jc w:val="left"/>
              <w:rPr>
                <w:color w:val="000000"/>
                <w:sz w:val="24"/>
                <w:szCs w:val="24"/>
              </w:rPr>
            </w:pPr>
            <w:r>
              <w:rPr>
                <w:rFonts w:hint="eastAsia"/>
                <w:color w:val="000000"/>
                <w:sz w:val="24"/>
                <w:szCs w:val="24"/>
              </w:rPr>
              <w:t>企业实力</w:t>
            </w:r>
          </w:p>
        </w:tc>
        <w:tc>
          <w:tcPr>
            <w:tcW w:w="6225" w:type="dxa"/>
            <w:tcBorders>
              <w:tl2br w:val="nil"/>
              <w:tr2bl w:val="nil"/>
            </w:tcBorders>
            <w:shd w:val="clear" w:color="auto" w:fill="FFFFFF"/>
          </w:tcPr>
          <w:p w14:paraId="660B5A8C">
            <w:pPr>
              <w:pStyle w:val="144"/>
              <w:numPr>
                <w:ilvl w:val="0"/>
                <w:numId w:val="2"/>
              </w:numPr>
              <w:spacing w:line="460" w:lineRule="exact"/>
              <w:ind w:firstLine="480" w:firstLineChars="200"/>
              <w:rPr>
                <w:color w:val="000000"/>
                <w:sz w:val="24"/>
                <w:szCs w:val="24"/>
              </w:rPr>
            </w:pPr>
            <w:r>
              <w:rPr>
                <w:rFonts w:hint="eastAsia"/>
                <w:color w:val="000000"/>
                <w:sz w:val="24"/>
                <w:szCs w:val="24"/>
              </w:rPr>
              <w:t>所投羽绒被生产厂商拥有自有生产厂房（房屋建筑面积2000平米以上），2000（不含）~5000（含）平米得3分、5000（不含）~10000（含）平米得6分、10000平米以上得9分，本项最高得9分，提供佐证材料。</w:t>
            </w:r>
          </w:p>
          <w:p w14:paraId="0BD6FC23">
            <w:pPr>
              <w:pStyle w:val="144"/>
              <w:numPr>
                <w:ilvl w:val="0"/>
                <w:numId w:val="2"/>
              </w:numPr>
              <w:spacing w:line="460" w:lineRule="exact"/>
              <w:ind w:firstLine="480" w:firstLineChars="200"/>
              <w:rPr>
                <w:color w:val="000000"/>
                <w:sz w:val="24"/>
                <w:szCs w:val="24"/>
              </w:rPr>
            </w:pPr>
            <w:r>
              <w:rPr>
                <w:rFonts w:hint="eastAsia"/>
                <w:color w:val="000000"/>
                <w:sz w:val="24"/>
                <w:szCs w:val="24"/>
              </w:rPr>
              <w:t>产品工艺获发明专利或实用新型证书得3分。提供证书复印件加盖公章。</w:t>
            </w:r>
          </w:p>
        </w:tc>
        <w:tc>
          <w:tcPr>
            <w:tcW w:w="874" w:type="dxa"/>
            <w:tcBorders>
              <w:tl2br w:val="nil"/>
              <w:tr2bl w:val="nil"/>
            </w:tcBorders>
            <w:shd w:val="clear" w:color="auto" w:fill="FFFFFF"/>
            <w:vAlign w:val="center"/>
          </w:tcPr>
          <w:p w14:paraId="2C07DEEB">
            <w:pPr>
              <w:pStyle w:val="144"/>
              <w:spacing w:line="460" w:lineRule="exact"/>
              <w:ind w:firstLine="0"/>
              <w:jc w:val="center"/>
              <w:rPr>
                <w:color w:val="000000"/>
                <w:sz w:val="24"/>
                <w:szCs w:val="24"/>
              </w:rPr>
            </w:pPr>
            <w:r>
              <w:rPr>
                <w:rFonts w:hint="eastAsia"/>
                <w:color w:val="000000"/>
                <w:sz w:val="24"/>
                <w:szCs w:val="24"/>
              </w:rPr>
              <w:t>12</w:t>
            </w:r>
          </w:p>
        </w:tc>
      </w:tr>
      <w:tr w14:paraId="6D30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080" w:type="dxa"/>
            <w:vMerge w:val="restart"/>
            <w:tcBorders>
              <w:tl2br w:val="nil"/>
              <w:tr2bl w:val="nil"/>
            </w:tcBorders>
            <w:shd w:val="clear" w:color="auto" w:fill="FFFFFF"/>
            <w:vAlign w:val="center"/>
          </w:tcPr>
          <w:p w14:paraId="3F4B4D00">
            <w:pPr>
              <w:spacing w:line="460" w:lineRule="exact"/>
              <w:rPr>
                <w:rFonts w:ascii="宋体" w:hAnsi="宋体" w:cs="宋体"/>
                <w:color w:val="000000"/>
                <w:sz w:val="24"/>
              </w:rPr>
            </w:pPr>
            <w:r>
              <w:rPr>
                <w:rFonts w:hint="eastAsia" w:ascii="宋体" w:hAnsi="宋体" w:cs="宋体"/>
                <w:color w:val="000000"/>
                <w:sz w:val="24"/>
              </w:rPr>
              <w:t>技术分</w:t>
            </w:r>
          </w:p>
          <w:p w14:paraId="4E122EA0">
            <w:pPr>
              <w:pStyle w:val="2"/>
              <w:ind w:firstLine="240"/>
            </w:pPr>
            <w:r>
              <w:rPr>
                <w:rFonts w:hint="eastAsia" w:ascii="宋体" w:hAnsi="宋体" w:cs="宋体"/>
                <w:color w:val="000000"/>
              </w:rPr>
              <w:t>（64）</w:t>
            </w:r>
          </w:p>
        </w:tc>
        <w:tc>
          <w:tcPr>
            <w:tcW w:w="1038" w:type="dxa"/>
            <w:tcBorders>
              <w:tl2br w:val="nil"/>
              <w:tr2bl w:val="nil"/>
            </w:tcBorders>
            <w:shd w:val="clear" w:color="auto" w:fill="FFFFFF"/>
            <w:vAlign w:val="center"/>
          </w:tcPr>
          <w:p w14:paraId="2AD997DD">
            <w:pPr>
              <w:pStyle w:val="144"/>
              <w:spacing w:line="460" w:lineRule="exact"/>
              <w:ind w:firstLine="0"/>
              <w:jc w:val="center"/>
              <w:rPr>
                <w:sz w:val="24"/>
                <w:szCs w:val="24"/>
              </w:rPr>
            </w:pPr>
            <w:r>
              <w:rPr>
                <w:rFonts w:hint="eastAsia"/>
                <w:color w:val="000000"/>
                <w:sz w:val="24"/>
                <w:szCs w:val="24"/>
              </w:rPr>
              <w:t>样品</w:t>
            </w:r>
          </w:p>
        </w:tc>
        <w:tc>
          <w:tcPr>
            <w:tcW w:w="6225" w:type="dxa"/>
            <w:tcBorders>
              <w:tl2br w:val="nil"/>
              <w:tr2bl w:val="nil"/>
            </w:tcBorders>
            <w:shd w:val="clear" w:color="auto" w:fill="FFFFFF"/>
          </w:tcPr>
          <w:p w14:paraId="01DF8864">
            <w:pPr>
              <w:pStyle w:val="144"/>
              <w:spacing w:line="460" w:lineRule="exact"/>
              <w:ind w:firstLine="480" w:firstLineChars="200"/>
              <w:jc w:val="left"/>
              <w:rPr>
                <w:sz w:val="24"/>
                <w:szCs w:val="24"/>
              </w:rPr>
            </w:pPr>
            <w:r>
              <w:rPr>
                <w:rFonts w:hint="eastAsia"/>
                <w:color w:val="000000"/>
                <w:sz w:val="24"/>
                <w:szCs w:val="24"/>
              </w:rPr>
              <w:t>根据供应商提供的样品进行综合评审。</w:t>
            </w:r>
          </w:p>
          <w:p w14:paraId="6577066E">
            <w:pPr>
              <w:pStyle w:val="144"/>
              <w:numPr>
                <w:ilvl w:val="0"/>
                <w:numId w:val="3"/>
              </w:numPr>
              <w:spacing w:line="460" w:lineRule="exact"/>
              <w:ind w:firstLine="480" w:firstLineChars="200"/>
              <w:rPr>
                <w:color w:val="000000"/>
                <w:sz w:val="24"/>
                <w:szCs w:val="24"/>
              </w:rPr>
            </w:pPr>
            <w:r>
              <w:rPr>
                <w:rFonts w:hint="eastAsia"/>
                <w:color w:val="000000"/>
                <w:sz w:val="24"/>
                <w:szCs w:val="24"/>
              </w:rPr>
              <w:t>外观要求：面料平整无瑕疵、针脚细密均匀、包边牢固、表面洁净无污渍、标签工整得10分；存在轻微褶皱、少量短线头、微小不明显污渍等小问题得6分；具有色差、线头或跳线明显得2分；针对明显色差、较多跳线断线、大面积污渍等明显缺陷不得分。</w:t>
            </w:r>
          </w:p>
          <w:p w14:paraId="7D5A289E">
            <w:pPr>
              <w:pStyle w:val="144"/>
              <w:numPr>
                <w:ilvl w:val="0"/>
                <w:numId w:val="3"/>
              </w:numPr>
              <w:spacing w:line="460" w:lineRule="exact"/>
              <w:ind w:firstLine="480" w:firstLineChars="200"/>
              <w:rPr>
                <w:color w:val="000000"/>
                <w:sz w:val="24"/>
                <w:szCs w:val="24"/>
              </w:rPr>
            </w:pPr>
            <w:r>
              <w:rPr>
                <w:rFonts w:hint="eastAsia"/>
                <w:color w:val="000000"/>
                <w:sz w:val="24"/>
                <w:szCs w:val="24"/>
              </w:rPr>
              <w:t>面料舒适度：面料柔软细腻，贴肤无任何刺痒、粗糙感，触摸温润柔滑，无硬块、异物感得10分；面料整体尚可，但存在局部轻微粗糙感，或柔滑度欠佳，贴近皮肤偶有轻微不适得6分；面料质地较粗糙，贴肤感欠佳得得2分；面料质地僵硬，粗糙刺手，亲肤性差，触摸时有明显颗粒感或硬块，严重影响使用体验不得分。</w:t>
            </w:r>
          </w:p>
          <w:p w14:paraId="03C612DB">
            <w:pPr>
              <w:pStyle w:val="144"/>
              <w:numPr>
                <w:ilvl w:val="0"/>
                <w:numId w:val="3"/>
              </w:numPr>
              <w:spacing w:line="460" w:lineRule="exact"/>
              <w:ind w:firstLine="480" w:firstLineChars="200"/>
              <w:rPr>
                <w:color w:val="000000"/>
                <w:sz w:val="24"/>
                <w:szCs w:val="24"/>
              </w:rPr>
            </w:pPr>
            <w:r>
              <w:rPr>
                <w:rFonts w:hint="eastAsia"/>
                <w:color w:val="000000"/>
                <w:sz w:val="24"/>
                <w:szCs w:val="24"/>
              </w:rPr>
              <w:t>鹅绒填充质感：鹅绒蓬松轻盈，轻压后能迅速回弹至饱满立体状态，无结块、空洞现象，盖覆时体感轻柔不压身得14分；鹅绒蓬松度较好，回弹速度尚可，局部存在轻微蓬松不均，覆盖较轻柔得10分；鹅绒蓬松度一般，回弹速度较慢，局部存在轻微结块或蓬松不均，保暖性能尚可但稍显厚重得4分；鹅绒明显板结、僵硬，蓬松度差，按压后难以回弹，盖覆时压迫感明显，保暖效果不佳不得分。</w:t>
            </w:r>
          </w:p>
        </w:tc>
        <w:tc>
          <w:tcPr>
            <w:tcW w:w="874" w:type="dxa"/>
            <w:tcBorders>
              <w:tl2br w:val="nil"/>
              <w:tr2bl w:val="nil"/>
            </w:tcBorders>
            <w:shd w:val="clear" w:color="auto" w:fill="FFFFFF"/>
            <w:vAlign w:val="center"/>
          </w:tcPr>
          <w:p w14:paraId="18E6D0BE">
            <w:pPr>
              <w:pStyle w:val="144"/>
              <w:spacing w:line="460" w:lineRule="exact"/>
              <w:ind w:firstLine="0"/>
              <w:jc w:val="center"/>
              <w:rPr>
                <w:sz w:val="24"/>
                <w:szCs w:val="24"/>
              </w:rPr>
            </w:pPr>
            <w:r>
              <w:rPr>
                <w:rFonts w:hint="eastAsia"/>
                <w:color w:val="000000"/>
                <w:sz w:val="24"/>
                <w:szCs w:val="24"/>
              </w:rPr>
              <w:t>34</w:t>
            </w:r>
          </w:p>
        </w:tc>
      </w:tr>
      <w:tr w14:paraId="362B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080" w:type="dxa"/>
            <w:vMerge w:val="continue"/>
            <w:tcBorders>
              <w:tl2br w:val="nil"/>
              <w:tr2bl w:val="nil"/>
            </w:tcBorders>
            <w:shd w:val="clear" w:color="auto" w:fill="FFFFFF"/>
            <w:vAlign w:val="center"/>
          </w:tcPr>
          <w:p w14:paraId="382689B4">
            <w:pPr>
              <w:spacing w:line="460" w:lineRule="exact"/>
              <w:rPr>
                <w:rFonts w:ascii="宋体" w:hAnsi="宋体" w:cs="宋体"/>
                <w:sz w:val="24"/>
              </w:rPr>
            </w:pPr>
          </w:p>
        </w:tc>
        <w:tc>
          <w:tcPr>
            <w:tcW w:w="1038" w:type="dxa"/>
            <w:tcBorders>
              <w:tl2br w:val="nil"/>
              <w:tr2bl w:val="nil"/>
            </w:tcBorders>
            <w:shd w:val="clear" w:color="auto" w:fill="FFFFFF"/>
            <w:vAlign w:val="center"/>
          </w:tcPr>
          <w:p w14:paraId="520BECEE">
            <w:pPr>
              <w:pStyle w:val="144"/>
              <w:spacing w:line="460" w:lineRule="exact"/>
              <w:ind w:firstLine="0"/>
              <w:jc w:val="center"/>
              <w:rPr>
                <w:sz w:val="24"/>
                <w:szCs w:val="24"/>
              </w:rPr>
            </w:pPr>
            <w:r>
              <w:rPr>
                <w:rFonts w:hint="eastAsia"/>
                <w:sz w:val="24"/>
                <w:szCs w:val="24"/>
              </w:rPr>
              <w:t>供货实施方案及相关承诺</w:t>
            </w:r>
          </w:p>
        </w:tc>
        <w:tc>
          <w:tcPr>
            <w:tcW w:w="6225" w:type="dxa"/>
            <w:tcBorders>
              <w:tl2br w:val="nil"/>
              <w:tr2bl w:val="nil"/>
            </w:tcBorders>
            <w:shd w:val="clear" w:color="auto" w:fill="FFFFFF"/>
          </w:tcPr>
          <w:p w14:paraId="4F6A0EF0">
            <w:pPr>
              <w:pStyle w:val="144"/>
              <w:spacing w:line="460" w:lineRule="exact"/>
              <w:ind w:firstLine="480" w:firstLineChars="200"/>
              <w:rPr>
                <w:sz w:val="24"/>
                <w:szCs w:val="24"/>
              </w:rPr>
            </w:pPr>
            <w:r>
              <w:rPr>
                <w:rFonts w:hint="eastAsia"/>
                <w:color w:val="000000"/>
                <w:sz w:val="24"/>
                <w:szCs w:val="24"/>
              </w:rPr>
              <w:t>根据供应商提供的</w:t>
            </w:r>
            <w:r>
              <w:rPr>
                <w:rFonts w:hint="eastAsia"/>
                <w:sz w:val="24"/>
                <w:szCs w:val="24"/>
              </w:rPr>
              <w:t>供货实施方案及相关承诺</w:t>
            </w:r>
            <w:r>
              <w:rPr>
                <w:rFonts w:hint="eastAsia"/>
                <w:color w:val="000000"/>
                <w:sz w:val="24"/>
                <w:szCs w:val="24"/>
              </w:rPr>
              <w:t>进行综合评审。</w:t>
            </w:r>
          </w:p>
          <w:p w14:paraId="3FF2C1E7">
            <w:pPr>
              <w:pStyle w:val="144"/>
              <w:spacing w:line="460" w:lineRule="exact"/>
              <w:ind w:firstLine="480" w:firstLineChars="200"/>
              <w:rPr>
                <w:color w:val="000000"/>
                <w:sz w:val="24"/>
                <w:szCs w:val="24"/>
              </w:rPr>
            </w:pPr>
            <w:r>
              <w:rPr>
                <w:rFonts w:hint="eastAsia"/>
                <w:color w:val="000000"/>
                <w:sz w:val="24"/>
                <w:szCs w:val="24"/>
              </w:rPr>
              <w:t>评审标准：</w:t>
            </w:r>
          </w:p>
          <w:p w14:paraId="3D920715">
            <w:pPr>
              <w:pStyle w:val="144"/>
              <w:spacing w:line="460" w:lineRule="exact"/>
              <w:ind w:firstLine="480" w:firstLineChars="200"/>
              <w:rPr>
                <w:color w:val="000000"/>
                <w:sz w:val="24"/>
                <w:szCs w:val="24"/>
              </w:rPr>
            </w:pPr>
            <w:r>
              <w:rPr>
                <w:rFonts w:hint="eastAsia"/>
                <w:color w:val="000000"/>
                <w:sz w:val="24"/>
                <w:szCs w:val="24"/>
              </w:rPr>
              <w:t>1.</w:t>
            </w:r>
            <w:r>
              <w:rPr>
                <w:rFonts w:hint="eastAsia"/>
                <w:sz w:val="24"/>
                <w:szCs w:val="24"/>
              </w:rPr>
              <w:t>供货实施方案（货物实施方案详尽、保障措施有力）5分；</w:t>
            </w:r>
          </w:p>
          <w:p w14:paraId="55B6F494">
            <w:pPr>
              <w:pStyle w:val="144"/>
              <w:spacing w:line="460" w:lineRule="exact"/>
              <w:ind w:firstLine="480" w:firstLineChars="200"/>
              <w:jc w:val="left"/>
              <w:rPr>
                <w:color w:val="000000"/>
                <w:sz w:val="24"/>
                <w:szCs w:val="24"/>
              </w:rPr>
            </w:pPr>
            <w:r>
              <w:rPr>
                <w:rFonts w:hint="eastAsia"/>
                <w:color w:val="000000"/>
                <w:sz w:val="24"/>
                <w:szCs w:val="24"/>
              </w:rPr>
              <w:t>2.质保承诺（包括但不限于：供应商须提供保证实际供货与投标样品一致的承诺）5分；</w:t>
            </w:r>
          </w:p>
          <w:p w14:paraId="6BAE78F5">
            <w:pPr>
              <w:pStyle w:val="144"/>
              <w:spacing w:line="460" w:lineRule="exact"/>
              <w:ind w:firstLine="480" w:firstLineChars="200"/>
              <w:jc w:val="left"/>
              <w:rPr>
                <w:sz w:val="24"/>
                <w:szCs w:val="24"/>
              </w:rPr>
            </w:pPr>
            <w:r>
              <w:rPr>
                <w:rFonts w:hint="eastAsia"/>
                <w:color w:val="000000"/>
                <w:sz w:val="24"/>
                <w:szCs w:val="24"/>
              </w:rPr>
              <w:t>3.经济处罚以及违反承诺的经济处罚措施（具备可操作性，符合实际操作）5分；</w:t>
            </w:r>
          </w:p>
          <w:p w14:paraId="38DE59FA">
            <w:pPr>
              <w:pStyle w:val="144"/>
              <w:spacing w:line="460" w:lineRule="exact"/>
              <w:ind w:firstLine="480" w:firstLineChars="200"/>
              <w:jc w:val="left"/>
              <w:rPr>
                <w:sz w:val="24"/>
                <w:szCs w:val="24"/>
              </w:rPr>
            </w:pPr>
            <w:r>
              <w:rPr>
                <w:rFonts w:hint="eastAsia"/>
                <w:color w:val="000000"/>
                <w:sz w:val="24"/>
                <w:szCs w:val="24"/>
              </w:rPr>
              <w:t>上述每项评审因素全部满足得5分；内容略有欠缺得3分；简略没有针对性得1分；严重不符合招标文件需求不得分。对3项评审因素进行打分，满分共15分。</w:t>
            </w:r>
          </w:p>
        </w:tc>
        <w:tc>
          <w:tcPr>
            <w:tcW w:w="874" w:type="dxa"/>
            <w:tcBorders>
              <w:tl2br w:val="nil"/>
              <w:tr2bl w:val="nil"/>
            </w:tcBorders>
            <w:shd w:val="clear" w:color="auto" w:fill="FFFFFF"/>
            <w:vAlign w:val="center"/>
          </w:tcPr>
          <w:p w14:paraId="5F9C94BD">
            <w:pPr>
              <w:pStyle w:val="144"/>
              <w:spacing w:line="460" w:lineRule="exact"/>
              <w:ind w:firstLine="0"/>
              <w:jc w:val="center"/>
              <w:rPr>
                <w:sz w:val="24"/>
                <w:szCs w:val="24"/>
              </w:rPr>
            </w:pPr>
            <w:r>
              <w:rPr>
                <w:rFonts w:hint="eastAsia"/>
                <w:color w:val="000000"/>
                <w:sz w:val="24"/>
                <w:szCs w:val="24"/>
              </w:rPr>
              <w:t>15</w:t>
            </w:r>
          </w:p>
        </w:tc>
      </w:tr>
      <w:tr w14:paraId="7C57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080" w:type="dxa"/>
            <w:vMerge w:val="continue"/>
            <w:tcBorders>
              <w:tl2br w:val="nil"/>
              <w:tr2bl w:val="nil"/>
            </w:tcBorders>
            <w:shd w:val="clear" w:color="auto" w:fill="FFFFFF"/>
            <w:vAlign w:val="center"/>
          </w:tcPr>
          <w:p w14:paraId="7649254C">
            <w:pPr>
              <w:spacing w:line="460" w:lineRule="exact"/>
              <w:rPr>
                <w:rFonts w:ascii="宋体" w:hAnsi="宋体" w:cs="宋体"/>
                <w:sz w:val="24"/>
              </w:rPr>
            </w:pPr>
          </w:p>
        </w:tc>
        <w:tc>
          <w:tcPr>
            <w:tcW w:w="1038" w:type="dxa"/>
            <w:tcBorders>
              <w:tl2br w:val="nil"/>
              <w:tr2bl w:val="nil"/>
            </w:tcBorders>
            <w:shd w:val="clear" w:color="auto" w:fill="FFFFFF"/>
            <w:vAlign w:val="center"/>
          </w:tcPr>
          <w:p w14:paraId="0C858ED5">
            <w:pPr>
              <w:pStyle w:val="144"/>
              <w:spacing w:line="460" w:lineRule="exact"/>
              <w:ind w:firstLine="0"/>
              <w:jc w:val="center"/>
              <w:rPr>
                <w:sz w:val="24"/>
                <w:szCs w:val="24"/>
              </w:rPr>
            </w:pPr>
            <w:r>
              <w:rPr>
                <w:rFonts w:hint="eastAsia"/>
                <w:color w:val="000000"/>
                <w:sz w:val="24"/>
                <w:szCs w:val="24"/>
              </w:rPr>
              <w:t>售后服务方案</w:t>
            </w:r>
          </w:p>
        </w:tc>
        <w:tc>
          <w:tcPr>
            <w:tcW w:w="6225" w:type="dxa"/>
            <w:tcBorders>
              <w:tl2br w:val="nil"/>
              <w:tr2bl w:val="nil"/>
            </w:tcBorders>
            <w:shd w:val="clear" w:color="auto" w:fill="FFFFFF"/>
            <w:vAlign w:val="bottom"/>
          </w:tcPr>
          <w:p w14:paraId="36510276">
            <w:pPr>
              <w:pStyle w:val="144"/>
              <w:spacing w:line="460" w:lineRule="exact"/>
              <w:ind w:firstLine="480" w:firstLineChars="200"/>
              <w:jc w:val="left"/>
              <w:rPr>
                <w:sz w:val="24"/>
                <w:szCs w:val="24"/>
              </w:rPr>
            </w:pPr>
            <w:r>
              <w:rPr>
                <w:rFonts w:hint="eastAsia"/>
                <w:color w:val="000000"/>
                <w:sz w:val="24"/>
                <w:szCs w:val="24"/>
              </w:rPr>
              <w:t>根据供应商提供的售后服务方案进行综合评审。</w:t>
            </w:r>
          </w:p>
          <w:p w14:paraId="26BB8659">
            <w:pPr>
              <w:pStyle w:val="144"/>
              <w:spacing w:line="460" w:lineRule="exact"/>
              <w:ind w:firstLine="480" w:firstLineChars="200"/>
              <w:jc w:val="left"/>
              <w:rPr>
                <w:sz w:val="24"/>
                <w:szCs w:val="24"/>
              </w:rPr>
            </w:pPr>
            <w:r>
              <w:rPr>
                <w:rFonts w:hint="eastAsia"/>
                <w:color w:val="000000"/>
                <w:sz w:val="24"/>
                <w:szCs w:val="24"/>
              </w:rPr>
              <w:t>评审标准：</w:t>
            </w:r>
          </w:p>
          <w:p w14:paraId="001E7F6E">
            <w:pPr>
              <w:pStyle w:val="144"/>
              <w:numPr>
                <w:ilvl w:val="0"/>
                <w:numId w:val="4"/>
              </w:numPr>
              <w:spacing w:line="460" w:lineRule="exact"/>
              <w:ind w:firstLine="480" w:firstLineChars="200"/>
              <w:jc w:val="left"/>
              <w:rPr>
                <w:color w:val="000000"/>
                <w:sz w:val="24"/>
                <w:szCs w:val="24"/>
              </w:rPr>
            </w:pPr>
            <w:r>
              <w:rPr>
                <w:rFonts w:hint="eastAsia"/>
                <w:color w:val="000000"/>
                <w:sz w:val="24"/>
                <w:szCs w:val="24"/>
              </w:rPr>
              <w:t>售后服务承诺（服务人员安排、服务网点、响应时间等要素）5分；</w:t>
            </w:r>
          </w:p>
          <w:p w14:paraId="46DC61D3">
            <w:pPr>
              <w:pStyle w:val="144"/>
              <w:numPr>
                <w:ilvl w:val="0"/>
                <w:numId w:val="4"/>
              </w:numPr>
              <w:spacing w:line="460" w:lineRule="exact"/>
              <w:ind w:firstLine="480" w:firstLineChars="200"/>
              <w:jc w:val="left"/>
              <w:rPr>
                <w:color w:val="000000"/>
                <w:sz w:val="24"/>
                <w:szCs w:val="24"/>
              </w:rPr>
            </w:pPr>
            <w:r>
              <w:rPr>
                <w:rFonts w:hint="eastAsia"/>
                <w:color w:val="000000"/>
                <w:sz w:val="24"/>
                <w:szCs w:val="24"/>
              </w:rPr>
              <w:t>售后质保承诺（不少于12个月）5分；</w:t>
            </w:r>
          </w:p>
          <w:p w14:paraId="137CD80F">
            <w:pPr>
              <w:pStyle w:val="144"/>
              <w:spacing w:line="460" w:lineRule="exact"/>
              <w:ind w:left="420" w:leftChars="200" w:firstLine="0"/>
              <w:jc w:val="left"/>
              <w:rPr>
                <w:sz w:val="24"/>
                <w:szCs w:val="24"/>
              </w:rPr>
            </w:pPr>
            <w:r>
              <w:rPr>
                <w:rFonts w:hint="eastAsia"/>
                <w:color w:val="000000"/>
                <w:sz w:val="24"/>
                <w:szCs w:val="24"/>
              </w:rPr>
              <w:t>3. 货物调换承诺（具备可操作性，符合实际操作）5分。</w:t>
            </w:r>
          </w:p>
          <w:p w14:paraId="363A6510">
            <w:pPr>
              <w:pStyle w:val="144"/>
              <w:spacing w:line="460" w:lineRule="exact"/>
              <w:ind w:firstLine="480" w:firstLineChars="200"/>
              <w:jc w:val="left"/>
              <w:rPr>
                <w:sz w:val="24"/>
                <w:szCs w:val="24"/>
              </w:rPr>
            </w:pPr>
            <w:r>
              <w:rPr>
                <w:rFonts w:hint="eastAsia"/>
                <w:color w:val="000000"/>
                <w:sz w:val="24"/>
                <w:szCs w:val="24"/>
              </w:rPr>
              <w:t>上述每项评审因素全部满足得5分；内容略有欠缺得3分；简略没有针对性得1分；严重不符合招标文件需求不得分。对3项评审因素进行打分，满分共15分。</w:t>
            </w:r>
          </w:p>
        </w:tc>
        <w:tc>
          <w:tcPr>
            <w:tcW w:w="874" w:type="dxa"/>
            <w:tcBorders>
              <w:tl2br w:val="nil"/>
              <w:tr2bl w:val="nil"/>
            </w:tcBorders>
            <w:shd w:val="clear" w:color="auto" w:fill="FFFFFF"/>
            <w:vAlign w:val="center"/>
          </w:tcPr>
          <w:p w14:paraId="7F0C56D2">
            <w:pPr>
              <w:pStyle w:val="144"/>
              <w:spacing w:line="460" w:lineRule="exact"/>
              <w:ind w:firstLine="0"/>
              <w:jc w:val="center"/>
              <w:rPr>
                <w:sz w:val="24"/>
                <w:szCs w:val="24"/>
              </w:rPr>
            </w:pPr>
            <w:r>
              <w:rPr>
                <w:rFonts w:hint="eastAsia"/>
                <w:color w:val="000000"/>
                <w:sz w:val="24"/>
                <w:szCs w:val="24"/>
              </w:rPr>
              <w:t>15</w:t>
            </w:r>
          </w:p>
        </w:tc>
      </w:tr>
    </w:tbl>
    <w:p w14:paraId="775AF4A9">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（四）中标人的确定</w:t>
      </w:r>
    </w:p>
    <w:p w14:paraId="7768FD40">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11C8809B">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53FA73A1">
      <w:pPr>
        <w:adjustRightInd w:val="0"/>
        <w:snapToGrid w:val="0"/>
        <w:spacing w:line="460" w:lineRule="exact"/>
        <w:ind w:firstLine="482" w:firstLineChars="200"/>
        <w:rPr>
          <w:rFonts w:ascii="宋体" w:hAnsi="宋体" w:cs="宋体"/>
          <w:b/>
          <w:sz w:val="24"/>
        </w:rPr>
      </w:pPr>
      <w:r>
        <w:rPr>
          <w:rFonts w:hint="eastAsia" w:ascii="宋体" w:hAnsi="宋体" w:cs="宋体"/>
          <w:b/>
          <w:sz w:val="24"/>
        </w:rPr>
        <w:t>（五）招标人代表宣布评标结果。</w:t>
      </w:r>
    </w:p>
    <w:p w14:paraId="4A32BF9B">
      <w:pPr>
        <w:adjustRightInd w:val="0"/>
        <w:snapToGrid w:val="0"/>
        <w:spacing w:line="460" w:lineRule="exact"/>
        <w:ind w:firstLine="482" w:firstLineChars="200"/>
        <w:rPr>
          <w:rFonts w:ascii="宋体" w:hAnsi="宋体" w:cs="宋体"/>
          <w:b/>
          <w:sz w:val="24"/>
        </w:rPr>
      </w:pPr>
      <w:r>
        <w:rPr>
          <w:rFonts w:hint="eastAsia" w:ascii="宋体" w:hAnsi="宋体" w:cs="宋体"/>
          <w:b/>
          <w:sz w:val="24"/>
        </w:rPr>
        <w:t>（六）公告中标结果</w:t>
      </w:r>
    </w:p>
    <w:p w14:paraId="17ED682A">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09C1D858">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（七）</w:t>
      </w:r>
      <w:r>
        <w:rPr>
          <w:rFonts w:hint="eastAsia" w:ascii="宋体" w:hAnsi="宋体" w:cs="宋体"/>
          <w:b/>
          <w:bCs/>
          <w:sz w:val="24"/>
        </w:rPr>
        <w:t>发放中标通知书</w:t>
      </w:r>
    </w:p>
    <w:p w14:paraId="6C956D93">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3B9996CA">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0E3A9CED">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（八）其他</w:t>
      </w:r>
    </w:p>
    <w:p w14:paraId="79A2E5E5">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795A6C10">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CF094FB">
      <w:pPr>
        <w:spacing w:after="60" w:line="360" w:lineRule="auto"/>
        <w:rPr>
          <w:rFonts w:ascii="宋体" w:hAnsi="宋体" w:cs="宋体"/>
          <w:color w:val="000000"/>
          <w:sz w:val="24"/>
        </w:rPr>
        <w:sectPr>
          <w:head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54901BB4">
      <w:pPr>
        <w:numPr>
          <w:ilvl w:val="0"/>
          <w:numId w:val="5"/>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合同主要条款 </w:t>
      </w:r>
    </w:p>
    <w:p w14:paraId="3AB4F03C">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江苏商贸职业学院工会鹅绒被采购项目</w:t>
      </w:r>
    </w:p>
    <w:p w14:paraId="5F4DF6F6">
      <w:pPr>
        <w:spacing w:after="60" w:line="440" w:lineRule="exact"/>
        <w:rPr>
          <w:rFonts w:ascii="宋体" w:hAnsi="宋体" w:cs="仿宋"/>
          <w:sz w:val="24"/>
        </w:rPr>
      </w:pPr>
    </w:p>
    <w:p w14:paraId="6239A84A">
      <w:pPr>
        <w:spacing w:after="60" w:line="440" w:lineRule="exact"/>
        <w:rPr>
          <w:rFonts w:ascii="宋体" w:hAnsi="宋体" w:cs="仿宋"/>
          <w:sz w:val="24"/>
          <w:u w:val="single"/>
        </w:rPr>
      </w:pPr>
      <w:r>
        <w:rPr>
          <w:rFonts w:hint="eastAsia" w:ascii="宋体" w:hAnsi="宋体" w:cs="仿宋"/>
          <w:sz w:val="24"/>
        </w:rPr>
        <w:t>招标人（或称甲方）：</w:t>
      </w:r>
      <w:r>
        <w:rPr>
          <w:rFonts w:hint="eastAsia" w:ascii="宋体" w:hAnsi="宋体" w:cs="仿宋"/>
          <w:sz w:val="24"/>
          <w:u w:val="single"/>
        </w:rPr>
        <w:t>江苏商贸职业学院</w:t>
      </w:r>
    </w:p>
    <w:p w14:paraId="65DD53C8">
      <w:pPr>
        <w:spacing w:after="60" w:line="440" w:lineRule="exact"/>
        <w:rPr>
          <w:rFonts w:ascii="宋体" w:hAnsi="宋体" w:cs="仿宋"/>
          <w:sz w:val="24"/>
        </w:rPr>
      </w:pPr>
      <w:r>
        <w:rPr>
          <w:rFonts w:hint="eastAsia" w:ascii="宋体" w:hAnsi="宋体" w:cs="仿宋"/>
          <w:sz w:val="24"/>
        </w:rPr>
        <w:t>成交供应商（或称乙方）：</w:t>
      </w:r>
    </w:p>
    <w:p w14:paraId="27047B9B">
      <w:pPr>
        <w:spacing w:after="60" w:line="440" w:lineRule="exact"/>
        <w:rPr>
          <w:rFonts w:ascii="宋体" w:hAnsi="宋体" w:cs="仿宋"/>
          <w:sz w:val="24"/>
        </w:rPr>
      </w:pPr>
      <w:r>
        <w:rPr>
          <w:rFonts w:hint="eastAsia" w:ascii="宋体" w:hAnsi="宋体" w:cs="仿宋"/>
          <w:sz w:val="24"/>
        </w:rPr>
        <w:t>签订时间：</w:t>
      </w:r>
      <w:r>
        <w:rPr>
          <w:rFonts w:hint="eastAsia" w:ascii="宋体" w:hAnsi="宋体" w:cs="仿宋"/>
          <w:sz w:val="24"/>
          <w:u w:val="single"/>
        </w:rPr>
        <w:t xml:space="preserve">   年  月   日  </w:t>
      </w:r>
    </w:p>
    <w:p w14:paraId="14763DBC">
      <w:pPr>
        <w:spacing w:after="60" w:line="440" w:lineRule="exact"/>
        <w:rPr>
          <w:rFonts w:ascii="宋体" w:hAnsi="宋体" w:cs="仿宋"/>
          <w:sz w:val="24"/>
        </w:rPr>
      </w:pPr>
      <w:r>
        <w:rPr>
          <w:rFonts w:hint="eastAsia" w:ascii="宋体" w:hAnsi="宋体" w:cs="仿宋"/>
          <w:sz w:val="24"/>
        </w:rPr>
        <w:t>签订地点：</w:t>
      </w:r>
    </w:p>
    <w:p w14:paraId="622AA32C">
      <w:pPr>
        <w:spacing w:line="440" w:lineRule="exact"/>
        <w:ind w:firstLine="480" w:firstLineChars="200"/>
        <w:rPr>
          <w:rFonts w:ascii="宋体" w:hAnsi="宋体" w:cs="仿宋"/>
          <w:sz w:val="24"/>
        </w:rPr>
      </w:pPr>
      <w:r>
        <w:rPr>
          <w:rFonts w:hint="eastAsia" w:ascii="宋体" w:hAnsi="宋体" w:cs="仿宋"/>
          <w:sz w:val="24"/>
        </w:rPr>
        <w:t>根据《合同法》及  年  月 日</w:t>
      </w:r>
      <w:r>
        <w:rPr>
          <w:rFonts w:hint="eastAsia" w:ascii="宋体" w:hAnsi="宋体" w:cs="仿宋"/>
          <w:sz w:val="24"/>
          <w:u w:val="single"/>
        </w:rPr>
        <w:t>江苏商贸职业学院工会鹅绒被采购项目</w:t>
      </w:r>
      <w:r>
        <w:rPr>
          <w:rFonts w:hint="eastAsia" w:ascii="宋体" w:hAnsi="宋体" w:cs="仿宋"/>
          <w:sz w:val="24"/>
        </w:rPr>
        <w:t>(采购编号：    )的采购结果、采购文件、成交通知书及成交乙方的投标文件，经甲乙双方协商一致，签订本合同书。</w:t>
      </w:r>
    </w:p>
    <w:p w14:paraId="5BD13678">
      <w:pPr>
        <w:spacing w:line="440" w:lineRule="exact"/>
        <w:ind w:firstLine="480" w:firstLineChars="200"/>
        <w:rPr>
          <w:rFonts w:ascii="宋体" w:hAnsi="宋体" w:cs="仿宋"/>
          <w:kern w:val="0"/>
          <w:sz w:val="24"/>
        </w:rPr>
      </w:pPr>
      <w:r>
        <w:rPr>
          <w:rFonts w:hint="eastAsia" w:ascii="宋体" w:hAnsi="宋体" w:cs="仿宋"/>
          <w:kern w:val="0"/>
          <w:sz w:val="24"/>
        </w:rPr>
        <w:t>一、合同的标的物</w:t>
      </w:r>
    </w:p>
    <w:p w14:paraId="5EC8AC96">
      <w:pPr>
        <w:spacing w:line="440" w:lineRule="exact"/>
        <w:ind w:firstLine="480" w:firstLineChars="200"/>
        <w:rPr>
          <w:rFonts w:ascii="宋体" w:hAnsi="宋体" w:cs="仿宋"/>
          <w:kern w:val="0"/>
          <w:sz w:val="24"/>
        </w:rPr>
      </w:pPr>
      <w:r>
        <w:rPr>
          <w:rFonts w:hint="eastAsia" w:ascii="宋体" w:hAnsi="宋体" w:cs="仿宋"/>
          <w:kern w:val="0"/>
          <w:sz w:val="24"/>
        </w:rPr>
        <w:t>1.甲方向乙方采购标的物，具体的品种、规格要求详见采购文件。</w:t>
      </w:r>
    </w:p>
    <w:p w14:paraId="40CA3AB8">
      <w:pPr>
        <w:spacing w:line="440" w:lineRule="exact"/>
        <w:ind w:firstLine="484" w:firstLineChars="202"/>
        <w:rPr>
          <w:rFonts w:ascii="宋体" w:hAnsi="宋体" w:cs="仿宋"/>
          <w:kern w:val="0"/>
          <w:sz w:val="24"/>
        </w:rPr>
      </w:pPr>
      <w:r>
        <w:rPr>
          <w:rFonts w:hint="eastAsia" w:ascii="宋体" w:hAnsi="宋体" w:cs="仿宋"/>
          <w:kern w:val="0"/>
          <w:sz w:val="24"/>
        </w:rPr>
        <w:t>二、合同价格与支付</w:t>
      </w:r>
    </w:p>
    <w:p w14:paraId="533E68E4">
      <w:pPr>
        <w:snapToGrid w:val="0"/>
        <w:spacing w:line="440" w:lineRule="exact"/>
        <w:ind w:firstLine="480" w:firstLineChars="200"/>
        <w:rPr>
          <w:rFonts w:ascii="宋体" w:hAnsi="宋体" w:cs="仿宋"/>
          <w:kern w:val="0"/>
          <w:sz w:val="24"/>
        </w:rPr>
      </w:pPr>
      <w:r>
        <w:rPr>
          <w:rFonts w:hint="eastAsia" w:ascii="宋体" w:hAnsi="宋体" w:cs="仿宋"/>
          <w:kern w:val="0"/>
          <w:sz w:val="24"/>
        </w:rPr>
        <w:t xml:space="preserve">2.1 </w:t>
      </w:r>
    </w:p>
    <w:tbl>
      <w:tblPr>
        <w:tblStyle w:val="36"/>
        <w:tblW w:w="8760" w:type="dxa"/>
        <w:tblInd w:w="-5"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794"/>
        <w:gridCol w:w="1175"/>
        <w:gridCol w:w="1341"/>
        <w:gridCol w:w="962"/>
        <w:gridCol w:w="962"/>
      </w:tblGrid>
      <w:tr w14:paraId="7F7DD69A">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48" w:type="dxa"/>
            <w:tcBorders>
              <w:top w:val="single" w:color="auto" w:sz="4" w:space="0"/>
              <w:left w:val="single" w:color="auto" w:sz="4" w:space="0"/>
              <w:bottom w:val="single" w:color="auto" w:sz="4" w:space="0"/>
              <w:right w:val="single" w:color="auto" w:sz="4" w:space="0"/>
            </w:tcBorders>
            <w:vAlign w:val="center"/>
          </w:tcPr>
          <w:p w14:paraId="5136F75B">
            <w:pPr>
              <w:spacing w:line="440" w:lineRule="exact"/>
              <w:jc w:val="center"/>
              <w:rPr>
                <w:rFonts w:ascii="宋体" w:hAnsi="宋体" w:cs="仿宋"/>
                <w:sz w:val="24"/>
              </w:rPr>
            </w:pPr>
            <w:r>
              <w:rPr>
                <w:rFonts w:hint="eastAsia" w:ascii="宋体" w:hAnsi="宋体"/>
                <w:color w:val="000000"/>
                <w:sz w:val="24"/>
                <w:szCs w:val="21"/>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6D865113">
            <w:pPr>
              <w:spacing w:line="440" w:lineRule="exact"/>
              <w:jc w:val="center"/>
              <w:rPr>
                <w:rFonts w:ascii="宋体" w:hAnsi="宋体" w:cs="仿宋"/>
                <w:sz w:val="24"/>
              </w:rPr>
            </w:pPr>
            <w:r>
              <w:rPr>
                <w:rFonts w:hint="eastAsia" w:ascii="宋体" w:hAnsi="宋体"/>
                <w:color w:val="000000"/>
                <w:sz w:val="24"/>
                <w:szCs w:val="21"/>
              </w:rPr>
              <w:t>品名</w:t>
            </w: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3E379A">
            <w:pPr>
              <w:spacing w:line="440" w:lineRule="exact"/>
              <w:jc w:val="center"/>
              <w:rPr>
                <w:rFonts w:ascii="宋体" w:hAnsi="宋体" w:cs="仿宋"/>
                <w:sz w:val="24"/>
              </w:rPr>
            </w:pPr>
            <w:r>
              <w:rPr>
                <w:rFonts w:hint="eastAsia" w:ascii="宋体" w:hAnsi="宋体"/>
                <w:color w:val="000000"/>
                <w:sz w:val="24"/>
                <w:szCs w:val="21"/>
              </w:rPr>
              <w:t>规格型号</w:t>
            </w: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E28783">
            <w:pPr>
              <w:spacing w:line="440" w:lineRule="exact"/>
              <w:jc w:val="center"/>
              <w:rPr>
                <w:rFonts w:ascii="宋体" w:hAnsi="宋体" w:cs="仿宋"/>
                <w:sz w:val="24"/>
              </w:rPr>
            </w:pPr>
            <w:r>
              <w:rPr>
                <w:rFonts w:hint="eastAsia" w:ascii="宋体" w:hAnsi="宋体"/>
                <w:color w:val="000000"/>
                <w:sz w:val="24"/>
                <w:szCs w:val="21"/>
              </w:rPr>
              <w:t>数量</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0F6925">
            <w:pPr>
              <w:spacing w:line="440" w:lineRule="exact"/>
              <w:jc w:val="center"/>
              <w:rPr>
                <w:rFonts w:ascii="宋体" w:hAnsi="宋体" w:cs="仿宋"/>
                <w:sz w:val="24"/>
              </w:rPr>
            </w:pPr>
            <w:r>
              <w:rPr>
                <w:rFonts w:ascii="宋体" w:hAnsi="宋体"/>
                <w:color w:val="000000"/>
                <w:sz w:val="24"/>
                <w:szCs w:val="21"/>
              </w:rPr>
              <w:t>单位</w:t>
            </w:r>
          </w:p>
        </w:tc>
        <w:tc>
          <w:tcPr>
            <w:tcW w:w="962" w:type="dxa"/>
            <w:tcBorders>
              <w:top w:val="single" w:color="auto" w:sz="4" w:space="0"/>
              <w:left w:val="single" w:color="auto" w:sz="4" w:space="0"/>
              <w:bottom w:val="single" w:color="auto" w:sz="4" w:space="0"/>
              <w:right w:val="single" w:color="auto" w:sz="4" w:space="0"/>
            </w:tcBorders>
            <w:vAlign w:val="center"/>
          </w:tcPr>
          <w:p w14:paraId="276D2265">
            <w:pPr>
              <w:spacing w:line="440" w:lineRule="exact"/>
              <w:jc w:val="center"/>
              <w:rPr>
                <w:rFonts w:ascii="宋体" w:hAnsi="宋体" w:cs="仿宋"/>
                <w:sz w:val="24"/>
              </w:rPr>
            </w:pPr>
            <w:r>
              <w:rPr>
                <w:rFonts w:hint="eastAsia" w:ascii="宋体" w:hAnsi="宋体"/>
                <w:color w:val="000000"/>
                <w:sz w:val="24"/>
                <w:szCs w:val="21"/>
              </w:rPr>
              <w:t>单价（元）</w:t>
            </w:r>
          </w:p>
        </w:tc>
        <w:tc>
          <w:tcPr>
            <w:tcW w:w="962" w:type="dxa"/>
            <w:tcBorders>
              <w:top w:val="single" w:color="auto" w:sz="4" w:space="0"/>
              <w:left w:val="single" w:color="auto" w:sz="4" w:space="0"/>
              <w:bottom w:val="single" w:color="auto" w:sz="4" w:space="0"/>
              <w:right w:val="single" w:color="auto" w:sz="4" w:space="0"/>
            </w:tcBorders>
            <w:vAlign w:val="center"/>
          </w:tcPr>
          <w:p w14:paraId="7FD295D7">
            <w:pPr>
              <w:spacing w:line="440" w:lineRule="exact"/>
              <w:jc w:val="center"/>
              <w:rPr>
                <w:rFonts w:ascii="宋体" w:hAnsi="宋体" w:cs="仿宋"/>
                <w:sz w:val="24"/>
              </w:rPr>
            </w:pPr>
            <w:r>
              <w:rPr>
                <w:rFonts w:hint="eastAsia" w:ascii="宋体" w:hAnsi="宋体"/>
                <w:color w:val="000000"/>
                <w:sz w:val="24"/>
                <w:szCs w:val="21"/>
              </w:rPr>
              <w:t>总价（元）</w:t>
            </w:r>
          </w:p>
        </w:tc>
      </w:tr>
      <w:tr w14:paraId="09F7DE29">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48" w:type="dxa"/>
            <w:tcBorders>
              <w:top w:val="single" w:color="auto" w:sz="4" w:space="0"/>
              <w:left w:val="single" w:color="auto" w:sz="8" w:space="0"/>
              <w:bottom w:val="single" w:color="auto" w:sz="4" w:space="0"/>
              <w:right w:val="single" w:color="auto" w:sz="4" w:space="0"/>
            </w:tcBorders>
            <w:vAlign w:val="center"/>
          </w:tcPr>
          <w:p w14:paraId="4AF5DAA1">
            <w:pPr>
              <w:spacing w:line="440" w:lineRule="exact"/>
              <w:jc w:val="center"/>
              <w:rPr>
                <w:rFonts w:ascii="宋体" w:hAnsi="宋体" w:cs="仿宋"/>
                <w:sz w:val="24"/>
              </w:rPr>
            </w:pPr>
          </w:p>
        </w:tc>
        <w:tc>
          <w:tcPr>
            <w:tcW w:w="878" w:type="dxa"/>
            <w:tcBorders>
              <w:top w:val="single" w:color="auto" w:sz="4" w:space="0"/>
              <w:left w:val="single" w:color="auto" w:sz="8" w:space="0"/>
              <w:bottom w:val="single" w:color="auto" w:sz="4" w:space="0"/>
              <w:right w:val="single" w:color="auto" w:sz="4" w:space="0"/>
            </w:tcBorders>
            <w:vAlign w:val="center"/>
          </w:tcPr>
          <w:p w14:paraId="741E6CC5">
            <w:pPr>
              <w:spacing w:line="440" w:lineRule="exact"/>
              <w:jc w:val="center"/>
              <w:rPr>
                <w:rFonts w:ascii="宋体" w:hAnsi="宋体" w:cs="仿宋"/>
                <w:sz w:val="24"/>
              </w:rPr>
            </w:pP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AF4FD8">
            <w:pPr>
              <w:spacing w:line="440" w:lineRule="exact"/>
              <w:rPr>
                <w:rFonts w:ascii="宋体" w:hAnsi="宋体" w:cs="仿宋"/>
                <w:sz w:val="24"/>
              </w:rPr>
            </w:pP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FB0995">
            <w:pPr>
              <w:spacing w:line="440" w:lineRule="exact"/>
              <w:jc w:val="center"/>
              <w:rPr>
                <w:rFonts w:ascii="宋体" w:hAnsi="宋体" w:cs="仿宋"/>
                <w:sz w:val="24"/>
              </w:rPr>
            </w:pP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2B5B16">
            <w:pPr>
              <w:spacing w:line="440" w:lineRule="exact"/>
              <w:jc w:val="center"/>
              <w:rPr>
                <w:rFonts w:ascii="宋体" w:hAnsi="宋体" w:cs="仿宋"/>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16BA3C5D">
            <w:pPr>
              <w:spacing w:line="440" w:lineRule="exact"/>
              <w:jc w:val="center"/>
              <w:rPr>
                <w:rFonts w:ascii="宋体" w:hAnsi="宋体" w:cs="仿宋"/>
                <w:sz w:val="24"/>
              </w:rPr>
            </w:pPr>
            <w:r>
              <w:rPr>
                <w:rFonts w:hint="eastAsia" w:ascii="宋体" w:hAnsi="宋体" w:cs="仿宋"/>
                <w:sz w:val="24"/>
              </w:rPr>
              <w:t>2800</w:t>
            </w:r>
          </w:p>
        </w:tc>
        <w:tc>
          <w:tcPr>
            <w:tcW w:w="962" w:type="dxa"/>
            <w:tcBorders>
              <w:top w:val="single" w:color="auto" w:sz="4" w:space="0"/>
              <w:left w:val="single" w:color="auto" w:sz="4" w:space="0"/>
              <w:bottom w:val="single" w:color="auto" w:sz="4" w:space="0"/>
              <w:right w:val="single" w:color="auto" w:sz="4" w:space="0"/>
            </w:tcBorders>
            <w:vAlign w:val="center"/>
          </w:tcPr>
          <w:p w14:paraId="5494314F">
            <w:pPr>
              <w:spacing w:line="440" w:lineRule="exact"/>
              <w:jc w:val="center"/>
              <w:rPr>
                <w:rFonts w:ascii="宋体" w:hAnsi="宋体" w:cs="仿宋"/>
                <w:sz w:val="24"/>
              </w:rPr>
            </w:pPr>
          </w:p>
        </w:tc>
      </w:tr>
      <w:tr w14:paraId="1580383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E733B6E">
            <w:pPr>
              <w:spacing w:line="440" w:lineRule="exact"/>
              <w:jc w:val="left"/>
              <w:rPr>
                <w:rFonts w:ascii="宋体" w:hAnsi="宋体" w:cs="仿宋"/>
                <w:sz w:val="24"/>
              </w:rPr>
            </w:pPr>
            <w:r>
              <w:rPr>
                <w:rFonts w:hint="eastAsia" w:ascii="宋体" w:hAnsi="宋体" w:cs="仿宋"/>
                <w:sz w:val="24"/>
              </w:rPr>
              <w:t>总计金额大写：                            小写：</w:t>
            </w:r>
          </w:p>
        </w:tc>
      </w:tr>
    </w:tbl>
    <w:p w14:paraId="583C3857">
      <w:pPr>
        <w:snapToGrid w:val="0"/>
        <w:spacing w:line="440" w:lineRule="exact"/>
        <w:ind w:firstLine="480" w:firstLineChars="200"/>
        <w:rPr>
          <w:rFonts w:ascii="宋体" w:hAnsi="宋体" w:cs="仿宋"/>
          <w:b/>
          <w:sz w:val="24"/>
        </w:rPr>
      </w:pPr>
      <w:r>
        <w:rPr>
          <w:rFonts w:hint="eastAsia" w:ascii="宋体" w:hAnsi="宋体" w:cs="仿宋"/>
          <w:kern w:val="0"/>
          <w:sz w:val="24"/>
        </w:rPr>
        <w:t>合同价格按此次成交价格执行，合同总金额为人民币</w:t>
      </w:r>
      <w:r>
        <w:rPr>
          <w:rFonts w:hint="eastAsia" w:ascii="宋体" w:hAnsi="宋体" w:cs="仿宋"/>
          <w:kern w:val="0"/>
          <w:sz w:val="24"/>
          <w:u w:val="single"/>
        </w:rPr>
        <w:t xml:space="preserve">       元</w:t>
      </w:r>
      <w:r>
        <w:rPr>
          <w:rFonts w:hint="eastAsia" w:ascii="宋体" w:hAnsi="宋体" w:cs="仿宋"/>
          <w:kern w:val="0"/>
          <w:sz w:val="24"/>
        </w:rPr>
        <w:t>整</w:t>
      </w:r>
    </w:p>
    <w:p w14:paraId="1AA9F7FF">
      <w:pPr>
        <w:snapToGrid w:val="0"/>
        <w:spacing w:line="440" w:lineRule="exact"/>
        <w:ind w:firstLine="480" w:firstLineChars="200"/>
        <w:rPr>
          <w:rFonts w:ascii="宋体" w:hAnsi="宋体" w:cs="仿宋"/>
          <w:sz w:val="24"/>
        </w:rPr>
      </w:pPr>
      <w:r>
        <w:rPr>
          <w:rFonts w:hint="eastAsia" w:ascii="宋体" w:hAnsi="宋体" w:cs="仿宋"/>
          <w:sz w:val="24"/>
        </w:rPr>
        <w:t>2.2付款方式：</w:t>
      </w:r>
    </w:p>
    <w:p w14:paraId="39FEF745">
      <w:pPr>
        <w:snapToGrid w:val="0"/>
        <w:spacing w:line="440" w:lineRule="exact"/>
        <w:ind w:firstLine="480" w:firstLineChars="200"/>
        <w:rPr>
          <w:rFonts w:ascii="宋体" w:hAnsi="宋体" w:cs="仿宋"/>
          <w:sz w:val="24"/>
        </w:rPr>
      </w:pPr>
      <w:r>
        <w:rPr>
          <w:rFonts w:hint="eastAsia" w:ascii="宋体" w:hAnsi="宋体" w:cs="仿宋"/>
          <w:sz w:val="24"/>
        </w:rPr>
        <w:t>乙方供货完成，经验收合格后15日内，根据实际供货量，与甲方进行结算，一次性付清全部合同价款。</w:t>
      </w:r>
    </w:p>
    <w:p w14:paraId="7A502243">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款项由甲方按相关财务支付规定办理支付手续。每次付款供货商均需提供正规发票。以上付款均不计利息。</w:t>
      </w:r>
    </w:p>
    <w:p w14:paraId="1601EEC7">
      <w:pPr>
        <w:snapToGrid w:val="0"/>
        <w:spacing w:line="440" w:lineRule="exact"/>
        <w:ind w:firstLine="480" w:firstLineChars="200"/>
        <w:rPr>
          <w:rFonts w:ascii="宋体" w:hAnsi="宋体" w:cs="仿宋"/>
          <w:sz w:val="24"/>
        </w:rPr>
      </w:pPr>
      <w:r>
        <w:rPr>
          <w:rFonts w:hint="eastAsia" w:ascii="宋体" w:hAnsi="宋体" w:cs="仿宋"/>
          <w:sz w:val="24"/>
        </w:rPr>
        <w:t>2.3 乙方按期交货后向甲方结算货款时须提供甲方盖章验收合格证明。</w:t>
      </w:r>
    </w:p>
    <w:p w14:paraId="644B1CD5">
      <w:pPr>
        <w:spacing w:line="440" w:lineRule="exact"/>
        <w:ind w:firstLine="484" w:firstLineChars="202"/>
        <w:rPr>
          <w:rFonts w:ascii="宋体" w:hAnsi="宋体" w:cs="仿宋"/>
          <w:kern w:val="0"/>
          <w:sz w:val="24"/>
        </w:rPr>
      </w:pPr>
      <w:r>
        <w:rPr>
          <w:rFonts w:hint="eastAsia" w:ascii="宋体" w:hAnsi="宋体" w:cs="仿宋"/>
          <w:kern w:val="0"/>
          <w:sz w:val="24"/>
        </w:rPr>
        <w:t>2.4 根据现行税法对甲方征收的与本合同有关的一切税费均由甲方承担；根据现行税法对乙方征收的与本合同有关的一切税费均由乙方承担。</w:t>
      </w:r>
    </w:p>
    <w:p w14:paraId="5119942F">
      <w:pPr>
        <w:snapToGrid w:val="0"/>
        <w:spacing w:line="440" w:lineRule="exact"/>
        <w:ind w:firstLine="480" w:firstLineChars="200"/>
        <w:rPr>
          <w:rFonts w:ascii="宋体" w:hAnsi="宋体" w:cs="仿宋"/>
          <w:color w:val="0000FF"/>
          <w:kern w:val="0"/>
          <w:sz w:val="24"/>
        </w:rPr>
      </w:pPr>
      <w:r>
        <w:rPr>
          <w:rFonts w:hint="eastAsia" w:ascii="宋体" w:hAnsi="宋体" w:cs="仿宋"/>
          <w:kern w:val="0"/>
          <w:sz w:val="24"/>
        </w:rPr>
        <w:t>三、质量要求</w:t>
      </w:r>
    </w:p>
    <w:p w14:paraId="0B365211">
      <w:pPr>
        <w:autoSpaceDE w:val="0"/>
        <w:autoSpaceDN w:val="0"/>
        <w:adjustRightInd w:val="0"/>
        <w:spacing w:line="460" w:lineRule="exact"/>
        <w:ind w:firstLine="480" w:firstLineChars="200"/>
        <w:jc w:val="left"/>
        <w:rPr>
          <w:rFonts w:ascii="宋体" w:hAnsi="宋体" w:cs="宋体"/>
          <w:color w:val="000000"/>
          <w:sz w:val="24"/>
        </w:rPr>
      </w:pPr>
      <w:r>
        <w:rPr>
          <w:rFonts w:hint="eastAsia" w:ascii="宋体" w:hAnsi="宋体" w:cs="宋体"/>
          <w:kern w:val="0"/>
          <w:sz w:val="24"/>
        </w:rPr>
        <w:t>3.</w:t>
      </w:r>
      <w:r>
        <w:rPr>
          <w:rFonts w:hint="eastAsia" w:ascii="宋体" w:hAnsi="宋体" w:cs="仿宋"/>
          <w:kern w:val="0"/>
          <w:sz w:val="24"/>
        </w:rPr>
        <w:t>1、乙方应按招标文件的要求提供相关服务。乙方</w:t>
      </w:r>
      <w:r>
        <w:rPr>
          <w:rFonts w:hint="eastAsia" w:ascii="宋体" w:hAnsi="宋体" w:cs="仿宋"/>
          <w:kern w:val="0"/>
          <w:sz w:val="24"/>
          <w:lang w:val="zh-CN"/>
        </w:rPr>
        <w:t>需配合使用方完成验收工作</w:t>
      </w:r>
      <w:r>
        <w:rPr>
          <w:rFonts w:hint="eastAsia" w:ascii="宋体" w:hAnsi="宋体" w:cs="宋体"/>
          <w:kern w:val="0"/>
          <w:sz w:val="24"/>
          <w:lang w:val="zh-CN"/>
        </w:rPr>
        <w:t>。</w:t>
      </w:r>
      <w:r>
        <w:rPr>
          <w:rFonts w:hint="eastAsia" w:ascii="宋体" w:hAnsi="宋体" w:cs="宋体"/>
          <w:color w:val="000000"/>
          <w:sz w:val="24"/>
        </w:rPr>
        <w:t xml:space="preserve">  </w:t>
      </w:r>
    </w:p>
    <w:p w14:paraId="5C35BC5C">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3.2</w:t>
      </w:r>
      <w:r>
        <w:rPr>
          <w:rFonts w:hint="eastAsia" w:ascii="宋体" w:hAnsi="宋体"/>
          <w:sz w:val="24"/>
        </w:rPr>
        <w:t>、</w:t>
      </w:r>
      <w:r>
        <w:rPr>
          <w:rFonts w:hint="eastAsia" w:ascii="宋体" w:hAnsi="宋体" w:cs="仿宋"/>
          <w:sz w:val="24"/>
        </w:rPr>
        <w:t>乙方</w:t>
      </w:r>
      <w:r>
        <w:rPr>
          <w:rFonts w:hint="eastAsia" w:ascii="宋体" w:hAnsi="宋体"/>
          <w:sz w:val="24"/>
        </w:rPr>
        <w:t>所</w:t>
      </w:r>
      <w:r>
        <w:rPr>
          <w:rFonts w:hint="eastAsia" w:ascii="宋体" w:hAnsi="宋体"/>
          <w:color w:val="000000"/>
          <w:sz w:val="24"/>
        </w:rPr>
        <w:t>提供的货物的技术规格应与招标文件规定的技术规格及投标文件要求的相一致；若技术性能无特殊说明，则按国家有关部门最新颁布的标准及规范为准。</w:t>
      </w:r>
    </w:p>
    <w:p w14:paraId="051B0BB6">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3.3、</w:t>
      </w:r>
      <w:r>
        <w:rPr>
          <w:rFonts w:hint="eastAsia" w:ascii="宋体" w:hAnsi="宋体" w:cs="仿宋"/>
          <w:sz w:val="24"/>
        </w:rPr>
        <w:t>乙方</w:t>
      </w:r>
      <w:r>
        <w:rPr>
          <w:rFonts w:hint="eastAsia" w:ascii="宋体" w:hAnsi="宋体"/>
          <w:color w:val="000000"/>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color w:val="000000"/>
          <w:sz w:val="24"/>
        </w:rPr>
        <w:t>应保证其提供的货物在正常使用条件下，在其使用寿命内具有良好的性能。货物验收后，在质量保证期内，乙方应对由于设计、工艺或材料的缺陷所发生的任何不足或故障负责，所需费用由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color w:val="000000"/>
          <w:sz w:val="24"/>
        </w:rPr>
        <w:t>承担。</w:t>
      </w:r>
    </w:p>
    <w:p w14:paraId="02CDF902">
      <w:pPr>
        <w:snapToGrid w:val="0"/>
        <w:spacing w:line="440" w:lineRule="exact"/>
        <w:ind w:firstLine="480" w:firstLineChars="200"/>
        <w:rPr>
          <w:rFonts w:ascii="宋体" w:hAnsi="宋体" w:cs="仿宋"/>
          <w:sz w:val="24"/>
        </w:rPr>
      </w:pPr>
      <w:r>
        <w:rPr>
          <w:rFonts w:hint="eastAsia" w:ascii="宋体" w:hAnsi="宋体" w:cs="仿宋"/>
          <w:sz w:val="24"/>
        </w:rPr>
        <w:t>四、售后服务及其他</w:t>
      </w:r>
    </w:p>
    <w:p w14:paraId="0FAD1B92">
      <w:pPr>
        <w:spacing w:line="440" w:lineRule="exact"/>
        <w:ind w:firstLine="480" w:firstLineChars="200"/>
        <w:rPr>
          <w:rFonts w:ascii="宋体" w:hAnsi="宋体" w:cs="仿宋"/>
          <w:sz w:val="24"/>
        </w:rPr>
      </w:pPr>
      <w:r>
        <w:rPr>
          <w:rFonts w:hint="eastAsia" w:ascii="宋体" w:hAnsi="宋体" w:cs="仿宋"/>
          <w:sz w:val="24"/>
        </w:rPr>
        <w:t>质保期：产品质保期为1年，在质保期内，如因产品质量问题出现填充物移位、结块、面料破损等情况，供应商需免费提供维修或更换服务。​</w:t>
      </w:r>
    </w:p>
    <w:p w14:paraId="25226398">
      <w:pPr>
        <w:spacing w:line="440" w:lineRule="exact"/>
        <w:ind w:firstLine="480" w:firstLineChars="200"/>
        <w:rPr>
          <w:rFonts w:ascii="宋体" w:hAnsi="宋体" w:cs="仿宋"/>
          <w:sz w:val="24"/>
        </w:rPr>
      </w:pPr>
      <w:r>
        <w:rPr>
          <w:rFonts w:hint="eastAsia" w:ascii="宋体" w:hAnsi="宋体" w:cs="仿宋"/>
          <w:sz w:val="24"/>
        </w:rPr>
        <w:t>退换货：如产品存在质量问题，采购方有权在收到货物后30日内要求退换货，供应商需无条件接受，并承担退换货产生的运费。</w:t>
      </w:r>
    </w:p>
    <w:p w14:paraId="47DC2B5C">
      <w:pPr>
        <w:spacing w:line="440" w:lineRule="exact"/>
        <w:ind w:firstLine="480" w:firstLineChars="200"/>
        <w:rPr>
          <w:rFonts w:ascii="宋体" w:hAnsi="宋体" w:cs="仿宋"/>
          <w:sz w:val="24"/>
        </w:rPr>
      </w:pPr>
      <w:r>
        <w:rPr>
          <w:rFonts w:hint="eastAsia" w:ascii="宋体" w:hAnsi="宋体" w:cs="仿宋"/>
          <w:sz w:val="24"/>
        </w:rPr>
        <w:t>五、验收要求</w:t>
      </w:r>
    </w:p>
    <w:p w14:paraId="7947A984">
      <w:pPr>
        <w:spacing w:line="440" w:lineRule="exact"/>
        <w:ind w:firstLine="480" w:firstLineChars="200"/>
        <w:rPr>
          <w:rFonts w:ascii="宋体" w:hAnsi="宋体" w:cs="仿宋"/>
          <w:sz w:val="24"/>
        </w:rPr>
      </w:pPr>
      <w:r>
        <w:rPr>
          <w:rFonts w:hint="eastAsia" w:ascii="宋体" w:hAnsi="宋体" w:cs="仿宋"/>
          <w:sz w:val="24"/>
        </w:rPr>
        <w:t>5.1、验收标准：乙方提供的产品必须满足招标文件中所列具体配置、技术条件及功能要求和甲方承诺的其它指标。</w:t>
      </w:r>
    </w:p>
    <w:p w14:paraId="634E42D3">
      <w:pPr>
        <w:spacing w:line="440" w:lineRule="exact"/>
        <w:ind w:firstLine="484" w:firstLineChars="202"/>
        <w:rPr>
          <w:rFonts w:ascii="宋体" w:hAnsi="宋体" w:cs="仿宋"/>
          <w:kern w:val="0"/>
          <w:sz w:val="24"/>
        </w:rPr>
      </w:pPr>
      <w:r>
        <w:rPr>
          <w:rFonts w:hint="eastAsia" w:ascii="宋体" w:hAnsi="宋体" w:cs="仿宋"/>
          <w:kern w:val="0"/>
          <w:sz w:val="24"/>
        </w:rPr>
        <w:t>六、违约责任</w:t>
      </w:r>
    </w:p>
    <w:p w14:paraId="0C2F93F1">
      <w:pPr>
        <w:spacing w:line="440" w:lineRule="exact"/>
        <w:ind w:firstLine="484" w:firstLineChars="202"/>
        <w:rPr>
          <w:rFonts w:ascii="宋体" w:hAnsi="宋体" w:cs="仿宋"/>
          <w:kern w:val="0"/>
          <w:sz w:val="24"/>
        </w:rPr>
      </w:pPr>
      <w:r>
        <w:rPr>
          <w:rFonts w:hint="eastAsia" w:ascii="宋体" w:hAnsi="宋体" w:cs="仿宋"/>
          <w:kern w:val="0"/>
          <w:sz w:val="24"/>
        </w:rPr>
        <w:t>合同一方不履行合同义务或者履行合同义务不符合约定的，应当承担继续履行、采取补救措施或赔偿损失等违约责任。</w:t>
      </w:r>
    </w:p>
    <w:p w14:paraId="01050CB1">
      <w:pPr>
        <w:spacing w:line="440" w:lineRule="exact"/>
        <w:ind w:firstLine="484" w:firstLineChars="202"/>
        <w:rPr>
          <w:rFonts w:ascii="宋体" w:hAnsi="宋体" w:cs="仿宋"/>
          <w:kern w:val="0"/>
          <w:sz w:val="24"/>
        </w:rPr>
      </w:pPr>
      <w:r>
        <w:rPr>
          <w:rFonts w:hint="eastAsia" w:ascii="宋体" w:hAnsi="宋体" w:cs="仿宋"/>
          <w:kern w:val="0"/>
          <w:sz w:val="24"/>
        </w:rPr>
        <w:t>6.1甲方违约责任</w:t>
      </w:r>
    </w:p>
    <w:p w14:paraId="51B90C6C">
      <w:pPr>
        <w:spacing w:line="440" w:lineRule="exact"/>
        <w:ind w:firstLine="484" w:firstLineChars="202"/>
        <w:rPr>
          <w:rFonts w:ascii="宋体" w:hAnsi="宋体" w:cs="仿宋"/>
          <w:kern w:val="0"/>
          <w:sz w:val="24"/>
        </w:rPr>
      </w:pPr>
      <w:r>
        <w:rPr>
          <w:rFonts w:hint="eastAsia" w:ascii="宋体" w:hAnsi="宋体" w:cs="仿宋"/>
          <w:kern w:val="0"/>
          <w:sz w:val="24"/>
        </w:rPr>
        <w:t>6.1.1在合同生效后，非乙方原因甲方要求退货的，应向乙方偿付合同总价款的</w:t>
      </w:r>
      <w:r>
        <w:rPr>
          <w:rFonts w:hint="eastAsia" w:ascii="宋体" w:hAnsi="宋体" w:cs="仿宋"/>
          <w:kern w:val="0"/>
          <w:sz w:val="24"/>
          <w:u w:val="single"/>
        </w:rPr>
        <w:t xml:space="preserve"> 5 </w:t>
      </w:r>
      <w:r>
        <w:rPr>
          <w:rFonts w:hint="eastAsia" w:ascii="宋体" w:hAnsi="宋体" w:cs="仿宋"/>
          <w:kern w:val="0"/>
          <w:sz w:val="24"/>
        </w:rPr>
        <w:t>%，作为违约金，违约金不足以补偿损失的，乙方有权要求甲方补足。</w:t>
      </w:r>
    </w:p>
    <w:p w14:paraId="31E727AF">
      <w:pPr>
        <w:spacing w:line="440" w:lineRule="exact"/>
        <w:ind w:firstLine="484" w:firstLineChars="202"/>
        <w:rPr>
          <w:rFonts w:ascii="宋体" w:hAnsi="宋体" w:cs="仿宋"/>
          <w:kern w:val="0"/>
          <w:sz w:val="24"/>
        </w:rPr>
      </w:pPr>
      <w:r>
        <w:rPr>
          <w:rFonts w:hint="eastAsia" w:ascii="宋体" w:hAnsi="宋体" w:cs="仿宋"/>
          <w:kern w:val="0"/>
          <w:sz w:val="24"/>
        </w:rPr>
        <w:t>6.1.2甲方违反合同规定，拒绝接收乙方交付的合格标的物，应当承担乙方由此造成的损失。</w:t>
      </w:r>
    </w:p>
    <w:p w14:paraId="7200B38B">
      <w:pPr>
        <w:spacing w:line="440" w:lineRule="exact"/>
        <w:ind w:firstLine="484" w:firstLineChars="202"/>
        <w:rPr>
          <w:rFonts w:ascii="宋体" w:hAnsi="宋体" w:cs="仿宋"/>
          <w:kern w:val="0"/>
          <w:sz w:val="24"/>
        </w:rPr>
      </w:pPr>
      <w:r>
        <w:rPr>
          <w:rFonts w:hint="eastAsia" w:ascii="宋体" w:hAnsi="宋体" w:cs="仿宋"/>
          <w:kern w:val="0"/>
          <w:sz w:val="24"/>
        </w:rPr>
        <w:t>6.2乙方违约责任</w:t>
      </w:r>
    </w:p>
    <w:p w14:paraId="17609453">
      <w:pPr>
        <w:spacing w:line="440" w:lineRule="exact"/>
        <w:ind w:firstLine="484" w:firstLineChars="202"/>
        <w:rPr>
          <w:rFonts w:ascii="宋体" w:hAnsi="宋体" w:cs="仿宋"/>
          <w:kern w:val="0"/>
          <w:sz w:val="24"/>
        </w:rPr>
      </w:pPr>
      <w:r>
        <w:rPr>
          <w:rFonts w:hint="eastAsia" w:ascii="宋体" w:hAnsi="宋体" w:cs="仿宋"/>
          <w:kern w:val="0"/>
          <w:sz w:val="24"/>
        </w:rPr>
        <w:t>6.2.1乙方不能交货，或交货不合格从而影响甲方按期正常使用的，应向甲方偿付合同总价款</w:t>
      </w:r>
      <w:r>
        <w:rPr>
          <w:rFonts w:hint="eastAsia" w:ascii="宋体" w:hAnsi="宋体" w:cs="仿宋"/>
          <w:kern w:val="0"/>
          <w:sz w:val="24"/>
          <w:u w:val="single"/>
        </w:rPr>
        <w:t xml:space="preserve"> 5 </w:t>
      </w:r>
      <w:r>
        <w:rPr>
          <w:rFonts w:hint="eastAsia" w:ascii="宋体" w:hAnsi="宋体" w:cs="仿宋"/>
          <w:kern w:val="0"/>
          <w:sz w:val="24"/>
        </w:rPr>
        <w:t>%的违约金，违约金不足以补偿损失的，甲方有权要求乙方补足。</w:t>
      </w:r>
    </w:p>
    <w:p w14:paraId="02506BDA">
      <w:pPr>
        <w:spacing w:line="440" w:lineRule="exact"/>
        <w:ind w:firstLine="484" w:firstLineChars="202"/>
        <w:rPr>
          <w:rFonts w:ascii="宋体" w:hAnsi="宋体" w:cs="仿宋"/>
          <w:kern w:val="0"/>
          <w:sz w:val="24"/>
        </w:rPr>
      </w:pPr>
      <w:r>
        <w:rPr>
          <w:rFonts w:hint="eastAsia" w:ascii="宋体" w:hAnsi="宋体" w:cs="仿宋"/>
          <w:kern w:val="0"/>
          <w:sz w:val="24"/>
        </w:rPr>
        <w:t>6.2.2乙方逾期交货的，每超过1天，中标单位应支付货款总额0.5%的违约金。应在发货前与甲方协商，甲方仍需求的，乙方应立即发货，按照逾期交货部分货款的每天</w:t>
      </w:r>
      <w:r>
        <w:rPr>
          <w:rFonts w:hint="eastAsia" w:ascii="宋体" w:hAnsi="宋体" w:cs="仿宋"/>
          <w:kern w:val="0"/>
          <w:sz w:val="24"/>
          <w:u w:val="single"/>
        </w:rPr>
        <w:t xml:space="preserve"> 5% </w:t>
      </w:r>
      <w:r>
        <w:rPr>
          <w:rFonts w:hint="eastAsia" w:ascii="宋体" w:hAnsi="宋体" w:cs="仿宋"/>
          <w:kern w:val="0"/>
          <w:sz w:val="24"/>
        </w:rPr>
        <w:t>支付逾期交货违约金，同时承担甲方因此遭致的损失费用。</w:t>
      </w:r>
    </w:p>
    <w:p w14:paraId="6EF7775D">
      <w:pPr>
        <w:spacing w:line="440" w:lineRule="exact"/>
        <w:ind w:firstLine="484" w:firstLineChars="202"/>
        <w:rPr>
          <w:rFonts w:ascii="宋体" w:hAnsi="宋体" w:cs="仿宋"/>
          <w:kern w:val="0"/>
          <w:sz w:val="24"/>
        </w:rPr>
      </w:pPr>
      <w:r>
        <w:rPr>
          <w:rFonts w:hint="eastAsia" w:ascii="宋体" w:hAnsi="宋体" w:cs="仿宋"/>
          <w:kern w:val="0"/>
          <w:sz w:val="24"/>
        </w:rPr>
        <w:t>七、不可抗力</w:t>
      </w:r>
    </w:p>
    <w:p w14:paraId="5540A555">
      <w:pPr>
        <w:spacing w:line="440" w:lineRule="exact"/>
        <w:ind w:firstLine="484" w:firstLineChars="202"/>
        <w:rPr>
          <w:rFonts w:ascii="宋体" w:hAnsi="宋体" w:cs="仿宋"/>
          <w:kern w:val="0"/>
          <w:sz w:val="24"/>
        </w:rPr>
      </w:pPr>
      <w:r>
        <w:rPr>
          <w:rFonts w:hint="eastAsia" w:ascii="宋体" w:hAnsi="宋体" w:cs="仿宋"/>
          <w:kern w:val="0"/>
          <w:sz w:val="24"/>
        </w:rPr>
        <w:t>7.1因不可抗力不能履行合同的，根据不可抗力的影响，部分或者全部免除责任。但合同一方延迟履行后发生不可抗力的，不能免除责任。</w:t>
      </w:r>
    </w:p>
    <w:p w14:paraId="670CEBF5">
      <w:pPr>
        <w:spacing w:line="440" w:lineRule="exact"/>
        <w:ind w:firstLine="484" w:firstLineChars="202"/>
        <w:rPr>
          <w:rFonts w:ascii="宋体" w:hAnsi="宋体" w:cs="仿宋"/>
          <w:kern w:val="0"/>
          <w:sz w:val="24"/>
        </w:rPr>
      </w:pPr>
      <w:r>
        <w:rPr>
          <w:rFonts w:hint="eastAsia" w:ascii="宋体" w:hAnsi="宋体" w:cs="仿宋"/>
          <w:kern w:val="0"/>
          <w:sz w:val="24"/>
        </w:rPr>
        <w:t>7.2合同一方因不可抗力不能履行合同的，应当及时通知对方，以减轻可能给对方造成的损失，并应当在合理期限内提供证明。</w:t>
      </w:r>
    </w:p>
    <w:p w14:paraId="0420EC01">
      <w:pPr>
        <w:spacing w:line="440" w:lineRule="exact"/>
        <w:ind w:firstLine="484" w:firstLineChars="202"/>
        <w:rPr>
          <w:rFonts w:ascii="宋体" w:hAnsi="宋体" w:cs="仿宋"/>
          <w:kern w:val="0"/>
          <w:sz w:val="24"/>
        </w:rPr>
      </w:pPr>
      <w:r>
        <w:rPr>
          <w:rFonts w:hint="eastAsia" w:ascii="宋体" w:hAnsi="宋体" w:cs="仿宋"/>
          <w:kern w:val="0"/>
          <w:sz w:val="24"/>
        </w:rPr>
        <w:t>八、索赔</w:t>
      </w:r>
    </w:p>
    <w:p w14:paraId="7FDAE91F">
      <w:pPr>
        <w:spacing w:line="440" w:lineRule="exact"/>
        <w:ind w:firstLine="484" w:firstLineChars="202"/>
        <w:rPr>
          <w:rFonts w:ascii="宋体" w:hAnsi="宋体" w:cs="仿宋"/>
          <w:kern w:val="0"/>
          <w:sz w:val="24"/>
        </w:rPr>
      </w:pPr>
      <w:r>
        <w:rPr>
          <w:rFonts w:hint="eastAsia" w:ascii="宋体" w:hAnsi="宋体" w:cs="仿宋"/>
          <w:kern w:val="0"/>
          <w:sz w:val="24"/>
        </w:rPr>
        <w:t>8.1甲方有权根据当地产品质量检验机构或其他有权部门出具的检验证书向乙方提出索赔。</w:t>
      </w:r>
    </w:p>
    <w:p w14:paraId="6B0F65F0">
      <w:pPr>
        <w:spacing w:line="440" w:lineRule="exact"/>
        <w:ind w:firstLine="484" w:firstLineChars="202"/>
        <w:rPr>
          <w:rFonts w:ascii="宋体" w:hAnsi="宋体" w:cs="仿宋"/>
          <w:kern w:val="0"/>
          <w:sz w:val="24"/>
        </w:rPr>
      </w:pPr>
      <w:r>
        <w:rPr>
          <w:rFonts w:hint="eastAsia" w:ascii="宋体" w:hAnsi="宋体" w:cs="仿宋"/>
          <w:kern w:val="0"/>
          <w:sz w:val="24"/>
        </w:rPr>
        <w:t>8.2在本合同规定的检验期限和质保期内，如果乙方对甲方提出的索赔或差异有责任，则乙方应按甲方同意的下列一种或多种方式解决索赔事宜：</w:t>
      </w:r>
    </w:p>
    <w:p w14:paraId="7468254D">
      <w:pPr>
        <w:spacing w:line="440" w:lineRule="exact"/>
        <w:ind w:firstLine="484" w:firstLineChars="202"/>
        <w:rPr>
          <w:rFonts w:ascii="宋体" w:hAnsi="宋体" w:cs="仿宋"/>
          <w:kern w:val="0"/>
          <w:sz w:val="24"/>
        </w:rPr>
      </w:pPr>
      <w:r>
        <w:rPr>
          <w:rFonts w:hint="eastAsia" w:ascii="宋体" w:hAnsi="宋体" w:cs="仿宋"/>
          <w:kern w:val="0"/>
          <w:sz w:val="24"/>
        </w:rPr>
        <w:t>8.2.1乙方同意退货，并按合同规定的货币将货款退还给甲方，并且承担由此发生的一切损失和费用，包括利息、银行手续费、运费、保险费、检验费、仓储费、装卸费以及为保护退回标的物所需的其他必要费用。</w:t>
      </w:r>
    </w:p>
    <w:p w14:paraId="406CBCFC">
      <w:pPr>
        <w:spacing w:line="440" w:lineRule="exact"/>
        <w:ind w:firstLine="484" w:firstLineChars="202"/>
        <w:rPr>
          <w:rFonts w:ascii="宋体" w:hAnsi="宋体" w:cs="仿宋"/>
          <w:kern w:val="0"/>
          <w:sz w:val="24"/>
        </w:rPr>
      </w:pPr>
      <w:r>
        <w:rPr>
          <w:rFonts w:hint="eastAsia" w:ascii="宋体" w:hAnsi="宋体" w:cs="仿宋"/>
          <w:kern w:val="0"/>
          <w:sz w:val="24"/>
        </w:rPr>
        <w:t>8.2.2根据标的物的低劣程度、损坏程度以及甲方遭受损失的数额，经双方协商确定降低标的物的价格。</w:t>
      </w:r>
    </w:p>
    <w:p w14:paraId="1C5C28CB">
      <w:pPr>
        <w:spacing w:line="440" w:lineRule="exact"/>
        <w:ind w:firstLine="484" w:firstLineChars="202"/>
        <w:rPr>
          <w:rFonts w:ascii="宋体" w:hAnsi="宋体" w:cs="仿宋"/>
          <w:kern w:val="0"/>
          <w:sz w:val="24"/>
        </w:rPr>
      </w:pPr>
      <w:r>
        <w:rPr>
          <w:rFonts w:hint="eastAsia" w:ascii="宋体" w:hAnsi="宋体" w:cs="仿宋"/>
          <w:kern w:val="0"/>
          <w:sz w:val="24"/>
        </w:rPr>
        <w:t>8.2.3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606B9965">
      <w:pPr>
        <w:spacing w:line="440" w:lineRule="exact"/>
        <w:ind w:firstLine="484" w:firstLineChars="202"/>
        <w:rPr>
          <w:rFonts w:ascii="宋体" w:hAnsi="宋体" w:cs="仿宋"/>
          <w:kern w:val="0"/>
          <w:sz w:val="24"/>
        </w:rPr>
      </w:pPr>
      <w:r>
        <w:rPr>
          <w:rFonts w:hint="eastAsia" w:ascii="宋体" w:hAnsi="宋体" w:cs="仿宋"/>
          <w:kern w:val="0"/>
          <w:sz w:val="24"/>
        </w:rPr>
        <w:t>九、合同的解除和转让</w:t>
      </w:r>
    </w:p>
    <w:p w14:paraId="639ADF79">
      <w:pPr>
        <w:spacing w:line="440" w:lineRule="exact"/>
        <w:ind w:firstLine="484" w:firstLineChars="202"/>
        <w:rPr>
          <w:rFonts w:ascii="宋体" w:hAnsi="宋体" w:cs="仿宋"/>
          <w:kern w:val="0"/>
          <w:sz w:val="24"/>
        </w:rPr>
      </w:pPr>
      <w:r>
        <w:rPr>
          <w:rFonts w:hint="eastAsia" w:ascii="宋体" w:hAnsi="宋体" w:cs="仿宋"/>
          <w:kern w:val="0"/>
          <w:sz w:val="24"/>
        </w:rPr>
        <w:t>9.1甲方和乙方协商一致，可以解除合同。</w:t>
      </w:r>
    </w:p>
    <w:p w14:paraId="636DECD0">
      <w:pPr>
        <w:spacing w:line="440" w:lineRule="exact"/>
        <w:ind w:firstLine="484" w:firstLineChars="202"/>
        <w:rPr>
          <w:rFonts w:ascii="宋体" w:hAnsi="宋体" w:cs="仿宋"/>
          <w:kern w:val="0"/>
          <w:sz w:val="24"/>
        </w:rPr>
      </w:pPr>
      <w:r>
        <w:rPr>
          <w:rFonts w:hint="eastAsia" w:ascii="宋体" w:hAnsi="宋体" w:cs="仿宋"/>
          <w:kern w:val="0"/>
          <w:sz w:val="24"/>
        </w:rPr>
        <w:t>9.2有下列情形之一，合同一方可以解除合同：</w:t>
      </w:r>
    </w:p>
    <w:p w14:paraId="68DE355A">
      <w:pPr>
        <w:spacing w:line="440" w:lineRule="exact"/>
        <w:ind w:firstLine="484" w:firstLineChars="202"/>
        <w:rPr>
          <w:rFonts w:ascii="宋体" w:hAnsi="宋体" w:cs="仿宋"/>
          <w:kern w:val="0"/>
          <w:sz w:val="24"/>
        </w:rPr>
      </w:pPr>
      <w:r>
        <w:rPr>
          <w:rFonts w:hint="eastAsia" w:ascii="宋体" w:hAnsi="宋体" w:cs="仿宋"/>
          <w:kern w:val="0"/>
          <w:sz w:val="24"/>
        </w:rPr>
        <w:t>9.2.1因不可抗力致使不能实现合同目的，未受不可抗力影响的一方有权解除合同；</w:t>
      </w:r>
    </w:p>
    <w:p w14:paraId="54620E49">
      <w:pPr>
        <w:spacing w:line="440" w:lineRule="exact"/>
        <w:ind w:firstLine="480" w:firstLineChars="200"/>
        <w:rPr>
          <w:rFonts w:ascii="宋体" w:hAnsi="宋体" w:cs="仿宋"/>
          <w:kern w:val="0"/>
          <w:sz w:val="24"/>
        </w:rPr>
      </w:pPr>
      <w:r>
        <w:rPr>
          <w:rFonts w:hint="eastAsia" w:ascii="宋体" w:hAnsi="宋体" w:cs="仿宋"/>
          <w:kern w:val="0"/>
          <w:sz w:val="24"/>
        </w:rPr>
        <w:t>9.2.2因合同一方违约导致合同不能履行，另一方有权解除合同；</w:t>
      </w:r>
    </w:p>
    <w:p w14:paraId="4D5F4B81">
      <w:pPr>
        <w:spacing w:line="440" w:lineRule="exact"/>
        <w:ind w:firstLine="484" w:firstLineChars="202"/>
        <w:rPr>
          <w:rFonts w:ascii="宋体" w:hAnsi="宋体" w:cs="仿宋"/>
          <w:kern w:val="0"/>
          <w:sz w:val="24"/>
        </w:rPr>
      </w:pPr>
      <w:r>
        <w:rPr>
          <w:rFonts w:hint="eastAsia" w:ascii="宋体" w:hAnsi="宋体" w:cs="仿宋"/>
          <w:kern w:val="0"/>
          <w:sz w:val="24"/>
        </w:rPr>
        <w:t>9.2.3有权解除合同的一方，应当在违约事实或不可抗力发生之后三十天内书面通知对方以主张解除合同，合同在书面通知到达对方时解除。</w:t>
      </w:r>
    </w:p>
    <w:p w14:paraId="2F26222C">
      <w:pPr>
        <w:spacing w:line="440" w:lineRule="exact"/>
        <w:ind w:firstLine="484" w:firstLineChars="202"/>
        <w:rPr>
          <w:rFonts w:ascii="宋体" w:hAnsi="宋体" w:cs="仿宋"/>
          <w:kern w:val="0"/>
          <w:sz w:val="24"/>
        </w:rPr>
      </w:pPr>
      <w:r>
        <w:rPr>
          <w:rFonts w:hint="eastAsia" w:ascii="宋体" w:hAnsi="宋体" w:cs="仿宋"/>
          <w:kern w:val="0"/>
          <w:sz w:val="24"/>
        </w:rPr>
        <w:t>9.3合同的部分和全部都不得转让。</w:t>
      </w:r>
    </w:p>
    <w:p w14:paraId="52FEC285">
      <w:pPr>
        <w:spacing w:line="440" w:lineRule="exact"/>
        <w:ind w:firstLine="484" w:firstLineChars="202"/>
        <w:rPr>
          <w:rFonts w:ascii="宋体" w:hAnsi="宋体" w:cs="仿宋"/>
          <w:kern w:val="0"/>
          <w:sz w:val="24"/>
        </w:rPr>
      </w:pPr>
      <w:r>
        <w:rPr>
          <w:rFonts w:hint="eastAsia" w:ascii="宋体" w:hAnsi="宋体" w:cs="仿宋"/>
          <w:kern w:val="0"/>
          <w:sz w:val="24"/>
        </w:rPr>
        <w:t>十、合同的生效</w:t>
      </w:r>
    </w:p>
    <w:p w14:paraId="384A623E">
      <w:pPr>
        <w:spacing w:line="440" w:lineRule="exact"/>
        <w:ind w:firstLine="484" w:firstLineChars="202"/>
        <w:rPr>
          <w:rFonts w:ascii="宋体" w:hAnsi="宋体" w:cs="仿宋"/>
          <w:kern w:val="0"/>
          <w:sz w:val="24"/>
        </w:rPr>
      </w:pPr>
      <w:r>
        <w:rPr>
          <w:rFonts w:hint="eastAsia" w:ascii="宋体" w:hAnsi="宋体" w:cs="仿宋"/>
          <w:kern w:val="0"/>
          <w:sz w:val="24"/>
        </w:rPr>
        <w:t>本合同在甲乙双方签字盖章后即生效。</w:t>
      </w:r>
    </w:p>
    <w:p w14:paraId="4293216E">
      <w:pPr>
        <w:spacing w:line="440" w:lineRule="exact"/>
        <w:ind w:firstLine="484" w:firstLineChars="202"/>
        <w:rPr>
          <w:rFonts w:ascii="宋体" w:hAnsi="宋体" w:cs="仿宋"/>
          <w:kern w:val="0"/>
          <w:sz w:val="24"/>
        </w:rPr>
      </w:pPr>
      <w:r>
        <w:rPr>
          <w:rFonts w:hint="eastAsia" w:ascii="宋体" w:hAnsi="宋体" w:cs="仿宋"/>
          <w:kern w:val="0"/>
          <w:sz w:val="24"/>
        </w:rPr>
        <w:t>十一、争议的解决</w:t>
      </w:r>
    </w:p>
    <w:p w14:paraId="172025CF">
      <w:pPr>
        <w:spacing w:line="440" w:lineRule="exact"/>
        <w:ind w:firstLine="484" w:firstLineChars="202"/>
        <w:rPr>
          <w:rFonts w:ascii="宋体" w:hAnsi="宋体" w:cs="仿宋"/>
          <w:kern w:val="0"/>
          <w:sz w:val="24"/>
        </w:rPr>
      </w:pPr>
      <w:r>
        <w:rPr>
          <w:rFonts w:hint="eastAsia" w:ascii="宋体" w:hAnsi="宋体" w:cs="仿宋"/>
          <w:kern w:val="0"/>
          <w:sz w:val="24"/>
        </w:rPr>
        <w:t>甲乙双方因合同发生争议，应在招标人的主持下进行调解，协商不成，任何一方可以向南通仲裁委员会申请仲裁解决。</w:t>
      </w:r>
    </w:p>
    <w:p w14:paraId="766A76FB">
      <w:pPr>
        <w:spacing w:line="440" w:lineRule="exact"/>
        <w:ind w:firstLine="484" w:firstLineChars="202"/>
        <w:rPr>
          <w:rFonts w:ascii="宋体" w:hAnsi="宋体" w:cs="仿宋"/>
          <w:kern w:val="0"/>
          <w:sz w:val="24"/>
        </w:rPr>
      </w:pPr>
      <w:r>
        <w:rPr>
          <w:rFonts w:hint="eastAsia" w:ascii="宋体" w:hAnsi="宋体" w:cs="仿宋"/>
          <w:kern w:val="0"/>
          <w:sz w:val="24"/>
        </w:rPr>
        <w:t>十二、附则</w:t>
      </w:r>
    </w:p>
    <w:p w14:paraId="1DCA43FD">
      <w:pPr>
        <w:spacing w:line="440" w:lineRule="exact"/>
        <w:ind w:firstLine="484" w:firstLineChars="202"/>
        <w:rPr>
          <w:rFonts w:ascii="宋体" w:hAnsi="宋体" w:cs="仿宋"/>
          <w:sz w:val="24"/>
        </w:rPr>
      </w:pPr>
      <w:r>
        <w:rPr>
          <w:rFonts w:hint="eastAsia" w:ascii="宋体" w:hAnsi="宋体" w:cs="仿宋"/>
          <w:kern w:val="0"/>
          <w:sz w:val="24"/>
        </w:rPr>
        <w:t>12.1</w:t>
      </w:r>
      <w:r>
        <w:rPr>
          <w:rFonts w:hint="eastAsia" w:ascii="宋体" w:hAnsi="宋体" w:cs="仿宋"/>
          <w:sz w:val="24"/>
        </w:rPr>
        <w:t>合同份数：本合同一式陆份，甲方伍份，乙方壹份。</w:t>
      </w:r>
    </w:p>
    <w:p w14:paraId="5213F264">
      <w:pPr>
        <w:spacing w:line="440" w:lineRule="exact"/>
        <w:ind w:firstLine="484" w:firstLineChars="202"/>
        <w:rPr>
          <w:rFonts w:ascii="宋体" w:hAnsi="宋体" w:cs="仿宋"/>
          <w:kern w:val="0"/>
          <w:sz w:val="24"/>
        </w:rPr>
      </w:pPr>
      <w:r>
        <w:rPr>
          <w:rFonts w:hint="eastAsia" w:ascii="宋体" w:hAnsi="宋体" w:cs="仿宋"/>
          <w:kern w:val="0"/>
          <w:sz w:val="24"/>
        </w:rPr>
        <w:t>12.2本合同文件使用中文书写、解释和说明。</w:t>
      </w:r>
    </w:p>
    <w:p w14:paraId="15ED01B6">
      <w:pPr>
        <w:spacing w:line="440" w:lineRule="exact"/>
        <w:ind w:firstLine="484" w:firstLineChars="202"/>
        <w:rPr>
          <w:rFonts w:ascii="宋体" w:hAnsi="宋体" w:cs="仿宋"/>
          <w:kern w:val="0"/>
          <w:sz w:val="24"/>
        </w:rPr>
      </w:pPr>
      <w:r>
        <w:rPr>
          <w:rFonts w:hint="eastAsia" w:ascii="宋体" w:hAnsi="宋体" w:cs="仿宋"/>
          <w:kern w:val="0"/>
          <w:sz w:val="24"/>
        </w:rPr>
        <w:t>12.3本合同履行过程中产生的纪要、协议以及中标通知书、询价响应文件和采购文件为本合同的附件，与合同具有同等效力。</w:t>
      </w:r>
    </w:p>
    <w:p w14:paraId="42103E5B">
      <w:pPr>
        <w:spacing w:line="440" w:lineRule="exact"/>
        <w:ind w:firstLine="484" w:firstLineChars="202"/>
        <w:rPr>
          <w:rFonts w:ascii="宋体" w:hAnsi="宋体" w:cs="仿宋"/>
          <w:kern w:val="0"/>
          <w:sz w:val="24"/>
        </w:rPr>
      </w:pPr>
      <w:r>
        <w:rPr>
          <w:rFonts w:hint="eastAsia" w:ascii="宋体" w:hAnsi="宋体" w:cs="仿宋"/>
          <w:kern w:val="0"/>
          <w:sz w:val="24"/>
        </w:rPr>
        <w:t>12.4未尽事宜</w:t>
      </w:r>
    </w:p>
    <w:p w14:paraId="39A64C1B">
      <w:pPr>
        <w:spacing w:line="440" w:lineRule="exact"/>
        <w:ind w:firstLine="484" w:firstLineChars="202"/>
        <w:rPr>
          <w:rFonts w:ascii="宋体" w:hAnsi="宋体" w:cs="仿宋"/>
          <w:kern w:val="0"/>
          <w:sz w:val="24"/>
        </w:rPr>
      </w:pPr>
      <w:r>
        <w:rPr>
          <w:rFonts w:hint="eastAsia" w:ascii="宋体" w:hAnsi="宋体" w:cs="仿宋"/>
          <w:kern w:val="0"/>
          <w:sz w:val="24"/>
        </w:rPr>
        <w:t>本合同未尽事宜应按照《中华人民共和国民法典》、《中华人民共和国产品质量法》及其相关配套法律法规之规定解释。</w:t>
      </w:r>
    </w:p>
    <w:p w14:paraId="4E3D7F36">
      <w:pPr>
        <w:spacing w:line="440" w:lineRule="exact"/>
        <w:ind w:firstLine="484" w:firstLineChars="202"/>
        <w:rPr>
          <w:rFonts w:ascii="宋体" w:hAnsi="宋体" w:cs="仿宋"/>
          <w:kern w:val="0"/>
          <w:sz w:val="24"/>
        </w:rPr>
      </w:pPr>
    </w:p>
    <w:p w14:paraId="3493D3D6">
      <w:pPr>
        <w:spacing w:after="60" w:line="440" w:lineRule="exact"/>
        <w:rPr>
          <w:rFonts w:ascii="宋体" w:hAnsi="宋体" w:cs="仿宋"/>
          <w:sz w:val="24"/>
        </w:rPr>
      </w:pPr>
      <w:r>
        <w:rPr>
          <w:rFonts w:hint="eastAsia" w:ascii="宋体" w:hAnsi="宋体" w:cs="仿宋"/>
          <w:sz w:val="24"/>
        </w:rPr>
        <w:t>招标人（或甲方）：            成交供应商（或乙方）：</w:t>
      </w:r>
    </w:p>
    <w:p w14:paraId="6B606535">
      <w:pPr>
        <w:spacing w:after="60" w:line="440" w:lineRule="exact"/>
        <w:rPr>
          <w:rFonts w:ascii="宋体" w:hAnsi="宋体" w:cs="仿宋"/>
          <w:sz w:val="24"/>
        </w:rPr>
      </w:pPr>
      <w:r>
        <w:rPr>
          <w:rFonts w:hint="eastAsia" w:ascii="宋体" w:hAnsi="宋体" w:cs="仿宋"/>
          <w:sz w:val="24"/>
        </w:rPr>
        <w:t>法定代表人：                  法定代表人：</w:t>
      </w:r>
    </w:p>
    <w:p w14:paraId="14206E01">
      <w:pPr>
        <w:pStyle w:val="7"/>
        <w:jc w:val="both"/>
      </w:pPr>
      <w:r>
        <w:rPr>
          <w:rFonts w:hint="eastAsia" w:ascii="宋体" w:hAnsi="宋体" w:cs="仿宋"/>
          <w:sz w:val="24"/>
        </w:rPr>
        <w:t>委托代理人：                  委托代理人：</w:t>
      </w:r>
    </w:p>
    <w:p w14:paraId="372BEC15">
      <w:pPr>
        <w:pStyle w:val="7"/>
        <w:rPr>
          <w:rFonts w:ascii="宋体" w:hAnsi="宋体" w:cs="宋体"/>
          <w:bCs/>
          <w:sz w:val="32"/>
          <w:szCs w:val="32"/>
        </w:rPr>
      </w:pPr>
    </w:p>
    <w:p w14:paraId="6C72F834"/>
    <w:p w14:paraId="583A6E90">
      <w:pPr>
        <w:pStyle w:val="7"/>
        <w:jc w:val="both"/>
      </w:pPr>
    </w:p>
    <w:p w14:paraId="083AAF5D">
      <w:pPr>
        <w:pStyle w:val="7"/>
        <w:rPr>
          <w:rFonts w:ascii="宋体" w:hAnsi="宋体" w:cs="宋体"/>
          <w:bCs/>
          <w:sz w:val="32"/>
          <w:szCs w:val="32"/>
        </w:rPr>
      </w:pPr>
    </w:p>
    <w:p w14:paraId="4E6644B9"/>
    <w:p w14:paraId="4467410D"/>
    <w:p w14:paraId="48377361"/>
    <w:p w14:paraId="12521A0C"/>
    <w:p w14:paraId="72BDEE9C"/>
    <w:p w14:paraId="7B77D5F9"/>
    <w:p w14:paraId="3F58A2AD"/>
    <w:p w14:paraId="46658C02"/>
    <w:p w14:paraId="40B8F54E"/>
    <w:p w14:paraId="12A77D3E"/>
    <w:p w14:paraId="3E7C6713"/>
    <w:p w14:paraId="458B1C8B"/>
    <w:p w14:paraId="04D2D5C5"/>
    <w:p w14:paraId="275F8ECE"/>
    <w:p w14:paraId="17F63D12">
      <w:r>
        <w:br w:type="page"/>
      </w:r>
    </w:p>
    <w:p w14:paraId="52FD01BE">
      <w:pPr>
        <w:pStyle w:val="2"/>
        <w:ind w:firstLine="240"/>
      </w:pPr>
    </w:p>
    <w:p w14:paraId="5C9192E9"/>
    <w:p w14:paraId="57BDD766">
      <w:pPr>
        <w:numPr>
          <w:ilvl w:val="0"/>
          <w:numId w:val="5"/>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质询与投诉</w:t>
      </w:r>
    </w:p>
    <w:p w14:paraId="28FD4D55">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一、质询的提出</w:t>
      </w:r>
    </w:p>
    <w:p w14:paraId="188C713A">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1.质询人必须是直接参加本次投标活动的当事人。</w:t>
      </w:r>
    </w:p>
    <w:p w14:paraId="5EE06C26">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下载招标文件的投标人应根据第二章“投标人须知”中第一条第4款的约定提出；响应文件接收截止后，投标人未进行投标登记的，不能就响应文件接收截止后的招投标过程、中标结果提出质询；在投标过程中，凡主持人或评标小组明确提出须由投标人确认的事项，投标人当场无异议的，事后不得提出质询。</w:t>
      </w:r>
    </w:p>
    <w:p w14:paraId="62A1E2D7">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提出质询时，必须坚持“谁主张，谁举证”、“实事求是”的原则，不能臆测。属于须由法定部门调查、侦查或先行作出相关认定的事项，质询人应当依法申请具有法定职权的部门查清、认定，并将相关结果提供给招标单位或代理机构。招标单位或代理机构不具有法定调查、认定权限。</w:t>
      </w:r>
    </w:p>
    <w:p w14:paraId="778847AA">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4.对本次招标有质询的，实行实名制，不得进行虚假、恶意质询。质询人应在质询有效期内以书面形式提出《质询函》（格式请下载），《质询函》内容应包括质询事项、主要内容、事实依据、适应法规条款、佐证材料等。同时，质询人应保证其提出的质询内容及相关佐证材料的真实性及来源的合法性，并承担相应的法律责任。</w:t>
      </w:r>
    </w:p>
    <w:p w14:paraId="423244BC">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对不能提供相关佐证材料的、涉及商业秘密的、非书面形式的、非送达的、匿名的《质询函》将不予受理。</w:t>
      </w:r>
    </w:p>
    <w:p w14:paraId="1D83C36E">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相关佐证材料要具备客观性、关联性、合法性，无法查实的（如宣传册、媒体报道、猜测、推理等）不能作为佐证材料。</w:t>
      </w:r>
    </w:p>
    <w:p w14:paraId="62ED1259">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招标单位或代理机构不负责搜集相关佐证材料等工作。</w:t>
      </w:r>
    </w:p>
    <w:p w14:paraId="3BE5D3CC">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二、《质询函》的受理和回复</w:t>
      </w:r>
    </w:p>
    <w:p w14:paraId="7AFB0F6C">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1.《质询函》须由质询人的法定代表人或参加本次投标授权人送达招标单位和代理机构。</w:t>
      </w:r>
    </w:p>
    <w:p w14:paraId="0C8BAC08">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对符合提出质询要求的，招标单位、代理机构签收并出具《质询受理通知书》。在处理过程中，发现需要质询人进一步补充相关佐证材料的，请质询人在规定的时间内提供，质询回复时间相应顺延。质询人不能按时提供相关佐证材料的，视同放弃质询。</w:t>
      </w:r>
    </w:p>
    <w:p w14:paraId="655363E1">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3.对不符合提出质询要求的，出具《质询退回通知书》并提出相关补充材料要求，质询人未在规定的时间内提供补充佐证材料的，视同放弃质询。</w:t>
      </w:r>
    </w:p>
    <w:p w14:paraId="4B2B98B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4.招标单位、代理机构负责将质询人提出的质询相关材料提供给相关专家或评标小组审核，并将审核意见回复质询人。</w:t>
      </w:r>
    </w:p>
    <w:p w14:paraId="628D6BA1">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必要时，可向被质询人转发《质询函》及相关佐证材料。被质询人应当在要求的时间日内，以书面形式作出说明，并提交相关证据。被质询人在规定时间内，无正当理由未提交相关证据的，视同放弃说明权利，认可被质询事项。</w:t>
      </w:r>
    </w:p>
    <w:p w14:paraId="6666FB91">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5.因质询情况复杂，组织论证或审查时间较长的，招标人、代理机构以书面形式通知质询人，可适当延长质询回复处理时间。</w:t>
      </w:r>
    </w:p>
    <w:p w14:paraId="17CDE217">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三、质询处理</w:t>
      </w:r>
    </w:p>
    <w:p w14:paraId="50673BDC">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1.质询成立的处理。招标人或代理机构终止招标，并建议有关部门给相关当事人予以处理。</w:t>
      </w:r>
    </w:p>
    <w:p w14:paraId="237046E8">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2.质询不成立的处理。</w:t>
      </w:r>
    </w:p>
    <w:p w14:paraId="255CFFE9">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1）质询人书面《申请撤回质询函》的，不作违约处理。</w:t>
      </w:r>
    </w:p>
    <w:p w14:paraId="7BD24803">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2）质询人在规定的时间内不配合进行质询调查处理的，按自动撤回《质询函》处理。</w:t>
      </w:r>
    </w:p>
    <w:p w14:paraId="4D218809">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3）质询人不按《质询函》格式就提出质询的，作违约处理。同时，视情列入不良投标人名单。</w:t>
      </w:r>
    </w:p>
    <w:p w14:paraId="1A6C9F4F">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4）质询人虽提供了相关佐证材料，但不能证明其质询成立的，招标人或代理机构请质询人补充相关佐证材料，仍不能证明其质询成立的，作违约处理。</w:t>
      </w:r>
    </w:p>
    <w:p w14:paraId="54284B9A">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5）质询人不能提供相关佐证材料的，招标人、代理机构已指出，质询人仍然坚持提出质询的，作违约处理。</w:t>
      </w:r>
    </w:p>
    <w:p w14:paraId="28E92BBD">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6）对明显有违事实的、经相关专家或评标小组认定无依据的、经其他投标人举证无依据的质询，作违约处理，视情在招标人官网媒体予以披露。</w:t>
      </w:r>
    </w:p>
    <w:p w14:paraId="143FAE81">
      <w:pPr>
        <w:adjustRightInd w:val="0"/>
        <w:snapToGrid w:val="0"/>
        <w:spacing w:line="460" w:lineRule="exact"/>
        <w:ind w:firstLine="240" w:firstLineChars="100"/>
        <w:contextualSpacing/>
        <w:rPr>
          <w:rFonts w:ascii="宋体" w:hAnsi="宋体" w:cs="宋体"/>
          <w:color w:val="000000"/>
          <w:sz w:val="24"/>
        </w:rPr>
      </w:pPr>
      <w:r>
        <w:rPr>
          <w:rFonts w:hint="eastAsia" w:ascii="宋体" w:hAnsi="宋体" w:cs="宋体"/>
          <w:color w:val="000000"/>
          <w:sz w:val="24"/>
        </w:rPr>
        <w:t>（7）质询人承担使用虚假材料或恶意方式质询的法律责任。</w:t>
      </w:r>
    </w:p>
    <w:p w14:paraId="6A165138">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四、无佐证材料的举报作违约处理。投标人不得进行不提供相关佐证材料（含无法查实的如宣传册、媒体报道、猜测、推理等）向有关部门的举报，否则作违约处理。</w:t>
      </w:r>
    </w:p>
    <w:p w14:paraId="7536C0AF">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五、投诉不成立的作违约处理。投标人进行质询后，招标人回复质询不成立，投标人仍进行投诉的，并最终投诉不成立的，作违约处理。</w:t>
      </w:r>
    </w:p>
    <w:p w14:paraId="508AF6A1">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六、《质询函》、《质询回复函》，质询、举报、投诉不成立的等相关情况，视情在招标人官网等相关媒体予以披露。</w:t>
      </w:r>
    </w:p>
    <w:p w14:paraId="7E245E78">
      <w:pPr>
        <w:adjustRightInd w:val="0"/>
        <w:snapToGrid w:val="0"/>
        <w:spacing w:line="460" w:lineRule="exact"/>
        <w:ind w:firstLine="480" w:firstLineChars="200"/>
        <w:jc w:val="left"/>
        <w:rPr>
          <w:rFonts w:ascii="宋体" w:hAnsi="宋体" w:cs="宋体"/>
          <w:color w:val="000000"/>
          <w:sz w:val="24"/>
        </w:rPr>
      </w:pPr>
      <w:r>
        <w:rPr>
          <w:rFonts w:hint="eastAsia" w:ascii="宋体" w:hAnsi="宋体" w:cs="宋体"/>
          <w:color w:val="000000"/>
          <w:sz w:val="24"/>
        </w:rPr>
        <w:t>七、质询人对招标人或代理机构的答复不满意或者招标人、代理机构未在规定的时间内作出答复的，可以在答复期满后15个工作日内向相关监督管理部门投诉。</w:t>
      </w:r>
    </w:p>
    <w:p w14:paraId="54491595">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12CDD5DD">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投标文件由资格审查文件、商务技术标、电子响应文件三部分组成。</w:t>
      </w:r>
    </w:p>
    <w:p w14:paraId="7D9245DD">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一、资格审查文件（不能出现商务技术标）</w:t>
      </w:r>
    </w:p>
    <w:p w14:paraId="6F8F338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63B8D92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2.法定代表人参加投标的，必须提供法定代表人身份证明及法定代表人本人身份证复印件（格式见附件</w:t>
      </w:r>
      <w:r>
        <w:rPr>
          <w:rFonts w:hint="eastAsia" w:ascii="宋体" w:hAnsi="宋体" w:cs="宋体"/>
          <w:kern w:val="0"/>
          <w:sz w:val="24"/>
        </w:rPr>
        <w:t>2</w:t>
      </w:r>
      <w:r>
        <w:rPr>
          <w:rFonts w:hint="eastAsia" w:ascii="宋体" w:hAnsi="宋体" w:cs="宋体"/>
          <w:kern w:val="0"/>
          <w:sz w:val="24"/>
          <w:lang w:val="zh-CN"/>
        </w:rPr>
        <w:t>）；非法定代表人参加投标的，必须提供法定代表人身份证明、法定代表人签名或盖章的授权委托书及法定代表人和委托代理人（以下称被授权人）两个人的身份证复印件（格式见附件</w:t>
      </w:r>
      <w:r>
        <w:rPr>
          <w:rFonts w:hint="eastAsia" w:ascii="宋体" w:hAnsi="宋体" w:cs="宋体"/>
          <w:kern w:val="0"/>
          <w:sz w:val="24"/>
        </w:rPr>
        <w:t>3</w:t>
      </w:r>
      <w:r>
        <w:rPr>
          <w:rFonts w:hint="eastAsia" w:ascii="宋体" w:hAnsi="宋体" w:cs="宋体"/>
          <w:kern w:val="0"/>
          <w:sz w:val="24"/>
          <w:lang w:val="zh-CN"/>
        </w:rPr>
        <w:t>）。</w:t>
      </w:r>
    </w:p>
    <w:p w14:paraId="4570550F">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.有效的营业执照副本复印件并加盖投标单位公章；</w:t>
      </w:r>
    </w:p>
    <w:p w14:paraId="017C05C2">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hint="eastAsia" w:ascii="宋体" w:hAnsi="宋体" w:cs="宋体"/>
          <w:kern w:val="0"/>
          <w:sz w:val="24"/>
          <w:lang w:val="zh-CN"/>
        </w:rPr>
        <w:t>格式见附件</w:t>
      </w:r>
      <w:r>
        <w:rPr>
          <w:rFonts w:hint="eastAsia" w:ascii="宋体" w:hAnsi="宋体" w:cs="宋体"/>
          <w:kern w:val="0"/>
          <w:sz w:val="24"/>
        </w:rPr>
        <w:t>4）；</w:t>
      </w:r>
    </w:p>
    <w:p w14:paraId="0DF586C5">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5）；</w:t>
      </w:r>
    </w:p>
    <w:p w14:paraId="1F3FFC40">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w:t>
      </w:r>
    </w:p>
    <w:p w14:paraId="74BCE99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color w:val="000000" w:themeColor="text1"/>
          <w:sz w:val="24"/>
          <w14:textFill>
            <w14:solidFill>
              <w14:schemeClr w14:val="tx1"/>
            </w14:solidFill>
          </w14:textFill>
        </w:rPr>
        <w:t>投标响应函</w:t>
      </w:r>
      <w:r>
        <w:rPr>
          <w:rFonts w:hint="eastAsia" w:ascii="宋体" w:hAnsi="宋体" w:cs="宋体"/>
          <w:kern w:val="0"/>
          <w:sz w:val="24"/>
          <w:lang w:val="zh-CN"/>
        </w:rPr>
        <w:t>（格式见附件</w:t>
      </w:r>
      <w:r>
        <w:rPr>
          <w:rFonts w:hint="eastAsia" w:ascii="宋体" w:hAnsi="宋体" w:cs="宋体"/>
          <w:kern w:val="0"/>
          <w:sz w:val="24"/>
        </w:rPr>
        <w:t>6</w:t>
      </w:r>
      <w:r>
        <w:rPr>
          <w:rFonts w:hint="eastAsia" w:ascii="宋体" w:hAnsi="宋体" w:cs="宋体"/>
          <w:kern w:val="0"/>
          <w:sz w:val="24"/>
          <w:lang w:val="zh-CN"/>
        </w:rPr>
        <w:t>）</w:t>
      </w:r>
    </w:p>
    <w:p w14:paraId="0E595EB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r>
        <w:rPr>
          <w:rFonts w:hint="eastAsia" w:ascii="宋体" w:hAnsi="宋体" w:cs="宋体"/>
          <w:kern w:val="0"/>
          <w:sz w:val="24"/>
        </w:rPr>
        <w:t>7</w:t>
      </w:r>
      <w:r>
        <w:rPr>
          <w:rFonts w:hint="eastAsia" w:ascii="宋体" w:hAnsi="宋体" w:cs="宋体"/>
          <w:kern w:val="0"/>
          <w:sz w:val="24"/>
          <w:lang w:val="zh-CN"/>
        </w:rPr>
        <w:t>）；</w:t>
      </w:r>
    </w:p>
    <w:p w14:paraId="15937E74">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技术部分正负偏离表（格式见附件</w:t>
      </w:r>
      <w:r>
        <w:rPr>
          <w:rFonts w:hint="eastAsia" w:ascii="宋体" w:hAnsi="宋体" w:cs="宋体"/>
          <w:kern w:val="0"/>
          <w:sz w:val="24"/>
        </w:rPr>
        <w:t>8</w:t>
      </w:r>
      <w:r>
        <w:rPr>
          <w:rFonts w:hint="eastAsia" w:ascii="宋体" w:hAnsi="宋体" w:cs="宋体"/>
          <w:kern w:val="0"/>
          <w:sz w:val="24"/>
          <w:lang w:val="zh-CN"/>
        </w:rPr>
        <w:t>）；</w:t>
      </w:r>
    </w:p>
    <w:p w14:paraId="5666F82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商务技术评分标准中须提供的相关得分佐证材料；</w:t>
      </w:r>
    </w:p>
    <w:p w14:paraId="474B3CC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5D46D599">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三、电子响应文件（一份、单独密封提交）</w:t>
      </w:r>
    </w:p>
    <w:p w14:paraId="017D2EF2">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电子响应文件的内容为“资格审查文件、商务技术标”的打印盖章（或电子签章）后的响应文件的扫描件（资格审查文件、商务技术标需分别逐页连续扫描为两个独立的PDF文件）。</w:t>
      </w:r>
    </w:p>
    <w:p w14:paraId="3A7E9DA8">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6730229">
      <w:pPr>
        <w:spacing w:line="460" w:lineRule="exact"/>
        <w:jc w:val="center"/>
        <w:rPr>
          <w:rFonts w:ascii="宋体" w:hAnsi="宋体" w:cs="宋体"/>
          <w:b/>
          <w:color w:val="000000"/>
          <w:sz w:val="30"/>
          <w:szCs w:val="30"/>
        </w:rPr>
      </w:pPr>
    </w:p>
    <w:p w14:paraId="2526B2D1">
      <w:pPr>
        <w:spacing w:line="460" w:lineRule="exact"/>
        <w:jc w:val="center"/>
        <w:rPr>
          <w:rFonts w:ascii="宋体" w:hAnsi="宋体" w:cs="宋体"/>
          <w:b/>
          <w:color w:val="000000"/>
          <w:sz w:val="30"/>
          <w:szCs w:val="30"/>
        </w:rPr>
      </w:pPr>
    </w:p>
    <w:p w14:paraId="58A6C02F">
      <w:pPr>
        <w:spacing w:line="460" w:lineRule="exact"/>
        <w:jc w:val="center"/>
        <w:rPr>
          <w:rFonts w:ascii="宋体" w:hAnsi="宋体" w:cs="宋体"/>
          <w:b/>
          <w:color w:val="000000"/>
          <w:sz w:val="30"/>
          <w:szCs w:val="30"/>
        </w:rPr>
      </w:pPr>
      <w:r>
        <w:rPr>
          <w:rFonts w:hint="eastAsia" w:ascii="宋体" w:hAnsi="宋体" w:cs="宋体"/>
          <w:b/>
          <w:color w:val="000000"/>
          <w:sz w:val="30"/>
          <w:szCs w:val="30"/>
        </w:rPr>
        <w:t>符合投标人资格要求的承诺函</w:t>
      </w:r>
    </w:p>
    <w:p w14:paraId="1027B720">
      <w:pPr>
        <w:spacing w:line="460" w:lineRule="exact"/>
        <w:rPr>
          <w:rFonts w:ascii="宋体" w:hAnsi="宋体" w:cs="宋体"/>
          <w:b/>
          <w:bCs/>
          <w:color w:val="000000"/>
          <w:sz w:val="44"/>
          <w:szCs w:val="44"/>
        </w:rPr>
      </w:pPr>
      <w:r>
        <w:rPr>
          <w:rFonts w:hint="eastAsia" w:ascii="宋体" w:hAnsi="宋体" w:cs="宋体"/>
          <w:b/>
          <w:bCs/>
          <w:color w:val="000000"/>
          <w:sz w:val="24"/>
          <w:szCs w:val="21"/>
        </w:rPr>
        <w:t xml:space="preserve">                       </w:t>
      </w:r>
      <w:r>
        <w:rPr>
          <w:rFonts w:hint="eastAsia" w:ascii="宋体" w:hAnsi="宋体" w:cs="宋体"/>
          <w:b/>
          <w:bCs/>
          <w:color w:val="000000"/>
          <w:sz w:val="44"/>
          <w:szCs w:val="44"/>
        </w:rPr>
        <w:t xml:space="preserve">   </w:t>
      </w:r>
    </w:p>
    <w:p w14:paraId="5EA8F740">
      <w:pPr>
        <w:spacing w:line="460" w:lineRule="exact"/>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single"/>
        </w:rPr>
        <w:t>________________ _</w:t>
      </w:r>
      <w:r>
        <w:rPr>
          <w:rFonts w:hint="eastAsia" w:ascii="宋体" w:hAnsi="宋体" w:cs="宋体"/>
          <w:bCs/>
          <w:color w:val="000000"/>
          <w:sz w:val="24"/>
          <w:szCs w:val="21"/>
        </w:rPr>
        <w:t>（项目名称），</w:t>
      </w:r>
      <w:r>
        <w:rPr>
          <w:rFonts w:hint="eastAsia" w:ascii="宋体" w:hAnsi="宋体" w:cs="宋体"/>
          <w:bCs/>
          <w:color w:val="000000"/>
          <w:sz w:val="24"/>
          <w:szCs w:val="21"/>
          <w:u w:val="single"/>
        </w:rPr>
        <w:t>_______ __________</w:t>
      </w:r>
      <w:r>
        <w:rPr>
          <w:rFonts w:hint="eastAsia" w:ascii="宋体" w:hAnsi="宋体" w:cs="宋体"/>
          <w:bCs/>
          <w:color w:val="000000"/>
          <w:sz w:val="24"/>
          <w:szCs w:val="21"/>
        </w:rPr>
        <w:t>（项目编号）投标活动。现做出如下承诺：</w:t>
      </w:r>
    </w:p>
    <w:p w14:paraId="13224E09">
      <w:pPr>
        <w:spacing w:line="460" w:lineRule="exact"/>
        <w:ind w:firstLine="480" w:firstLineChars="200"/>
        <w:rPr>
          <w:rFonts w:ascii="宋体" w:hAnsi="宋体" w:cs="宋体"/>
          <w:color w:val="000000"/>
          <w:sz w:val="24"/>
        </w:rPr>
      </w:pPr>
      <w:r>
        <w:rPr>
          <w:rFonts w:hint="eastAsia" w:ascii="宋体" w:hAnsi="宋体" w:cs="宋体"/>
          <w:bCs/>
          <w:color w:val="000000"/>
          <w:sz w:val="24"/>
          <w:szCs w:val="21"/>
        </w:rPr>
        <w:t>1.我单位具有独立承担民事责任的能力；</w:t>
      </w:r>
    </w:p>
    <w:p w14:paraId="26186572">
      <w:pPr>
        <w:spacing w:line="460" w:lineRule="exact"/>
        <w:ind w:firstLine="480" w:firstLineChars="200"/>
        <w:rPr>
          <w:rFonts w:ascii="宋体" w:hAnsi="宋体" w:cs="宋体"/>
          <w:color w:val="000000"/>
          <w:sz w:val="24"/>
        </w:rPr>
      </w:pPr>
      <w:r>
        <w:rPr>
          <w:rFonts w:hint="eastAsia" w:ascii="宋体" w:hAnsi="宋体" w:cs="宋体"/>
          <w:color w:val="000000"/>
          <w:sz w:val="24"/>
        </w:rPr>
        <w:t>2.我单位具有良好的商业信誉和健全的财务会计制度；</w:t>
      </w:r>
    </w:p>
    <w:p w14:paraId="10F88668">
      <w:pPr>
        <w:spacing w:line="460" w:lineRule="exact"/>
        <w:ind w:firstLine="480" w:firstLineChars="200"/>
        <w:rPr>
          <w:rFonts w:ascii="宋体" w:hAnsi="宋体" w:cs="宋体"/>
          <w:color w:val="000000"/>
          <w:sz w:val="24"/>
        </w:rPr>
      </w:pPr>
      <w:r>
        <w:rPr>
          <w:rFonts w:hint="eastAsia" w:ascii="宋体" w:hAnsi="宋体" w:cs="宋体"/>
          <w:color w:val="000000"/>
          <w:sz w:val="24"/>
        </w:rPr>
        <w:t>3.我单位具有履行合同所必需的设备和专业技术能力；</w:t>
      </w:r>
    </w:p>
    <w:p w14:paraId="2948FBE7">
      <w:pPr>
        <w:spacing w:line="460" w:lineRule="exact"/>
        <w:ind w:firstLine="480" w:firstLineChars="200"/>
        <w:rPr>
          <w:rFonts w:ascii="宋体" w:hAnsi="宋体" w:cs="宋体"/>
          <w:color w:val="000000"/>
          <w:sz w:val="24"/>
        </w:rPr>
      </w:pPr>
      <w:r>
        <w:rPr>
          <w:rFonts w:hint="eastAsia" w:ascii="宋体" w:hAnsi="宋体" w:cs="宋体"/>
          <w:color w:val="000000"/>
          <w:sz w:val="24"/>
        </w:rPr>
        <w:t>4.我单位有依法缴纳税收和社会保障资金的良好记录；</w:t>
      </w:r>
    </w:p>
    <w:p w14:paraId="6FF4A8A1">
      <w:pPr>
        <w:spacing w:line="460" w:lineRule="exact"/>
        <w:ind w:firstLine="480" w:firstLineChars="200"/>
        <w:rPr>
          <w:rFonts w:ascii="宋体" w:hAnsi="宋体" w:cs="宋体"/>
          <w:color w:val="000000"/>
          <w:sz w:val="24"/>
        </w:rPr>
      </w:pPr>
      <w:r>
        <w:rPr>
          <w:rFonts w:hint="eastAsia" w:ascii="宋体" w:hAnsi="宋体" w:cs="宋体"/>
          <w:color w:val="000000"/>
          <w:sz w:val="24"/>
        </w:rPr>
        <w:t>5.我单位参加采购活动前三年内，在经营活动中没有重大违法记录。</w:t>
      </w:r>
    </w:p>
    <w:p w14:paraId="17F60EEB">
      <w:pPr>
        <w:spacing w:line="460" w:lineRule="exact"/>
        <w:ind w:firstLine="480" w:firstLineChars="200"/>
        <w:rPr>
          <w:rFonts w:ascii="宋体" w:hAnsi="宋体" w:cs="宋体"/>
          <w:color w:val="000000"/>
          <w:sz w:val="24"/>
        </w:rPr>
      </w:pPr>
      <w:r>
        <w:rPr>
          <w:rFonts w:hint="eastAsia" w:ascii="宋体" w:hAnsi="宋体" w:cs="宋体"/>
          <w:color w:val="000000"/>
          <w:sz w:val="24"/>
        </w:rPr>
        <w:t>6.我单位满足法律、行政法规规定的其他条件。</w:t>
      </w:r>
    </w:p>
    <w:p w14:paraId="55A70C89">
      <w:pPr>
        <w:spacing w:line="460" w:lineRule="exact"/>
        <w:ind w:firstLine="480" w:firstLineChars="200"/>
        <w:rPr>
          <w:rFonts w:ascii="宋体" w:hAnsi="宋体" w:cs="宋体"/>
          <w:color w:val="000000"/>
          <w:sz w:val="24"/>
        </w:rPr>
      </w:pPr>
    </w:p>
    <w:p w14:paraId="0498C255">
      <w:pPr>
        <w:spacing w:line="460" w:lineRule="exact"/>
        <w:ind w:firstLine="480" w:firstLineChars="200"/>
        <w:rPr>
          <w:rFonts w:ascii="宋体" w:hAnsi="宋体" w:cs="宋体"/>
          <w:color w:val="000000"/>
          <w:sz w:val="24"/>
        </w:rPr>
      </w:pPr>
    </w:p>
    <w:p w14:paraId="7363F332">
      <w:pPr>
        <w:spacing w:line="460" w:lineRule="exact"/>
        <w:ind w:firstLine="480" w:firstLineChars="200"/>
        <w:rPr>
          <w:rFonts w:ascii="宋体" w:hAnsi="宋体" w:cs="宋体"/>
          <w:bCs/>
          <w:color w:val="000000"/>
          <w:sz w:val="24"/>
          <w:szCs w:val="21"/>
        </w:rPr>
      </w:pPr>
    </w:p>
    <w:p w14:paraId="5C75A778">
      <w:pPr>
        <w:spacing w:line="460" w:lineRule="exact"/>
        <w:ind w:firstLine="480" w:firstLineChars="200"/>
        <w:rPr>
          <w:rFonts w:ascii="宋体" w:hAnsi="宋体" w:cs="宋体"/>
          <w:bCs/>
          <w:color w:val="000000"/>
          <w:sz w:val="24"/>
          <w:szCs w:val="21"/>
        </w:rPr>
      </w:pPr>
    </w:p>
    <w:p w14:paraId="28A68C6C">
      <w:pPr>
        <w:spacing w:line="460" w:lineRule="exact"/>
        <w:ind w:firstLine="480" w:firstLineChars="200"/>
        <w:rPr>
          <w:rFonts w:ascii="宋体" w:hAnsi="宋体" w:cs="宋体"/>
          <w:bCs/>
          <w:color w:val="000000"/>
          <w:sz w:val="24"/>
          <w:szCs w:val="21"/>
        </w:rPr>
      </w:pPr>
    </w:p>
    <w:p w14:paraId="1865DF4F">
      <w:pPr>
        <w:spacing w:line="460" w:lineRule="exact"/>
        <w:ind w:firstLine="480" w:firstLineChars="200"/>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17348589">
      <w:pPr>
        <w:spacing w:line="460" w:lineRule="exact"/>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w:t>
      </w:r>
    </w:p>
    <w:p w14:paraId="54F39636">
      <w:pPr>
        <w:spacing w:line="460" w:lineRule="exact"/>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日期：</w:t>
      </w:r>
      <w:r>
        <w:rPr>
          <w:rFonts w:hint="eastAsia" w:ascii="宋体" w:hAnsi="宋体" w:cs="宋体"/>
          <w:bCs/>
          <w:color w:val="000000"/>
          <w:sz w:val="24"/>
          <w:szCs w:val="21"/>
          <w:u w:val="single"/>
        </w:rPr>
        <w:t>______</w:t>
      </w:r>
      <w:r>
        <w:rPr>
          <w:rFonts w:hint="eastAsia" w:ascii="宋体" w:hAnsi="宋体" w:cs="宋体"/>
          <w:bCs/>
          <w:color w:val="000000"/>
          <w:sz w:val="24"/>
          <w:szCs w:val="21"/>
        </w:rPr>
        <w:t>年</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月</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日</w:t>
      </w:r>
    </w:p>
    <w:p w14:paraId="1FD66D5C">
      <w:pPr>
        <w:snapToGrid w:val="0"/>
        <w:spacing w:line="400" w:lineRule="exact"/>
        <w:contextualSpacing/>
        <w:rPr>
          <w:rFonts w:ascii="宋体" w:hAnsi="宋体" w:cs="宋体"/>
          <w:b/>
          <w:kern w:val="0"/>
          <w:sz w:val="28"/>
          <w:szCs w:val="28"/>
          <w:lang w:val="zh-CN"/>
        </w:rPr>
      </w:pPr>
    </w:p>
    <w:p w14:paraId="002E30CD">
      <w:pPr>
        <w:pStyle w:val="14"/>
        <w:rPr>
          <w:rFonts w:ascii="宋体" w:hAnsi="宋体" w:cs="宋体"/>
          <w:b/>
          <w:kern w:val="0"/>
          <w:sz w:val="28"/>
          <w:szCs w:val="28"/>
          <w:lang w:val="zh-CN"/>
        </w:rPr>
      </w:pPr>
    </w:p>
    <w:p w14:paraId="0712DBCD">
      <w:pPr>
        <w:rPr>
          <w:rFonts w:ascii="宋体" w:hAnsi="宋体" w:cs="宋体"/>
          <w:b/>
          <w:kern w:val="0"/>
          <w:sz w:val="28"/>
          <w:szCs w:val="28"/>
          <w:lang w:val="zh-CN"/>
        </w:rPr>
      </w:pPr>
    </w:p>
    <w:p w14:paraId="79870B35">
      <w:pPr>
        <w:snapToGrid w:val="0"/>
        <w:spacing w:line="400" w:lineRule="exact"/>
        <w:contextualSpacing/>
        <w:rPr>
          <w:rFonts w:ascii="宋体" w:hAnsi="宋体" w:cs="宋体"/>
          <w:b/>
          <w:kern w:val="0"/>
          <w:sz w:val="28"/>
          <w:szCs w:val="28"/>
          <w:lang w:val="zh-CN"/>
        </w:rPr>
      </w:pPr>
    </w:p>
    <w:p w14:paraId="4CC5E043">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5E394A2C">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56DF6009">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5274223E">
      <w:pPr>
        <w:spacing w:line="360" w:lineRule="auto"/>
        <w:rPr>
          <w:rFonts w:ascii="宋体" w:hAnsi="宋体" w:cs="宋体"/>
          <w:color w:val="000000"/>
          <w:sz w:val="24"/>
        </w:rPr>
      </w:pPr>
      <w:r>
        <w:rPr>
          <w:rFonts w:hint="eastAsia" w:ascii="宋体" w:hAnsi="宋体" w:cs="宋体"/>
          <w:color w:val="000000"/>
          <w:sz w:val="24"/>
        </w:rPr>
        <w:t>江苏商贸职业学院：</w:t>
      </w:r>
    </w:p>
    <w:p w14:paraId="4C5290B8">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w:t>
      </w:r>
      <w:r>
        <w:rPr>
          <w:rFonts w:hint="eastAsia" w:ascii="宋体" w:hAnsi="宋体" w:cs="宋体"/>
          <w:color w:val="000000"/>
          <w:sz w:val="24"/>
          <w:u w:val="single"/>
        </w:rPr>
        <w:t xml:space="preserve">           </w:t>
      </w:r>
      <w:r>
        <w:rPr>
          <w:rFonts w:hint="eastAsia" w:ascii="宋体" w:hAnsi="宋体" w:cs="宋体"/>
          <w:color w:val="000000"/>
          <w:sz w:val="24"/>
        </w:rPr>
        <w:t>参加贵单位组织的</w:t>
      </w:r>
      <w:r>
        <w:rPr>
          <w:rFonts w:hint="eastAsia" w:ascii="宋体" w:hAnsi="宋体" w:cs="宋体"/>
          <w:color w:val="000000"/>
          <w:sz w:val="24"/>
          <w:u w:val="single"/>
        </w:rPr>
        <w:t xml:space="preserve">     </w:t>
      </w:r>
      <w:r>
        <w:rPr>
          <w:rFonts w:hint="eastAsia" w:ascii="宋体" w:hAnsi="宋体" w:cs="宋体"/>
          <w:color w:val="000000"/>
          <w:sz w:val="24"/>
        </w:rPr>
        <w:t>（采购项目名称及项目编号)项目公开招标采购活动，全权代表我公司处理投标的有关事宜。</w:t>
      </w:r>
    </w:p>
    <w:p w14:paraId="1686C7C6">
      <w:pPr>
        <w:spacing w:line="360" w:lineRule="auto"/>
        <w:ind w:firstLine="480" w:firstLineChars="200"/>
        <w:rPr>
          <w:rFonts w:ascii="宋体" w:hAnsi="宋体" w:cs="宋体"/>
          <w:color w:val="000000"/>
          <w:sz w:val="24"/>
        </w:rPr>
      </w:pPr>
    </w:p>
    <w:p w14:paraId="4BAAC41B">
      <w:pPr>
        <w:spacing w:line="360" w:lineRule="auto"/>
        <w:rPr>
          <w:rFonts w:ascii="宋体" w:hAnsi="宋体" w:cs="宋体"/>
          <w:color w:val="000000"/>
          <w:sz w:val="24"/>
        </w:rPr>
      </w:pPr>
      <w:r>
        <w:rPr>
          <w:rFonts w:hint="eastAsia" w:ascii="宋体" w:hAnsi="宋体" w:cs="宋体"/>
          <w:color w:val="000000"/>
          <w:sz w:val="24"/>
        </w:rPr>
        <w:t>附：法定代表人情况：</w:t>
      </w:r>
    </w:p>
    <w:p w14:paraId="71321D17">
      <w:pPr>
        <w:spacing w:line="360" w:lineRule="auto"/>
        <w:rPr>
          <w:rFonts w:ascii="宋体" w:hAnsi="宋体" w:cs="宋体"/>
          <w:color w:val="000000"/>
          <w:sz w:val="24"/>
          <w:u w:val="single"/>
        </w:rPr>
      </w:pP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ascii="宋体" w:hAnsi="宋体" w:cs="宋体"/>
          <w:color w:val="000000"/>
          <w:sz w:val="24"/>
          <w:u w:val="single"/>
        </w:rPr>
        <w:t xml:space="preserve">            </w:t>
      </w:r>
      <w:r>
        <w:rPr>
          <w:rFonts w:hint="eastAsia" w:ascii="宋体" w:hAnsi="宋体" w:cs="宋体"/>
          <w:color w:val="000000"/>
          <w:sz w:val="24"/>
        </w:rPr>
        <w:t xml:space="preserve"> 年龄：</w:t>
      </w:r>
      <w:r>
        <w:rPr>
          <w:rFonts w:hint="eastAsia" w:ascii="宋体" w:hAnsi="宋体" w:cs="宋体"/>
          <w:color w:val="000000"/>
          <w:sz w:val="24"/>
          <w:u w:val="single"/>
        </w:rPr>
        <w:t xml:space="preserve">            </w:t>
      </w:r>
      <w:r>
        <w:rPr>
          <w:rFonts w:hint="eastAsia" w:ascii="宋体" w:hAnsi="宋体" w:cs="宋体"/>
          <w:color w:val="000000"/>
          <w:sz w:val="24"/>
        </w:rPr>
        <w:t xml:space="preserve">  职务：</w:t>
      </w:r>
      <w:r>
        <w:rPr>
          <w:rFonts w:hint="eastAsia" w:ascii="宋体" w:hAnsi="宋体" w:cs="宋体"/>
          <w:color w:val="000000"/>
          <w:sz w:val="24"/>
          <w:u w:val="single"/>
        </w:rPr>
        <w:t xml:space="preserve">              </w:t>
      </w:r>
    </w:p>
    <w:p w14:paraId="2A930107">
      <w:pPr>
        <w:spacing w:line="360" w:lineRule="auto"/>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14:paraId="649B452E">
      <w:pPr>
        <w:spacing w:line="360" w:lineRule="auto"/>
        <w:rPr>
          <w:rFonts w:ascii="宋体" w:hAnsi="宋体" w:cs="宋体"/>
          <w:color w:val="000000"/>
          <w:sz w:val="24"/>
        </w:rPr>
      </w:pPr>
      <w:r>
        <w:rPr>
          <w:rFonts w:hint="eastAsia" w:ascii="宋体" w:hAnsi="宋体" w:cs="宋体"/>
          <w:color w:val="000000"/>
          <w:sz w:val="24"/>
        </w:rPr>
        <w:t xml:space="preserve">手机： </w:t>
      </w:r>
      <w:r>
        <w:rPr>
          <w:rFonts w:hint="eastAsia" w:ascii="宋体" w:hAnsi="宋体" w:cs="宋体"/>
          <w:color w:val="000000"/>
          <w:sz w:val="24"/>
          <w:u w:val="single"/>
        </w:rPr>
        <w:t xml:space="preserve">            </w:t>
      </w:r>
      <w:r>
        <w:rPr>
          <w:rFonts w:hint="eastAsia" w:ascii="宋体" w:hAnsi="宋体" w:cs="宋体"/>
          <w:color w:val="000000"/>
          <w:sz w:val="24"/>
        </w:rPr>
        <w:t xml:space="preserve">  传真：</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3B9D52C">
      <w:pPr>
        <w:spacing w:line="360" w:lineRule="auto"/>
        <w:rPr>
          <w:rFonts w:ascii="宋体" w:hAnsi="宋体" w:cs="宋体"/>
          <w:color w:val="000000"/>
          <w:sz w:val="24"/>
        </w:rPr>
      </w:pPr>
      <w:r>
        <w:rPr>
          <w:rFonts w:hint="eastAsia" w:ascii="宋体" w:hAnsi="宋体" w:cs="宋体"/>
          <w:color w:val="000000"/>
          <w:sz w:val="24"/>
        </w:rPr>
        <w:t>单位名称（公章）             法定代表人（签字或盖章）</w:t>
      </w:r>
    </w:p>
    <w:p w14:paraId="7B33BC31">
      <w:pPr>
        <w:spacing w:line="360" w:lineRule="auto"/>
        <w:ind w:firstLine="1200" w:firstLineChars="500"/>
        <w:rPr>
          <w:rFonts w:ascii="宋体" w:hAnsi="宋体" w:cs="宋体"/>
          <w:color w:val="000000"/>
          <w:sz w:val="24"/>
        </w:rPr>
      </w:pPr>
      <w:r>
        <w:rPr>
          <w:rFonts w:hint="eastAsia" w:ascii="宋体" w:hAnsi="宋体" w:cs="宋体"/>
          <w:color w:val="000000"/>
          <w:sz w:val="24"/>
        </w:rPr>
        <w:t xml:space="preserve">年   月   日                 年   月    日  </w:t>
      </w:r>
    </w:p>
    <w:p w14:paraId="0AC7A162">
      <w:pPr>
        <w:spacing w:line="360" w:lineRule="auto"/>
        <w:rPr>
          <w:rFonts w:ascii="宋体" w:hAnsi="宋体" w:cs="宋体"/>
          <w:color w:val="000000"/>
          <w:sz w:val="24"/>
        </w:rPr>
      </w:pPr>
      <w:r>
        <w:rPr>
          <w:rFonts w:hint="eastAsia" w:ascii="宋体" w:hAnsi="宋体" w:cs="宋体"/>
          <w:color w:val="000000"/>
          <w:sz w:val="24"/>
        </w:rPr>
        <w:t xml:space="preserve"> </w:t>
      </w:r>
    </w:p>
    <w:p w14:paraId="2786F090">
      <w:pPr>
        <w:spacing w:line="360" w:lineRule="auto"/>
        <w:rPr>
          <w:rFonts w:ascii="宋体" w:hAnsi="宋体" w:cs="宋体"/>
          <w:color w:val="000000"/>
          <w:sz w:val="24"/>
        </w:rPr>
      </w:pPr>
      <w:r>
        <w:rPr>
          <w:rFonts w:hint="eastAsia" w:ascii="宋体" w:hAnsi="宋体" w:cs="宋体"/>
          <w:color w:val="000000"/>
          <w:sz w:val="24"/>
        </w:rPr>
        <w:t xml:space="preserve"> </w:t>
      </w:r>
    </w:p>
    <w:p w14:paraId="7EC7947B">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49984086">
      <w:pPr>
        <w:spacing w:line="360" w:lineRule="auto"/>
        <w:rPr>
          <w:rFonts w:ascii="宋体" w:hAnsi="宋体" w:cs="宋体"/>
          <w:color w:val="000000"/>
          <w:sz w:val="24"/>
        </w:rPr>
      </w:pPr>
      <w:r>
        <w:rPr>
          <w:rFonts w:hint="eastAsia" w:ascii="宋体" w:hAnsi="宋体" w:cs="宋体"/>
          <w:color w:val="000000"/>
          <w:sz w:val="24"/>
        </w:rPr>
        <w:t xml:space="preserve"> </w:t>
      </w:r>
    </w:p>
    <w:p w14:paraId="70F028AC">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48554013">
      <w:pPr>
        <w:rPr>
          <w:rFonts w:ascii="宋体" w:hAnsi="宋体" w:cs="宋体"/>
        </w:rPr>
      </w:pPr>
      <w:r>
        <w:rPr>
          <w:rFonts w:hint="eastAsia" w:ascii="宋体" w:hAnsi="宋体" w:cs="宋体"/>
        </w:rPr>
        <w:t xml:space="preserve">     </w:t>
      </w:r>
    </w:p>
    <w:p w14:paraId="098800D5">
      <w:pPr>
        <w:snapToGrid w:val="0"/>
        <w:spacing w:line="400" w:lineRule="exact"/>
        <w:ind w:firstLine="540" w:firstLineChars="192"/>
        <w:contextualSpacing/>
        <w:rPr>
          <w:rFonts w:ascii="宋体" w:hAnsi="宋体" w:cs="宋体"/>
          <w:b/>
          <w:kern w:val="0"/>
          <w:sz w:val="28"/>
          <w:szCs w:val="28"/>
        </w:rPr>
      </w:pPr>
    </w:p>
    <w:p w14:paraId="41949C62">
      <w:pPr>
        <w:snapToGrid w:val="0"/>
        <w:spacing w:line="400" w:lineRule="exact"/>
        <w:ind w:firstLine="540" w:firstLineChars="192"/>
        <w:contextualSpacing/>
        <w:rPr>
          <w:rFonts w:ascii="宋体" w:hAnsi="宋体" w:cs="宋体"/>
          <w:b/>
          <w:kern w:val="0"/>
          <w:sz w:val="28"/>
          <w:szCs w:val="28"/>
          <w:lang w:val="zh-CN"/>
        </w:rPr>
      </w:pPr>
    </w:p>
    <w:p w14:paraId="7D402D7F">
      <w:pPr>
        <w:snapToGrid w:val="0"/>
        <w:spacing w:line="400" w:lineRule="exact"/>
        <w:ind w:firstLine="540" w:firstLineChars="192"/>
        <w:contextualSpacing/>
        <w:rPr>
          <w:rFonts w:ascii="宋体" w:hAnsi="宋体" w:cs="宋体"/>
          <w:b/>
          <w:kern w:val="0"/>
          <w:sz w:val="28"/>
          <w:szCs w:val="28"/>
          <w:lang w:val="zh-CN"/>
        </w:rPr>
      </w:pPr>
    </w:p>
    <w:p w14:paraId="221E4F6F">
      <w:pPr>
        <w:snapToGrid w:val="0"/>
        <w:spacing w:line="400" w:lineRule="exact"/>
        <w:ind w:firstLine="540" w:firstLineChars="192"/>
        <w:contextualSpacing/>
        <w:rPr>
          <w:rFonts w:ascii="宋体" w:hAnsi="宋体" w:cs="宋体"/>
          <w:b/>
          <w:kern w:val="0"/>
          <w:sz w:val="28"/>
          <w:szCs w:val="28"/>
          <w:lang w:val="zh-CN"/>
        </w:rPr>
      </w:pPr>
    </w:p>
    <w:p w14:paraId="7FDA172F">
      <w:pPr>
        <w:snapToGrid w:val="0"/>
        <w:spacing w:line="400" w:lineRule="exact"/>
        <w:ind w:firstLine="540" w:firstLineChars="192"/>
        <w:contextualSpacing/>
        <w:rPr>
          <w:rFonts w:ascii="宋体" w:hAnsi="宋体" w:cs="宋体"/>
          <w:b/>
          <w:kern w:val="0"/>
          <w:sz w:val="28"/>
          <w:szCs w:val="28"/>
          <w:lang w:val="zh-CN"/>
        </w:rPr>
      </w:pPr>
    </w:p>
    <w:p w14:paraId="6CB85950">
      <w:pPr>
        <w:snapToGrid w:val="0"/>
        <w:spacing w:line="400" w:lineRule="exact"/>
        <w:ind w:firstLine="540" w:firstLineChars="192"/>
        <w:contextualSpacing/>
        <w:rPr>
          <w:rFonts w:ascii="宋体" w:hAnsi="宋体" w:cs="宋体"/>
          <w:b/>
          <w:kern w:val="0"/>
          <w:sz w:val="28"/>
          <w:szCs w:val="28"/>
          <w:lang w:val="zh-CN"/>
        </w:rPr>
      </w:pPr>
    </w:p>
    <w:p w14:paraId="774739FC">
      <w:pPr>
        <w:snapToGrid w:val="0"/>
        <w:spacing w:line="400" w:lineRule="exact"/>
        <w:contextualSpacing/>
        <w:rPr>
          <w:rFonts w:ascii="宋体" w:hAnsi="宋体" w:cs="宋体"/>
          <w:b/>
          <w:kern w:val="0"/>
          <w:sz w:val="28"/>
          <w:szCs w:val="28"/>
          <w:lang w:val="zh-CN"/>
        </w:rPr>
      </w:pPr>
    </w:p>
    <w:p w14:paraId="0288765B">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483133A3">
      <w:pPr>
        <w:jc w:val="center"/>
        <w:rPr>
          <w:rFonts w:ascii="宋体" w:hAnsi="宋体" w:cs="宋体"/>
          <w:sz w:val="32"/>
          <w:szCs w:val="32"/>
        </w:rPr>
      </w:pPr>
      <w:r>
        <w:rPr>
          <w:rFonts w:hint="eastAsia" w:ascii="宋体" w:hAnsi="宋体" w:cs="宋体"/>
          <w:sz w:val="32"/>
          <w:szCs w:val="32"/>
        </w:rPr>
        <w:t>法定代表人授权委托书</w:t>
      </w:r>
    </w:p>
    <w:p w14:paraId="2296BEFF">
      <w:pPr>
        <w:jc w:val="center"/>
        <w:rPr>
          <w:rFonts w:ascii="宋体" w:hAnsi="宋体" w:cs="宋体"/>
          <w:sz w:val="32"/>
          <w:szCs w:val="32"/>
        </w:rPr>
      </w:pPr>
      <w:r>
        <w:rPr>
          <w:rFonts w:hint="eastAsia" w:ascii="宋体" w:hAnsi="宋体" w:cs="宋体"/>
          <w:sz w:val="28"/>
          <w:szCs w:val="28"/>
        </w:rPr>
        <w:t>（如法人参加投标，无需提供）</w:t>
      </w:r>
    </w:p>
    <w:p w14:paraId="0C2A11C2">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44F80024">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 xml:space="preserve">               （</w:t>
      </w:r>
      <w:r>
        <w:rPr>
          <w:rFonts w:hint="eastAsia" w:ascii="宋体" w:hAnsi="宋体" w:cs="宋体"/>
          <w:color w:val="000000"/>
          <w:sz w:val="24"/>
        </w:rPr>
        <w:t>被授权人的姓名）代表我公司参加</w:t>
      </w:r>
      <w:r>
        <w:rPr>
          <w:rFonts w:hint="eastAsia" w:ascii="宋体" w:hAnsi="宋体" w:cs="宋体"/>
          <w:color w:val="000000"/>
          <w:sz w:val="24"/>
          <w:u w:val="single"/>
        </w:rPr>
        <w:t xml:space="preserve">    </w:t>
      </w:r>
      <w:r>
        <w:rPr>
          <w:rFonts w:hint="eastAsia" w:ascii="宋体" w:hAnsi="宋体" w:cs="宋体"/>
          <w:color w:val="000000"/>
          <w:sz w:val="24"/>
        </w:rPr>
        <w:t>（采购项目名称及项目编号)项目的政府采购活动，全权处理一切与该项目公开招标有关的事务。其在办理上述事宜过程中所签署的所有文件我公司均予以承认。</w:t>
      </w:r>
    </w:p>
    <w:p w14:paraId="792A358C">
      <w:pPr>
        <w:pStyle w:val="22"/>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63553F35">
      <w:pPr>
        <w:pStyle w:val="22"/>
        <w:adjustRightInd w:val="0"/>
        <w:snapToGrid w:val="0"/>
        <w:spacing w:line="360" w:lineRule="auto"/>
        <w:ind w:firstLine="480" w:firstLineChars="200"/>
        <w:jc w:val="left"/>
        <w:rPr>
          <w:rFonts w:hAnsi="宋体" w:cs="宋体"/>
          <w:color w:val="000000"/>
          <w:sz w:val="24"/>
          <w:szCs w:val="24"/>
        </w:rPr>
      </w:pPr>
    </w:p>
    <w:p w14:paraId="5866BE20">
      <w:pPr>
        <w:spacing w:line="360" w:lineRule="auto"/>
        <w:rPr>
          <w:rFonts w:ascii="宋体" w:hAnsi="宋体" w:cs="宋体"/>
          <w:color w:val="000000"/>
          <w:sz w:val="24"/>
        </w:rPr>
      </w:pPr>
      <w:r>
        <w:rPr>
          <w:rFonts w:hint="eastAsia" w:ascii="宋体" w:hAnsi="宋体" w:cs="宋体"/>
          <w:color w:val="000000"/>
          <w:sz w:val="24"/>
        </w:rPr>
        <w:t>附：被授权人情况：</w:t>
      </w:r>
    </w:p>
    <w:p w14:paraId="7898C4B6">
      <w:pPr>
        <w:spacing w:line="360" w:lineRule="auto"/>
        <w:rPr>
          <w:rFonts w:ascii="宋体" w:hAnsi="宋体" w:cs="宋体"/>
          <w:color w:val="000000"/>
          <w:sz w:val="24"/>
          <w:u w:val="single"/>
        </w:rPr>
      </w:pP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ascii="宋体" w:hAnsi="宋体" w:cs="宋体"/>
          <w:color w:val="000000"/>
          <w:sz w:val="24"/>
          <w:u w:val="single"/>
        </w:rPr>
        <w:t xml:space="preserve">            </w:t>
      </w:r>
      <w:r>
        <w:rPr>
          <w:rFonts w:hint="eastAsia" w:ascii="宋体" w:hAnsi="宋体" w:cs="宋体"/>
          <w:color w:val="000000"/>
          <w:sz w:val="24"/>
        </w:rPr>
        <w:t xml:space="preserve"> 年龄：</w:t>
      </w:r>
      <w:r>
        <w:rPr>
          <w:rFonts w:hint="eastAsia" w:ascii="宋体" w:hAnsi="宋体" w:cs="宋体"/>
          <w:color w:val="000000"/>
          <w:sz w:val="24"/>
          <w:u w:val="single"/>
        </w:rPr>
        <w:t xml:space="preserve">            </w:t>
      </w:r>
      <w:r>
        <w:rPr>
          <w:rFonts w:hint="eastAsia" w:ascii="宋体" w:hAnsi="宋体" w:cs="宋体"/>
          <w:color w:val="000000"/>
          <w:sz w:val="24"/>
        </w:rPr>
        <w:t xml:space="preserve"> 职务：</w:t>
      </w:r>
      <w:r>
        <w:rPr>
          <w:rFonts w:hint="eastAsia" w:ascii="宋体" w:hAnsi="宋体" w:cs="宋体"/>
          <w:color w:val="000000"/>
          <w:sz w:val="24"/>
          <w:u w:val="single"/>
        </w:rPr>
        <w:t xml:space="preserve">          </w:t>
      </w:r>
    </w:p>
    <w:p w14:paraId="17BF7A53">
      <w:pPr>
        <w:spacing w:line="360" w:lineRule="auto"/>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14:paraId="27C46D8A">
      <w:pPr>
        <w:spacing w:line="360" w:lineRule="auto"/>
        <w:rPr>
          <w:rFonts w:ascii="宋体" w:hAnsi="宋体" w:cs="宋体"/>
          <w:color w:val="000000"/>
          <w:sz w:val="24"/>
        </w:rPr>
      </w:pPr>
      <w:r>
        <w:rPr>
          <w:rFonts w:hint="eastAsia" w:ascii="宋体" w:hAnsi="宋体" w:cs="宋体"/>
          <w:color w:val="000000"/>
          <w:sz w:val="24"/>
        </w:rPr>
        <w:t>手机：</w:t>
      </w:r>
      <w:r>
        <w:rPr>
          <w:rFonts w:hint="eastAsia" w:ascii="宋体" w:hAnsi="宋体" w:cs="宋体"/>
          <w:color w:val="000000"/>
          <w:sz w:val="24"/>
          <w:u w:val="single"/>
        </w:rPr>
        <w:t xml:space="preserve">             </w:t>
      </w:r>
      <w:r>
        <w:rPr>
          <w:rFonts w:hint="eastAsia" w:ascii="宋体" w:hAnsi="宋体" w:cs="宋体"/>
          <w:color w:val="000000"/>
          <w:sz w:val="24"/>
        </w:rPr>
        <w:t xml:space="preserve">  传真：</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5AB0121">
      <w:pPr>
        <w:spacing w:line="360" w:lineRule="auto"/>
        <w:rPr>
          <w:rFonts w:ascii="宋体" w:hAnsi="宋体" w:cs="宋体"/>
          <w:color w:val="000000"/>
          <w:sz w:val="24"/>
        </w:rPr>
      </w:pPr>
      <w:r>
        <w:rPr>
          <w:rFonts w:hint="eastAsia" w:ascii="宋体" w:hAnsi="宋体" w:cs="宋体"/>
          <w:color w:val="000000"/>
          <w:sz w:val="24"/>
        </w:rPr>
        <w:t>单位名称（公章）             法定代表人（签字或盖章）</w:t>
      </w:r>
    </w:p>
    <w:p w14:paraId="7C571917">
      <w:pPr>
        <w:spacing w:line="360" w:lineRule="auto"/>
        <w:ind w:firstLine="1200" w:firstLineChars="500"/>
        <w:rPr>
          <w:rFonts w:ascii="宋体" w:hAnsi="宋体" w:cs="宋体"/>
          <w:color w:val="000000"/>
          <w:sz w:val="24"/>
        </w:rPr>
      </w:pPr>
      <w:r>
        <w:rPr>
          <w:rFonts w:hint="eastAsia" w:ascii="宋体" w:hAnsi="宋体" w:cs="宋体"/>
          <w:color w:val="000000"/>
          <w:sz w:val="24"/>
        </w:rPr>
        <w:t xml:space="preserve">年   月   日                 年   月    日  </w:t>
      </w:r>
    </w:p>
    <w:p w14:paraId="346A79D9">
      <w:pPr>
        <w:spacing w:line="360" w:lineRule="auto"/>
        <w:rPr>
          <w:rFonts w:ascii="宋体" w:hAnsi="宋体" w:cs="宋体"/>
          <w:color w:val="000000"/>
          <w:sz w:val="24"/>
        </w:rPr>
      </w:pPr>
      <w:r>
        <w:rPr>
          <w:rFonts w:hint="eastAsia" w:ascii="宋体" w:hAnsi="宋体" w:cs="宋体"/>
          <w:color w:val="000000"/>
          <w:sz w:val="24"/>
        </w:rPr>
        <w:t xml:space="preserve"> </w:t>
      </w:r>
    </w:p>
    <w:p w14:paraId="73D14249">
      <w:pPr>
        <w:spacing w:line="360" w:lineRule="auto"/>
        <w:rPr>
          <w:rFonts w:ascii="宋体" w:hAnsi="宋体" w:cs="宋体"/>
          <w:color w:val="000000"/>
          <w:sz w:val="24"/>
        </w:rPr>
      </w:pPr>
      <w:r>
        <w:rPr>
          <w:rFonts w:hint="eastAsia" w:ascii="宋体" w:hAnsi="宋体" w:cs="宋体"/>
          <w:color w:val="000000"/>
          <w:sz w:val="24"/>
        </w:rPr>
        <w:t xml:space="preserve"> </w:t>
      </w:r>
    </w:p>
    <w:p w14:paraId="3DE8DD29">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29794470">
      <w:pPr>
        <w:spacing w:line="360" w:lineRule="auto"/>
        <w:rPr>
          <w:rFonts w:ascii="宋体" w:hAnsi="宋体" w:cs="宋体"/>
          <w:color w:val="000000"/>
          <w:sz w:val="24"/>
        </w:rPr>
      </w:pPr>
    </w:p>
    <w:p w14:paraId="2C434EA9">
      <w:pPr>
        <w:spacing w:line="360" w:lineRule="auto"/>
        <w:rPr>
          <w:rFonts w:ascii="宋体" w:hAnsi="宋体" w:cs="宋体"/>
          <w:color w:val="000000"/>
          <w:sz w:val="24"/>
        </w:rPr>
      </w:pPr>
    </w:p>
    <w:p w14:paraId="2D2D784C">
      <w:pPr>
        <w:spacing w:line="360" w:lineRule="auto"/>
        <w:rPr>
          <w:rFonts w:ascii="宋体" w:hAnsi="宋体" w:cs="宋体"/>
          <w:color w:val="000000"/>
          <w:sz w:val="24"/>
        </w:rPr>
      </w:pPr>
    </w:p>
    <w:p w14:paraId="446CB95A">
      <w:pPr>
        <w:spacing w:line="360" w:lineRule="auto"/>
        <w:rPr>
          <w:rFonts w:ascii="宋体" w:hAnsi="宋体" w:cs="宋体"/>
          <w:color w:val="000000"/>
          <w:sz w:val="24"/>
        </w:rPr>
      </w:pPr>
    </w:p>
    <w:p w14:paraId="1A0F7EF3">
      <w:pPr>
        <w:spacing w:line="360" w:lineRule="auto"/>
        <w:rPr>
          <w:rFonts w:ascii="宋体" w:hAnsi="宋体" w:cs="宋体"/>
          <w:color w:val="000000"/>
          <w:sz w:val="24"/>
        </w:rPr>
      </w:pPr>
      <w:r>
        <w:rPr>
          <w:rFonts w:hint="eastAsia" w:ascii="宋体" w:hAnsi="宋体" w:cs="宋体"/>
          <w:color w:val="000000"/>
          <w:sz w:val="24"/>
        </w:rPr>
        <w:t>被授权人身份证复印件</w:t>
      </w:r>
    </w:p>
    <w:p w14:paraId="5F85EE2B">
      <w:pPr>
        <w:spacing w:line="360" w:lineRule="auto"/>
        <w:rPr>
          <w:rFonts w:ascii="宋体" w:hAnsi="宋体" w:cs="宋体"/>
          <w:color w:val="000000"/>
          <w:sz w:val="24"/>
        </w:rPr>
      </w:pPr>
    </w:p>
    <w:p w14:paraId="300EC2CF">
      <w:pPr>
        <w:spacing w:line="360" w:lineRule="auto"/>
        <w:rPr>
          <w:rFonts w:ascii="宋体" w:hAnsi="宋体" w:cs="宋体"/>
          <w:color w:val="000000"/>
          <w:sz w:val="24"/>
        </w:rPr>
      </w:pPr>
      <w:r>
        <w:rPr>
          <w:rFonts w:hint="eastAsia" w:ascii="宋体" w:hAnsi="宋体" w:cs="宋体"/>
          <w:color w:val="000000"/>
          <w:sz w:val="24"/>
        </w:rPr>
        <w:t xml:space="preserve"> </w:t>
      </w:r>
    </w:p>
    <w:p w14:paraId="41545B36">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5C3C028E">
      <w:pPr>
        <w:spacing w:line="360" w:lineRule="auto"/>
        <w:ind w:firstLine="2289" w:firstLineChars="950"/>
        <w:rPr>
          <w:rFonts w:ascii="宋体" w:hAnsi="宋体" w:cs="宋体"/>
          <w:b/>
          <w:bCs/>
          <w:color w:val="000000"/>
          <w:sz w:val="24"/>
        </w:rPr>
      </w:pPr>
    </w:p>
    <w:p w14:paraId="053AD68F">
      <w:pPr>
        <w:snapToGrid w:val="0"/>
        <w:spacing w:line="400" w:lineRule="exact"/>
        <w:contextualSpacing/>
        <w:rPr>
          <w:rFonts w:ascii="宋体" w:hAnsi="宋体" w:cs="宋体"/>
          <w:b/>
          <w:kern w:val="0"/>
          <w:sz w:val="28"/>
          <w:szCs w:val="28"/>
        </w:rPr>
      </w:pPr>
    </w:p>
    <w:p w14:paraId="3D45DEAD">
      <w:pPr>
        <w:snapToGrid w:val="0"/>
        <w:spacing w:line="460" w:lineRule="exact"/>
        <w:jc w:val="left"/>
        <w:outlineLvl w:val="1"/>
        <w:rPr>
          <w:rFonts w:ascii="宋体" w:hAnsi="宋体" w:cs="宋体"/>
          <w:sz w:val="32"/>
          <w:szCs w:val="32"/>
        </w:rPr>
      </w:pPr>
    </w:p>
    <w:p w14:paraId="3C7C6B90">
      <w:pPr>
        <w:snapToGrid w:val="0"/>
        <w:spacing w:line="460" w:lineRule="exact"/>
        <w:jc w:val="left"/>
        <w:outlineLvl w:val="1"/>
        <w:rPr>
          <w:rFonts w:ascii="宋体" w:hAnsi="宋体" w:cs="宋体"/>
          <w:b/>
          <w:kern w:val="0"/>
          <w:sz w:val="28"/>
          <w:szCs w:val="28"/>
        </w:rPr>
      </w:pPr>
      <w:r>
        <w:rPr>
          <w:rFonts w:hint="eastAsia" w:ascii="宋体" w:hAnsi="宋体" w:cs="宋体"/>
          <w:sz w:val="32"/>
          <w:szCs w:val="32"/>
        </w:rPr>
        <w:t>附件4</w:t>
      </w:r>
    </w:p>
    <w:p w14:paraId="0C374F8D">
      <w:pPr>
        <w:snapToGrid w:val="0"/>
        <w:spacing w:line="460" w:lineRule="exact"/>
        <w:jc w:val="center"/>
        <w:outlineLvl w:val="1"/>
        <w:rPr>
          <w:rFonts w:ascii="宋体" w:hAnsi="宋体" w:cs="宋体"/>
          <w:b/>
          <w:color w:val="000000"/>
          <w:sz w:val="28"/>
          <w:szCs w:val="28"/>
        </w:rPr>
      </w:pPr>
      <w:r>
        <w:rPr>
          <w:rFonts w:hint="eastAsia" w:ascii="宋体" w:hAnsi="宋体" w:cs="宋体"/>
          <w:b/>
          <w:bCs/>
          <w:color w:val="000000"/>
          <w:sz w:val="28"/>
          <w:szCs w:val="28"/>
        </w:rPr>
        <w:t>具备履行合同所必需的设备和专业技术能力的书面声明</w:t>
      </w:r>
    </w:p>
    <w:p w14:paraId="40F39EB4">
      <w:pPr>
        <w:snapToGrid w:val="0"/>
        <w:spacing w:line="460" w:lineRule="exact"/>
        <w:ind w:firstLine="560" w:firstLineChars="200"/>
        <w:rPr>
          <w:rFonts w:ascii="宋体" w:hAnsi="宋体" w:cs="宋体"/>
          <w:color w:val="000000"/>
          <w:sz w:val="28"/>
          <w:szCs w:val="28"/>
        </w:rPr>
      </w:pPr>
    </w:p>
    <w:p w14:paraId="5D1C27FF">
      <w:pPr>
        <w:snapToGrid w:val="0"/>
        <w:spacing w:line="460" w:lineRule="exact"/>
        <w:rPr>
          <w:rFonts w:ascii="宋体" w:hAnsi="宋体" w:cs="宋体"/>
          <w:color w:val="000000"/>
          <w:sz w:val="28"/>
          <w:szCs w:val="28"/>
        </w:rPr>
      </w:pPr>
      <w:r>
        <w:rPr>
          <w:rFonts w:hint="eastAsia" w:ascii="宋体" w:hAnsi="宋体" w:cs="宋体"/>
          <w:color w:val="000000"/>
          <w:sz w:val="28"/>
          <w:szCs w:val="28"/>
        </w:rPr>
        <w:t>江苏商贸职业学院：</w:t>
      </w:r>
    </w:p>
    <w:p w14:paraId="1C373BDA">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我单位</w:t>
      </w:r>
      <w:r>
        <w:rPr>
          <w:rFonts w:hint="eastAsia" w:ascii="宋体" w:hAnsi="宋体" w:cs="宋体"/>
          <w:color w:val="000000"/>
          <w:sz w:val="28"/>
          <w:szCs w:val="28"/>
          <w:u w:val="single"/>
        </w:rPr>
        <w:t xml:space="preserve"> （投标单位名称） </w:t>
      </w:r>
      <w:r>
        <w:rPr>
          <w:rFonts w:hint="eastAsia" w:ascii="宋体" w:hAnsi="宋体" w:cs="宋体"/>
          <w:color w:val="000000"/>
          <w:sz w:val="28"/>
          <w:szCs w:val="28"/>
        </w:rPr>
        <w:t>郑重承诺：</w:t>
      </w:r>
    </w:p>
    <w:p w14:paraId="0DFFE859">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贵方组织的</w:t>
      </w:r>
      <w:r>
        <w:rPr>
          <w:rFonts w:hint="eastAsia" w:ascii="宋体" w:hAnsi="宋体" w:cs="宋体"/>
          <w:color w:val="000000"/>
          <w:sz w:val="28"/>
          <w:szCs w:val="28"/>
          <w:u w:val="single"/>
        </w:rPr>
        <w:t xml:space="preserve"> (项目名称） </w:t>
      </w:r>
      <w:r>
        <w:rPr>
          <w:rFonts w:hint="eastAsia" w:ascii="宋体" w:hAnsi="宋体" w:cs="宋体"/>
          <w:color w:val="000000"/>
          <w:sz w:val="28"/>
          <w:szCs w:val="28"/>
        </w:rPr>
        <w:t>，我单位</w:t>
      </w:r>
      <w:r>
        <w:rPr>
          <w:rFonts w:hint="eastAsia" w:ascii="宋体" w:hAnsi="宋体" w:cs="宋体"/>
          <w:color w:val="000000"/>
          <w:sz w:val="28"/>
          <w:szCs w:val="28"/>
          <w:u w:val="single"/>
        </w:rPr>
        <w:t xml:space="preserve"> (在下划线上如实填写：有或没有） </w:t>
      </w:r>
      <w:r>
        <w:rPr>
          <w:rFonts w:hint="eastAsia" w:ascii="宋体" w:hAnsi="宋体" w:cs="宋体"/>
          <w:color w:val="000000"/>
          <w:sz w:val="28"/>
          <w:szCs w:val="28"/>
        </w:rPr>
        <w:t>履行合同所必需的设备和专业技术能力。</w:t>
      </w:r>
    </w:p>
    <w:p w14:paraId="2D81631E">
      <w:pPr>
        <w:spacing w:line="460" w:lineRule="exact"/>
        <w:rPr>
          <w:rFonts w:ascii="宋体" w:hAnsi="宋体" w:cs="宋体"/>
          <w:b/>
          <w:bCs/>
          <w:color w:val="000000"/>
          <w:sz w:val="32"/>
          <w:szCs w:val="32"/>
        </w:rPr>
      </w:pPr>
    </w:p>
    <w:p w14:paraId="57C445FF">
      <w:pPr>
        <w:spacing w:line="460" w:lineRule="exact"/>
        <w:rPr>
          <w:rFonts w:ascii="宋体" w:hAnsi="宋体" w:cs="宋体"/>
          <w:b/>
          <w:bCs/>
          <w:color w:val="000000"/>
          <w:sz w:val="32"/>
          <w:szCs w:val="32"/>
        </w:rPr>
      </w:pPr>
    </w:p>
    <w:p w14:paraId="1FBE2826">
      <w:pPr>
        <w:spacing w:line="460" w:lineRule="exact"/>
        <w:rPr>
          <w:rFonts w:ascii="宋体" w:hAnsi="宋体" w:cs="宋体"/>
          <w:b/>
          <w:bCs/>
          <w:color w:val="000000"/>
          <w:sz w:val="32"/>
          <w:szCs w:val="32"/>
        </w:rPr>
      </w:pPr>
    </w:p>
    <w:p w14:paraId="5D16EB7B">
      <w:pPr>
        <w:spacing w:line="460" w:lineRule="exact"/>
        <w:rPr>
          <w:rFonts w:ascii="宋体" w:hAnsi="宋体" w:cs="宋体"/>
          <w:b/>
          <w:bCs/>
          <w:color w:val="000000"/>
          <w:sz w:val="32"/>
          <w:szCs w:val="32"/>
        </w:rPr>
      </w:pPr>
    </w:p>
    <w:p w14:paraId="5354B7EE">
      <w:pPr>
        <w:spacing w:line="460" w:lineRule="exact"/>
        <w:ind w:firstLine="560" w:firstLineChars="200"/>
        <w:jc w:val="right"/>
        <w:rPr>
          <w:rFonts w:ascii="宋体" w:hAnsi="宋体" w:cs="宋体"/>
          <w:color w:val="000000"/>
          <w:sz w:val="28"/>
          <w:szCs w:val="28"/>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（加盖公章）</w:t>
      </w:r>
    </w:p>
    <w:p w14:paraId="74211507">
      <w:pPr>
        <w:spacing w:line="460" w:lineRule="exact"/>
        <w:ind w:firstLine="560" w:firstLineChars="200"/>
        <w:jc w:val="right"/>
        <w:rPr>
          <w:rFonts w:ascii="宋体" w:hAnsi="宋体" w:cs="宋体"/>
          <w:color w:val="000000"/>
          <w:sz w:val="28"/>
          <w:szCs w:val="28"/>
        </w:rPr>
      </w:pPr>
      <w:r>
        <w:rPr>
          <w:rFonts w:hint="eastAsia" w:ascii="宋体" w:hAnsi="宋体" w:cs="宋体"/>
          <w:color w:val="000000"/>
          <w:sz w:val="28"/>
          <w:szCs w:val="28"/>
        </w:rPr>
        <w:t>法定代表人或被授权人：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14:paraId="34309924">
      <w:pPr>
        <w:spacing w:line="360" w:lineRule="auto"/>
        <w:jc w:val="right"/>
        <w:outlineLvl w:val="2"/>
        <w:rPr>
          <w:rFonts w:ascii="宋体" w:hAnsi="宋体" w:cs="宋体"/>
          <w:color w:val="000000"/>
          <w:sz w:val="28"/>
          <w:szCs w:val="28"/>
        </w:rPr>
      </w:pPr>
      <w:r>
        <w:rPr>
          <w:rFonts w:hint="eastAsia" w:ascii="宋体" w:hAnsi="宋体" w:cs="宋体"/>
          <w:color w:val="000000"/>
          <w:sz w:val="28"/>
          <w:szCs w:val="28"/>
        </w:rPr>
        <w:t>年      月     日</w:t>
      </w:r>
    </w:p>
    <w:p w14:paraId="476FCD9F">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附件5</w:t>
      </w:r>
    </w:p>
    <w:p w14:paraId="27303AE8">
      <w:pPr>
        <w:snapToGrid w:val="0"/>
        <w:spacing w:line="360" w:lineRule="auto"/>
        <w:jc w:val="center"/>
        <w:outlineLvl w:val="4"/>
        <w:rPr>
          <w:rFonts w:ascii="宋体" w:hAnsi="宋体" w:cs="宋体"/>
          <w:b/>
          <w:bCs/>
          <w:color w:val="000000"/>
          <w:sz w:val="28"/>
          <w:szCs w:val="28"/>
        </w:rPr>
      </w:pPr>
      <w:r>
        <w:rPr>
          <w:rFonts w:hint="eastAsia" w:ascii="宋体" w:hAnsi="宋体" w:cs="宋体"/>
          <w:b/>
          <w:bCs/>
          <w:color w:val="000000"/>
          <w:sz w:val="28"/>
          <w:szCs w:val="28"/>
        </w:rPr>
        <w:t>无重大违法记录声明</w:t>
      </w:r>
    </w:p>
    <w:p w14:paraId="0050B093">
      <w:pPr>
        <w:spacing w:line="360" w:lineRule="auto"/>
        <w:rPr>
          <w:rFonts w:ascii="宋体" w:hAnsi="宋体" w:cs="宋体"/>
          <w:color w:val="000000"/>
          <w:sz w:val="28"/>
          <w:szCs w:val="28"/>
        </w:rPr>
      </w:pPr>
      <w:r>
        <w:rPr>
          <w:rFonts w:hint="eastAsia" w:ascii="宋体" w:hAnsi="宋体" w:cs="宋体"/>
          <w:color w:val="000000"/>
          <w:sz w:val="28"/>
          <w:szCs w:val="28"/>
        </w:rPr>
        <w:t>江苏商贸职业学院：</w:t>
      </w:r>
    </w:p>
    <w:p w14:paraId="3292A629">
      <w:pPr>
        <w:spacing w:line="360" w:lineRule="auto"/>
        <w:rPr>
          <w:rFonts w:ascii="宋体" w:hAnsi="宋体" w:cs="宋体"/>
          <w:color w:val="000000"/>
          <w:sz w:val="28"/>
          <w:szCs w:val="28"/>
        </w:rPr>
      </w:pPr>
      <w:r>
        <w:rPr>
          <w:rFonts w:hint="eastAsia" w:ascii="宋体" w:hAnsi="宋体" w:cs="宋体"/>
          <w:color w:val="000000"/>
          <w:sz w:val="28"/>
          <w:szCs w:val="28"/>
        </w:rPr>
        <w:t xml:space="preserve">    我单位</w:t>
      </w:r>
      <w:r>
        <w:rPr>
          <w:rFonts w:hint="eastAsia" w:ascii="宋体" w:hAnsi="宋体" w:cs="宋体"/>
          <w:color w:val="000000"/>
          <w:sz w:val="28"/>
          <w:szCs w:val="28"/>
          <w:u w:val="single"/>
        </w:rPr>
        <w:t xml:space="preserve">               </w:t>
      </w:r>
      <w:r>
        <w:rPr>
          <w:rFonts w:hint="eastAsia" w:ascii="宋体" w:hAnsi="宋体" w:cs="宋体"/>
          <w:color w:val="000000"/>
          <w:sz w:val="28"/>
          <w:szCs w:val="28"/>
        </w:rPr>
        <w:t>（投标人名称）郑重声明：</w:t>
      </w:r>
    </w:p>
    <w:p w14:paraId="3EFD338F">
      <w:pPr>
        <w:spacing w:line="360" w:lineRule="auto"/>
        <w:rPr>
          <w:rFonts w:ascii="宋体" w:hAnsi="宋体" w:cs="宋体"/>
          <w:color w:val="000000"/>
          <w:sz w:val="28"/>
          <w:szCs w:val="28"/>
        </w:rPr>
      </w:pPr>
      <w:r>
        <w:rPr>
          <w:rFonts w:hint="eastAsia" w:ascii="宋体" w:hAnsi="宋体" w:cs="宋体"/>
          <w:color w:val="000000"/>
          <w:sz w:val="28"/>
          <w:szCs w:val="28"/>
        </w:rPr>
        <w:t xml:space="preserve">    参加政府采购活动前3年内在经营活动中</w:t>
      </w:r>
      <w:r>
        <w:rPr>
          <w:rFonts w:hint="eastAsia" w:ascii="宋体" w:hAnsi="宋体" w:cs="宋体"/>
          <w:color w:val="000000"/>
          <w:sz w:val="28"/>
          <w:szCs w:val="28"/>
          <w:u w:val="single"/>
        </w:rPr>
        <w:t xml:space="preserve">        </w:t>
      </w:r>
      <w:r>
        <w:rPr>
          <w:rFonts w:hint="eastAsia" w:ascii="宋体" w:hAnsi="宋体" w:cs="宋体"/>
          <w:color w:val="000000"/>
          <w:sz w:val="28"/>
          <w:szCs w:val="28"/>
        </w:rPr>
        <w:t>（在下划线上如实填写：有或没有）重大违法记录。</w:t>
      </w:r>
    </w:p>
    <w:p w14:paraId="12AFD3D0">
      <w:pPr>
        <w:spacing w:line="360" w:lineRule="auto"/>
        <w:ind w:firstLine="480"/>
        <w:jc w:val="left"/>
        <w:rPr>
          <w:rFonts w:ascii="宋体" w:hAnsi="宋体" w:cs="宋体"/>
          <w:color w:val="000000"/>
          <w:sz w:val="28"/>
          <w:szCs w:val="28"/>
        </w:rPr>
      </w:pPr>
      <w:r>
        <w:rPr>
          <w:rFonts w:hint="eastAsia" w:ascii="宋体" w:hAnsi="宋体" w:cs="宋体"/>
          <w:color w:val="000000"/>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E5D8463">
      <w:pPr>
        <w:spacing w:line="360" w:lineRule="auto"/>
        <w:ind w:firstLine="480"/>
        <w:rPr>
          <w:rFonts w:ascii="宋体" w:hAnsi="宋体" w:cs="宋体"/>
          <w:color w:val="000000"/>
          <w:sz w:val="28"/>
          <w:szCs w:val="28"/>
        </w:rPr>
      </w:pPr>
    </w:p>
    <w:p w14:paraId="64ACC226">
      <w:pPr>
        <w:spacing w:line="360" w:lineRule="auto"/>
        <w:ind w:firstLine="480"/>
        <w:rPr>
          <w:rFonts w:ascii="宋体" w:hAnsi="宋体" w:cs="宋体"/>
          <w:color w:val="000000"/>
          <w:sz w:val="28"/>
          <w:szCs w:val="28"/>
        </w:rPr>
      </w:pPr>
      <w:r>
        <w:rPr>
          <w:rFonts w:hint="eastAsia" w:ascii="宋体" w:hAnsi="宋体" w:cs="宋体"/>
          <w:color w:val="000000"/>
          <w:sz w:val="28"/>
          <w:szCs w:val="28"/>
        </w:rPr>
        <w:t>（说明：政府采购法第二十二条第一款第五项所称重大违法记录，是指供应商因违法经营受到刑事处罚或者责令停产停业、吊销许可证或者执照、较大数额罚款等行政处罚。）</w:t>
      </w:r>
    </w:p>
    <w:p w14:paraId="52A11321">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 xml:space="preserve">                                  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（加盖公章）</w:t>
      </w:r>
    </w:p>
    <w:p w14:paraId="0867C557">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法定代表人或被授权人：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14:paraId="100A40BF">
      <w:pPr>
        <w:spacing w:line="360" w:lineRule="auto"/>
        <w:ind w:firstLine="1540" w:firstLineChars="550"/>
        <w:jc w:val="right"/>
        <w:rPr>
          <w:rFonts w:ascii="宋体" w:hAnsi="宋体" w:cs="宋体"/>
          <w:color w:val="000000"/>
          <w:sz w:val="28"/>
          <w:szCs w:val="28"/>
        </w:rPr>
      </w:pPr>
      <w:r>
        <w:rPr>
          <w:rFonts w:hint="eastAsia" w:ascii="宋体" w:hAnsi="宋体" w:cs="宋体"/>
          <w:color w:val="000000"/>
          <w:sz w:val="28"/>
          <w:szCs w:val="28"/>
        </w:rPr>
        <w:t>年      月     日</w:t>
      </w:r>
    </w:p>
    <w:p w14:paraId="7462A451">
      <w:pPr>
        <w:rPr>
          <w:rFonts w:ascii="宋体" w:hAnsi="宋体" w:cs="宋体"/>
          <w:sz w:val="32"/>
          <w:szCs w:val="32"/>
        </w:rPr>
      </w:pPr>
    </w:p>
    <w:p w14:paraId="0746BBD4">
      <w:pPr>
        <w:spacing w:line="360" w:lineRule="auto"/>
        <w:jc w:val="left"/>
        <w:rPr>
          <w:rFonts w:ascii="宋体" w:hAnsi="宋体" w:cs="宋体"/>
          <w:sz w:val="32"/>
          <w:szCs w:val="32"/>
        </w:rPr>
      </w:pPr>
    </w:p>
    <w:p w14:paraId="3FA065FE">
      <w:pPr>
        <w:spacing w:line="360" w:lineRule="auto"/>
        <w:jc w:val="left"/>
        <w:rPr>
          <w:rFonts w:ascii="宋体" w:hAnsi="宋体" w:cs="宋体"/>
          <w:sz w:val="32"/>
          <w:szCs w:val="32"/>
        </w:rPr>
      </w:pPr>
    </w:p>
    <w:p w14:paraId="0775A109">
      <w:pPr>
        <w:spacing w:line="360" w:lineRule="auto"/>
        <w:jc w:val="left"/>
        <w:rPr>
          <w:rFonts w:ascii="宋体" w:hAnsi="宋体" w:cs="宋体"/>
          <w:sz w:val="32"/>
          <w:szCs w:val="32"/>
        </w:rPr>
      </w:pPr>
      <w:r>
        <w:rPr>
          <w:rFonts w:hint="eastAsia" w:ascii="宋体" w:hAnsi="宋体" w:cs="宋体"/>
          <w:sz w:val="32"/>
          <w:szCs w:val="32"/>
        </w:rPr>
        <w:t>附件6</w:t>
      </w:r>
    </w:p>
    <w:p w14:paraId="46AF8EFD">
      <w:pPr>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投标响应函</w:t>
      </w:r>
    </w:p>
    <w:p w14:paraId="580D6D0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161BAB3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（投标项目名称及项目编号）项目采购的邀请，我方授权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（职务）为全权代表参加该项目的投标工作，全权处理本次采购的有关事宜。同时，我公司声明如下：</w:t>
      </w:r>
    </w:p>
    <w:p w14:paraId="3E83128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1、同意并接受招标文件的各项要求，遵守招标文件中的各项规定，按招标文件的要求提供报价。</w:t>
      </w:r>
    </w:p>
    <w:p w14:paraId="456A807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2、我方已经详细阅读了全部招标文件及其附件，完全清晰理解招标文件的要求，不存在任何含糊不清和误解之处，同意放弃对这些文件所提出的异议和质询的权利。</w:t>
      </w:r>
    </w:p>
    <w:p w14:paraId="21CF0A4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3、我方已毫无保留地向贵方提供一切所需的证明材料。</w:t>
      </w:r>
    </w:p>
    <w:p w14:paraId="1ECA36B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4、我公司承诺在本次投标响应中提供的一切文件，无论是原件还是复印件均真实有效，绝无任何虚假、伪造和夸大的成份。否则，愿承担相应的后果和法律责任。</w:t>
      </w:r>
    </w:p>
    <w:p w14:paraId="4EA1B3B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5、我方尊重评标委员会所作的评定结果。</w:t>
      </w:r>
    </w:p>
    <w:p w14:paraId="2C77636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6、一旦我方成交,我方将根据招标文件的规定，严格履行合同的责任和义务,并保证按招标文件规定的项目工期时间内完成，交付招标人验收、使用。</w:t>
      </w:r>
    </w:p>
    <w:p w14:paraId="7B2CE837">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投标服务商：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（加盖公章）</w:t>
      </w:r>
    </w:p>
    <w:p w14:paraId="04D56D9C">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（签字或盖章）</w:t>
      </w:r>
    </w:p>
    <w:p w14:paraId="0ADAB53E">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0367CE83">
      <w:pPr>
        <w:snapToGrid w:val="0"/>
        <w:spacing w:line="300" w:lineRule="auto"/>
        <w:outlineLvl w:val="0"/>
        <w:rPr>
          <w:rFonts w:ascii="宋体" w:hAnsi="宋体" w:cs="宋体"/>
          <w:sz w:val="32"/>
          <w:szCs w:val="32"/>
        </w:rPr>
      </w:pPr>
    </w:p>
    <w:p w14:paraId="406A39E7">
      <w:pPr>
        <w:snapToGrid w:val="0"/>
        <w:spacing w:line="300" w:lineRule="auto"/>
        <w:outlineLvl w:val="0"/>
        <w:rPr>
          <w:rFonts w:ascii="宋体" w:hAnsi="宋体" w:cs="宋体"/>
          <w:sz w:val="32"/>
          <w:szCs w:val="32"/>
        </w:rPr>
      </w:pPr>
    </w:p>
    <w:p w14:paraId="463C233E">
      <w:pPr>
        <w:snapToGrid w:val="0"/>
        <w:spacing w:line="300" w:lineRule="auto"/>
        <w:outlineLvl w:val="0"/>
        <w:rPr>
          <w:rFonts w:ascii="宋体" w:hAnsi="宋体" w:cs="宋体"/>
          <w:sz w:val="32"/>
          <w:szCs w:val="32"/>
        </w:rPr>
      </w:pPr>
    </w:p>
    <w:p w14:paraId="0C20D094">
      <w:pPr>
        <w:snapToGrid w:val="0"/>
        <w:spacing w:line="300" w:lineRule="auto"/>
        <w:outlineLvl w:val="0"/>
        <w:rPr>
          <w:rFonts w:ascii="宋体" w:hAnsi="宋体" w:cs="宋体"/>
          <w:sz w:val="32"/>
          <w:szCs w:val="32"/>
        </w:rPr>
      </w:pPr>
    </w:p>
    <w:p w14:paraId="61EE6314">
      <w:pPr>
        <w:snapToGrid w:val="0"/>
        <w:spacing w:line="300" w:lineRule="auto"/>
        <w:outlineLvl w:val="0"/>
        <w:rPr>
          <w:rFonts w:ascii="宋体" w:hAnsi="宋体" w:cs="宋体"/>
          <w:sz w:val="32"/>
          <w:szCs w:val="32"/>
        </w:rPr>
      </w:pPr>
    </w:p>
    <w:p w14:paraId="115BE1A4">
      <w:pPr>
        <w:snapToGrid w:val="0"/>
        <w:spacing w:line="300" w:lineRule="auto"/>
        <w:outlineLvl w:val="0"/>
        <w:rPr>
          <w:rFonts w:ascii="宋体" w:hAnsi="宋体" w:cs="宋体"/>
          <w:sz w:val="32"/>
          <w:szCs w:val="32"/>
        </w:rPr>
      </w:pPr>
    </w:p>
    <w:p w14:paraId="0CEC0F39">
      <w:pPr>
        <w:snapToGrid w:val="0"/>
        <w:spacing w:line="300" w:lineRule="auto"/>
        <w:outlineLvl w:val="0"/>
        <w:rPr>
          <w:rFonts w:ascii="宋体" w:hAnsi="宋体" w:cs="宋体"/>
          <w:sz w:val="32"/>
          <w:szCs w:val="32"/>
        </w:rPr>
      </w:pPr>
    </w:p>
    <w:p w14:paraId="5710AB7D">
      <w:pPr>
        <w:snapToGrid w:val="0"/>
        <w:spacing w:line="300" w:lineRule="auto"/>
        <w:contextualSpacing/>
        <w:jc w:val="left"/>
        <w:rPr>
          <w:rFonts w:ascii="宋体" w:hAnsi="宋体" w:cs="宋体"/>
          <w:b/>
          <w:sz w:val="32"/>
          <w:szCs w:val="32"/>
        </w:rPr>
      </w:pPr>
      <w:r>
        <w:rPr>
          <w:rFonts w:hint="eastAsia" w:ascii="宋体" w:hAnsi="宋体" w:cs="宋体"/>
          <w:sz w:val="32"/>
          <w:szCs w:val="32"/>
        </w:rPr>
        <w:t>附件7</w:t>
      </w:r>
    </w:p>
    <w:p w14:paraId="358FB393">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64E8EE15">
      <w:pPr>
        <w:ind w:firstLine="560" w:firstLineChars="200"/>
        <w:jc w:val="center"/>
        <w:rPr>
          <w:rFonts w:ascii="宋体" w:hAnsi="宋体" w:cs="宋体"/>
          <w:sz w:val="28"/>
          <w:szCs w:val="28"/>
        </w:rPr>
      </w:pPr>
      <w:r>
        <w:rPr>
          <w:rFonts w:hint="eastAsia" w:ascii="宋体" w:hAnsi="宋体" w:cs="宋体"/>
          <w:sz w:val="28"/>
          <w:szCs w:val="28"/>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6C7D0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7029A1B">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9DEEF0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884A4A1">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3AC7A19">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AD4E11A">
            <w:pPr>
              <w:spacing w:line="340" w:lineRule="exact"/>
              <w:jc w:val="center"/>
              <w:rPr>
                <w:rFonts w:ascii="宋体" w:hAnsi="宋体" w:cs="宋体"/>
                <w:sz w:val="24"/>
              </w:rPr>
            </w:pPr>
          </w:p>
          <w:p w14:paraId="53CCA259">
            <w:pPr>
              <w:spacing w:line="340" w:lineRule="exact"/>
              <w:jc w:val="center"/>
              <w:rPr>
                <w:rFonts w:ascii="宋体" w:hAnsi="宋体" w:cs="宋体"/>
                <w:sz w:val="24"/>
              </w:rPr>
            </w:pPr>
            <w:r>
              <w:rPr>
                <w:rFonts w:hint="eastAsia" w:ascii="宋体" w:hAnsi="宋体" w:cs="宋体"/>
                <w:sz w:val="24"/>
              </w:rPr>
              <w:t>偏离说明</w:t>
            </w:r>
          </w:p>
        </w:tc>
      </w:tr>
      <w:tr w14:paraId="25028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580785">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025421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06494B2">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DA91036">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9DFAD27">
            <w:pPr>
              <w:spacing w:line="340" w:lineRule="exact"/>
              <w:jc w:val="left"/>
              <w:rPr>
                <w:rFonts w:ascii="宋体" w:hAnsi="宋体" w:cs="宋体"/>
                <w:sz w:val="24"/>
              </w:rPr>
            </w:pPr>
          </w:p>
        </w:tc>
      </w:tr>
      <w:tr w14:paraId="4AC28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D3FA189">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D24EEF2">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CEF7C3A">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7D8D65">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DA62ABD">
            <w:pPr>
              <w:spacing w:line="340" w:lineRule="exact"/>
              <w:jc w:val="left"/>
              <w:rPr>
                <w:rFonts w:ascii="宋体" w:hAnsi="宋体" w:cs="宋体"/>
                <w:sz w:val="24"/>
              </w:rPr>
            </w:pPr>
          </w:p>
        </w:tc>
      </w:tr>
      <w:tr w14:paraId="264C0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3B66C67">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8696A0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F169597">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75C16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088AC6F">
            <w:pPr>
              <w:spacing w:line="340" w:lineRule="exact"/>
              <w:jc w:val="left"/>
              <w:rPr>
                <w:rFonts w:ascii="宋体" w:hAnsi="宋体" w:cs="宋体"/>
                <w:sz w:val="24"/>
              </w:rPr>
            </w:pPr>
          </w:p>
        </w:tc>
      </w:tr>
      <w:tr w14:paraId="66E8B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D50BFD9">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DDCD408">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BBEF57A">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7DBF02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B9825A4">
            <w:pPr>
              <w:spacing w:line="340" w:lineRule="exact"/>
              <w:jc w:val="left"/>
              <w:rPr>
                <w:rFonts w:ascii="宋体" w:hAnsi="宋体" w:cs="宋体"/>
                <w:sz w:val="24"/>
              </w:rPr>
            </w:pPr>
          </w:p>
        </w:tc>
      </w:tr>
    </w:tbl>
    <w:p w14:paraId="09BB9952">
      <w:pPr>
        <w:snapToGrid w:val="0"/>
        <w:spacing w:line="300" w:lineRule="auto"/>
        <w:contextualSpacing/>
        <w:rPr>
          <w:rFonts w:ascii="宋体" w:hAnsi="宋体" w:cs="宋体"/>
          <w:b/>
          <w:sz w:val="24"/>
        </w:rPr>
      </w:pPr>
      <w:r>
        <w:rPr>
          <w:rFonts w:hint="eastAsia" w:ascii="宋体" w:hAnsi="宋体" w:cs="宋体"/>
          <w:b/>
          <w:sz w:val="24"/>
        </w:rPr>
        <w:t>注：</w:t>
      </w:r>
    </w:p>
    <w:p w14:paraId="7CF597E2">
      <w:pPr>
        <w:snapToGrid w:val="0"/>
        <w:spacing w:line="300" w:lineRule="auto"/>
        <w:ind w:firstLine="480" w:firstLineChars="200"/>
        <w:contextualSpacing/>
        <w:rPr>
          <w:rFonts w:ascii="宋体" w:hAnsi="宋体" w:cs="宋体"/>
          <w:sz w:val="24"/>
        </w:rPr>
      </w:pPr>
      <w:r>
        <w:rPr>
          <w:rFonts w:hint="eastAsia" w:ascii="宋体" w:hAnsi="宋体" w:cs="宋体"/>
          <w:sz w:val="24"/>
        </w:rPr>
        <w:t>1.供应商提交的响应文件中与招标文件第三部分“项目需求”中的商务部分的要求，应逐条填列在偏离表中。</w:t>
      </w:r>
    </w:p>
    <w:p w14:paraId="74D0A2AC">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02FD9E25">
      <w:pPr>
        <w:snapToGrid w:val="0"/>
        <w:spacing w:line="300" w:lineRule="auto"/>
        <w:ind w:firstLine="480" w:firstLineChars="200"/>
        <w:contextualSpacing/>
        <w:rPr>
          <w:rFonts w:ascii="宋体" w:hAnsi="宋体" w:cs="宋体"/>
          <w:bCs/>
          <w:sz w:val="24"/>
        </w:rPr>
      </w:pPr>
      <w:r>
        <w:rPr>
          <w:rFonts w:hint="eastAsia" w:ascii="宋体" w:hAnsi="宋体" w:cs="宋体"/>
          <w:bCs/>
          <w:sz w:val="24"/>
        </w:rPr>
        <w:t>3.供应商若提供其他增值服务，可以在表中自行据实填写。</w:t>
      </w:r>
    </w:p>
    <w:p w14:paraId="56A89615">
      <w:pPr>
        <w:snapToGrid w:val="0"/>
        <w:spacing w:line="300" w:lineRule="auto"/>
        <w:ind w:firstLine="480" w:firstLineChars="200"/>
        <w:contextualSpacing/>
        <w:rPr>
          <w:rFonts w:ascii="宋体" w:hAnsi="宋体" w:cs="宋体"/>
          <w:sz w:val="28"/>
          <w:szCs w:val="28"/>
        </w:rPr>
      </w:pPr>
      <w:r>
        <w:rPr>
          <w:rFonts w:hint="eastAsia" w:ascii="宋体" w:hAnsi="宋体" w:cs="宋体"/>
          <w:bCs/>
          <w:sz w:val="24"/>
        </w:rPr>
        <w:t>4.若完全响应本项目需求且无偏离，投标时本表可空白盖章提供。</w:t>
      </w:r>
      <w:r>
        <w:rPr>
          <w:rFonts w:hint="eastAsia" w:ascii="宋体" w:hAnsi="宋体" w:cs="宋体"/>
          <w:sz w:val="28"/>
          <w:szCs w:val="28"/>
        </w:rPr>
        <w:t>本项目商务要求不接受负偏离，有负偏离按无效响应处理。</w:t>
      </w:r>
    </w:p>
    <w:p w14:paraId="1C9276A7">
      <w:pPr>
        <w:snapToGrid w:val="0"/>
        <w:spacing w:line="300" w:lineRule="auto"/>
        <w:ind w:firstLine="480" w:firstLineChars="200"/>
        <w:contextualSpacing/>
        <w:rPr>
          <w:rFonts w:ascii="宋体" w:hAnsi="宋体" w:cs="宋体"/>
          <w:bCs/>
          <w:sz w:val="24"/>
        </w:rPr>
      </w:pPr>
    </w:p>
    <w:p w14:paraId="39DEB90A">
      <w:pPr>
        <w:snapToGrid w:val="0"/>
        <w:spacing w:line="400" w:lineRule="exact"/>
        <w:ind w:firstLine="540" w:firstLineChars="192"/>
        <w:contextualSpacing/>
        <w:rPr>
          <w:rFonts w:ascii="宋体" w:hAnsi="宋体" w:cs="宋体"/>
          <w:b/>
          <w:kern w:val="0"/>
          <w:sz w:val="28"/>
          <w:szCs w:val="28"/>
        </w:rPr>
      </w:pPr>
    </w:p>
    <w:p w14:paraId="306D7C57">
      <w:pPr>
        <w:snapToGrid w:val="0"/>
        <w:spacing w:line="400" w:lineRule="exact"/>
        <w:ind w:firstLine="540" w:firstLineChars="192"/>
        <w:contextualSpacing/>
        <w:rPr>
          <w:rFonts w:ascii="宋体" w:hAnsi="宋体" w:cs="宋体"/>
          <w:b/>
          <w:kern w:val="0"/>
          <w:sz w:val="28"/>
          <w:szCs w:val="28"/>
        </w:rPr>
      </w:pPr>
    </w:p>
    <w:p w14:paraId="7347E8EC">
      <w:pPr>
        <w:snapToGrid w:val="0"/>
        <w:spacing w:line="400" w:lineRule="exact"/>
        <w:ind w:firstLine="540" w:firstLineChars="192"/>
        <w:contextualSpacing/>
        <w:rPr>
          <w:rFonts w:ascii="宋体" w:hAnsi="宋体" w:cs="宋体"/>
          <w:b/>
          <w:kern w:val="0"/>
          <w:sz w:val="28"/>
          <w:szCs w:val="28"/>
        </w:rPr>
      </w:pPr>
    </w:p>
    <w:p w14:paraId="28BFA557">
      <w:pPr>
        <w:snapToGrid w:val="0"/>
        <w:spacing w:line="400" w:lineRule="exact"/>
        <w:ind w:firstLine="540" w:firstLineChars="192"/>
        <w:contextualSpacing/>
        <w:rPr>
          <w:rFonts w:ascii="宋体" w:hAnsi="宋体" w:cs="宋体"/>
          <w:b/>
          <w:kern w:val="0"/>
          <w:sz w:val="28"/>
          <w:szCs w:val="28"/>
        </w:rPr>
      </w:pPr>
    </w:p>
    <w:p w14:paraId="5B36BAF8">
      <w:pPr>
        <w:snapToGrid w:val="0"/>
        <w:spacing w:line="400" w:lineRule="exact"/>
        <w:ind w:firstLine="540" w:firstLineChars="192"/>
        <w:contextualSpacing/>
        <w:rPr>
          <w:rFonts w:ascii="宋体" w:hAnsi="宋体" w:cs="宋体"/>
          <w:b/>
          <w:kern w:val="0"/>
          <w:sz w:val="28"/>
          <w:szCs w:val="28"/>
        </w:rPr>
      </w:pPr>
    </w:p>
    <w:p w14:paraId="5DAF970E">
      <w:pPr>
        <w:snapToGrid w:val="0"/>
        <w:spacing w:line="400" w:lineRule="exact"/>
        <w:ind w:firstLine="540" w:firstLineChars="192"/>
        <w:contextualSpacing/>
        <w:rPr>
          <w:rFonts w:ascii="宋体" w:hAnsi="宋体" w:cs="宋体"/>
          <w:b/>
          <w:kern w:val="0"/>
          <w:sz w:val="28"/>
          <w:szCs w:val="28"/>
        </w:rPr>
      </w:pPr>
    </w:p>
    <w:p w14:paraId="3442E18F">
      <w:pPr>
        <w:snapToGrid w:val="0"/>
        <w:spacing w:line="400" w:lineRule="exact"/>
        <w:ind w:firstLine="540" w:firstLineChars="192"/>
        <w:contextualSpacing/>
        <w:rPr>
          <w:rFonts w:ascii="宋体" w:hAnsi="宋体" w:cs="宋体"/>
          <w:b/>
          <w:kern w:val="0"/>
          <w:sz w:val="28"/>
          <w:szCs w:val="28"/>
        </w:rPr>
      </w:pPr>
    </w:p>
    <w:p w14:paraId="04D3ECE4">
      <w:pPr>
        <w:snapToGrid w:val="0"/>
        <w:spacing w:line="400" w:lineRule="exact"/>
        <w:ind w:firstLine="540" w:firstLineChars="192"/>
        <w:contextualSpacing/>
        <w:rPr>
          <w:rFonts w:ascii="宋体" w:hAnsi="宋体" w:cs="宋体"/>
          <w:b/>
          <w:kern w:val="0"/>
          <w:sz w:val="28"/>
          <w:szCs w:val="28"/>
        </w:rPr>
      </w:pPr>
    </w:p>
    <w:p w14:paraId="5133944F">
      <w:pPr>
        <w:snapToGrid w:val="0"/>
        <w:spacing w:line="400" w:lineRule="exact"/>
        <w:ind w:firstLine="540" w:firstLineChars="192"/>
        <w:contextualSpacing/>
        <w:rPr>
          <w:rFonts w:ascii="宋体" w:hAnsi="宋体" w:cs="宋体"/>
          <w:b/>
          <w:kern w:val="0"/>
          <w:sz w:val="28"/>
          <w:szCs w:val="28"/>
        </w:rPr>
      </w:pPr>
    </w:p>
    <w:p w14:paraId="42CD7E5B">
      <w:pPr>
        <w:snapToGrid w:val="0"/>
        <w:spacing w:line="400" w:lineRule="exact"/>
        <w:ind w:firstLine="540" w:firstLineChars="192"/>
        <w:contextualSpacing/>
        <w:rPr>
          <w:rFonts w:ascii="宋体" w:hAnsi="宋体" w:cs="宋体"/>
          <w:b/>
          <w:kern w:val="0"/>
          <w:sz w:val="28"/>
          <w:szCs w:val="28"/>
        </w:rPr>
      </w:pPr>
    </w:p>
    <w:p w14:paraId="607532DC">
      <w:pPr>
        <w:snapToGrid w:val="0"/>
        <w:spacing w:line="400" w:lineRule="exact"/>
        <w:ind w:firstLine="540" w:firstLineChars="192"/>
        <w:contextualSpacing/>
        <w:rPr>
          <w:rFonts w:ascii="宋体" w:hAnsi="宋体" w:cs="宋体"/>
          <w:b/>
          <w:kern w:val="0"/>
          <w:sz w:val="28"/>
          <w:szCs w:val="28"/>
        </w:rPr>
      </w:pPr>
    </w:p>
    <w:p w14:paraId="0B2D1EE8">
      <w:pPr>
        <w:snapToGrid w:val="0"/>
        <w:spacing w:line="400" w:lineRule="exact"/>
        <w:ind w:firstLine="540" w:firstLineChars="192"/>
        <w:contextualSpacing/>
        <w:rPr>
          <w:rFonts w:ascii="宋体" w:hAnsi="宋体" w:cs="宋体"/>
          <w:b/>
          <w:kern w:val="0"/>
          <w:sz w:val="28"/>
          <w:szCs w:val="28"/>
        </w:rPr>
      </w:pPr>
    </w:p>
    <w:p w14:paraId="5D075CDB">
      <w:pPr>
        <w:snapToGrid w:val="0"/>
        <w:spacing w:line="400" w:lineRule="exact"/>
        <w:ind w:firstLine="540" w:firstLineChars="192"/>
        <w:contextualSpacing/>
        <w:rPr>
          <w:rFonts w:ascii="宋体" w:hAnsi="宋体" w:cs="宋体"/>
          <w:b/>
          <w:kern w:val="0"/>
          <w:sz w:val="28"/>
          <w:szCs w:val="28"/>
        </w:rPr>
      </w:pPr>
    </w:p>
    <w:p w14:paraId="7E822EB2">
      <w:pPr>
        <w:snapToGrid w:val="0"/>
        <w:spacing w:line="400" w:lineRule="exact"/>
        <w:ind w:firstLine="540" w:firstLineChars="192"/>
        <w:contextualSpacing/>
        <w:rPr>
          <w:rFonts w:ascii="宋体" w:hAnsi="宋体" w:cs="宋体"/>
          <w:b/>
          <w:kern w:val="0"/>
          <w:sz w:val="28"/>
          <w:szCs w:val="28"/>
        </w:rPr>
      </w:pPr>
    </w:p>
    <w:p w14:paraId="63466D81">
      <w:pPr>
        <w:snapToGrid w:val="0"/>
        <w:spacing w:line="400" w:lineRule="exact"/>
        <w:contextualSpacing/>
        <w:rPr>
          <w:rFonts w:ascii="宋体" w:hAnsi="宋体" w:cs="宋体"/>
          <w:kern w:val="0"/>
          <w:sz w:val="28"/>
          <w:szCs w:val="28"/>
        </w:rPr>
      </w:pPr>
    </w:p>
    <w:p w14:paraId="1FE3DE09">
      <w:pPr>
        <w:snapToGrid w:val="0"/>
        <w:spacing w:line="300" w:lineRule="auto"/>
        <w:contextualSpacing/>
        <w:rPr>
          <w:rFonts w:ascii="宋体" w:hAnsi="宋体" w:cs="宋体"/>
          <w:sz w:val="32"/>
          <w:szCs w:val="32"/>
        </w:rPr>
      </w:pPr>
      <w:r>
        <w:rPr>
          <w:rFonts w:hint="eastAsia" w:ascii="宋体" w:hAnsi="宋体" w:cs="宋体"/>
          <w:sz w:val="32"/>
          <w:szCs w:val="32"/>
        </w:rPr>
        <w:t>附件8</w:t>
      </w:r>
    </w:p>
    <w:p w14:paraId="03C9AF87">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6B5F809E">
      <w:pPr>
        <w:ind w:firstLine="560" w:firstLineChars="200"/>
        <w:jc w:val="center"/>
        <w:rPr>
          <w:rFonts w:ascii="宋体" w:hAnsi="宋体" w:cs="宋体"/>
          <w:sz w:val="28"/>
          <w:szCs w:val="28"/>
        </w:rPr>
      </w:pPr>
      <w:r>
        <w:rPr>
          <w:rFonts w:hint="eastAsia" w:ascii="宋体" w:hAnsi="宋体" w:cs="宋体"/>
          <w:sz w:val="28"/>
          <w:szCs w:val="28"/>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D4E4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9D61E8A">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65E78C3">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14BA881">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E8C4AA2">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71806A9">
            <w:pPr>
              <w:spacing w:line="340" w:lineRule="exact"/>
              <w:jc w:val="center"/>
              <w:rPr>
                <w:rFonts w:ascii="宋体" w:hAnsi="宋体" w:cs="宋体"/>
                <w:sz w:val="24"/>
              </w:rPr>
            </w:pPr>
          </w:p>
          <w:p w14:paraId="4FC46B1E">
            <w:pPr>
              <w:spacing w:line="340" w:lineRule="exact"/>
              <w:jc w:val="center"/>
              <w:rPr>
                <w:rFonts w:ascii="宋体" w:hAnsi="宋体" w:cs="宋体"/>
                <w:sz w:val="24"/>
              </w:rPr>
            </w:pPr>
            <w:r>
              <w:rPr>
                <w:rFonts w:hint="eastAsia" w:ascii="宋体" w:hAnsi="宋体" w:cs="宋体"/>
                <w:sz w:val="24"/>
              </w:rPr>
              <w:t>偏离说明</w:t>
            </w:r>
          </w:p>
        </w:tc>
      </w:tr>
      <w:tr w14:paraId="602E6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E6F2BCD">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9F04EC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30A48E8">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C9BE3B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37BD1DA">
            <w:pPr>
              <w:spacing w:line="340" w:lineRule="exact"/>
              <w:jc w:val="left"/>
              <w:rPr>
                <w:rFonts w:ascii="宋体" w:hAnsi="宋体" w:cs="宋体"/>
                <w:sz w:val="24"/>
              </w:rPr>
            </w:pPr>
          </w:p>
        </w:tc>
      </w:tr>
      <w:tr w14:paraId="1AE87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E4D124C">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DC3D5C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CEC5FE5">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327CE07">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917A381">
            <w:pPr>
              <w:spacing w:line="340" w:lineRule="exact"/>
              <w:jc w:val="left"/>
              <w:rPr>
                <w:rFonts w:ascii="宋体" w:hAnsi="宋体" w:cs="宋体"/>
                <w:sz w:val="24"/>
              </w:rPr>
            </w:pPr>
          </w:p>
        </w:tc>
      </w:tr>
      <w:tr w14:paraId="377D2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3587C44">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4A435F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AB60DFB">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5432F3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D768947">
            <w:pPr>
              <w:spacing w:line="340" w:lineRule="exact"/>
              <w:jc w:val="left"/>
              <w:rPr>
                <w:rFonts w:ascii="宋体" w:hAnsi="宋体" w:cs="宋体"/>
                <w:sz w:val="24"/>
              </w:rPr>
            </w:pPr>
          </w:p>
        </w:tc>
      </w:tr>
      <w:tr w14:paraId="38FDE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6AF495B">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D9E166E">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4CF42CA">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E422E81">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BFECCA7">
            <w:pPr>
              <w:spacing w:line="340" w:lineRule="exact"/>
              <w:jc w:val="left"/>
              <w:rPr>
                <w:rFonts w:ascii="宋体" w:hAnsi="宋体" w:cs="宋体"/>
                <w:sz w:val="24"/>
              </w:rPr>
            </w:pPr>
          </w:p>
        </w:tc>
      </w:tr>
    </w:tbl>
    <w:p w14:paraId="7FD03B4C">
      <w:pPr>
        <w:snapToGrid w:val="0"/>
        <w:spacing w:line="300" w:lineRule="auto"/>
        <w:contextualSpacing/>
        <w:rPr>
          <w:rFonts w:ascii="宋体" w:hAnsi="宋体" w:cs="宋体"/>
          <w:b/>
          <w:sz w:val="24"/>
        </w:rPr>
      </w:pPr>
      <w:r>
        <w:rPr>
          <w:rFonts w:hint="eastAsia" w:ascii="宋体" w:hAnsi="宋体" w:cs="宋体"/>
          <w:b/>
          <w:sz w:val="24"/>
        </w:rPr>
        <w:t>注：</w:t>
      </w:r>
    </w:p>
    <w:p w14:paraId="727FC206">
      <w:pPr>
        <w:snapToGrid w:val="0"/>
        <w:spacing w:line="300" w:lineRule="auto"/>
        <w:ind w:firstLine="480" w:firstLineChars="200"/>
        <w:contextualSpacing/>
        <w:rPr>
          <w:rFonts w:ascii="宋体" w:hAnsi="宋体" w:cs="宋体"/>
          <w:sz w:val="24"/>
        </w:rPr>
      </w:pPr>
      <w:r>
        <w:rPr>
          <w:rFonts w:hint="eastAsia" w:ascii="宋体" w:hAnsi="宋体" w:cs="宋体"/>
          <w:sz w:val="24"/>
        </w:rPr>
        <w:t>1.供应商提交的响应文件中与招标文件第三部分“项目需求”中的技术部分的要求，应逐条填列在偏离表中。</w:t>
      </w:r>
    </w:p>
    <w:p w14:paraId="2A436448">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03E11A5">
      <w:pPr>
        <w:snapToGrid w:val="0"/>
        <w:spacing w:line="300" w:lineRule="auto"/>
        <w:ind w:firstLine="480" w:firstLineChars="200"/>
        <w:contextualSpacing/>
        <w:rPr>
          <w:rFonts w:ascii="宋体" w:hAnsi="宋体" w:cs="宋体"/>
          <w:bCs/>
          <w:sz w:val="24"/>
        </w:rPr>
      </w:pPr>
      <w:r>
        <w:rPr>
          <w:rFonts w:hint="eastAsia" w:ascii="宋体" w:hAnsi="宋体" w:cs="宋体"/>
          <w:bCs/>
          <w:sz w:val="24"/>
        </w:rPr>
        <w:t>3.如果招标文件要求提供证明材料，供应商需将证明材料列于该表之下。</w:t>
      </w:r>
    </w:p>
    <w:p w14:paraId="7C51F600">
      <w:pPr>
        <w:snapToGrid w:val="0"/>
        <w:spacing w:line="300" w:lineRule="auto"/>
        <w:ind w:firstLine="480" w:firstLineChars="200"/>
        <w:contextualSpacing/>
        <w:rPr>
          <w:rFonts w:ascii="宋体" w:hAnsi="宋体" w:cs="宋体"/>
          <w:bCs/>
          <w:sz w:val="24"/>
        </w:rPr>
      </w:pPr>
      <w:r>
        <w:rPr>
          <w:rFonts w:hint="eastAsia" w:ascii="宋体" w:hAnsi="宋体" w:cs="宋体"/>
          <w:bCs/>
          <w:sz w:val="24"/>
        </w:rPr>
        <w:t>4.供应商若提供其他增值服务，可以在表中自行据实填写。</w:t>
      </w:r>
    </w:p>
    <w:p w14:paraId="79D41165">
      <w:pPr>
        <w:snapToGrid w:val="0"/>
        <w:spacing w:line="300" w:lineRule="auto"/>
        <w:ind w:firstLine="480" w:firstLineChars="200"/>
        <w:contextualSpacing/>
        <w:rPr>
          <w:rFonts w:ascii="宋体" w:hAnsi="宋体" w:cs="宋体"/>
          <w:sz w:val="28"/>
          <w:szCs w:val="28"/>
        </w:rPr>
      </w:pPr>
      <w:r>
        <w:rPr>
          <w:rFonts w:hint="eastAsia" w:ascii="宋体" w:hAnsi="宋体" w:cs="宋体"/>
          <w:bCs/>
          <w:sz w:val="24"/>
        </w:rPr>
        <w:t>5.若完全响应本项目需求且无偏离，投标时本表可空白盖章提供</w:t>
      </w:r>
      <w:r>
        <w:rPr>
          <w:rFonts w:hint="eastAsia" w:ascii="宋体" w:hAnsi="宋体" w:cs="宋体"/>
          <w:sz w:val="28"/>
          <w:szCs w:val="28"/>
        </w:rPr>
        <w:t>。</w:t>
      </w:r>
    </w:p>
    <w:p w14:paraId="6A1956D9">
      <w:pPr>
        <w:pStyle w:val="2"/>
        <w:ind w:firstLine="240"/>
        <w:sectPr>
          <w:headerReference r:id="rId6" w:type="default"/>
          <w:pgSz w:w="11906" w:h="16838"/>
          <w:pgMar w:top="1440" w:right="1800" w:bottom="1440" w:left="1800" w:header="851" w:footer="992" w:gutter="0"/>
          <w:cols w:space="720" w:num="1"/>
          <w:docGrid w:type="lines" w:linePitch="312" w:charSpace="0"/>
        </w:sectPr>
      </w:pPr>
    </w:p>
    <w:p w14:paraId="7D98BDE8">
      <w:pPr>
        <w:snapToGrid w:val="0"/>
        <w:spacing w:line="400" w:lineRule="exact"/>
        <w:contextualSpacing/>
        <w:rPr>
          <w:rFonts w:ascii="宋体" w:hAnsi="宋体" w:cs="宋体"/>
          <w:b/>
          <w:kern w:val="0"/>
          <w:sz w:val="28"/>
          <w:szCs w:val="28"/>
        </w:rPr>
      </w:pPr>
      <w:r>
        <w:rPr>
          <w:rFonts w:hint="eastAsia" w:ascii="宋体" w:hAnsi="宋体" w:cs="宋体"/>
          <w:sz w:val="32"/>
          <w:szCs w:val="32"/>
        </w:rPr>
        <w:t>附件9</w:t>
      </w:r>
    </w:p>
    <w:p w14:paraId="67BA6B02">
      <w:pPr>
        <w:jc w:val="center"/>
        <w:rPr>
          <w:rFonts w:ascii="宋体" w:hAnsi="宋体" w:cs="宋体"/>
          <w:bCs/>
          <w:sz w:val="44"/>
          <w:szCs w:val="44"/>
        </w:rPr>
      </w:pPr>
      <w:r>
        <w:rPr>
          <w:rFonts w:hint="eastAsia" w:ascii="宋体" w:hAnsi="宋体" w:cs="宋体"/>
          <w:bCs/>
          <w:sz w:val="44"/>
          <w:szCs w:val="44"/>
        </w:rPr>
        <w:t>质询函范本</w:t>
      </w:r>
    </w:p>
    <w:p w14:paraId="75A82422">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一、质询供应商基本信息</w:t>
      </w:r>
    </w:p>
    <w:p w14:paraId="4E7F2895">
      <w:pPr>
        <w:adjustRightInd w:val="0"/>
        <w:snapToGrid w:val="0"/>
        <w:spacing w:line="460" w:lineRule="exact"/>
        <w:rPr>
          <w:rFonts w:ascii="宋体" w:hAnsi="宋体" w:cs="宋体"/>
          <w:sz w:val="32"/>
          <w:szCs w:val="32"/>
          <w:u w:val="dotted"/>
        </w:rPr>
      </w:pPr>
      <w:r>
        <w:rPr>
          <w:rFonts w:hint="eastAsia" w:ascii="宋体" w:hAnsi="宋体" w:cs="宋体"/>
          <w:sz w:val="32"/>
          <w:szCs w:val="32"/>
        </w:rPr>
        <w:t>质询供应商：</w:t>
      </w:r>
    </w:p>
    <w:p w14:paraId="7F44BC42">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0AF731E8">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4842438F">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31269A38">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30F724F2">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14512026">
      <w:pPr>
        <w:adjustRightInd w:val="0"/>
        <w:snapToGrid w:val="0"/>
        <w:spacing w:line="460" w:lineRule="exact"/>
        <w:rPr>
          <w:rFonts w:ascii="宋体" w:hAnsi="宋体" w:cs="宋体"/>
          <w:bCs/>
          <w:sz w:val="32"/>
          <w:szCs w:val="32"/>
        </w:rPr>
      </w:pPr>
      <w:r>
        <w:rPr>
          <w:rFonts w:hint="eastAsia" w:ascii="宋体" w:hAnsi="宋体" w:cs="宋体"/>
          <w:bCs/>
          <w:sz w:val="32"/>
          <w:szCs w:val="32"/>
        </w:rPr>
        <w:t>二、质询项目基本情况</w:t>
      </w:r>
    </w:p>
    <w:p w14:paraId="074B092E">
      <w:pPr>
        <w:adjustRightInd w:val="0"/>
        <w:snapToGrid w:val="0"/>
        <w:spacing w:line="460" w:lineRule="exact"/>
        <w:rPr>
          <w:rFonts w:ascii="宋体" w:hAnsi="宋体" w:cs="宋体"/>
          <w:sz w:val="32"/>
          <w:szCs w:val="32"/>
        </w:rPr>
      </w:pPr>
      <w:r>
        <w:rPr>
          <w:rFonts w:hint="eastAsia" w:ascii="宋体" w:hAnsi="宋体" w:cs="宋体"/>
          <w:sz w:val="32"/>
          <w:szCs w:val="32"/>
        </w:rPr>
        <w:t>质询项目的名称：</w:t>
      </w:r>
    </w:p>
    <w:p w14:paraId="64ABE61A">
      <w:pPr>
        <w:adjustRightInd w:val="0"/>
        <w:snapToGrid w:val="0"/>
        <w:spacing w:line="460" w:lineRule="exact"/>
        <w:rPr>
          <w:rFonts w:ascii="宋体" w:hAnsi="宋体" w:cs="宋体"/>
          <w:sz w:val="32"/>
          <w:szCs w:val="32"/>
        </w:rPr>
      </w:pPr>
      <w:r>
        <w:rPr>
          <w:rFonts w:hint="eastAsia" w:ascii="宋体" w:hAnsi="宋体" w:cs="宋体"/>
          <w:sz w:val="32"/>
          <w:szCs w:val="32"/>
        </w:rPr>
        <w:t>质询项目的编号：包号：</w:t>
      </w:r>
    </w:p>
    <w:p w14:paraId="31A75CB9">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7C9CE08C">
      <w:pPr>
        <w:adjustRightInd w:val="0"/>
        <w:snapToGrid w:val="0"/>
        <w:spacing w:line="460" w:lineRule="exact"/>
        <w:rPr>
          <w:rFonts w:ascii="宋体" w:hAnsi="宋体" w:cs="宋体"/>
          <w:sz w:val="32"/>
          <w:szCs w:val="32"/>
        </w:rPr>
      </w:pPr>
      <w:r>
        <w:rPr>
          <w:rFonts w:hint="eastAsia" w:ascii="宋体" w:hAnsi="宋体" w:cs="宋体"/>
          <w:sz w:val="32"/>
          <w:szCs w:val="32"/>
        </w:rPr>
        <w:t>采购文件获取日期：</w:t>
      </w:r>
    </w:p>
    <w:p w14:paraId="295F55AB">
      <w:pPr>
        <w:adjustRightInd w:val="0"/>
        <w:snapToGrid w:val="0"/>
        <w:spacing w:line="460" w:lineRule="exact"/>
        <w:rPr>
          <w:rFonts w:ascii="宋体" w:hAnsi="宋体" w:cs="宋体"/>
          <w:bCs/>
          <w:sz w:val="32"/>
          <w:szCs w:val="32"/>
        </w:rPr>
      </w:pPr>
      <w:r>
        <w:rPr>
          <w:rFonts w:hint="eastAsia" w:ascii="宋体" w:hAnsi="宋体" w:cs="宋体"/>
          <w:bCs/>
          <w:sz w:val="32"/>
          <w:szCs w:val="32"/>
        </w:rPr>
        <w:t>三、质询事项具体内容</w:t>
      </w:r>
    </w:p>
    <w:p w14:paraId="49664FDF">
      <w:pPr>
        <w:adjustRightInd w:val="0"/>
        <w:snapToGrid w:val="0"/>
        <w:spacing w:line="460" w:lineRule="exact"/>
        <w:rPr>
          <w:rFonts w:ascii="宋体" w:hAnsi="宋体" w:cs="宋体"/>
          <w:sz w:val="32"/>
          <w:szCs w:val="32"/>
          <w:u w:val="dotted"/>
        </w:rPr>
      </w:pPr>
      <w:r>
        <w:rPr>
          <w:rFonts w:hint="eastAsia" w:ascii="宋体" w:hAnsi="宋体" w:cs="宋体"/>
          <w:sz w:val="32"/>
          <w:szCs w:val="32"/>
        </w:rPr>
        <w:t>质询事项1：</w:t>
      </w:r>
    </w:p>
    <w:p w14:paraId="7512F42D">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732E5E34">
      <w:pPr>
        <w:adjustRightInd w:val="0"/>
        <w:snapToGrid w:val="0"/>
        <w:spacing w:line="460" w:lineRule="exact"/>
        <w:rPr>
          <w:rFonts w:ascii="宋体" w:hAnsi="宋体" w:cs="宋体"/>
          <w:sz w:val="32"/>
          <w:szCs w:val="32"/>
        </w:rPr>
      </w:pPr>
    </w:p>
    <w:p w14:paraId="54E0D478">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5043E8DE">
      <w:pPr>
        <w:adjustRightInd w:val="0"/>
        <w:snapToGrid w:val="0"/>
        <w:spacing w:line="460" w:lineRule="exact"/>
        <w:rPr>
          <w:rFonts w:ascii="宋体" w:hAnsi="宋体" w:cs="宋体"/>
          <w:sz w:val="32"/>
          <w:szCs w:val="32"/>
          <w:u w:val="dotted"/>
        </w:rPr>
      </w:pPr>
    </w:p>
    <w:p w14:paraId="58496E5B">
      <w:pPr>
        <w:adjustRightInd w:val="0"/>
        <w:snapToGrid w:val="0"/>
        <w:spacing w:line="460" w:lineRule="exact"/>
        <w:rPr>
          <w:rFonts w:ascii="宋体" w:hAnsi="宋体" w:cs="宋体"/>
          <w:sz w:val="32"/>
          <w:szCs w:val="32"/>
          <w:u w:val="dotted"/>
        </w:rPr>
      </w:pPr>
      <w:r>
        <w:rPr>
          <w:rFonts w:hint="eastAsia" w:ascii="宋体" w:hAnsi="宋体" w:cs="宋体"/>
          <w:sz w:val="32"/>
          <w:szCs w:val="32"/>
        </w:rPr>
        <w:t>质询事项2</w:t>
      </w:r>
    </w:p>
    <w:p w14:paraId="141B6D81">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7B44BC89">
      <w:pPr>
        <w:adjustRightInd w:val="0"/>
        <w:snapToGrid w:val="0"/>
        <w:spacing w:line="460" w:lineRule="exact"/>
        <w:rPr>
          <w:rFonts w:ascii="宋体" w:hAnsi="宋体" w:cs="宋体"/>
          <w:bCs/>
          <w:sz w:val="32"/>
          <w:szCs w:val="32"/>
        </w:rPr>
      </w:pPr>
      <w:r>
        <w:rPr>
          <w:rFonts w:hint="eastAsia" w:ascii="宋体" w:hAnsi="宋体" w:cs="宋体"/>
          <w:bCs/>
          <w:sz w:val="32"/>
          <w:szCs w:val="32"/>
        </w:rPr>
        <w:t>四、与质询事项相关的质询请求</w:t>
      </w:r>
    </w:p>
    <w:p w14:paraId="1701C956">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3A959B92">
      <w:pPr>
        <w:spacing w:line="460" w:lineRule="exact"/>
        <w:rPr>
          <w:rFonts w:ascii="宋体" w:hAnsi="宋体" w:cs="宋体"/>
          <w:sz w:val="30"/>
          <w:szCs w:val="30"/>
        </w:rPr>
      </w:pPr>
      <w:r>
        <w:rPr>
          <w:rFonts w:hint="eastAsia" w:ascii="宋体" w:hAnsi="宋体" w:cs="宋体"/>
          <w:sz w:val="30"/>
          <w:szCs w:val="30"/>
        </w:rPr>
        <w:t xml:space="preserve">签字(签章)：                   公章：                      </w:t>
      </w:r>
    </w:p>
    <w:p w14:paraId="187DF3C7">
      <w:pPr>
        <w:spacing w:line="460" w:lineRule="exact"/>
        <w:rPr>
          <w:rFonts w:ascii="宋体" w:hAnsi="宋体" w:cs="宋体"/>
          <w:sz w:val="30"/>
          <w:szCs w:val="30"/>
        </w:rPr>
      </w:pPr>
      <w:r>
        <w:rPr>
          <w:rFonts w:hint="eastAsia" w:ascii="宋体" w:hAnsi="宋体" w:cs="宋体"/>
          <w:sz w:val="30"/>
          <w:szCs w:val="30"/>
        </w:rPr>
        <w:t xml:space="preserve">日期：    </w:t>
      </w:r>
    </w:p>
    <w:p w14:paraId="32FDD490">
      <w:pPr>
        <w:adjustRightInd w:val="0"/>
        <w:snapToGrid w:val="0"/>
        <w:spacing w:line="360" w:lineRule="auto"/>
        <w:rPr>
          <w:rFonts w:ascii="宋体" w:hAnsi="宋体" w:cs="宋体"/>
          <w:sz w:val="32"/>
          <w:szCs w:val="32"/>
        </w:rPr>
      </w:pPr>
    </w:p>
    <w:p w14:paraId="4ED065CA">
      <w:pPr>
        <w:rPr>
          <w:rFonts w:ascii="宋体" w:hAnsi="宋体" w:cs="宋体"/>
          <w:b/>
          <w:sz w:val="32"/>
          <w:szCs w:val="32"/>
        </w:rPr>
      </w:pPr>
    </w:p>
    <w:p w14:paraId="2BDDC92E">
      <w:pPr>
        <w:rPr>
          <w:rFonts w:ascii="宋体" w:hAnsi="宋体" w:cs="宋体"/>
          <w:b/>
          <w:sz w:val="32"/>
          <w:szCs w:val="32"/>
        </w:rPr>
      </w:pPr>
      <w:r>
        <w:rPr>
          <w:rFonts w:hint="eastAsia" w:ascii="宋体" w:hAnsi="宋体" w:cs="宋体"/>
          <w:b/>
          <w:sz w:val="32"/>
          <w:szCs w:val="32"/>
        </w:rPr>
        <w:t>质询函制作说明：</w:t>
      </w:r>
    </w:p>
    <w:p w14:paraId="767BB888">
      <w:pPr>
        <w:widowControl/>
        <w:ind w:firstLine="640" w:firstLineChars="200"/>
        <w:jc w:val="left"/>
        <w:rPr>
          <w:rFonts w:ascii="宋体" w:hAnsi="宋体" w:cs="宋体"/>
          <w:sz w:val="32"/>
          <w:szCs w:val="32"/>
        </w:rPr>
      </w:pPr>
      <w:r>
        <w:rPr>
          <w:rFonts w:hint="eastAsia" w:ascii="宋体" w:hAnsi="宋体" w:cs="宋体"/>
          <w:sz w:val="32"/>
          <w:szCs w:val="32"/>
        </w:rPr>
        <w:t>1.供应商提出质询时，应提交质询函和必要的证明材料。</w:t>
      </w:r>
    </w:p>
    <w:p w14:paraId="03633CE9">
      <w:pPr>
        <w:widowControl/>
        <w:ind w:firstLine="640" w:firstLineChars="200"/>
        <w:jc w:val="left"/>
        <w:rPr>
          <w:rFonts w:ascii="宋体" w:hAnsi="宋体" w:cs="宋体"/>
          <w:sz w:val="32"/>
          <w:szCs w:val="32"/>
        </w:rPr>
      </w:pPr>
      <w:r>
        <w:rPr>
          <w:rFonts w:hint="eastAsia" w:ascii="宋体" w:hAnsi="宋体" w:cs="宋体"/>
          <w:sz w:val="32"/>
          <w:szCs w:val="32"/>
        </w:rPr>
        <w:t>2.质询供应商若委托代理人进行质询的，质询函应按要求列明“授权代表”的有关内容，并在附件中提交由质询</w:t>
      </w:r>
      <w:r>
        <w:rPr>
          <w:rFonts w:hint="eastAsia" w:ascii="宋体" w:hAnsi="宋体" w:cs="宋体"/>
          <w:kern w:val="0"/>
          <w:sz w:val="32"/>
          <w:szCs w:val="32"/>
        </w:rPr>
        <w:t>供应商签署的授权委托书。授权委托书应载明代理人的姓名或者名称、代理事项、具体权限、期限和相关事项。</w:t>
      </w:r>
    </w:p>
    <w:p w14:paraId="112461BB">
      <w:pPr>
        <w:widowControl/>
        <w:ind w:firstLine="640" w:firstLineChars="200"/>
        <w:jc w:val="left"/>
        <w:rPr>
          <w:rFonts w:ascii="宋体" w:hAnsi="宋体" w:cs="宋体"/>
          <w:sz w:val="32"/>
          <w:szCs w:val="32"/>
        </w:rPr>
      </w:pPr>
      <w:r>
        <w:rPr>
          <w:rFonts w:hint="eastAsia" w:ascii="宋体" w:hAnsi="宋体" w:cs="宋体"/>
          <w:sz w:val="32"/>
          <w:szCs w:val="32"/>
        </w:rPr>
        <w:t>3.质询供应商若对项目的某一分包进行质询，质询函中应列明具体分包号。</w:t>
      </w:r>
    </w:p>
    <w:p w14:paraId="3BC6076B">
      <w:pPr>
        <w:widowControl/>
        <w:ind w:firstLine="640" w:firstLineChars="200"/>
        <w:jc w:val="left"/>
        <w:rPr>
          <w:rFonts w:ascii="宋体" w:hAnsi="宋体" w:cs="宋体"/>
          <w:sz w:val="32"/>
          <w:szCs w:val="32"/>
        </w:rPr>
      </w:pPr>
      <w:r>
        <w:rPr>
          <w:rFonts w:hint="eastAsia" w:ascii="宋体" w:hAnsi="宋体" w:cs="宋体"/>
          <w:sz w:val="32"/>
          <w:szCs w:val="32"/>
        </w:rPr>
        <w:t>4.质询函的质询事项应具体、明确，并有必要的事实依据和法律依据。</w:t>
      </w:r>
    </w:p>
    <w:p w14:paraId="37176E76">
      <w:pPr>
        <w:widowControl/>
        <w:ind w:firstLine="640" w:firstLineChars="200"/>
        <w:jc w:val="left"/>
        <w:rPr>
          <w:rFonts w:ascii="宋体" w:hAnsi="宋体" w:cs="宋体"/>
          <w:sz w:val="32"/>
          <w:szCs w:val="32"/>
        </w:rPr>
      </w:pPr>
      <w:r>
        <w:rPr>
          <w:rFonts w:hint="eastAsia" w:ascii="宋体" w:hAnsi="宋体" w:cs="宋体"/>
          <w:sz w:val="32"/>
          <w:szCs w:val="32"/>
        </w:rPr>
        <w:t>5.质询函的质询请求应与质询事项相关。</w:t>
      </w:r>
    </w:p>
    <w:p w14:paraId="18F56F80">
      <w:pPr>
        <w:widowControl/>
        <w:ind w:firstLine="640" w:firstLineChars="200"/>
        <w:jc w:val="left"/>
        <w:rPr>
          <w:rFonts w:ascii="宋体" w:hAnsi="宋体" w:cs="宋体"/>
          <w:sz w:val="32"/>
          <w:szCs w:val="32"/>
        </w:rPr>
      </w:pPr>
      <w:r>
        <w:rPr>
          <w:rFonts w:hint="eastAsia" w:ascii="宋体" w:hAnsi="宋体" w:cs="宋体"/>
          <w:sz w:val="32"/>
          <w:szCs w:val="32"/>
        </w:rPr>
        <w:t>6.质询供应商为自然人的，质询函应由本人签字；质询供应商为法人或者其他组织的，质询函应由法定代表人、主要负责人，或者其授权代表签字或者盖章，并加盖公章。</w:t>
      </w:r>
    </w:p>
    <w:p w14:paraId="1AC331AE">
      <w:pPr>
        <w:widowControl/>
        <w:ind w:firstLine="640" w:firstLineChars="200"/>
        <w:jc w:val="left"/>
        <w:rPr>
          <w:rFonts w:ascii="宋体" w:hAnsi="宋体" w:cs="宋体"/>
          <w:sz w:val="32"/>
          <w:szCs w:val="32"/>
        </w:rPr>
      </w:pPr>
    </w:p>
    <w:p w14:paraId="4D55B22F">
      <w:pPr>
        <w:widowControl/>
        <w:ind w:firstLine="640" w:firstLineChars="200"/>
        <w:jc w:val="left"/>
        <w:rPr>
          <w:rFonts w:ascii="宋体" w:hAnsi="宋体" w:cs="宋体"/>
          <w:sz w:val="32"/>
          <w:szCs w:val="32"/>
        </w:rPr>
      </w:pPr>
    </w:p>
    <w:p w14:paraId="6BA183F9">
      <w:pPr>
        <w:widowControl/>
        <w:ind w:firstLine="640" w:firstLineChars="200"/>
        <w:jc w:val="left"/>
        <w:rPr>
          <w:rFonts w:ascii="宋体" w:hAnsi="宋体" w:cs="宋体"/>
          <w:sz w:val="32"/>
          <w:szCs w:val="32"/>
        </w:rPr>
      </w:pPr>
    </w:p>
    <w:p w14:paraId="2E50CB90">
      <w:pPr>
        <w:widowControl/>
        <w:ind w:firstLine="640" w:firstLineChars="200"/>
        <w:jc w:val="left"/>
        <w:rPr>
          <w:rFonts w:ascii="宋体" w:hAnsi="宋体" w:cs="宋体"/>
          <w:sz w:val="32"/>
          <w:szCs w:val="32"/>
        </w:rPr>
      </w:pPr>
    </w:p>
    <w:p w14:paraId="6C9E2090">
      <w:pPr>
        <w:widowControl/>
        <w:ind w:firstLine="640" w:firstLineChars="200"/>
        <w:jc w:val="left"/>
        <w:rPr>
          <w:rFonts w:ascii="宋体" w:hAnsi="宋体" w:cs="宋体"/>
          <w:sz w:val="32"/>
          <w:szCs w:val="32"/>
        </w:rPr>
      </w:pPr>
    </w:p>
    <w:p w14:paraId="09541892">
      <w:pPr>
        <w:widowControl/>
        <w:ind w:firstLine="640" w:firstLineChars="200"/>
        <w:jc w:val="left"/>
        <w:rPr>
          <w:rFonts w:ascii="宋体" w:hAnsi="宋体" w:cs="宋体"/>
          <w:sz w:val="32"/>
          <w:szCs w:val="32"/>
        </w:rPr>
      </w:pPr>
    </w:p>
    <w:p w14:paraId="7A3F4E03">
      <w:pPr>
        <w:widowControl/>
        <w:jc w:val="left"/>
        <w:rPr>
          <w:rFonts w:ascii="宋体" w:hAnsi="宋体" w:cs="宋体"/>
          <w:sz w:val="32"/>
          <w:szCs w:val="32"/>
        </w:rPr>
      </w:pPr>
    </w:p>
    <w:sectPr>
      <w:headerReference r:id="rId7"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2E6FA">
    <w:pPr>
      <w:pStyle w:val="26"/>
      <w:tabs>
        <w:tab w:val="left" w:pos="4850"/>
      </w:tabs>
    </w:pPr>
    <w:r>
      <w:tab/>
    </w:r>
  </w:p>
  <w:p w14:paraId="11B3C67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B8B3">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89E1">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597D">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A4D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1AAD3"/>
    <w:multiLevelType w:val="singleLevel"/>
    <w:tmpl w:val="9511AAD3"/>
    <w:lvl w:ilvl="0" w:tentative="0">
      <w:start w:val="1"/>
      <w:numFmt w:val="decimal"/>
      <w:suff w:val="nothing"/>
      <w:lvlText w:val="%1."/>
      <w:lvlJc w:val="left"/>
    </w:lvl>
  </w:abstractNum>
  <w:abstractNum w:abstractNumId="1">
    <w:nsid w:val="CD7000CA"/>
    <w:multiLevelType w:val="singleLevel"/>
    <w:tmpl w:val="CD7000CA"/>
    <w:lvl w:ilvl="0" w:tentative="0">
      <w:start w:val="5"/>
      <w:numFmt w:val="chineseCounting"/>
      <w:suff w:val="space"/>
      <w:lvlText w:val="第%1部分"/>
      <w:lvlJc w:val="left"/>
      <w:rPr>
        <w:rFonts w:hint="eastAsia"/>
      </w:rPr>
    </w:lvl>
  </w:abstractNum>
  <w:abstractNum w:abstractNumId="2">
    <w:nsid w:val="D48C792E"/>
    <w:multiLevelType w:val="singleLevel"/>
    <w:tmpl w:val="D48C792E"/>
    <w:lvl w:ilvl="0" w:tentative="0">
      <w:start w:val="1"/>
      <w:numFmt w:val="decimal"/>
      <w:lvlText w:val="%1."/>
      <w:lvlJc w:val="left"/>
      <w:pPr>
        <w:tabs>
          <w:tab w:val="left" w:pos="312"/>
        </w:tabs>
      </w:pPr>
    </w:lvl>
  </w:abstractNum>
  <w:abstractNum w:abstractNumId="3">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3477FE5F"/>
    <w:multiLevelType w:val="singleLevel"/>
    <w:tmpl w:val="3477FE5F"/>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YTdmODM4NjU5NDEwNzg3YWM4NDc3YTYwODNjMjIifQ=="/>
  </w:docVars>
  <w:rsids>
    <w:rsidRoot w:val="00B56D8D"/>
    <w:rsid w:val="00006423"/>
    <w:rsid w:val="0001769C"/>
    <w:rsid w:val="000218C2"/>
    <w:rsid w:val="00022A55"/>
    <w:rsid w:val="00036E21"/>
    <w:rsid w:val="00041E72"/>
    <w:rsid w:val="00046C36"/>
    <w:rsid w:val="000A382B"/>
    <w:rsid w:val="000C2381"/>
    <w:rsid w:val="000E2758"/>
    <w:rsid w:val="0010160F"/>
    <w:rsid w:val="00101B2D"/>
    <w:rsid w:val="001217BC"/>
    <w:rsid w:val="00123412"/>
    <w:rsid w:val="001330E3"/>
    <w:rsid w:val="00142080"/>
    <w:rsid w:val="00152AC9"/>
    <w:rsid w:val="0016052F"/>
    <w:rsid w:val="0019681E"/>
    <w:rsid w:val="001A1492"/>
    <w:rsid w:val="001D791C"/>
    <w:rsid w:val="001E4565"/>
    <w:rsid w:val="001F2D99"/>
    <w:rsid w:val="001F6C14"/>
    <w:rsid w:val="002223E2"/>
    <w:rsid w:val="00244656"/>
    <w:rsid w:val="00252743"/>
    <w:rsid w:val="002620FB"/>
    <w:rsid w:val="00277E8E"/>
    <w:rsid w:val="00280515"/>
    <w:rsid w:val="00284760"/>
    <w:rsid w:val="002A05C4"/>
    <w:rsid w:val="002A7289"/>
    <w:rsid w:val="002B0C54"/>
    <w:rsid w:val="002C7FDD"/>
    <w:rsid w:val="002D17CA"/>
    <w:rsid w:val="002D4515"/>
    <w:rsid w:val="002D6E5B"/>
    <w:rsid w:val="002E0AE8"/>
    <w:rsid w:val="003403FC"/>
    <w:rsid w:val="00343552"/>
    <w:rsid w:val="00345046"/>
    <w:rsid w:val="00345895"/>
    <w:rsid w:val="0035088B"/>
    <w:rsid w:val="00354A06"/>
    <w:rsid w:val="00357841"/>
    <w:rsid w:val="0037650A"/>
    <w:rsid w:val="003766FE"/>
    <w:rsid w:val="003960A9"/>
    <w:rsid w:val="003D62D9"/>
    <w:rsid w:val="003E1FC5"/>
    <w:rsid w:val="003E449D"/>
    <w:rsid w:val="003F38E7"/>
    <w:rsid w:val="004066B4"/>
    <w:rsid w:val="0041047B"/>
    <w:rsid w:val="004152B4"/>
    <w:rsid w:val="00416E28"/>
    <w:rsid w:val="00421206"/>
    <w:rsid w:val="00422C8C"/>
    <w:rsid w:val="00426EEF"/>
    <w:rsid w:val="00443E8B"/>
    <w:rsid w:val="004745D1"/>
    <w:rsid w:val="004848E4"/>
    <w:rsid w:val="004A40B2"/>
    <w:rsid w:val="004D71B6"/>
    <w:rsid w:val="00510A9F"/>
    <w:rsid w:val="0051659C"/>
    <w:rsid w:val="005308C8"/>
    <w:rsid w:val="005516EA"/>
    <w:rsid w:val="00561207"/>
    <w:rsid w:val="005843FD"/>
    <w:rsid w:val="005C2F60"/>
    <w:rsid w:val="005C3390"/>
    <w:rsid w:val="005D298C"/>
    <w:rsid w:val="005E5E6B"/>
    <w:rsid w:val="005E67C6"/>
    <w:rsid w:val="0060172A"/>
    <w:rsid w:val="00605482"/>
    <w:rsid w:val="00621429"/>
    <w:rsid w:val="00634F53"/>
    <w:rsid w:val="006539D4"/>
    <w:rsid w:val="00654034"/>
    <w:rsid w:val="00662D42"/>
    <w:rsid w:val="006653F4"/>
    <w:rsid w:val="0067067E"/>
    <w:rsid w:val="00675C76"/>
    <w:rsid w:val="00681E06"/>
    <w:rsid w:val="006A52DF"/>
    <w:rsid w:val="006C52E1"/>
    <w:rsid w:val="006C7974"/>
    <w:rsid w:val="006D4E0B"/>
    <w:rsid w:val="006E07EE"/>
    <w:rsid w:val="006E7536"/>
    <w:rsid w:val="006F1E73"/>
    <w:rsid w:val="006F6616"/>
    <w:rsid w:val="00701A69"/>
    <w:rsid w:val="0072434C"/>
    <w:rsid w:val="00741D70"/>
    <w:rsid w:val="00786B2F"/>
    <w:rsid w:val="007B1243"/>
    <w:rsid w:val="007C0457"/>
    <w:rsid w:val="007C2B89"/>
    <w:rsid w:val="007D1B19"/>
    <w:rsid w:val="007D3697"/>
    <w:rsid w:val="007D7726"/>
    <w:rsid w:val="00801509"/>
    <w:rsid w:val="00810FC4"/>
    <w:rsid w:val="0083581C"/>
    <w:rsid w:val="00850556"/>
    <w:rsid w:val="00854462"/>
    <w:rsid w:val="0086128B"/>
    <w:rsid w:val="008625B3"/>
    <w:rsid w:val="00883BE9"/>
    <w:rsid w:val="008A682D"/>
    <w:rsid w:val="008A7495"/>
    <w:rsid w:val="008B5A76"/>
    <w:rsid w:val="008B60D4"/>
    <w:rsid w:val="008D58A2"/>
    <w:rsid w:val="008F663D"/>
    <w:rsid w:val="008F6934"/>
    <w:rsid w:val="009359B3"/>
    <w:rsid w:val="00941F46"/>
    <w:rsid w:val="00943D2C"/>
    <w:rsid w:val="00960AFC"/>
    <w:rsid w:val="00983092"/>
    <w:rsid w:val="00990BF1"/>
    <w:rsid w:val="009A0CD6"/>
    <w:rsid w:val="009B4DD5"/>
    <w:rsid w:val="009C3147"/>
    <w:rsid w:val="009E160D"/>
    <w:rsid w:val="009E7642"/>
    <w:rsid w:val="009F50CF"/>
    <w:rsid w:val="00A00B51"/>
    <w:rsid w:val="00A13E54"/>
    <w:rsid w:val="00A316A7"/>
    <w:rsid w:val="00A34A10"/>
    <w:rsid w:val="00AB585B"/>
    <w:rsid w:val="00AC3B98"/>
    <w:rsid w:val="00AE730F"/>
    <w:rsid w:val="00B00725"/>
    <w:rsid w:val="00B0520F"/>
    <w:rsid w:val="00B2317B"/>
    <w:rsid w:val="00B558F2"/>
    <w:rsid w:val="00B56D8D"/>
    <w:rsid w:val="00B678A6"/>
    <w:rsid w:val="00B81BE4"/>
    <w:rsid w:val="00B95AEC"/>
    <w:rsid w:val="00BA317D"/>
    <w:rsid w:val="00BA50B3"/>
    <w:rsid w:val="00BB196D"/>
    <w:rsid w:val="00BC0209"/>
    <w:rsid w:val="00BD281A"/>
    <w:rsid w:val="00BD3B24"/>
    <w:rsid w:val="00BE3B91"/>
    <w:rsid w:val="00BF27E0"/>
    <w:rsid w:val="00BF3EA2"/>
    <w:rsid w:val="00C056A8"/>
    <w:rsid w:val="00C64A95"/>
    <w:rsid w:val="00C8466C"/>
    <w:rsid w:val="00C85760"/>
    <w:rsid w:val="00CA1575"/>
    <w:rsid w:val="00CA4350"/>
    <w:rsid w:val="00CA7997"/>
    <w:rsid w:val="00CC04E8"/>
    <w:rsid w:val="00CC68B8"/>
    <w:rsid w:val="00CF6310"/>
    <w:rsid w:val="00D02D61"/>
    <w:rsid w:val="00D033D8"/>
    <w:rsid w:val="00D056A3"/>
    <w:rsid w:val="00D2650B"/>
    <w:rsid w:val="00D57A61"/>
    <w:rsid w:val="00D87A65"/>
    <w:rsid w:val="00D9708D"/>
    <w:rsid w:val="00DA60AE"/>
    <w:rsid w:val="00DB2980"/>
    <w:rsid w:val="00DB31BC"/>
    <w:rsid w:val="00DC31B4"/>
    <w:rsid w:val="00DC73C7"/>
    <w:rsid w:val="00DF7FCF"/>
    <w:rsid w:val="00E14463"/>
    <w:rsid w:val="00E347B5"/>
    <w:rsid w:val="00E53713"/>
    <w:rsid w:val="00E5485C"/>
    <w:rsid w:val="00E77EB7"/>
    <w:rsid w:val="00EA5CBA"/>
    <w:rsid w:val="00EF7A3E"/>
    <w:rsid w:val="00F314BE"/>
    <w:rsid w:val="00F34D54"/>
    <w:rsid w:val="00F53883"/>
    <w:rsid w:val="00F53FDF"/>
    <w:rsid w:val="00F5705A"/>
    <w:rsid w:val="00F600B7"/>
    <w:rsid w:val="00F731A4"/>
    <w:rsid w:val="00F77F04"/>
    <w:rsid w:val="00F80E0E"/>
    <w:rsid w:val="00FA2CE0"/>
    <w:rsid w:val="00FA5C97"/>
    <w:rsid w:val="00FC47A3"/>
    <w:rsid w:val="00FE40F8"/>
    <w:rsid w:val="00FF1674"/>
    <w:rsid w:val="02D72E63"/>
    <w:rsid w:val="02F12B6D"/>
    <w:rsid w:val="03767BF5"/>
    <w:rsid w:val="03C759BE"/>
    <w:rsid w:val="069168F4"/>
    <w:rsid w:val="06D46400"/>
    <w:rsid w:val="079067C5"/>
    <w:rsid w:val="089112ED"/>
    <w:rsid w:val="08AD74A7"/>
    <w:rsid w:val="08C90A87"/>
    <w:rsid w:val="09DC5814"/>
    <w:rsid w:val="0E7A3365"/>
    <w:rsid w:val="0ECD6ED7"/>
    <w:rsid w:val="0F6C32E3"/>
    <w:rsid w:val="126B2BAF"/>
    <w:rsid w:val="1411572C"/>
    <w:rsid w:val="14E46C49"/>
    <w:rsid w:val="160824FB"/>
    <w:rsid w:val="17545CF1"/>
    <w:rsid w:val="1A33220D"/>
    <w:rsid w:val="1B392D05"/>
    <w:rsid w:val="1D965E95"/>
    <w:rsid w:val="21C8351B"/>
    <w:rsid w:val="23063A8E"/>
    <w:rsid w:val="252C08C4"/>
    <w:rsid w:val="275B1730"/>
    <w:rsid w:val="27851A11"/>
    <w:rsid w:val="278B4098"/>
    <w:rsid w:val="28F33F64"/>
    <w:rsid w:val="2A9127FD"/>
    <w:rsid w:val="2B243EF5"/>
    <w:rsid w:val="2EB45D56"/>
    <w:rsid w:val="2F330D8F"/>
    <w:rsid w:val="30957BA3"/>
    <w:rsid w:val="31823820"/>
    <w:rsid w:val="3272303E"/>
    <w:rsid w:val="34857719"/>
    <w:rsid w:val="365C562B"/>
    <w:rsid w:val="38156132"/>
    <w:rsid w:val="39941001"/>
    <w:rsid w:val="399B09CD"/>
    <w:rsid w:val="39E5786C"/>
    <w:rsid w:val="3A7971F2"/>
    <w:rsid w:val="3F785271"/>
    <w:rsid w:val="3F7D3144"/>
    <w:rsid w:val="408156A6"/>
    <w:rsid w:val="41892D53"/>
    <w:rsid w:val="46E56104"/>
    <w:rsid w:val="477F6C5D"/>
    <w:rsid w:val="4A9B234B"/>
    <w:rsid w:val="4C72630D"/>
    <w:rsid w:val="4D4203D5"/>
    <w:rsid w:val="4D4839E1"/>
    <w:rsid w:val="4D8057A9"/>
    <w:rsid w:val="4DAE7B58"/>
    <w:rsid w:val="4E295A47"/>
    <w:rsid w:val="4E4503DF"/>
    <w:rsid w:val="4FCC1634"/>
    <w:rsid w:val="50AD18FE"/>
    <w:rsid w:val="52AD6B4F"/>
    <w:rsid w:val="56125318"/>
    <w:rsid w:val="56BB1A9F"/>
    <w:rsid w:val="57E176C8"/>
    <w:rsid w:val="58F7384E"/>
    <w:rsid w:val="591D48B7"/>
    <w:rsid w:val="5E555573"/>
    <w:rsid w:val="5F14078F"/>
    <w:rsid w:val="5F4202C9"/>
    <w:rsid w:val="62150686"/>
    <w:rsid w:val="67693568"/>
    <w:rsid w:val="6C5A4C26"/>
    <w:rsid w:val="6F827603"/>
    <w:rsid w:val="761C341B"/>
    <w:rsid w:val="770A59A6"/>
    <w:rsid w:val="77ED2F50"/>
    <w:rsid w:val="7851488D"/>
    <w:rsid w:val="791C2EDB"/>
    <w:rsid w:val="7A6558E6"/>
    <w:rsid w:val="7B231ABE"/>
    <w:rsid w:val="7C6D134C"/>
    <w:rsid w:val="7D3B1482"/>
    <w:rsid w:val="7D931EB5"/>
    <w:rsid w:val="7F1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51"/>
    <w:qFormat/>
    <w:uiPriority w:val="0"/>
    <w:pPr>
      <w:keepNext/>
      <w:jc w:val="center"/>
      <w:outlineLvl w:val="3"/>
    </w:pPr>
    <w:rPr>
      <w:rFonts w:eastAsia="新宋体"/>
      <w:kern w:val="0"/>
      <w:sz w:val="30"/>
      <w:szCs w:val="21"/>
    </w:rPr>
  </w:style>
  <w:style w:type="paragraph" w:styleId="8">
    <w:name w:val="heading 5"/>
    <w:basedOn w:val="1"/>
    <w:next w:val="1"/>
    <w:link w:val="52"/>
    <w:autoRedefine/>
    <w:qFormat/>
    <w:uiPriority w:val="0"/>
    <w:pPr>
      <w:keepNext/>
      <w:keepLines/>
      <w:spacing w:before="280" w:after="290" w:line="376" w:lineRule="auto"/>
      <w:outlineLvl w:val="4"/>
    </w:pPr>
    <w:rPr>
      <w:b/>
      <w:bCs/>
      <w:kern w:val="0"/>
      <w:sz w:val="28"/>
      <w:szCs w:val="28"/>
    </w:rPr>
  </w:style>
  <w:style w:type="paragraph" w:styleId="9">
    <w:name w:val="heading 6"/>
    <w:basedOn w:val="1"/>
    <w:next w:val="10"/>
    <w:link w:val="53"/>
    <w:autoRedefine/>
    <w:qFormat/>
    <w:uiPriority w:val="0"/>
    <w:pPr>
      <w:keepNext/>
      <w:jc w:val="center"/>
      <w:outlineLvl w:val="5"/>
    </w:pPr>
    <w:rPr>
      <w:b/>
      <w:kern w:val="0"/>
      <w:sz w:val="44"/>
      <w:szCs w:val="20"/>
    </w:rPr>
  </w:style>
  <w:style w:type="paragraph" w:styleId="11">
    <w:name w:val="heading 7"/>
    <w:basedOn w:val="1"/>
    <w:next w:val="1"/>
    <w:link w:val="56"/>
    <w:qFormat/>
    <w:uiPriority w:val="0"/>
    <w:pPr>
      <w:keepNext/>
      <w:keepLines/>
      <w:spacing w:before="240" w:after="64" w:line="320" w:lineRule="auto"/>
      <w:outlineLvl w:val="6"/>
    </w:pPr>
    <w:rPr>
      <w:b/>
      <w:bCs/>
      <w:kern w:val="0"/>
      <w:sz w:val="24"/>
    </w:rPr>
  </w:style>
  <w:style w:type="paragraph" w:styleId="12">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3">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link w:val="70"/>
    <w:qFormat/>
    <w:uiPriority w:val="0"/>
    <w:pPr>
      <w:spacing w:after="120"/>
      <w:ind w:firstLine="420" w:firstLineChars="100"/>
    </w:pPr>
    <w:rPr>
      <w:rFonts w:ascii="Times New Roman" w:eastAsia="宋体"/>
      <w:szCs w:val="24"/>
    </w:rPr>
  </w:style>
  <w:style w:type="paragraph" w:styleId="3">
    <w:name w:val="Body Text"/>
    <w:basedOn w:val="1"/>
    <w:link w:val="61"/>
    <w:qFormat/>
    <w:uiPriority w:val="0"/>
    <w:rPr>
      <w:rFonts w:ascii="仿宋_GB2312" w:eastAsia="仿宋_GB2312"/>
      <w:kern w:val="0"/>
      <w:sz w:val="24"/>
      <w:szCs w:val="20"/>
    </w:rPr>
  </w:style>
  <w:style w:type="paragraph" w:styleId="10">
    <w:name w:val="Normal Indent"/>
    <w:basedOn w:val="1"/>
    <w:link w:val="54"/>
    <w:autoRedefine/>
    <w:qFormat/>
    <w:uiPriority w:val="0"/>
    <w:pPr>
      <w:ind w:firstLine="420"/>
    </w:pPr>
    <w:rPr>
      <w:kern w:val="0"/>
      <w:sz w:val="20"/>
      <w:szCs w:val="20"/>
    </w:rPr>
  </w:style>
  <w:style w:type="paragraph" w:styleId="14">
    <w:name w:val="Note Heading"/>
    <w:basedOn w:val="1"/>
    <w:next w:val="1"/>
    <w:autoRedefine/>
    <w:qFormat/>
    <w:uiPriority w:val="0"/>
    <w:rPr>
      <w:rFonts w:ascii="Verdana" w:hAnsi="Verdana"/>
      <w:szCs w:val="20"/>
    </w:rPr>
  </w:style>
  <w:style w:type="paragraph" w:styleId="15">
    <w:name w:val="Document Map"/>
    <w:basedOn w:val="1"/>
    <w:link w:val="59"/>
    <w:qFormat/>
    <w:uiPriority w:val="0"/>
    <w:pPr>
      <w:shd w:val="clear" w:color="auto" w:fill="000080"/>
    </w:pPr>
    <w:rPr>
      <w:kern w:val="0"/>
      <w:sz w:val="20"/>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130"/>
    <w:autoRedefine/>
    <w:qFormat/>
    <w:uiPriority w:val="99"/>
    <w:pPr>
      <w:jc w:val="left"/>
    </w:pPr>
  </w:style>
  <w:style w:type="paragraph" w:styleId="18">
    <w:name w:val="Body Text 3"/>
    <w:basedOn w:val="1"/>
    <w:link w:val="60"/>
    <w:qFormat/>
    <w:uiPriority w:val="0"/>
    <w:pPr>
      <w:spacing w:after="120"/>
    </w:pPr>
    <w:rPr>
      <w:kern w:val="0"/>
      <w:sz w:val="16"/>
      <w:szCs w:val="16"/>
    </w:rPr>
  </w:style>
  <w:style w:type="paragraph" w:styleId="19">
    <w:name w:val="Body Text Indent"/>
    <w:basedOn w:val="1"/>
    <w:next w:val="20"/>
    <w:link w:val="62"/>
    <w:autoRedefine/>
    <w:qFormat/>
    <w:uiPriority w:val="0"/>
    <w:pPr>
      <w:ind w:left="765"/>
    </w:pPr>
    <w:rPr>
      <w:rFonts w:ascii="仿宋_GB2312" w:eastAsia="仿宋_GB2312"/>
      <w:kern w:val="0"/>
      <w:sz w:val="28"/>
      <w:szCs w:val="20"/>
    </w:rPr>
  </w:style>
  <w:style w:type="paragraph" w:styleId="20">
    <w:name w:val="envelope return"/>
    <w:basedOn w:val="1"/>
    <w:autoRedefine/>
    <w:qFormat/>
    <w:uiPriority w:val="99"/>
    <w:pPr>
      <w:snapToGrid w:val="0"/>
    </w:pPr>
    <w:rPr>
      <w:rFonts w:ascii="Arial" w:hAnsi="Arial"/>
    </w:rPr>
  </w:style>
  <w:style w:type="paragraph" w:styleId="21">
    <w:name w:val="Block Text"/>
    <w:basedOn w:val="1"/>
    <w:qFormat/>
    <w:uiPriority w:val="99"/>
  </w:style>
  <w:style w:type="paragraph" w:styleId="22">
    <w:name w:val="Plain Text"/>
    <w:basedOn w:val="1"/>
    <w:link w:val="55"/>
    <w:autoRedefine/>
    <w:qFormat/>
    <w:uiPriority w:val="0"/>
    <w:rPr>
      <w:rFonts w:ascii="宋体" w:hAnsi="Courier New"/>
      <w:kern w:val="0"/>
      <w:sz w:val="20"/>
      <w:szCs w:val="21"/>
    </w:rPr>
  </w:style>
  <w:style w:type="paragraph" w:styleId="23">
    <w:name w:val="Date"/>
    <w:basedOn w:val="1"/>
    <w:next w:val="1"/>
    <w:link w:val="63"/>
    <w:qFormat/>
    <w:uiPriority w:val="0"/>
    <w:rPr>
      <w:kern w:val="0"/>
      <w:sz w:val="24"/>
      <w:szCs w:val="20"/>
    </w:rPr>
  </w:style>
  <w:style w:type="paragraph" w:styleId="24">
    <w:name w:val="Body Text Indent 2"/>
    <w:basedOn w:val="1"/>
    <w:link w:val="64"/>
    <w:autoRedefine/>
    <w:qFormat/>
    <w:uiPriority w:val="0"/>
    <w:pPr>
      <w:spacing w:line="500" w:lineRule="exact"/>
      <w:ind w:firstLine="560" w:firstLineChars="200"/>
    </w:pPr>
    <w:rPr>
      <w:rFonts w:eastAsia="仿宋_GB2312"/>
      <w:kern w:val="0"/>
      <w:sz w:val="28"/>
      <w:szCs w:val="20"/>
    </w:rPr>
  </w:style>
  <w:style w:type="paragraph" w:styleId="25">
    <w:name w:val="Balloon Text"/>
    <w:basedOn w:val="1"/>
    <w:link w:val="65"/>
    <w:autoRedefine/>
    <w:qFormat/>
    <w:uiPriority w:val="0"/>
    <w:rPr>
      <w:kern w:val="0"/>
      <w:sz w:val="18"/>
      <w:szCs w:val="18"/>
    </w:rPr>
  </w:style>
  <w:style w:type="paragraph" w:styleId="26">
    <w:name w:val="footer"/>
    <w:basedOn w:val="1"/>
    <w:link w:val="66"/>
    <w:autoRedefine/>
    <w:qFormat/>
    <w:uiPriority w:val="99"/>
    <w:pPr>
      <w:tabs>
        <w:tab w:val="center" w:pos="4153"/>
        <w:tab w:val="right" w:pos="8306"/>
      </w:tabs>
      <w:snapToGrid w:val="0"/>
      <w:jc w:val="left"/>
    </w:pPr>
    <w:rPr>
      <w:kern w:val="0"/>
      <w:sz w:val="18"/>
      <w:szCs w:val="20"/>
    </w:rPr>
  </w:style>
  <w:style w:type="paragraph" w:styleId="27">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autoRedefine/>
    <w:qFormat/>
    <w:uiPriority w:val="0"/>
    <w:rPr>
      <w:sz w:val="24"/>
    </w:rPr>
  </w:style>
  <w:style w:type="paragraph" w:styleId="29">
    <w:name w:val="List"/>
    <w:basedOn w:val="1"/>
    <w:autoRedefine/>
    <w:qFormat/>
    <w:uiPriority w:val="0"/>
    <w:pPr>
      <w:ind w:left="200" w:hanging="200" w:hangingChars="200"/>
    </w:pPr>
  </w:style>
  <w:style w:type="paragraph" w:styleId="30">
    <w:name w:val="Body Text Indent 3"/>
    <w:basedOn w:val="1"/>
    <w:next w:val="16"/>
    <w:link w:val="68"/>
    <w:autoRedefine/>
    <w:qFormat/>
    <w:uiPriority w:val="0"/>
    <w:pPr>
      <w:spacing w:after="120"/>
      <w:ind w:left="420" w:leftChars="200"/>
    </w:pPr>
    <w:rPr>
      <w:kern w:val="0"/>
      <w:sz w:val="16"/>
      <w:szCs w:val="16"/>
    </w:rPr>
  </w:style>
  <w:style w:type="paragraph" w:styleId="31">
    <w:name w:val="Body Text 2"/>
    <w:basedOn w:val="1"/>
    <w:next w:val="3"/>
    <w:link w:val="69"/>
    <w:qFormat/>
    <w:uiPriority w:val="0"/>
    <w:pPr>
      <w:snapToGrid w:val="0"/>
    </w:pPr>
    <w:rPr>
      <w:b/>
      <w:bCs/>
      <w:kern w:val="0"/>
      <w:sz w:val="18"/>
    </w:rPr>
  </w:style>
  <w:style w:type="paragraph" w:styleId="32">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7"/>
    <w:next w:val="17"/>
    <w:link w:val="131"/>
    <w:qFormat/>
    <w:uiPriority w:val="99"/>
    <w:rPr>
      <w:b/>
      <w:bCs/>
    </w:rPr>
  </w:style>
  <w:style w:type="paragraph" w:styleId="35">
    <w:name w:val="Body Text First Indent 2"/>
    <w:basedOn w:val="19"/>
    <w:next w:val="30"/>
    <w:autoRedefine/>
    <w:qFormat/>
    <w:uiPriority w:val="99"/>
    <w:pPr>
      <w:ind w:firstLine="200" w:firstLineChars="200"/>
    </w:pPr>
  </w:style>
  <w:style w:type="table" w:styleId="37">
    <w:name w:val="Table Grid"/>
    <w:basedOn w:val="3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autoRedefine/>
    <w:qFormat/>
    <w:uiPriority w:val="0"/>
  </w:style>
  <w:style w:type="character" w:styleId="41">
    <w:name w:val="FollowedHyperlink"/>
    <w:qFormat/>
    <w:uiPriority w:val="0"/>
    <w:rPr>
      <w:color w:val="666666"/>
      <w:u w:val="none"/>
    </w:rPr>
  </w:style>
  <w:style w:type="character" w:styleId="42">
    <w:name w:val="Emphasis"/>
    <w:qFormat/>
    <w:uiPriority w:val="20"/>
  </w:style>
  <w:style w:type="character" w:styleId="43">
    <w:name w:val="Hyperlink"/>
    <w:qFormat/>
    <w:uiPriority w:val="0"/>
    <w:rPr>
      <w:color w:val="666666"/>
      <w:u w:val="none"/>
    </w:rPr>
  </w:style>
  <w:style w:type="character" w:styleId="44">
    <w:name w:val="annotation reference"/>
    <w:qFormat/>
    <w:uiPriority w:val="99"/>
    <w:rPr>
      <w:sz w:val="21"/>
      <w:szCs w:val="21"/>
    </w:rPr>
  </w:style>
  <w:style w:type="paragraph" w:customStyle="1" w:styleId="45">
    <w:name w:val="style4"/>
    <w:basedOn w:val="1"/>
    <w:next w:val="46"/>
    <w:autoRedefine/>
    <w:qFormat/>
    <w:uiPriority w:val="0"/>
    <w:pPr>
      <w:widowControl/>
      <w:spacing w:before="280" w:after="280"/>
    </w:pPr>
    <w:rPr>
      <w:rFonts w:ascii="宋体"/>
      <w:sz w:val="18"/>
    </w:rPr>
  </w:style>
  <w:style w:type="paragraph" w:customStyle="1" w:styleId="4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Char"/>
    <w:link w:val="4"/>
    <w:qFormat/>
    <w:uiPriority w:val="0"/>
    <w:rPr>
      <w:rFonts w:ascii="Times New Roman" w:hAnsi="Times New Roman" w:eastAsia="宋体" w:cs="Times New Roman"/>
      <w:b/>
      <w:bCs/>
      <w:kern w:val="44"/>
      <w:sz w:val="44"/>
      <w:szCs w:val="44"/>
    </w:rPr>
  </w:style>
  <w:style w:type="character" w:customStyle="1" w:styleId="49">
    <w:name w:val="标题 2 Char"/>
    <w:link w:val="5"/>
    <w:autoRedefine/>
    <w:qFormat/>
    <w:uiPriority w:val="0"/>
    <w:rPr>
      <w:rFonts w:ascii="Arial" w:hAnsi="Arial" w:eastAsia="黑体" w:cs="Times New Roman"/>
      <w:b/>
      <w:bCs/>
      <w:sz w:val="32"/>
      <w:szCs w:val="32"/>
    </w:rPr>
  </w:style>
  <w:style w:type="character" w:customStyle="1" w:styleId="50">
    <w:name w:val="标题 3 Char"/>
    <w:link w:val="6"/>
    <w:qFormat/>
    <w:uiPriority w:val="0"/>
    <w:rPr>
      <w:rFonts w:ascii="Times New Roman" w:hAnsi="Times New Roman" w:eastAsia="宋体" w:cs="Times New Roman"/>
      <w:b/>
      <w:bCs/>
      <w:sz w:val="32"/>
      <w:szCs w:val="32"/>
    </w:rPr>
  </w:style>
  <w:style w:type="character" w:customStyle="1" w:styleId="51">
    <w:name w:val="标题 4 Char"/>
    <w:link w:val="7"/>
    <w:autoRedefine/>
    <w:qFormat/>
    <w:uiPriority w:val="0"/>
    <w:rPr>
      <w:rFonts w:ascii="Times New Roman" w:hAnsi="Times New Roman" w:eastAsia="新宋体" w:cs="Times New Roman"/>
      <w:sz w:val="30"/>
      <w:szCs w:val="21"/>
    </w:rPr>
  </w:style>
  <w:style w:type="character" w:customStyle="1" w:styleId="52">
    <w:name w:val="标题 5 Char"/>
    <w:link w:val="8"/>
    <w:qFormat/>
    <w:uiPriority w:val="0"/>
    <w:rPr>
      <w:rFonts w:ascii="Times New Roman" w:hAnsi="Times New Roman" w:eastAsia="宋体" w:cs="Times New Roman"/>
      <w:b/>
      <w:bCs/>
      <w:sz w:val="28"/>
      <w:szCs w:val="28"/>
    </w:rPr>
  </w:style>
  <w:style w:type="character" w:customStyle="1" w:styleId="53">
    <w:name w:val="标题 6 Char"/>
    <w:link w:val="9"/>
    <w:qFormat/>
    <w:uiPriority w:val="0"/>
    <w:rPr>
      <w:rFonts w:ascii="Times New Roman" w:hAnsi="Times New Roman" w:eastAsia="宋体" w:cs="Times New Roman"/>
      <w:b/>
      <w:sz w:val="44"/>
      <w:szCs w:val="20"/>
    </w:rPr>
  </w:style>
  <w:style w:type="character" w:customStyle="1" w:styleId="54">
    <w:name w:val="正文缩进 Char"/>
    <w:link w:val="10"/>
    <w:autoRedefine/>
    <w:qFormat/>
    <w:uiPriority w:val="0"/>
    <w:rPr>
      <w:rFonts w:ascii="Times New Roman" w:hAnsi="Times New Roman" w:eastAsia="宋体" w:cs="Times New Roman"/>
      <w:kern w:val="0"/>
      <w:sz w:val="20"/>
      <w:szCs w:val="20"/>
    </w:rPr>
  </w:style>
  <w:style w:type="character" w:customStyle="1" w:styleId="55">
    <w:name w:val="纯文本 Char"/>
    <w:link w:val="22"/>
    <w:qFormat/>
    <w:uiPriority w:val="0"/>
    <w:rPr>
      <w:rFonts w:ascii="宋体" w:hAnsi="Courier New" w:eastAsia="宋体" w:cs="Courier New"/>
      <w:szCs w:val="21"/>
    </w:rPr>
  </w:style>
  <w:style w:type="character" w:customStyle="1" w:styleId="56">
    <w:name w:val="标题 7 Char"/>
    <w:link w:val="11"/>
    <w:qFormat/>
    <w:uiPriority w:val="0"/>
    <w:rPr>
      <w:rFonts w:ascii="Times New Roman" w:hAnsi="Times New Roman" w:eastAsia="宋体" w:cs="Times New Roman"/>
      <w:b/>
      <w:bCs/>
      <w:sz w:val="24"/>
      <w:szCs w:val="24"/>
    </w:rPr>
  </w:style>
  <w:style w:type="character" w:customStyle="1" w:styleId="57">
    <w:name w:val="标题 8 Char"/>
    <w:link w:val="12"/>
    <w:qFormat/>
    <w:uiPriority w:val="0"/>
    <w:rPr>
      <w:rFonts w:ascii="Arial" w:hAnsi="Arial" w:eastAsia="黑体" w:cs="Times New Roman"/>
      <w:sz w:val="24"/>
      <w:szCs w:val="24"/>
    </w:rPr>
  </w:style>
  <w:style w:type="character" w:customStyle="1" w:styleId="58">
    <w:name w:val="标题 9 Char"/>
    <w:link w:val="13"/>
    <w:qFormat/>
    <w:uiPriority w:val="0"/>
    <w:rPr>
      <w:rFonts w:ascii="Arial" w:hAnsi="Arial" w:eastAsia="黑体" w:cs="Times New Roman"/>
      <w:sz w:val="24"/>
      <w:szCs w:val="21"/>
    </w:rPr>
  </w:style>
  <w:style w:type="character" w:customStyle="1" w:styleId="59">
    <w:name w:val="文档结构图 Char"/>
    <w:link w:val="15"/>
    <w:qFormat/>
    <w:uiPriority w:val="0"/>
    <w:rPr>
      <w:szCs w:val="24"/>
      <w:shd w:val="clear" w:color="auto" w:fill="000080"/>
    </w:rPr>
  </w:style>
  <w:style w:type="character" w:customStyle="1" w:styleId="60">
    <w:name w:val="正文文本 3 Char"/>
    <w:link w:val="18"/>
    <w:autoRedefine/>
    <w:qFormat/>
    <w:uiPriority w:val="0"/>
    <w:rPr>
      <w:rFonts w:ascii="Times New Roman" w:hAnsi="Times New Roman" w:eastAsia="宋体" w:cs="Times New Roman"/>
      <w:sz w:val="16"/>
      <w:szCs w:val="16"/>
    </w:rPr>
  </w:style>
  <w:style w:type="character" w:customStyle="1" w:styleId="61">
    <w:name w:val="正文文本 Char"/>
    <w:link w:val="3"/>
    <w:qFormat/>
    <w:uiPriority w:val="0"/>
    <w:rPr>
      <w:rFonts w:ascii="仿宋_GB2312" w:hAnsi="Times New Roman" w:eastAsia="仿宋_GB2312" w:cs="Times New Roman"/>
      <w:sz w:val="24"/>
      <w:szCs w:val="20"/>
    </w:rPr>
  </w:style>
  <w:style w:type="character" w:customStyle="1" w:styleId="62">
    <w:name w:val="正文文本缩进 Char"/>
    <w:link w:val="19"/>
    <w:autoRedefine/>
    <w:qFormat/>
    <w:uiPriority w:val="0"/>
    <w:rPr>
      <w:rFonts w:ascii="仿宋_GB2312" w:hAnsi="Times New Roman" w:eastAsia="仿宋_GB2312" w:cs="Times New Roman"/>
      <w:sz w:val="28"/>
      <w:szCs w:val="20"/>
    </w:rPr>
  </w:style>
  <w:style w:type="character" w:customStyle="1" w:styleId="63">
    <w:name w:val="日期 Char"/>
    <w:link w:val="23"/>
    <w:qFormat/>
    <w:uiPriority w:val="0"/>
    <w:rPr>
      <w:rFonts w:ascii="Times New Roman" w:hAnsi="Times New Roman" w:eastAsia="宋体" w:cs="Times New Roman"/>
      <w:sz w:val="24"/>
      <w:szCs w:val="20"/>
    </w:rPr>
  </w:style>
  <w:style w:type="character" w:customStyle="1" w:styleId="64">
    <w:name w:val="正文文本缩进 2 Char"/>
    <w:link w:val="24"/>
    <w:autoRedefine/>
    <w:qFormat/>
    <w:uiPriority w:val="0"/>
    <w:rPr>
      <w:rFonts w:ascii="Times New Roman" w:hAnsi="Times New Roman" w:eastAsia="仿宋_GB2312" w:cs="Times New Roman"/>
      <w:sz w:val="28"/>
      <w:szCs w:val="20"/>
    </w:rPr>
  </w:style>
  <w:style w:type="character" w:customStyle="1" w:styleId="65">
    <w:name w:val="批注框文本 Char"/>
    <w:link w:val="25"/>
    <w:autoRedefine/>
    <w:qFormat/>
    <w:uiPriority w:val="0"/>
    <w:rPr>
      <w:sz w:val="18"/>
      <w:szCs w:val="18"/>
    </w:rPr>
  </w:style>
  <w:style w:type="character" w:customStyle="1" w:styleId="66">
    <w:name w:val="页脚 Char1"/>
    <w:link w:val="26"/>
    <w:qFormat/>
    <w:uiPriority w:val="99"/>
    <w:rPr>
      <w:rFonts w:ascii="Times New Roman" w:hAnsi="Times New Roman" w:eastAsia="宋体" w:cs="Times New Roman"/>
      <w:sz w:val="18"/>
      <w:szCs w:val="20"/>
    </w:rPr>
  </w:style>
  <w:style w:type="character" w:customStyle="1" w:styleId="67">
    <w:name w:val="页眉 Char"/>
    <w:link w:val="27"/>
    <w:autoRedefine/>
    <w:qFormat/>
    <w:uiPriority w:val="0"/>
    <w:rPr>
      <w:rFonts w:ascii="Times New Roman" w:hAnsi="Times New Roman" w:eastAsia="宋体" w:cs="Times New Roman"/>
      <w:sz w:val="18"/>
      <w:szCs w:val="18"/>
    </w:rPr>
  </w:style>
  <w:style w:type="character" w:customStyle="1" w:styleId="68">
    <w:name w:val="正文文本缩进 3 Char"/>
    <w:link w:val="30"/>
    <w:autoRedefine/>
    <w:qFormat/>
    <w:uiPriority w:val="0"/>
    <w:rPr>
      <w:rFonts w:ascii="Times New Roman" w:hAnsi="Times New Roman" w:eastAsia="宋体" w:cs="Times New Roman"/>
      <w:sz w:val="16"/>
      <w:szCs w:val="16"/>
    </w:rPr>
  </w:style>
  <w:style w:type="character" w:customStyle="1" w:styleId="69">
    <w:name w:val="正文文本 2 Char"/>
    <w:link w:val="31"/>
    <w:autoRedefine/>
    <w:qFormat/>
    <w:uiPriority w:val="0"/>
    <w:rPr>
      <w:rFonts w:ascii="Times New Roman" w:hAnsi="Times New Roman" w:eastAsia="宋体" w:cs="Times New Roman"/>
      <w:b/>
      <w:bCs/>
      <w:sz w:val="18"/>
      <w:szCs w:val="24"/>
    </w:rPr>
  </w:style>
  <w:style w:type="character" w:customStyle="1" w:styleId="70">
    <w:name w:val="正文首行缩进 Char"/>
    <w:link w:val="2"/>
    <w:autoRedefine/>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Char"/>
    <w:link w:val="75"/>
    <w:autoRedefine/>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autoRedefine/>
    <w:qFormat/>
    <w:uiPriority w:val="0"/>
    <w:rPr>
      <w:rFonts w:ascii="Arial" w:hAnsi="Arial"/>
      <w:sz w:val="24"/>
      <w:szCs w:val="24"/>
    </w:rPr>
  </w:style>
  <w:style w:type="paragraph" w:customStyle="1" w:styleId="78">
    <w:name w:val="普通正文"/>
    <w:basedOn w:val="1"/>
    <w:link w:val="77"/>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autoRedefine/>
    <w:qFormat/>
    <w:uiPriority w:val="0"/>
    <w:rPr>
      <w:rFonts w:ascii="仿宋_GB2312" w:hAnsi="宋体" w:eastAsia="仿宋_GB2312" w:cs="Times New Roman"/>
      <w:sz w:val="31"/>
      <w:szCs w:val="28"/>
    </w:rPr>
  </w:style>
  <w:style w:type="paragraph" w:customStyle="1" w:styleId="82">
    <w:name w:val="正文缩进2格"/>
    <w:basedOn w:val="1"/>
    <w:link w:val="8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autoRedefine/>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autoRedefine/>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autoRedefine/>
    <w:qFormat/>
    <w:uiPriority w:val="99"/>
    <w:rPr>
      <w:rFonts w:ascii="Times New Roman" w:hAnsi="Times New Roman" w:eastAsia="宋体" w:cs="Times New Roman"/>
      <w:sz w:val="18"/>
      <w:szCs w:val="18"/>
    </w:rPr>
  </w:style>
  <w:style w:type="character" w:customStyle="1" w:styleId="90">
    <w:name w:val="样式 ssss + 宋体 五号1 Char"/>
    <w:link w:val="91"/>
    <w:autoRedefine/>
    <w:qFormat/>
    <w:uiPriority w:val="0"/>
    <w:rPr>
      <w:rFonts w:ascii="宋体" w:hAnsi="宋体" w:eastAsia="宋体" w:cs="Times New Roman"/>
      <w:sz w:val="24"/>
      <w:szCs w:val="24"/>
    </w:rPr>
  </w:style>
  <w:style w:type="paragraph" w:customStyle="1" w:styleId="91">
    <w:name w:val="样式 ssss + 宋体 五号1"/>
    <w:basedOn w:val="86"/>
    <w:link w:val="90"/>
    <w:autoRedefine/>
    <w:qFormat/>
    <w:uiPriority w:val="0"/>
    <w:rPr>
      <w:rFonts w:ascii="宋体" w:hAnsi="宋体"/>
    </w:rPr>
  </w:style>
  <w:style w:type="character" w:customStyle="1" w:styleId="92">
    <w:name w:val="point_normal1"/>
    <w:autoRedefine/>
    <w:qFormat/>
    <w:uiPriority w:val="0"/>
    <w:rPr>
      <w:rFonts w:hint="default" w:ascii="Arial" w:hAnsi="Arial" w:cs="Arial"/>
      <w:sz w:val="16"/>
      <w:szCs w:val="16"/>
    </w:rPr>
  </w:style>
  <w:style w:type="paragraph" w:customStyle="1" w:styleId="93">
    <w:name w:val="样式 正文文本缩进 3 + 四号"/>
    <w:basedOn w:val="30"/>
    <w:qFormat/>
    <w:uiPriority w:val="0"/>
    <w:pPr>
      <w:spacing w:after="0" w:line="360" w:lineRule="auto"/>
      <w:ind w:left="0" w:leftChars="0" w:firstLine="437"/>
    </w:pPr>
    <w:rPr>
      <w:sz w:val="24"/>
      <w:szCs w:val="21"/>
    </w:rPr>
  </w:style>
  <w:style w:type="paragraph" w:customStyle="1" w:styleId="94">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autoRedefine/>
    <w:qFormat/>
    <w:uiPriority w:val="0"/>
    <w:rPr>
      <w:rFonts w:ascii="Tahoma" w:hAnsi="Tahoma"/>
      <w:sz w:val="24"/>
      <w:szCs w:val="20"/>
    </w:rPr>
  </w:style>
  <w:style w:type="paragraph" w:customStyle="1" w:styleId="97">
    <w:name w:val="Char Char Char Char Char Char Char Char Char Char Char Char Char"/>
    <w:basedOn w:val="1"/>
    <w:autoRedefine/>
    <w:qFormat/>
    <w:uiPriority w:val="0"/>
  </w:style>
  <w:style w:type="paragraph" w:customStyle="1" w:styleId="98">
    <w:name w:val="表格正文"/>
    <w:basedOn w:val="1"/>
    <w:autoRedefine/>
    <w:qFormat/>
    <w:uiPriority w:val="0"/>
    <w:pPr>
      <w:spacing w:line="360" w:lineRule="auto"/>
      <w:jc w:val="left"/>
    </w:pPr>
    <w:rPr>
      <w:rFonts w:ascii="Calibri" w:hAnsi="Calibri"/>
      <w:color w:val="000000"/>
      <w:szCs w:val="28"/>
    </w:rPr>
  </w:style>
  <w:style w:type="paragraph" w:customStyle="1" w:styleId="99">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autoRedefine/>
    <w:qFormat/>
    <w:uiPriority w:val="0"/>
    <w:rPr>
      <w:rFonts w:ascii="Tahoma" w:hAnsi="Tahoma"/>
      <w:sz w:val="24"/>
      <w:szCs w:val="20"/>
    </w:rPr>
  </w:style>
  <w:style w:type="paragraph" w:customStyle="1" w:styleId="101">
    <w:name w:val="Char Char Char"/>
    <w:basedOn w:val="1"/>
    <w:autoRedefine/>
    <w:qFormat/>
    <w:uiPriority w:val="0"/>
    <w:rPr>
      <w:rFonts w:ascii="Tahoma" w:hAnsi="Tahoma"/>
      <w:sz w:val="24"/>
      <w:szCs w:val="20"/>
    </w:rPr>
  </w:style>
  <w:style w:type="paragraph" w:customStyle="1" w:styleId="102">
    <w:name w:val="标题-----3"/>
    <w:basedOn w:val="6"/>
    <w:autoRedefine/>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autoRedefine/>
    <w:qFormat/>
    <w:uiPriority w:val="0"/>
    <w:pPr>
      <w:jc w:val="center"/>
    </w:pPr>
    <w:rPr>
      <w:rFonts w:cs="宋体"/>
      <w:szCs w:val="20"/>
    </w:rPr>
  </w:style>
  <w:style w:type="paragraph" w:customStyle="1" w:styleId="104">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autoRedefine/>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7"/>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autoRedefine/>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autoRedefine/>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autoRedefine/>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autoRedefine/>
    <w:qFormat/>
    <w:uiPriority w:val="0"/>
    <w:pPr>
      <w:numPr>
        <w:ilvl w:val="0"/>
        <w:numId w:val="1"/>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autoRedefine/>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4"/>
    <w:next w:val="1"/>
    <w:qFormat/>
    <w:uiPriority w:val="99"/>
    <w:pPr>
      <w:spacing w:beforeLines="100" w:afterLines="100"/>
    </w:pPr>
    <w:rPr>
      <w:rFonts w:ascii="仿宋_GB2312" w:hAnsi="宋体" w:cs="仿宋_GB2312"/>
    </w:rPr>
  </w:style>
  <w:style w:type="paragraph" w:customStyle="1" w:styleId="129">
    <w:name w:val="标准文本"/>
    <w:basedOn w:val="1"/>
    <w:autoRedefine/>
    <w:qFormat/>
    <w:uiPriority w:val="0"/>
    <w:pPr>
      <w:spacing w:line="360" w:lineRule="auto"/>
      <w:ind w:firstLine="480" w:firstLineChars="200"/>
    </w:pPr>
    <w:rPr>
      <w:rFonts w:cs="宋体"/>
      <w:sz w:val="24"/>
    </w:rPr>
  </w:style>
  <w:style w:type="character" w:customStyle="1" w:styleId="130">
    <w:name w:val="批注文字 Char"/>
    <w:basedOn w:val="38"/>
    <w:link w:val="17"/>
    <w:autoRedefine/>
    <w:qFormat/>
    <w:uiPriority w:val="99"/>
    <w:rPr>
      <w:kern w:val="2"/>
      <w:sz w:val="21"/>
      <w:szCs w:val="24"/>
    </w:rPr>
  </w:style>
  <w:style w:type="character" w:customStyle="1" w:styleId="131">
    <w:name w:val="批注主题 Char"/>
    <w:basedOn w:val="130"/>
    <w:link w:val="34"/>
    <w:autoRedefine/>
    <w:qFormat/>
    <w:uiPriority w:val="99"/>
    <w:rPr>
      <w:b/>
      <w:bCs/>
      <w:kern w:val="2"/>
      <w:sz w:val="21"/>
      <w:szCs w:val="24"/>
    </w:rPr>
  </w:style>
  <w:style w:type="character" w:customStyle="1" w:styleId="132">
    <w:name w:val="未处理的提及1"/>
    <w:basedOn w:val="38"/>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autoRedefine/>
    <w:qFormat/>
    <w:uiPriority w:val="0"/>
    <w:rPr>
      <w:rFonts w:ascii="宋体" w:hAnsi="宋体" w:eastAsia="宋体" w:cs="宋体"/>
      <w:sz w:val="24"/>
      <w:szCs w:val="24"/>
      <w:lang w:val="zh-TW" w:eastAsia="zh-TW"/>
    </w:rPr>
  </w:style>
  <w:style w:type="character" w:customStyle="1" w:styleId="136">
    <w:name w:val="页脚 Char"/>
    <w:autoRedefine/>
    <w:qFormat/>
    <w:uiPriority w:val="99"/>
    <w:rPr>
      <w:rFonts w:ascii="Times New Roman" w:hAnsi="Times New Roman" w:eastAsia="宋体" w:cs="Times New Roman"/>
      <w:kern w:val="0"/>
      <w:sz w:val="18"/>
      <w:szCs w:val="20"/>
    </w:rPr>
  </w:style>
  <w:style w:type="paragraph" w:customStyle="1" w:styleId="137">
    <w:name w:val="首行缩进"/>
    <w:basedOn w:val="1"/>
    <w:qFormat/>
    <w:uiPriority w:val="0"/>
    <w:pPr>
      <w:spacing w:line="360" w:lineRule="auto"/>
      <w:ind w:firstLine="480" w:firstLineChars="200"/>
    </w:pPr>
    <w:rPr>
      <w:sz w:val="24"/>
    </w:rPr>
  </w:style>
  <w:style w:type="paragraph" w:customStyle="1" w:styleId="138">
    <w:name w:val="Table Paragraph"/>
    <w:basedOn w:val="1"/>
    <w:qFormat/>
    <w:uiPriority w:val="0"/>
    <w:pPr>
      <w:jc w:val="left"/>
    </w:pPr>
    <w:rPr>
      <w:rFonts w:ascii="Calibri" w:hAnsi="Calibri" w:cs="Calibri"/>
      <w:kern w:val="0"/>
      <w:sz w:val="22"/>
      <w:szCs w:val="22"/>
    </w:rPr>
  </w:style>
  <w:style w:type="paragraph" w:customStyle="1" w:styleId="139">
    <w:name w:val="样式 宋体 黑色 首行缩进:  2 字符"/>
    <w:basedOn w:val="1"/>
    <w:autoRedefine/>
    <w:qFormat/>
    <w:uiPriority w:val="0"/>
    <w:pPr>
      <w:ind w:firstLine="480"/>
    </w:pPr>
    <w:rPr>
      <w:rFonts w:cs="宋体"/>
      <w:color w:val="000000"/>
      <w:szCs w:val="20"/>
    </w:rPr>
  </w:style>
  <w:style w:type="paragraph" w:customStyle="1" w:styleId="140">
    <w:name w:val="￥正文"/>
    <w:basedOn w:val="1"/>
    <w:link w:val="141"/>
    <w:qFormat/>
    <w:uiPriority w:val="0"/>
    <w:pPr>
      <w:spacing w:line="360" w:lineRule="auto"/>
      <w:ind w:firstLine="200" w:firstLineChars="200"/>
    </w:pPr>
    <w:rPr>
      <w:rFonts w:ascii="Calibri" w:hAnsi="Calibri"/>
      <w:sz w:val="24"/>
      <w:szCs w:val="22"/>
    </w:rPr>
  </w:style>
  <w:style w:type="character" w:customStyle="1" w:styleId="141">
    <w:name w:val="￥正文 Char"/>
    <w:basedOn w:val="38"/>
    <w:link w:val="140"/>
    <w:qFormat/>
    <w:uiPriority w:val="0"/>
    <w:rPr>
      <w:rFonts w:ascii="Calibri" w:hAnsi="Calibri"/>
      <w:kern w:val="2"/>
      <w:sz w:val="24"/>
      <w:szCs w:val="22"/>
    </w:rPr>
  </w:style>
  <w:style w:type="paragraph" w:customStyle="1" w:styleId="142">
    <w:name w:val="null3"/>
    <w:qFormat/>
    <w:uiPriority w:val="0"/>
    <w:rPr>
      <w:rFonts w:hint="eastAsia" w:ascii="Calibri" w:hAnsi="Calibri" w:eastAsia="宋体" w:cs="Times New Roman"/>
      <w:lang w:val="en-US" w:eastAsia="zh-Hans" w:bidi="ar-SA"/>
    </w:rPr>
  </w:style>
  <w:style w:type="character" w:customStyle="1" w:styleId="143">
    <w:name w:val="未处理的提及2"/>
    <w:basedOn w:val="38"/>
    <w:semiHidden/>
    <w:unhideWhenUsed/>
    <w:qFormat/>
    <w:uiPriority w:val="99"/>
    <w:rPr>
      <w:color w:val="605E5C"/>
      <w:shd w:val="clear" w:color="auto" w:fill="E1DFDD"/>
    </w:rPr>
  </w:style>
  <w:style w:type="paragraph" w:customStyle="1" w:styleId="144">
    <w:name w:val="其他"/>
    <w:basedOn w:val="1"/>
    <w:qFormat/>
    <w:uiPriority w:val="0"/>
    <w:pPr>
      <w:spacing w:line="434" w:lineRule="auto"/>
      <w:ind w:firstLine="400"/>
    </w:pPr>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16678</Words>
  <Characters>17575</Characters>
  <Lines>151</Lines>
  <Paragraphs>42</Paragraphs>
  <TotalTime>0</TotalTime>
  <ScaleCrop>false</ScaleCrop>
  <LinksUpToDate>false</LinksUpToDate>
  <CharactersWithSpaces>18408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2025-07-03T02:42:00Z</dcterms:created>
  <dc:creator>User</dc:creator>
  <cp:lastModifiedBy>jessie</cp:lastModifiedBy>
  <cp:lastPrinted>2021-12-07T23:11:00Z</cp:lastPrinted>
  <dcterms:modified xsi:type="dcterms:W3CDTF">2025-07-03T06:49:13Z</dcterms:modified>
  <dc:title>南通市Ⅹ项目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AE798FDE0F254C4FB1AA9C1A02DD94E9_13</vt:lpwstr>
  </property>
  <property fmtid="{D5CDD505-2E9C-101B-9397-08002B2CF9AE}" pid="4" name="KSOTemplateDocerSaveRecord">
    <vt:lpwstr>eyJoZGlkIjoiMTY2YTExYjU4MWEzY2MzM2I4OTY2NWYxMWY5ZTNlMmIiLCJ1c2VySWQiOiI2Mzc4MTQzODgifQ==</vt:lpwstr>
  </property>
</Properties>
</file>