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A52D4">
      <w:pPr>
        <w:jc w:val="center"/>
        <w:rPr>
          <w:rFonts w:ascii="宋体" w:hAnsi="宋体"/>
          <w:bCs/>
          <w:spacing w:val="20"/>
          <w:sz w:val="48"/>
          <w:szCs w:val="28"/>
        </w:rPr>
      </w:pPr>
    </w:p>
    <w:p w14:paraId="5A383A9F">
      <w:pPr>
        <w:jc w:val="center"/>
        <w:rPr>
          <w:rFonts w:ascii="宋体" w:hAnsi="宋体"/>
          <w:bCs/>
          <w:spacing w:val="20"/>
          <w:sz w:val="48"/>
          <w:szCs w:val="28"/>
        </w:rPr>
      </w:pPr>
    </w:p>
    <w:p w14:paraId="3A2DDB06">
      <w:pPr>
        <w:jc w:val="center"/>
        <w:rPr>
          <w:rFonts w:ascii="宋体" w:hAnsi="宋体"/>
          <w:bCs/>
          <w:spacing w:val="20"/>
          <w:sz w:val="48"/>
          <w:szCs w:val="28"/>
        </w:rPr>
      </w:pPr>
      <w:r>
        <w:rPr>
          <w:rFonts w:hint="eastAsia" w:ascii="宋体" w:hAnsi="宋体"/>
          <w:bCs/>
          <w:spacing w:val="20"/>
          <w:sz w:val="48"/>
          <w:szCs w:val="28"/>
        </w:rPr>
        <w:t>江苏商贸职业学院</w:t>
      </w:r>
    </w:p>
    <w:p w14:paraId="0C38594A">
      <w:pPr>
        <w:jc w:val="center"/>
        <w:rPr>
          <w:rFonts w:ascii="宋体" w:hAnsi="宋体"/>
          <w:bCs/>
          <w:spacing w:val="20"/>
          <w:sz w:val="48"/>
          <w:szCs w:val="28"/>
        </w:rPr>
      </w:pPr>
      <w:r>
        <w:rPr>
          <w:rFonts w:hint="eastAsia" w:ascii="宋体" w:hAnsi="宋体"/>
          <w:bCs/>
          <w:spacing w:val="20"/>
          <w:sz w:val="48"/>
          <w:szCs w:val="28"/>
        </w:rPr>
        <w:t>教学类视频拍摄制作采购项目</w:t>
      </w:r>
    </w:p>
    <w:p w14:paraId="68C612C5">
      <w:pPr>
        <w:rPr>
          <w:rFonts w:ascii="宋体" w:hAnsi="宋体"/>
          <w:bCs/>
          <w:sz w:val="72"/>
          <w:szCs w:val="72"/>
        </w:rPr>
      </w:pPr>
    </w:p>
    <w:p w14:paraId="11CAF3D3">
      <w:pPr>
        <w:jc w:val="center"/>
        <w:rPr>
          <w:rFonts w:ascii="宋体" w:hAnsi="宋体"/>
          <w:bCs/>
          <w:sz w:val="72"/>
          <w:szCs w:val="72"/>
        </w:rPr>
      </w:pPr>
    </w:p>
    <w:p w14:paraId="31F89A7A">
      <w:pPr>
        <w:jc w:val="center"/>
        <w:rPr>
          <w:rFonts w:ascii="宋体" w:hAnsi="宋体"/>
          <w:bCs/>
          <w:sz w:val="100"/>
          <w:szCs w:val="100"/>
        </w:rPr>
      </w:pPr>
      <w:r>
        <w:rPr>
          <w:rFonts w:hint="eastAsia" w:ascii="宋体" w:hAnsi="宋体"/>
          <w:bCs/>
          <w:sz w:val="72"/>
          <w:szCs w:val="72"/>
        </w:rPr>
        <w:t>公开招标文件</w:t>
      </w:r>
    </w:p>
    <w:p w14:paraId="294B1655">
      <w:pPr>
        <w:jc w:val="center"/>
        <w:rPr>
          <w:rFonts w:ascii="宋体" w:hAnsi="宋体" w:cs="宋体"/>
          <w:color w:val="000000"/>
          <w:kern w:val="0"/>
          <w:sz w:val="20"/>
          <w:szCs w:val="20"/>
        </w:rPr>
      </w:pPr>
      <w:r>
        <w:rPr>
          <w:rFonts w:hint="eastAsia" w:ascii="宋体" w:hAnsi="宋体"/>
          <w:bCs/>
          <w:sz w:val="36"/>
          <w:szCs w:val="36"/>
        </w:rPr>
        <w:t>项目编号：JSSYCG20250915053</w:t>
      </w:r>
    </w:p>
    <w:p w14:paraId="40A496D1">
      <w:pPr>
        <w:jc w:val="center"/>
        <w:rPr>
          <w:rFonts w:ascii="宋体" w:hAnsi="宋体"/>
          <w:bCs/>
          <w:sz w:val="36"/>
          <w:szCs w:val="36"/>
          <w:highlight w:val="yellow"/>
        </w:rPr>
      </w:pPr>
    </w:p>
    <w:p w14:paraId="053AA4E6">
      <w:pPr>
        <w:spacing w:line="500" w:lineRule="exact"/>
        <w:jc w:val="center"/>
        <w:rPr>
          <w:rFonts w:ascii="宋体" w:hAnsi="宋体"/>
          <w:b/>
          <w:sz w:val="36"/>
        </w:rPr>
      </w:pPr>
    </w:p>
    <w:p w14:paraId="35D4BE48">
      <w:pPr>
        <w:spacing w:line="500" w:lineRule="exact"/>
        <w:jc w:val="center"/>
        <w:rPr>
          <w:rFonts w:ascii="宋体" w:hAnsi="宋体"/>
          <w:b/>
          <w:sz w:val="36"/>
        </w:rPr>
      </w:pPr>
    </w:p>
    <w:p w14:paraId="3D94A8DF">
      <w:pPr>
        <w:spacing w:line="500" w:lineRule="exact"/>
        <w:jc w:val="center"/>
        <w:rPr>
          <w:rFonts w:ascii="宋体" w:hAnsi="宋体"/>
          <w:b/>
          <w:sz w:val="36"/>
        </w:rPr>
      </w:pPr>
    </w:p>
    <w:p w14:paraId="0B1F4F41">
      <w:pPr>
        <w:spacing w:line="500" w:lineRule="exact"/>
        <w:rPr>
          <w:rFonts w:ascii="宋体" w:hAnsi="宋体"/>
        </w:rPr>
      </w:pPr>
    </w:p>
    <w:p w14:paraId="4B3014BA">
      <w:pPr>
        <w:spacing w:line="500" w:lineRule="exact"/>
        <w:jc w:val="center"/>
        <w:rPr>
          <w:rFonts w:ascii="宋体" w:hAnsi="宋体"/>
          <w:sz w:val="32"/>
        </w:rPr>
      </w:pPr>
    </w:p>
    <w:p w14:paraId="0E98128B">
      <w:pPr>
        <w:spacing w:line="500" w:lineRule="exact"/>
        <w:jc w:val="center"/>
        <w:rPr>
          <w:rFonts w:ascii="宋体" w:hAnsi="宋体"/>
          <w:sz w:val="32"/>
        </w:rPr>
      </w:pPr>
    </w:p>
    <w:p w14:paraId="7B0C1258">
      <w:pPr>
        <w:spacing w:line="500" w:lineRule="exact"/>
        <w:jc w:val="center"/>
        <w:rPr>
          <w:rFonts w:ascii="宋体" w:hAnsi="宋体"/>
          <w:sz w:val="32"/>
        </w:rPr>
      </w:pPr>
    </w:p>
    <w:p w14:paraId="1928AE7C">
      <w:pPr>
        <w:pStyle w:val="13"/>
        <w:rPr>
          <w:rFonts w:ascii="宋体" w:hAnsi="宋体"/>
          <w:sz w:val="32"/>
        </w:rPr>
      </w:pPr>
    </w:p>
    <w:p w14:paraId="48BA8FE8">
      <w:pPr>
        <w:rPr>
          <w:rFonts w:ascii="宋体" w:hAnsi="宋体"/>
          <w:sz w:val="32"/>
        </w:rPr>
      </w:pPr>
    </w:p>
    <w:p w14:paraId="382F8E59">
      <w:pPr>
        <w:pStyle w:val="18"/>
        <w:rPr>
          <w:rFonts w:ascii="宋体" w:hAnsi="宋体" w:eastAsia="宋体"/>
        </w:rPr>
      </w:pPr>
    </w:p>
    <w:p w14:paraId="1374C8B9">
      <w:pPr>
        <w:pStyle w:val="82"/>
        <w:ind w:left="0" w:firstLine="2890" w:firstLineChars="600"/>
        <w:jc w:val="both"/>
        <w:rPr>
          <w:rFonts w:ascii="宋体" w:hAnsi="宋体"/>
          <w:b/>
          <w:spacing w:val="20"/>
          <w:sz w:val="44"/>
        </w:rPr>
      </w:pPr>
      <w:r>
        <w:rPr>
          <w:rFonts w:hint="eastAsia" w:ascii="宋体" w:hAnsi="宋体"/>
          <w:b/>
          <w:spacing w:val="20"/>
          <w:sz w:val="44"/>
        </w:rPr>
        <w:t>江苏商贸职业学院</w:t>
      </w:r>
    </w:p>
    <w:p w14:paraId="02451343">
      <w:pPr>
        <w:pStyle w:val="82"/>
        <w:ind w:firstLine="0"/>
        <w:rPr>
          <w:rFonts w:ascii="宋体" w:hAnsi="宋体"/>
          <w:sz w:val="36"/>
          <w:szCs w:val="36"/>
        </w:rPr>
      </w:pPr>
      <w:r>
        <w:rPr>
          <w:rFonts w:hint="eastAsia" w:ascii="宋体" w:hAnsi="宋体"/>
          <w:b/>
          <w:spacing w:val="20"/>
          <w:sz w:val="36"/>
          <w:szCs w:val="36"/>
        </w:rPr>
        <w:t>2025年9月</w:t>
      </w:r>
    </w:p>
    <w:p w14:paraId="2F00B1B4">
      <w:pPr>
        <w:adjustRightInd w:val="0"/>
        <w:snapToGrid w:val="0"/>
        <w:spacing w:line="500" w:lineRule="exact"/>
        <w:ind w:left="-158" w:leftChars="-75" w:right="-601" w:rightChars="-286"/>
        <w:jc w:val="center"/>
        <w:rPr>
          <w:rFonts w:ascii="宋体" w:hAnsi="宋体"/>
          <w:sz w:val="44"/>
          <w:szCs w:val="44"/>
        </w:rPr>
      </w:pPr>
    </w:p>
    <w:p w14:paraId="48AE215B">
      <w:pPr>
        <w:adjustRightInd w:val="0"/>
        <w:snapToGrid w:val="0"/>
        <w:spacing w:line="500" w:lineRule="exact"/>
        <w:ind w:left="-158" w:leftChars="-75" w:right="-601" w:rightChars="-286"/>
        <w:jc w:val="center"/>
        <w:rPr>
          <w:rFonts w:ascii="宋体" w:hAnsi="宋体"/>
          <w:sz w:val="44"/>
          <w:szCs w:val="44"/>
        </w:rPr>
      </w:pPr>
    </w:p>
    <w:p w14:paraId="5B427E2B">
      <w:pPr>
        <w:adjustRightInd w:val="0"/>
        <w:snapToGrid w:val="0"/>
        <w:spacing w:line="500" w:lineRule="exact"/>
        <w:ind w:left="-158" w:leftChars="-75" w:right="-601" w:rightChars="-286"/>
        <w:jc w:val="center"/>
        <w:rPr>
          <w:rFonts w:ascii="宋体" w:hAnsi="宋体"/>
          <w:sz w:val="44"/>
          <w:szCs w:val="44"/>
        </w:rPr>
      </w:pPr>
    </w:p>
    <w:p w14:paraId="20EF16DB">
      <w:pPr>
        <w:adjustRightInd w:val="0"/>
        <w:snapToGrid w:val="0"/>
        <w:spacing w:line="500" w:lineRule="exact"/>
        <w:ind w:left="-158" w:leftChars="-75" w:right="-601" w:rightChars="-286"/>
        <w:jc w:val="center"/>
        <w:rPr>
          <w:rFonts w:ascii="宋体" w:hAnsi="宋体"/>
          <w:sz w:val="32"/>
          <w:szCs w:val="32"/>
        </w:rPr>
      </w:pPr>
      <w:r>
        <w:rPr>
          <w:rFonts w:hint="eastAsia" w:ascii="宋体" w:hAnsi="宋体"/>
          <w:sz w:val="44"/>
          <w:szCs w:val="44"/>
        </w:rPr>
        <w:t>目 录</w:t>
      </w:r>
    </w:p>
    <w:p w14:paraId="0F4CA43B">
      <w:pPr>
        <w:tabs>
          <w:tab w:val="left" w:pos="7740"/>
        </w:tabs>
        <w:adjustRightInd w:val="0"/>
        <w:snapToGrid w:val="0"/>
        <w:spacing w:line="360" w:lineRule="auto"/>
        <w:ind w:firstLine="640" w:firstLineChars="200"/>
        <w:rPr>
          <w:rFonts w:ascii="宋体" w:hAnsi="宋体"/>
          <w:bCs/>
          <w:sz w:val="32"/>
          <w:szCs w:val="32"/>
        </w:rPr>
      </w:pPr>
    </w:p>
    <w:p w14:paraId="0A4528A7">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第一部分  投标邀请</w:t>
      </w:r>
    </w:p>
    <w:p w14:paraId="1A355182">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第二部分  投标须知</w:t>
      </w:r>
    </w:p>
    <w:p w14:paraId="0A849C9B">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第三部分  项目需求</w:t>
      </w:r>
    </w:p>
    <w:p w14:paraId="1C789883">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597FA7E4">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第五部分  合同主要条款</w:t>
      </w:r>
    </w:p>
    <w:p w14:paraId="1158A88D">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第六部分  质疑与投诉</w:t>
      </w:r>
    </w:p>
    <w:p w14:paraId="1146F115">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第七部分  投标文件组成</w:t>
      </w:r>
    </w:p>
    <w:p w14:paraId="699B6D85">
      <w:pPr>
        <w:spacing w:line="500" w:lineRule="exact"/>
        <w:rPr>
          <w:rFonts w:ascii="宋体" w:hAnsi="宋体"/>
          <w:b/>
          <w:sz w:val="32"/>
          <w:szCs w:val="32"/>
        </w:rPr>
      </w:pPr>
    </w:p>
    <w:p w14:paraId="0AC57EAE">
      <w:pPr>
        <w:tabs>
          <w:tab w:val="left" w:pos="7740"/>
        </w:tabs>
        <w:spacing w:line="500" w:lineRule="exact"/>
        <w:rPr>
          <w:rFonts w:ascii="宋体" w:hAnsi="宋体"/>
          <w:b/>
          <w:spacing w:val="2"/>
          <w:sz w:val="32"/>
          <w:szCs w:val="32"/>
        </w:rPr>
      </w:pPr>
    </w:p>
    <w:p w14:paraId="55999A3F">
      <w:pPr>
        <w:tabs>
          <w:tab w:val="left" w:pos="7740"/>
        </w:tabs>
        <w:spacing w:line="500" w:lineRule="exact"/>
        <w:rPr>
          <w:rFonts w:ascii="宋体" w:hAnsi="宋体"/>
          <w:b/>
          <w:spacing w:val="2"/>
          <w:sz w:val="32"/>
          <w:szCs w:val="32"/>
        </w:rPr>
      </w:pPr>
    </w:p>
    <w:p w14:paraId="00BF5635">
      <w:pPr>
        <w:tabs>
          <w:tab w:val="left" w:pos="7740"/>
        </w:tabs>
        <w:spacing w:line="500" w:lineRule="exact"/>
        <w:rPr>
          <w:rFonts w:ascii="宋体" w:hAnsi="宋体"/>
          <w:b/>
          <w:bCs/>
          <w:sz w:val="32"/>
          <w:szCs w:val="32"/>
        </w:rPr>
      </w:pPr>
    </w:p>
    <w:p w14:paraId="475AD145">
      <w:pPr>
        <w:pStyle w:val="13"/>
        <w:rPr>
          <w:rFonts w:ascii="宋体" w:hAnsi="宋体"/>
          <w:bCs/>
          <w:sz w:val="36"/>
          <w:szCs w:val="36"/>
        </w:rPr>
      </w:pPr>
    </w:p>
    <w:p w14:paraId="021B2FBE">
      <w:pPr>
        <w:rPr>
          <w:rFonts w:ascii="宋体" w:hAnsi="宋体"/>
        </w:rPr>
      </w:pPr>
    </w:p>
    <w:p w14:paraId="68034BA3">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 xml:space="preserve">第一部分  </w:t>
      </w:r>
      <w:bookmarkStart w:id="0" w:name="OLE_LINK5"/>
      <w:bookmarkStart w:id="1" w:name="OLE_LINK7"/>
      <w:r>
        <w:rPr>
          <w:rFonts w:hint="eastAsia" w:ascii="宋体" w:hAnsi="宋体" w:cs="黑体"/>
          <w:b/>
          <w:bCs/>
          <w:sz w:val="32"/>
          <w:szCs w:val="32"/>
        </w:rPr>
        <w:t>投标邀请</w:t>
      </w:r>
    </w:p>
    <w:p w14:paraId="61798E39">
      <w:pPr>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受江苏商贸职业学院的委托，江苏中房工程咨询有限公司就江苏商贸职业学院教学类视频拍摄制作采购项目(项目编号:JSSYCG20250915053 )进行公开招标采购，欢迎符合条件的供应商投标。</w:t>
      </w:r>
    </w:p>
    <w:p w14:paraId="0F5201A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5816B23E">
      <w:pPr>
        <w:tabs>
          <w:tab w:val="left" w:pos="360"/>
        </w:tabs>
        <w:spacing w:after="60" w:line="460" w:lineRule="exact"/>
        <w:ind w:firstLine="480" w:firstLineChars="200"/>
        <w:rPr>
          <w:rFonts w:ascii="宋体" w:hAnsi="宋体" w:cs="宋体"/>
          <w:sz w:val="24"/>
        </w:rPr>
      </w:pPr>
      <w:r>
        <w:rPr>
          <w:rFonts w:hint="eastAsia" w:ascii="宋体" w:hAnsi="宋体" w:cs="宋体"/>
          <w:sz w:val="24"/>
        </w:rPr>
        <w:t>江苏商贸职业学院教学类视频拍摄制作采购项目的潜在投标人应在江苏商贸职业学院网（</w:t>
      </w:r>
      <w:r>
        <w:rPr>
          <w:rFonts w:hint="eastAsia" w:ascii="宋体" w:hAnsi="宋体" w:cs="宋体"/>
          <w:sz w:val="24"/>
        </w:rPr>
        <w:fldChar w:fldCharType="begin"/>
      </w:r>
      <w:r>
        <w:rPr>
          <w:rFonts w:hint="eastAsia" w:ascii="宋体" w:hAnsi="宋体" w:cs="宋体"/>
          <w:sz w:val="24"/>
        </w:rPr>
        <w:instrText xml:space="preserve"> HYPERLINK "http://www.jsbc.edu.cn/）获取招标文件，并于2025年%20月" </w:instrText>
      </w:r>
      <w:r>
        <w:rPr>
          <w:rFonts w:hint="eastAsia" w:ascii="宋体" w:hAnsi="宋体" w:cs="宋体"/>
          <w:sz w:val="24"/>
        </w:rPr>
        <w:fldChar w:fldCharType="separate"/>
      </w:r>
      <w:r>
        <w:rPr>
          <w:rFonts w:hint="eastAsia" w:ascii="宋体" w:hAnsi="宋体" w:cs="宋体"/>
          <w:sz w:val="24"/>
        </w:rPr>
        <w:t>http://www.jsbc.edu.cn/）获取招标文件，并于2025年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rPr>
        <w:fldChar w:fldCharType="end"/>
      </w:r>
      <w:r>
        <w:rPr>
          <w:rFonts w:hint="eastAsia" w:ascii="宋体" w:hAnsi="宋体" w:cs="宋体"/>
          <w:sz w:val="24"/>
          <w:lang w:val="en-US" w:eastAsia="zh-CN"/>
        </w:rPr>
        <w:t>30</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0</w:t>
      </w:r>
      <w:r>
        <w:rPr>
          <w:rFonts w:hint="eastAsia" w:ascii="宋体" w:hAnsi="宋体" w:cs="宋体"/>
          <w:sz w:val="24"/>
        </w:rPr>
        <w:t>0分（北京时间）前递交投标文件。</w:t>
      </w:r>
    </w:p>
    <w:p w14:paraId="79C0EC68">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793A4398">
      <w:pPr>
        <w:ind w:firstLine="480" w:firstLineChars="200"/>
        <w:rPr>
          <w:rFonts w:ascii="宋体" w:hAnsi="宋体" w:cs="宋体"/>
          <w:sz w:val="24"/>
        </w:rPr>
      </w:pPr>
      <w:r>
        <w:rPr>
          <w:rFonts w:hint="eastAsia" w:ascii="宋体" w:hAnsi="宋体" w:cs="宋体"/>
          <w:sz w:val="24"/>
        </w:rPr>
        <w:t>项目编号：JSSYCG20250915053</w:t>
      </w:r>
    </w:p>
    <w:p w14:paraId="4B401B20">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项目名称：江苏商贸职业学院教学类视频拍摄制作采购项目</w:t>
      </w:r>
    </w:p>
    <w:p w14:paraId="755D6CAB">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项目类型：服务</w:t>
      </w:r>
    </w:p>
    <w:p w14:paraId="1C1ED85B">
      <w:pPr>
        <w:tabs>
          <w:tab w:val="left" w:pos="360"/>
        </w:tabs>
        <w:spacing w:after="60" w:line="460" w:lineRule="exact"/>
        <w:ind w:firstLine="480" w:firstLineChars="200"/>
        <w:rPr>
          <w:rFonts w:ascii="宋体" w:hAnsi="宋体" w:cs="宋体"/>
          <w:sz w:val="24"/>
        </w:rPr>
      </w:pPr>
      <w:r>
        <w:rPr>
          <w:rFonts w:hint="eastAsia" w:ascii="宋体" w:hAnsi="宋体" w:cs="宋体"/>
          <w:sz w:val="24"/>
        </w:rPr>
        <w:t>所属行业：其他未列明行业</w:t>
      </w:r>
    </w:p>
    <w:p w14:paraId="665ED4D4">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w:t>
      </w:r>
      <w:r>
        <w:rPr>
          <w:rFonts w:ascii="宋体" w:hAnsi="宋体" w:cs="宋体"/>
          <w:color w:val="auto"/>
          <w:sz w:val="24"/>
        </w:rPr>
        <w:t>50</w:t>
      </w:r>
      <w:r>
        <w:rPr>
          <w:rFonts w:hint="eastAsia" w:ascii="宋体" w:hAnsi="宋体" w:cs="宋体"/>
          <w:color w:val="auto"/>
          <w:sz w:val="24"/>
        </w:rPr>
        <w:t>万元</w:t>
      </w:r>
    </w:p>
    <w:p w14:paraId="5F17A494">
      <w:pPr>
        <w:tabs>
          <w:tab w:val="left" w:pos="360"/>
        </w:tabs>
        <w:spacing w:after="60" w:line="460" w:lineRule="exact"/>
        <w:ind w:firstLine="480" w:firstLineChars="200"/>
        <w:rPr>
          <w:rFonts w:ascii="宋体" w:hAnsi="宋体" w:cs="宋体"/>
          <w:sz w:val="24"/>
        </w:rPr>
      </w:pPr>
      <w:r>
        <w:rPr>
          <w:rFonts w:hint="eastAsia" w:ascii="宋体" w:hAnsi="宋体" w:cs="宋体"/>
          <w:sz w:val="24"/>
        </w:rPr>
        <w:t>最高限价：详见项目需求，投标报价高于最高限价的作无效报价处理</w:t>
      </w:r>
      <w:bookmarkStart w:id="146" w:name="_GoBack"/>
      <w:bookmarkEnd w:id="146"/>
    </w:p>
    <w:p w14:paraId="29119A42">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23579D4F">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合同履行期限：3年</w:t>
      </w:r>
    </w:p>
    <w:p w14:paraId="733AB68A">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2E79B9F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0EE090C1">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81DE2ED">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0D977B63">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07653DEA">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5204EF48">
      <w:pPr>
        <w:spacing w:line="460" w:lineRule="exact"/>
        <w:ind w:firstLine="480" w:firstLineChars="200"/>
        <w:rPr>
          <w:rFonts w:ascii="宋体" w:hAnsi="宋体" w:cs="宋体"/>
          <w:sz w:val="24"/>
        </w:rPr>
      </w:pPr>
      <w:r>
        <w:rPr>
          <w:rFonts w:hint="eastAsia" w:ascii="宋体" w:hAnsi="宋体" w:cs="宋体"/>
          <w:sz w:val="24"/>
        </w:rPr>
        <w:t>5.本项目的特定资格要求：无；</w:t>
      </w:r>
    </w:p>
    <w:p w14:paraId="225C7C9E">
      <w:pPr>
        <w:tabs>
          <w:tab w:val="left" w:pos="360"/>
        </w:tabs>
        <w:spacing w:line="460" w:lineRule="exact"/>
        <w:ind w:firstLine="480" w:firstLineChars="200"/>
        <w:rPr>
          <w:rFonts w:ascii="宋体" w:hAnsi="宋体" w:cs="宋体"/>
          <w:sz w:val="24"/>
        </w:rPr>
      </w:pPr>
      <w:r>
        <w:rPr>
          <w:rFonts w:hint="eastAsia" w:ascii="宋体" w:hAnsi="宋体" w:cs="宋体"/>
          <w:sz w:val="24"/>
        </w:rPr>
        <w:t>6.法定代表人为同一个人的两个及两个以上法人，母公司、全资子公司及其控股公司，都不得在同一采购项目相同标段中同时参加投标，一经发现，将视同围标处理；</w:t>
      </w:r>
    </w:p>
    <w:p w14:paraId="51257C9C">
      <w:pPr>
        <w:tabs>
          <w:tab w:val="left" w:pos="360"/>
        </w:tabs>
        <w:spacing w:line="460" w:lineRule="exact"/>
        <w:ind w:firstLine="480" w:firstLineChars="200"/>
        <w:rPr>
          <w:rFonts w:ascii="宋体" w:hAnsi="宋体" w:cs="宋体"/>
          <w:sz w:val="24"/>
        </w:rPr>
      </w:pPr>
      <w:r>
        <w:rPr>
          <w:rFonts w:hint="eastAsia" w:ascii="宋体" w:hAnsi="宋体" w:cs="宋体"/>
          <w:sz w:val="24"/>
        </w:rPr>
        <w:t>7.未被“信用中国”网站列入失信被执行人、重大税收违法案件当事人名单、采购不良行为记录名单；</w:t>
      </w:r>
    </w:p>
    <w:p w14:paraId="262A43E4">
      <w:pPr>
        <w:tabs>
          <w:tab w:val="left" w:pos="360"/>
        </w:tabs>
        <w:spacing w:line="460" w:lineRule="exact"/>
        <w:ind w:firstLine="480" w:firstLineChars="200"/>
        <w:rPr>
          <w:rFonts w:ascii="宋体" w:hAnsi="宋体" w:cs="宋体"/>
          <w:sz w:val="24"/>
        </w:rPr>
      </w:pPr>
      <w:r>
        <w:rPr>
          <w:rFonts w:hint="eastAsia" w:ascii="宋体" w:hAnsi="宋体" w:cs="宋体"/>
          <w:sz w:val="24"/>
        </w:rPr>
        <w:t>8.本项目不接受联合体投标。</w:t>
      </w:r>
    </w:p>
    <w:p w14:paraId="3E7B45CA">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1A31268F">
      <w:pPr>
        <w:tabs>
          <w:tab w:val="left" w:pos="360"/>
        </w:tabs>
        <w:spacing w:after="60" w:line="460" w:lineRule="exact"/>
        <w:ind w:firstLine="480" w:firstLineChars="200"/>
        <w:rPr>
          <w:rFonts w:ascii="宋体" w:hAnsi="宋体" w:cs="宋体"/>
          <w:color w:val="FF0000"/>
          <w:sz w:val="24"/>
        </w:rPr>
      </w:pPr>
      <w:r>
        <w:rPr>
          <w:rFonts w:hint="eastAsia" w:ascii="宋体" w:hAnsi="宋体" w:cs="宋体"/>
          <w:sz w:val="24"/>
        </w:rPr>
        <w:t>时间：2025年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日至2025年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p>
    <w:p w14:paraId="6AA0FD0F">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3D1922BC">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08564A8F">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717715A1">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分（北京时间）。</w:t>
      </w:r>
    </w:p>
    <w:p w14:paraId="0085BED9">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25F739F7">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187775E0">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39F1D9BF">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0E3B3B89">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1167A8FA">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50CA26C2">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763DB332">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38107362">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6A2757EE">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026543CB">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1E67FA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02BC6A17">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113EA9DA">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2C06D692">
      <w:pPr>
        <w:snapToGrid w:val="0"/>
        <w:spacing w:line="480" w:lineRule="exact"/>
        <w:ind w:firstLine="480" w:firstLineChars="200"/>
        <w:outlineLvl w:val="1"/>
        <w:rPr>
          <w:rFonts w:ascii="宋体" w:hAnsi="宋体" w:cs="宋体"/>
          <w:sz w:val="24"/>
        </w:rPr>
      </w:pPr>
      <w:r>
        <w:rPr>
          <w:rFonts w:hint="eastAsia" w:ascii="宋体" w:hAnsi="宋体" w:cs="宋体"/>
          <w:sz w:val="24"/>
        </w:rPr>
        <w:t xml:space="preserve">徐老师 </w:t>
      </w:r>
      <w:r>
        <w:rPr>
          <w:rFonts w:ascii="宋体" w:hAnsi="宋体" w:cs="宋体"/>
          <w:sz w:val="24"/>
        </w:rPr>
        <w:t>（</w:t>
      </w:r>
      <w:r>
        <w:rPr>
          <w:rFonts w:hint="eastAsia" w:ascii="宋体" w:hAnsi="宋体" w:cs="宋体"/>
          <w:sz w:val="24"/>
        </w:rPr>
        <w:t>教务处</w:t>
      </w:r>
      <w:r>
        <w:rPr>
          <w:rFonts w:ascii="宋体" w:hAnsi="宋体" w:cs="宋体"/>
          <w:sz w:val="24"/>
        </w:rPr>
        <w:t>）</w:t>
      </w:r>
      <w:r>
        <w:rPr>
          <w:rFonts w:hint="eastAsia" w:ascii="宋体" w:hAnsi="宋体" w:cs="宋体"/>
          <w:sz w:val="24"/>
        </w:rPr>
        <w:t xml:space="preserve">                  联系电话：0513-</w:t>
      </w:r>
      <w:r>
        <w:rPr>
          <w:rFonts w:ascii="宋体" w:hAnsi="宋体" w:cs="宋体"/>
          <w:sz w:val="24"/>
        </w:rPr>
        <w:t>51001533</w:t>
      </w:r>
    </w:p>
    <w:p w14:paraId="1D626F89">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645D8986">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7371C0B4">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6DFAB039">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45477E35">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62C188B3">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35A625E0">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4207DCF7">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42B4BA5C">
      <w:pPr>
        <w:spacing w:line="360" w:lineRule="auto"/>
        <w:ind w:firstLine="480" w:firstLineChars="200"/>
        <w:jc w:val="left"/>
        <w:textAlignment w:val="baseline"/>
        <w:outlineLvl w:val="0"/>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2A5E31F7">
      <w:pPr>
        <w:pStyle w:val="2"/>
      </w:pPr>
    </w:p>
    <w:p w14:paraId="7AAFA2B3"/>
    <w:p w14:paraId="3F01A24A">
      <w:pPr>
        <w:pStyle w:val="2"/>
      </w:pPr>
    </w:p>
    <w:p w14:paraId="3CBBD510"/>
    <w:p w14:paraId="0CE99B09">
      <w:pPr>
        <w:pStyle w:val="2"/>
      </w:pPr>
    </w:p>
    <w:p w14:paraId="78ED6209"/>
    <w:p w14:paraId="45D6F532">
      <w:pPr>
        <w:pStyle w:val="2"/>
      </w:pPr>
    </w:p>
    <w:p w14:paraId="628957CD"/>
    <w:p w14:paraId="49FA4F1B">
      <w:pPr>
        <w:pStyle w:val="2"/>
      </w:pPr>
    </w:p>
    <w:p w14:paraId="22B98D69"/>
    <w:p w14:paraId="4372BD60">
      <w:pPr>
        <w:pStyle w:val="2"/>
      </w:pPr>
    </w:p>
    <w:p w14:paraId="23D7E99D"/>
    <w:p w14:paraId="2D29E86E">
      <w:pPr>
        <w:pStyle w:val="2"/>
      </w:pPr>
    </w:p>
    <w:p w14:paraId="3BC686DF"/>
    <w:p w14:paraId="4A30FAB8">
      <w:pPr>
        <w:pStyle w:val="2"/>
      </w:pPr>
    </w:p>
    <w:p w14:paraId="540F3949"/>
    <w:p w14:paraId="67159A8E">
      <w:pPr>
        <w:pStyle w:val="2"/>
      </w:pPr>
    </w:p>
    <w:p w14:paraId="42D72F26"/>
    <w:p w14:paraId="54389E6B">
      <w:pPr>
        <w:pStyle w:val="2"/>
      </w:pPr>
    </w:p>
    <w:p w14:paraId="1B225201"/>
    <w:p w14:paraId="0EB0AFC2">
      <w:pPr>
        <w:adjustRightInd w:val="0"/>
        <w:snapToGrid w:val="0"/>
        <w:spacing w:line="500" w:lineRule="exact"/>
        <w:jc w:val="center"/>
        <w:outlineLvl w:val="0"/>
        <w:rPr>
          <w:rFonts w:ascii="宋体" w:hAnsi="宋体" w:cs="黑体"/>
          <w:b/>
          <w:sz w:val="32"/>
          <w:szCs w:val="32"/>
        </w:rPr>
      </w:pPr>
      <w:r>
        <w:rPr>
          <w:rFonts w:hint="eastAsia" w:ascii="宋体" w:hAnsi="宋体" w:cs="黑体"/>
          <w:b/>
          <w:sz w:val="32"/>
          <w:szCs w:val="32"/>
        </w:rPr>
        <w:t>第二部分  投标须知</w:t>
      </w:r>
    </w:p>
    <w:p w14:paraId="2B534C37">
      <w:pPr>
        <w:tabs>
          <w:tab w:val="left" w:pos="360"/>
        </w:tabs>
        <w:spacing w:after="60" w:line="460" w:lineRule="exact"/>
        <w:ind w:firstLine="482" w:firstLineChars="200"/>
        <w:rPr>
          <w:rFonts w:ascii="宋体" w:hAnsi="宋体" w:cs="宋体"/>
          <w:b/>
          <w:bCs/>
          <w:sz w:val="24"/>
        </w:rPr>
      </w:pPr>
      <w:bookmarkStart w:id="3" w:name="_Toc16938519"/>
      <w:bookmarkStart w:id="4" w:name="_Toc120614214"/>
      <w:bookmarkStart w:id="5" w:name="_Toc513029203"/>
      <w:bookmarkStart w:id="6" w:name="_Toc20823275"/>
      <w:r>
        <w:rPr>
          <w:rFonts w:hint="eastAsia" w:ascii="宋体" w:hAnsi="宋体" w:cs="宋体"/>
          <w:b/>
          <w:bCs/>
          <w:sz w:val="24"/>
        </w:rPr>
        <w:t>一、总则</w:t>
      </w:r>
      <w:bookmarkEnd w:id="3"/>
      <w:bookmarkEnd w:id="4"/>
      <w:bookmarkEnd w:id="5"/>
      <w:bookmarkEnd w:id="6"/>
    </w:p>
    <w:p w14:paraId="359FB04C">
      <w:pPr>
        <w:tabs>
          <w:tab w:val="left" w:pos="360"/>
        </w:tabs>
        <w:spacing w:after="60" w:line="460" w:lineRule="exact"/>
        <w:ind w:firstLine="480" w:firstLineChars="200"/>
        <w:rPr>
          <w:rFonts w:ascii="宋体" w:hAnsi="宋体" w:cs="宋体"/>
          <w:sz w:val="24"/>
        </w:rPr>
      </w:pPr>
      <w:bookmarkStart w:id="7" w:name="_Hlt16619475"/>
      <w:bookmarkEnd w:id="7"/>
      <w:bookmarkStart w:id="8" w:name="_Toc458694821"/>
      <w:bookmarkStart w:id="9" w:name="_Toc20823276"/>
      <w:bookmarkStart w:id="10" w:name="_Toc16938520"/>
      <w:bookmarkStart w:id="11" w:name="_Toc513029204"/>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4A3B370A">
      <w:pPr>
        <w:tabs>
          <w:tab w:val="left" w:pos="360"/>
        </w:tabs>
        <w:spacing w:after="60"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5CBB55E5">
      <w:pPr>
        <w:tabs>
          <w:tab w:val="left" w:pos="360"/>
        </w:tabs>
        <w:spacing w:after="60" w:line="460" w:lineRule="exact"/>
        <w:ind w:firstLine="480" w:firstLineChars="200"/>
        <w:rPr>
          <w:rFonts w:ascii="宋体" w:hAnsi="宋体" w:cs="宋体"/>
          <w:sz w:val="24"/>
        </w:rPr>
      </w:pPr>
      <w:bookmarkStart w:id="12" w:name="_Toc16938521"/>
      <w:bookmarkStart w:id="13" w:name="_Toc513029205"/>
      <w:bookmarkStart w:id="14" w:name="_Toc20823277"/>
      <w:r>
        <w:rPr>
          <w:rFonts w:hint="eastAsia" w:ascii="宋体" w:hAnsi="宋体" w:cs="宋体"/>
          <w:sz w:val="24"/>
        </w:rPr>
        <w:t>2.合格的投标人</w:t>
      </w:r>
      <w:bookmarkEnd w:id="12"/>
      <w:bookmarkEnd w:id="13"/>
      <w:bookmarkEnd w:id="14"/>
    </w:p>
    <w:p w14:paraId="19DB152D">
      <w:pPr>
        <w:tabs>
          <w:tab w:val="left" w:pos="360"/>
        </w:tabs>
        <w:spacing w:after="60"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04C810CE">
      <w:pPr>
        <w:tabs>
          <w:tab w:val="left" w:pos="360"/>
        </w:tabs>
        <w:spacing w:after="60"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0A395DD2">
      <w:pPr>
        <w:tabs>
          <w:tab w:val="left" w:pos="360"/>
        </w:tabs>
        <w:spacing w:after="60" w:line="460" w:lineRule="exact"/>
        <w:ind w:firstLine="480" w:firstLineChars="200"/>
        <w:rPr>
          <w:rFonts w:ascii="宋体" w:hAnsi="宋体" w:cs="宋体"/>
          <w:sz w:val="24"/>
        </w:rPr>
      </w:pPr>
      <w:bookmarkStart w:id="15" w:name="_Toc20823278"/>
      <w:bookmarkStart w:id="16" w:name="_Toc16938522"/>
      <w:bookmarkStart w:id="17" w:name="_Toc513029206"/>
      <w:r>
        <w:rPr>
          <w:rFonts w:hint="eastAsia" w:ascii="宋体" w:hAnsi="宋体" w:cs="宋体"/>
          <w:sz w:val="24"/>
        </w:rPr>
        <w:t>3.适用法律</w:t>
      </w:r>
      <w:bookmarkEnd w:id="15"/>
      <w:bookmarkEnd w:id="16"/>
      <w:bookmarkEnd w:id="17"/>
    </w:p>
    <w:p w14:paraId="55D0F07E">
      <w:pPr>
        <w:tabs>
          <w:tab w:val="left" w:pos="360"/>
        </w:tabs>
        <w:spacing w:after="60"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4BA6FC3F">
      <w:pPr>
        <w:tabs>
          <w:tab w:val="left" w:pos="360"/>
        </w:tabs>
        <w:spacing w:after="60" w:line="460" w:lineRule="exact"/>
        <w:ind w:firstLine="480" w:firstLineChars="200"/>
        <w:rPr>
          <w:rFonts w:ascii="宋体" w:hAnsi="宋体" w:cs="宋体"/>
          <w:sz w:val="24"/>
        </w:rPr>
      </w:pPr>
      <w:bookmarkStart w:id="18" w:name="_Toc462564067"/>
      <w:bookmarkStart w:id="19" w:name="_Toc513029207"/>
      <w:bookmarkStart w:id="20" w:name="_Toc20823279"/>
      <w:bookmarkStart w:id="21" w:name="_Toc16938523"/>
      <w:r>
        <w:rPr>
          <w:rFonts w:hint="eastAsia" w:ascii="宋体" w:hAnsi="宋体" w:cs="宋体"/>
          <w:sz w:val="24"/>
        </w:rPr>
        <w:t>4.投标费用</w:t>
      </w:r>
      <w:bookmarkEnd w:id="18"/>
      <w:bookmarkEnd w:id="19"/>
      <w:bookmarkEnd w:id="20"/>
      <w:bookmarkEnd w:id="21"/>
    </w:p>
    <w:p w14:paraId="6027DAFF">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4.1投标人应自行承担所有与参加投标有关的费用，无论投标过程中的做法和结果如何，江苏中房工程咨询有限公司（以下简称招标代理机构）在任何情况下均无义务和责任承担这些费用。</w:t>
      </w:r>
    </w:p>
    <w:p w14:paraId="740947DE">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4.2本项目招标代理费收取标准以中标价为基准，乘以招标代理收费费率，由中标供应商支付，投标供应商综合考虑在报价内（不单列）。</w:t>
      </w:r>
    </w:p>
    <w:p w14:paraId="23170AAF">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587"/>
        <w:gridCol w:w="3232"/>
      </w:tblGrid>
      <w:tr w14:paraId="2307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460198F1">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序号</w:t>
            </w:r>
          </w:p>
        </w:tc>
        <w:tc>
          <w:tcPr>
            <w:tcW w:w="2525" w:type="pct"/>
            <w:vMerge w:val="restart"/>
            <w:tcBorders>
              <w:top w:val="single" w:color="auto" w:sz="4" w:space="0"/>
              <w:left w:val="single" w:color="auto" w:sz="4" w:space="0"/>
              <w:right w:val="single" w:color="auto" w:sz="4" w:space="0"/>
            </w:tcBorders>
            <w:vAlign w:val="center"/>
          </w:tcPr>
          <w:p w14:paraId="46552653">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4BAC10A6">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收费标准</w:t>
            </w:r>
          </w:p>
        </w:tc>
      </w:tr>
      <w:tr w14:paraId="62D0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73376004">
            <w:pPr>
              <w:widowControl/>
              <w:adjustRightInd w:val="0"/>
              <w:snapToGrid w:val="0"/>
              <w:spacing w:line="460" w:lineRule="exact"/>
              <w:jc w:val="center"/>
              <w:rPr>
                <w:rFonts w:ascii="宋体" w:hAnsi="宋体" w:cs="宋体"/>
                <w:color w:val="000000"/>
                <w:sz w:val="24"/>
              </w:rPr>
            </w:pPr>
          </w:p>
        </w:tc>
        <w:tc>
          <w:tcPr>
            <w:tcW w:w="2525" w:type="pct"/>
            <w:vMerge w:val="continue"/>
            <w:tcBorders>
              <w:left w:val="single" w:color="auto" w:sz="4" w:space="0"/>
              <w:bottom w:val="single" w:color="auto" w:sz="4" w:space="0"/>
              <w:right w:val="single" w:color="auto" w:sz="4" w:space="0"/>
            </w:tcBorders>
            <w:vAlign w:val="center"/>
          </w:tcPr>
          <w:p w14:paraId="2E6B6FB1">
            <w:pPr>
              <w:widowControl/>
              <w:adjustRightInd w:val="0"/>
              <w:snapToGrid w:val="0"/>
              <w:spacing w:line="460" w:lineRule="exact"/>
              <w:jc w:val="center"/>
              <w:rPr>
                <w:rFonts w:ascii="宋体" w:hAnsi="宋体" w:cs="宋体"/>
                <w:color w:val="000000"/>
                <w:sz w:val="24"/>
              </w:rPr>
            </w:pPr>
          </w:p>
        </w:tc>
        <w:tc>
          <w:tcPr>
            <w:tcW w:w="1779" w:type="pct"/>
            <w:vMerge w:val="continue"/>
            <w:tcBorders>
              <w:left w:val="single" w:color="auto" w:sz="4" w:space="0"/>
              <w:bottom w:val="single" w:color="auto" w:sz="4" w:space="0"/>
              <w:right w:val="single" w:color="auto" w:sz="4" w:space="0"/>
            </w:tcBorders>
            <w:vAlign w:val="center"/>
          </w:tcPr>
          <w:p w14:paraId="6AA8A50D">
            <w:pPr>
              <w:widowControl/>
              <w:adjustRightInd w:val="0"/>
              <w:snapToGrid w:val="0"/>
              <w:spacing w:line="460" w:lineRule="exact"/>
              <w:jc w:val="center"/>
              <w:rPr>
                <w:rFonts w:ascii="宋体" w:hAnsi="宋体" w:cs="宋体"/>
                <w:color w:val="000000"/>
                <w:sz w:val="24"/>
              </w:rPr>
            </w:pPr>
          </w:p>
        </w:tc>
      </w:tr>
      <w:tr w14:paraId="3A77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00B104B3">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1</w:t>
            </w:r>
          </w:p>
        </w:tc>
        <w:tc>
          <w:tcPr>
            <w:tcW w:w="2525" w:type="pct"/>
            <w:tcBorders>
              <w:top w:val="single" w:color="auto" w:sz="4" w:space="0"/>
              <w:left w:val="single" w:color="auto" w:sz="4" w:space="0"/>
              <w:bottom w:val="single" w:color="auto" w:sz="4" w:space="0"/>
              <w:right w:val="single" w:color="auto" w:sz="4" w:space="0"/>
            </w:tcBorders>
            <w:vAlign w:val="center"/>
          </w:tcPr>
          <w:p w14:paraId="220DF52F">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0C83E1B9">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2000.00元</w:t>
            </w:r>
          </w:p>
        </w:tc>
      </w:tr>
    </w:tbl>
    <w:p w14:paraId="0809E5E0">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rPr>
        <w:t>。</w:t>
      </w:r>
    </w:p>
    <w:p w14:paraId="7EC47C11">
      <w:pPr>
        <w:tabs>
          <w:tab w:val="left" w:pos="360"/>
        </w:tabs>
        <w:spacing w:after="60" w:line="460" w:lineRule="exact"/>
        <w:ind w:firstLine="480" w:firstLineChars="200"/>
        <w:rPr>
          <w:rFonts w:ascii="宋体" w:hAnsi="宋体" w:cs="宋体"/>
          <w:sz w:val="24"/>
        </w:rPr>
      </w:pPr>
      <w:r>
        <w:rPr>
          <w:rFonts w:hint="eastAsia" w:ascii="宋体" w:hAnsi="宋体" w:cs="宋体"/>
          <w:sz w:val="24"/>
        </w:rPr>
        <w:t>5.招标文件的约束力</w:t>
      </w:r>
    </w:p>
    <w:p w14:paraId="52D89322">
      <w:pPr>
        <w:tabs>
          <w:tab w:val="left" w:pos="360"/>
        </w:tabs>
        <w:spacing w:after="60"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59915C09">
      <w:pPr>
        <w:tabs>
          <w:tab w:val="left" w:pos="360"/>
        </w:tabs>
        <w:spacing w:after="60" w:line="460" w:lineRule="exact"/>
        <w:ind w:firstLine="480" w:firstLineChars="200"/>
        <w:rPr>
          <w:rFonts w:ascii="宋体" w:hAnsi="宋体" w:cs="宋体"/>
          <w:sz w:val="24"/>
        </w:rPr>
      </w:pPr>
      <w:r>
        <w:rPr>
          <w:rFonts w:hint="eastAsia" w:ascii="宋体" w:hAnsi="宋体" w:cs="宋体"/>
          <w:sz w:val="24"/>
        </w:rPr>
        <w:t>6.招标文件的解释</w:t>
      </w:r>
    </w:p>
    <w:p w14:paraId="3884B98F">
      <w:pPr>
        <w:tabs>
          <w:tab w:val="left" w:pos="360"/>
        </w:tabs>
        <w:spacing w:after="60" w:line="460" w:lineRule="exact"/>
        <w:ind w:firstLine="480" w:firstLineChars="200"/>
        <w:rPr>
          <w:rFonts w:ascii="宋体" w:hAnsi="宋体" w:cs="宋体"/>
          <w:sz w:val="24"/>
        </w:rPr>
      </w:pPr>
      <w:r>
        <w:rPr>
          <w:rFonts w:hint="eastAsia" w:ascii="宋体" w:hAnsi="宋体" w:cs="宋体"/>
          <w:sz w:val="24"/>
        </w:rPr>
        <w:t>6.1招标文件需求部分（供应商资格要求、项目需求、商务技术评分标准）由招标人解释，其它部分由代理机构解释。</w:t>
      </w:r>
    </w:p>
    <w:p w14:paraId="56CF7931">
      <w:pPr>
        <w:tabs>
          <w:tab w:val="left" w:pos="360"/>
        </w:tabs>
        <w:spacing w:after="60" w:line="460" w:lineRule="exact"/>
        <w:ind w:firstLine="482" w:firstLineChars="200"/>
        <w:rPr>
          <w:rFonts w:ascii="宋体" w:hAnsi="宋体" w:cs="宋体"/>
          <w:b/>
          <w:bCs/>
          <w:sz w:val="24"/>
        </w:rPr>
      </w:pPr>
      <w:bookmarkStart w:id="22" w:name="_Toc20823281"/>
      <w:bookmarkStart w:id="23" w:name="_Toc120614215"/>
      <w:bookmarkStart w:id="24" w:name="_Toc513029209"/>
      <w:bookmarkStart w:id="25" w:name="_Toc16938525"/>
      <w:r>
        <w:rPr>
          <w:rFonts w:hint="eastAsia" w:ascii="宋体" w:hAnsi="宋体" w:cs="宋体"/>
          <w:b/>
          <w:bCs/>
          <w:sz w:val="24"/>
        </w:rPr>
        <w:t>二、招标文件</w:t>
      </w:r>
      <w:bookmarkEnd w:id="22"/>
      <w:bookmarkEnd w:id="23"/>
      <w:bookmarkEnd w:id="24"/>
      <w:bookmarkEnd w:id="25"/>
    </w:p>
    <w:p w14:paraId="70692942">
      <w:pPr>
        <w:tabs>
          <w:tab w:val="left" w:pos="360"/>
        </w:tabs>
        <w:spacing w:after="60" w:line="460" w:lineRule="exact"/>
        <w:ind w:firstLine="480" w:firstLineChars="200"/>
        <w:rPr>
          <w:rFonts w:ascii="宋体" w:hAnsi="宋体" w:cs="宋体"/>
          <w:sz w:val="24"/>
        </w:rPr>
      </w:pPr>
      <w:bookmarkStart w:id="26" w:name="_Toc20823282"/>
      <w:bookmarkStart w:id="27" w:name="_Toc513029210"/>
      <w:bookmarkStart w:id="28" w:name="_Toc16938526"/>
      <w:r>
        <w:rPr>
          <w:rFonts w:hint="eastAsia" w:ascii="宋体" w:hAnsi="宋体" w:cs="宋体"/>
          <w:sz w:val="24"/>
        </w:rPr>
        <w:t>1.招标文件构成</w:t>
      </w:r>
      <w:bookmarkEnd w:id="26"/>
      <w:bookmarkEnd w:id="27"/>
      <w:bookmarkEnd w:id="28"/>
    </w:p>
    <w:p w14:paraId="0D60CEBA">
      <w:pPr>
        <w:tabs>
          <w:tab w:val="left" w:pos="360"/>
        </w:tabs>
        <w:spacing w:after="60" w:line="460" w:lineRule="exact"/>
        <w:ind w:firstLine="480" w:firstLineChars="200"/>
        <w:rPr>
          <w:rFonts w:ascii="宋体" w:hAnsi="宋体" w:cs="宋体"/>
          <w:sz w:val="24"/>
        </w:rPr>
      </w:pPr>
      <w:r>
        <w:rPr>
          <w:rFonts w:hint="eastAsia" w:ascii="宋体" w:hAnsi="宋体" w:cs="宋体"/>
          <w:sz w:val="24"/>
        </w:rPr>
        <w:t>1.1 招标文件由以下部分组成：</w:t>
      </w:r>
    </w:p>
    <w:p w14:paraId="55E771E3">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（1）招标公告</w:t>
      </w:r>
    </w:p>
    <w:p w14:paraId="2B08F3C6">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（2）投标须知</w:t>
      </w:r>
    </w:p>
    <w:p w14:paraId="117CB266">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（3）项目需求</w:t>
      </w:r>
    </w:p>
    <w:p w14:paraId="77D4A0C2">
      <w:pPr>
        <w:tabs>
          <w:tab w:val="left" w:pos="360"/>
        </w:tabs>
        <w:spacing w:after="60" w:line="460" w:lineRule="exact"/>
        <w:ind w:firstLine="480" w:firstLineChars="200"/>
        <w:rPr>
          <w:rFonts w:ascii="宋体" w:hAnsi="宋体" w:cs="宋体"/>
          <w:sz w:val="24"/>
        </w:rPr>
      </w:pPr>
      <w:r>
        <w:rPr>
          <w:rFonts w:hint="eastAsia" w:ascii="宋体" w:hAnsi="宋体" w:cs="宋体"/>
          <w:sz w:val="24"/>
        </w:rPr>
        <w:t>（4）开标和评标</w:t>
      </w:r>
    </w:p>
    <w:p w14:paraId="33282B0A">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（5）投标文件组成</w:t>
      </w:r>
    </w:p>
    <w:p w14:paraId="2707DC27">
      <w:pPr>
        <w:tabs>
          <w:tab w:val="left" w:pos="360"/>
        </w:tabs>
        <w:spacing w:after="60" w:line="460" w:lineRule="exact"/>
        <w:ind w:firstLine="480" w:firstLineChars="200"/>
        <w:rPr>
          <w:rFonts w:ascii="宋体" w:hAnsi="宋体" w:cs="宋体"/>
          <w:sz w:val="24"/>
        </w:rPr>
      </w:pPr>
      <w:r>
        <w:rPr>
          <w:rFonts w:hint="eastAsia" w:ascii="宋体" w:hAnsi="宋体" w:cs="宋体"/>
          <w:sz w:val="24"/>
        </w:rPr>
        <w:t>（6）附件（如有）</w:t>
      </w:r>
    </w:p>
    <w:p w14:paraId="73957C83">
      <w:pPr>
        <w:tabs>
          <w:tab w:val="left" w:pos="360"/>
        </w:tabs>
        <w:spacing w:after="60"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48D69E35">
      <w:pPr>
        <w:tabs>
          <w:tab w:val="left" w:pos="360"/>
        </w:tabs>
        <w:spacing w:after="60"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C803164">
      <w:pPr>
        <w:tabs>
          <w:tab w:val="left" w:pos="360"/>
        </w:tabs>
        <w:spacing w:after="60" w:line="460" w:lineRule="exact"/>
        <w:ind w:firstLine="480" w:firstLineChars="200"/>
        <w:rPr>
          <w:rFonts w:ascii="宋体" w:hAnsi="宋体" w:cs="宋体"/>
          <w:sz w:val="24"/>
        </w:rPr>
      </w:pPr>
      <w:bookmarkStart w:id="29" w:name="_Toc20823283"/>
      <w:bookmarkStart w:id="30" w:name="_Toc462564070"/>
      <w:bookmarkStart w:id="31" w:name="_Toc513029211"/>
      <w:bookmarkStart w:id="32" w:name="_Toc16938527"/>
      <w:r>
        <w:rPr>
          <w:rFonts w:hint="eastAsia" w:ascii="宋体" w:hAnsi="宋体" w:cs="宋体"/>
          <w:sz w:val="24"/>
        </w:rPr>
        <w:t>2.招标文件的澄清</w:t>
      </w:r>
      <w:bookmarkEnd w:id="29"/>
      <w:bookmarkEnd w:id="30"/>
      <w:bookmarkEnd w:id="31"/>
      <w:bookmarkEnd w:id="32"/>
    </w:p>
    <w:p w14:paraId="0CF3B6E0">
      <w:pPr>
        <w:tabs>
          <w:tab w:val="left" w:pos="360"/>
        </w:tabs>
        <w:spacing w:after="60"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7CBB786D">
      <w:pPr>
        <w:tabs>
          <w:tab w:val="left" w:pos="360"/>
        </w:tabs>
        <w:spacing w:after="60" w:line="460" w:lineRule="exact"/>
        <w:ind w:firstLine="480" w:firstLineChars="200"/>
        <w:rPr>
          <w:rFonts w:ascii="宋体" w:hAnsi="宋体" w:cs="宋体"/>
          <w:sz w:val="24"/>
        </w:rPr>
      </w:pPr>
      <w:r>
        <w:rPr>
          <w:rFonts w:hint="eastAsia" w:ascii="宋体" w:hAnsi="宋体" w:cs="宋体"/>
          <w:sz w:val="24"/>
        </w:rPr>
        <w:t>2.2招标人视情组织答疑会</w:t>
      </w:r>
    </w:p>
    <w:p w14:paraId="3F07F19F">
      <w:pPr>
        <w:tabs>
          <w:tab w:val="left" w:pos="360"/>
        </w:tabs>
        <w:spacing w:after="60" w:line="460" w:lineRule="exact"/>
        <w:ind w:firstLine="480" w:firstLineChars="200"/>
        <w:rPr>
          <w:rFonts w:ascii="宋体" w:hAnsi="宋体" w:cs="宋体"/>
          <w:sz w:val="24"/>
        </w:rPr>
      </w:pPr>
      <w:bookmarkStart w:id="33" w:name="_Toc513029212"/>
      <w:bookmarkStart w:id="34" w:name="_Toc462564071"/>
      <w:bookmarkStart w:id="35" w:name="_Toc20823284"/>
      <w:bookmarkStart w:id="36" w:name="_Toc16938528"/>
      <w:r>
        <w:rPr>
          <w:rFonts w:hint="eastAsia" w:ascii="宋体" w:hAnsi="宋体" w:cs="宋体"/>
          <w:sz w:val="24"/>
        </w:rPr>
        <w:t>3.招标文件的修改</w:t>
      </w:r>
      <w:bookmarkEnd w:id="33"/>
      <w:bookmarkEnd w:id="34"/>
      <w:bookmarkEnd w:id="35"/>
      <w:bookmarkEnd w:id="36"/>
    </w:p>
    <w:p w14:paraId="2ECD3CB3">
      <w:pPr>
        <w:tabs>
          <w:tab w:val="left" w:pos="360"/>
        </w:tabs>
        <w:spacing w:after="60"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129E7400">
      <w:pPr>
        <w:tabs>
          <w:tab w:val="left" w:pos="360"/>
        </w:tabs>
        <w:spacing w:after="60"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63D4D6B9">
      <w:pPr>
        <w:tabs>
          <w:tab w:val="left" w:pos="360"/>
        </w:tabs>
        <w:spacing w:after="60"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773E7648">
      <w:pPr>
        <w:tabs>
          <w:tab w:val="left" w:pos="360"/>
        </w:tabs>
        <w:spacing w:after="60" w:line="460" w:lineRule="exact"/>
        <w:ind w:firstLine="482" w:firstLineChars="200"/>
        <w:rPr>
          <w:rFonts w:ascii="宋体" w:hAnsi="宋体" w:cs="宋体"/>
          <w:b/>
          <w:bCs/>
          <w:sz w:val="24"/>
        </w:rPr>
      </w:pPr>
      <w:bookmarkStart w:id="37" w:name="_Toc120614216"/>
      <w:bookmarkStart w:id="38" w:name="_Toc513029213"/>
      <w:bookmarkStart w:id="39" w:name="_Toc462564072"/>
      <w:bookmarkStart w:id="40" w:name="_Toc16938529"/>
      <w:bookmarkStart w:id="41" w:name="_Toc20823285"/>
      <w:r>
        <w:rPr>
          <w:rFonts w:hint="eastAsia" w:ascii="宋体" w:hAnsi="宋体" w:cs="宋体"/>
          <w:b/>
          <w:bCs/>
          <w:sz w:val="24"/>
        </w:rPr>
        <w:t>三、投标文件的编制</w:t>
      </w:r>
      <w:bookmarkEnd w:id="37"/>
      <w:bookmarkEnd w:id="38"/>
      <w:bookmarkEnd w:id="39"/>
      <w:bookmarkEnd w:id="40"/>
      <w:bookmarkEnd w:id="41"/>
    </w:p>
    <w:p w14:paraId="324CAAC2">
      <w:pPr>
        <w:tabs>
          <w:tab w:val="left" w:pos="360"/>
        </w:tabs>
        <w:spacing w:after="60" w:line="460" w:lineRule="exact"/>
        <w:ind w:firstLine="480" w:firstLineChars="200"/>
        <w:rPr>
          <w:rFonts w:ascii="宋体" w:hAnsi="宋体" w:cs="宋体"/>
          <w:sz w:val="24"/>
        </w:rPr>
      </w:pPr>
      <w:bookmarkStart w:id="42" w:name="_Toc462564073"/>
      <w:bookmarkStart w:id="43" w:name="_Toc16938530"/>
      <w:bookmarkStart w:id="44" w:name="_Toc513029214"/>
      <w:bookmarkStart w:id="45" w:name="_Toc20823286"/>
      <w:r>
        <w:rPr>
          <w:rFonts w:hint="eastAsia" w:ascii="宋体" w:hAnsi="宋体" w:cs="宋体"/>
          <w:sz w:val="24"/>
        </w:rPr>
        <w:t>1.投标文件的语言及度量衡单位</w:t>
      </w:r>
      <w:bookmarkEnd w:id="42"/>
      <w:bookmarkEnd w:id="43"/>
      <w:bookmarkEnd w:id="44"/>
      <w:bookmarkEnd w:id="45"/>
    </w:p>
    <w:p w14:paraId="423F9F08">
      <w:pPr>
        <w:tabs>
          <w:tab w:val="left" w:pos="360"/>
        </w:tabs>
        <w:spacing w:after="60"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1DC4C57C">
      <w:pPr>
        <w:tabs>
          <w:tab w:val="left" w:pos="360"/>
        </w:tabs>
        <w:spacing w:after="60"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20D8D5C7">
      <w:pPr>
        <w:tabs>
          <w:tab w:val="left" w:pos="360"/>
        </w:tabs>
        <w:spacing w:after="60" w:line="460" w:lineRule="exact"/>
        <w:ind w:firstLine="480" w:firstLineChars="200"/>
        <w:rPr>
          <w:rFonts w:ascii="宋体" w:hAnsi="宋体" w:cs="宋体"/>
          <w:sz w:val="24"/>
        </w:rPr>
      </w:pPr>
      <w:bookmarkStart w:id="46" w:name="_Toc462564074"/>
      <w:bookmarkStart w:id="47" w:name="_Toc513029215"/>
      <w:bookmarkStart w:id="48" w:name="_Toc16938531"/>
      <w:bookmarkStart w:id="49" w:name="_Toc20823287"/>
      <w:r>
        <w:rPr>
          <w:rFonts w:hint="eastAsia" w:ascii="宋体" w:hAnsi="宋体" w:cs="宋体"/>
          <w:sz w:val="24"/>
        </w:rPr>
        <w:t>2.投标文件构成</w:t>
      </w:r>
      <w:bookmarkEnd w:id="46"/>
      <w:bookmarkEnd w:id="47"/>
      <w:bookmarkEnd w:id="48"/>
      <w:bookmarkEnd w:id="49"/>
    </w:p>
    <w:p w14:paraId="398E01D2">
      <w:pPr>
        <w:tabs>
          <w:tab w:val="left" w:pos="360"/>
        </w:tabs>
        <w:spacing w:after="60" w:line="460" w:lineRule="exact"/>
        <w:ind w:firstLine="480" w:firstLineChars="200"/>
        <w:rPr>
          <w:rFonts w:ascii="宋体" w:hAnsi="宋体" w:cs="宋体"/>
          <w:sz w:val="24"/>
        </w:rPr>
      </w:pPr>
      <w:r>
        <w:rPr>
          <w:rFonts w:hint="eastAsia" w:ascii="宋体" w:hAnsi="宋体" w:cs="宋体"/>
          <w:sz w:val="24"/>
        </w:rPr>
        <w:t>2.1 投标人编写的投标文件应包括资格审查证明材料文件、商务技术标文件、价格标文件。供应商按“第五部分 投标文件组成”要求编写投标文件</w:t>
      </w:r>
    </w:p>
    <w:p w14:paraId="17E8968E">
      <w:pPr>
        <w:tabs>
          <w:tab w:val="left" w:pos="360"/>
        </w:tabs>
        <w:spacing w:after="60" w:line="460" w:lineRule="exact"/>
        <w:ind w:firstLine="480" w:firstLineChars="200"/>
        <w:rPr>
          <w:rFonts w:ascii="宋体" w:hAnsi="宋体" w:cs="宋体"/>
          <w:sz w:val="24"/>
        </w:rPr>
      </w:pPr>
      <w:bookmarkStart w:id="50" w:name="_Hlt26668975"/>
      <w:bookmarkEnd w:id="50"/>
      <w:bookmarkStart w:id="51" w:name="_Hlt26670360"/>
      <w:bookmarkEnd w:id="51"/>
      <w:bookmarkStart w:id="52" w:name="_Hlt26954838"/>
      <w:bookmarkEnd w:id="52"/>
      <w:bookmarkStart w:id="53" w:name="_Toc49090511"/>
      <w:bookmarkStart w:id="54" w:name="_Toc14577360"/>
      <w:r>
        <w:rPr>
          <w:rFonts w:hint="eastAsia" w:ascii="宋体" w:hAnsi="宋体" w:cs="宋体"/>
          <w:sz w:val="24"/>
        </w:rPr>
        <w:t>3.投标有效期</w:t>
      </w:r>
      <w:bookmarkEnd w:id="53"/>
      <w:bookmarkEnd w:id="54"/>
    </w:p>
    <w:p w14:paraId="50E48114">
      <w:pPr>
        <w:tabs>
          <w:tab w:val="left" w:pos="360"/>
        </w:tabs>
        <w:spacing w:after="60"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6938BEA5">
      <w:pPr>
        <w:tabs>
          <w:tab w:val="left" w:pos="360"/>
        </w:tabs>
        <w:spacing w:after="60" w:line="460" w:lineRule="exact"/>
        <w:ind w:firstLine="480" w:firstLineChars="200"/>
        <w:rPr>
          <w:rFonts w:ascii="宋体" w:hAnsi="宋体" w:cs="宋体"/>
          <w:sz w:val="24"/>
        </w:rPr>
      </w:pPr>
      <w:r>
        <w:rPr>
          <w:rFonts w:hint="eastAsia" w:ascii="宋体" w:hAnsi="宋体" w:cs="宋体"/>
          <w:sz w:val="24"/>
        </w:rPr>
        <w:t>4.投标有效期的延长</w:t>
      </w:r>
    </w:p>
    <w:p w14:paraId="40F6ACBD">
      <w:pPr>
        <w:tabs>
          <w:tab w:val="left" w:pos="360"/>
        </w:tabs>
        <w:spacing w:after="60"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524D9E9C">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5.投标人资格要求</w:t>
      </w:r>
    </w:p>
    <w:p w14:paraId="06CA993F">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2565BFCF">
      <w:pPr>
        <w:tabs>
          <w:tab w:val="left" w:pos="360"/>
        </w:tabs>
        <w:spacing w:after="60" w:line="460" w:lineRule="exact"/>
        <w:ind w:firstLine="482" w:firstLineChars="200"/>
        <w:rPr>
          <w:rFonts w:ascii="宋体" w:hAnsi="宋体" w:cs="宋体"/>
          <w:b/>
          <w:bCs/>
          <w:sz w:val="24"/>
        </w:rPr>
      </w:pPr>
      <w:bookmarkStart w:id="55" w:name="_Hlt26954852"/>
      <w:bookmarkEnd w:id="55"/>
      <w:bookmarkStart w:id="56" w:name="_Hlt26954739"/>
      <w:bookmarkEnd w:id="56"/>
      <w:bookmarkStart w:id="57" w:name="_Toc16938540"/>
      <w:bookmarkStart w:id="58" w:name="_Toc120614217"/>
      <w:bookmarkStart w:id="59" w:name="_Toc513029224"/>
      <w:bookmarkStart w:id="60" w:name="_Toc20823296"/>
      <w:r>
        <w:rPr>
          <w:rFonts w:hint="eastAsia" w:ascii="宋体" w:hAnsi="宋体" w:cs="宋体"/>
          <w:b/>
          <w:bCs/>
          <w:sz w:val="24"/>
        </w:rPr>
        <w:t>四、投标文件的递交</w:t>
      </w:r>
      <w:bookmarkEnd w:id="57"/>
      <w:bookmarkEnd w:id="58"/>
      <w:bookmarkEnd w:id="59"/>
      <w:bookmarkEnd w:id="60"/>
    </w:p>
    <w:p w14:paraId="4B7C2B56">
      <w:pPr>
        <w:tabs>
          <w:tab w:val="left" w:pos="360"/>
        </w:tabs>
        <w:spacing w:after="60" w:line="460" w:lineRule="exact"/>
        <w:ind w:firstLine="480" w:firstLineChars="200"/>
        <w:rPr>
          <w:rFonts w:ascii="宋体" w:hAnsi="宋体" w:cs="宋体"/>
          <w:sz w:val="24"/>
        </w:rPr>
      </w:pPr>
      <w:bookmarkStart w:id="61" w:name="_Toc16938541"/>
      <w:bookmarkStart w:id="62" w:name="_Toc20823297"/>
      <w:bookmarkStart w:id="63" w:name="_Toc513029225"/>
      <w:bookmarkStart w:id="64" w:name="_Toc462564084"/>
      <w:bookmarkStart w:id="65" w:name="_Toc20823298"/>
      <w:bookmarkStart w:id="66" w:name="_Toc513029226"/>
      <w:bookmarkStart w:id="67" w:name="_Toc16938542"/>
      <w:r>
        <w:rPr>
          <w:rFonts w:hint="eastAsia" w:ascii="宋体" w:hAnsi="宋体" w:cs="宋体"/>
          <w:sz w:val="24"/>
        </w:rPr>
        <w:t>1.响应文件</w:t>
      </w:r>
      <w:bookmarkEnd w:id="61"/>
      <w:bookmarkEnd w:id="62"/>
      <w:bookmarkEnd w:id="63"/>
      <w:bookmarkEnd w:id="64"/>
      <w:r>
        <w:rPr>
          <w:rFonts w:hint="eastAsia" w:ascii="宋体" w:hAnsi="宋体" w:cs="宋体"/>
          <w:sz w:val="24"/>
        </w:rPr>
        <w:t>的提交</w:t>
      </w:r>
    </w:p>
    <w:p w14:paraId="7597527D">
      <w:pPr>
        <w:tabs>
          <w:tab w:val="left" w:pos="360"/>
        </w:tabs>
        <w:spacing w:after="60" w:line="460" w:lineRule="exact"/>
        <w:ind w:firstLine="480" w:firstLineChars="200"/>
        <w:rPr>
          <w:rFonts w:ascii="宋体" w:hAnsi="宋体" w:cs="宋体"/>
          <w:sz w:val="24"/>
        </w:rPr>
      </w:pPr>
      <w:r>
        <w:rPr>
          <w:rFonts w:hint="eastAsia" w:ascii="宋体" w:hAnsi="宋体" w:cs="宋体"/>
          <w:sz w:val="24"/>
        </w:rPr>
        <w:t>1.1响应文件三部分内容（资格审查文件、商务技术文件、价格文件）须分别单独密封，</w:t>
      </w:r>
      <w:r>
        <w:rPr>
          <w:rFonts w:hint="eastAsia" w:ascii="宋体" w:hAnsi="宋体" w:cs="宋体"/>
          <w:sz w:val="24"/>
          <w:lang w:val="zh-CN"/>
        </w:rPr>
        <w:t>并</w:t>
      </w:r>
      <w:r>
        <w:rPr>
          <w:rFonts w:hint="eastAsia" w:ascii="宋体" w:hAnsi="宋体" w:cs="宋体"/>
          <w:sz w:val="24"/>
        </w:rPr>
        <w:t>装订成册，不得相互混淆，价格文件不得出现于其他响应文件中。</w:t>
      </w:r>
    </w:p>
    <w:p w14:paraId="494473DB">
      <w:pPr>
        <w:tabs>
          <w:tab w:val="left" w:pos="360"/>
        </w:tabs>
        <w:spacing w:after="60" w:line="460" w:lineRule="exact"/>
        <w:ind w:firstLine="480" w:firstLineChars="200"/>
        <w:rPr>
          <w:rFonts w:ascii="宋体" w:hAnsi="宋体" w:cs="宋体"/>
          <w:sz w:val="24"/>
        </w:rPr>
      </w:pPr>
      <w:r>
        <w:rPr>
          <w:rFonts w:hint="eastAsia" w:ascii="宋体" w:hAnsi="宋体" w:cs="宋体"/>
          <w:sz w:val="24"/>
        </w:rPr>
        <w:t>1.2响应文件每一部分内容均须提供“一正、三副”纸质响应文件，并将正本、副本合并密封，统一装在一个密封袋或密封箱内。</w:t>
      </w:r>
    </w:p>
    <w:p w14:paraId="621D6881">
      <w:pPr>
        <w:tabs>
          <w:tab w:val="left" w:pos="360"/>
        </w:tabs>
        <w:spacing w:after="60" w:line="460" w:lineRule="exact"/>
        <w:ind w:firstLine="480" w:firstLineChars="200"/>
        <w:rPr>
          <w:rFonts w:ascii="宋体" w:hAnsi="宋体" w:cs="宋体"/>
          <w:sz w:val="24"/>
        </w:rPr>
      </w:pPr>
      <w:r>
        <w:rPr>
          <w:rFonts w:hint="eastAsia" w:ascii="宋体" w:hAnsi="宋体" w:cs="宋体"/>
          <w:sz w:val="24"/>
        </w:rPr>
        <w:t>1.3纸质响应文件须</w:t>
      </w:r>
      <w:r>
        <w:rPr>
          <w:rFonts w:hint="eastAsia" w:ascii="宋体" w:hAnsi="宋体" w:cs="宋体"/>
          <w:sz w:val="24"/>
          <w:lang w:val="zh-CN"/>
        </w:rPr>
        <w:t>采用A4纸</w:t>
      </w:r>
      <w:r>
        <w:rPr>
          <w:rFonts w:hint="eastAsia" w:ascii="宋体" w:hAnsi="宋体" w:cs="宋体"/>
          <w:sz w:val="24"/>
        </w:rPr>
        <w:t>，按采购文件要求盖章。文件内容中不得行间插字、涂改、增删，如修补错漏处，须由响应文件签署人签字并加盖公章。</w:t>
      </w:r>
    </w:p>
    <w:p w14:paraId="1D3F15CD">
      <w:pPr>
        <w:tabs>
          <w:tab w:val="left" w:pos="360"/>
        </w:tabs>
        <w:spacing w:after="60" w:line="460" w:lineRule="exact"/>
        <w:ind w:firstLine="480" w:firstLineChars="200"/>
        <w:rPr>
          <w:rFonts w:ascii="宋体" w:hAnsi="宋体" w:cs="宋体"/>
          <w:sz w:val="24"/>
        </w:rPr>
      </w:pPr>
      <w:r>
        <w:rPr>
          <w:rFonts w:hint="eastAsia" w:ascii="宋体" w:hAnsi="宋体" w:cs="宋体"/>
          <w:sz w:val="24"/>
        </w:rPr>
        <w:t>1.4响应文件密封后封袋封面应标明响应文件项目名称、供应商名称等关键信息。</w:t>
      </w:r>
    </w:p>
    <w:p w14:paraId="18341365">
      <w:pPr>
        <w:tabs>
          <w:tab w:val="left" w:pos="360"/>
        </w:tabs>
        <w:spacing w:after="60" w:line="460" w:lineRule="exact"/>
        <w:ind w:firstLine="480" w:firstLineChars="200"/>
        <w:rPr>
          <w:rFonts w:ascii="宋体" w:hAnsi="宋体" w:cs="宋体"/>
          <w:sz w:val="24"/>
        </w:rPr>
      </w:pPr>
      <w:r>
        <w:rPr>
          <w:rFonts w:hint="eastAsia" w:ascii="宋体" w:hAnsi="宋体" w:cs="宋体"/>
          <w:sz w:val="24"/>
        </w:rPr>
        <w:t>1.5递交时间：供应商须在规定的响应文件接收截止时间前送达指定地点。供应商提交投标文件，即视为已响应参加政府采购活动。</w:t>
      </w:r>
    </w:p>
    <w:p w14:paraId="20D8CCD4">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2.投标截止日期</w:t>
      </w:r>
      <w:bookmarkEnd w:id="65"/>
      <w:bookmarkEnd w:id="66"/>
      <w:bookmarkEnd w:id="67"/>
    </w:p>
    <w:p w14:paraId="3836B144">
      <w:pPr>
        <w:tabs>
          <w:tab w:val="left" w:pos="360"/>
        </w:tabs>
        <w:spacing w:after="60"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253B45C9">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供应商应充分考虑到交通路况、停车、疫情管控等风险因素，如因供应商自身原因造成的投标响应文件提交不成功由供应商自行承担全部责任。</w:t>
      </w:r>
    </w:p>
    <w:p w14:paraId="6DF0FFD1">
      <w:pPr>
        <w:tabs>
          <w:tab w:val="left" w:pos="360"/>
        </w:tabs>
        <w:spacing w:after="60"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5192DFEC">
      <w:pPr>
        <w:tabs>
          <w:tab w:val="left" w:pos="360"/>
        </w:tabs>
        <w:spacing w:after="60" w:line="460" w:lineRule="exact"/>
        <w:ind w:firstLine="480" w:firstLineChars="200"/>
        <w:rPr>
          <w:rFonts w:ascii="宋体" w:hAnsi="宋体" w:cs="宋体"/>
          <w:sz w:val="24"/>
        </w:rPr>
      </w:pPr>
      <w:bookmarkStart w:id="68" w:name="_Toc513029227"/>
      <w:bookmarkStart w:id="69" w:name="_Toc16938543"/>
      <w:bookmarkStart w:id="70" w:name="_Toc20823299"/>
      <w:r>
        <w:rPr>
          <w:rFonts w:hint="eastAsia" w:ascii="宋体" w:hAnsi="宋体" w:cs="宋体"/>
          <w:sz w:val="24"/>
        </w:rPr>
        <w:t>3.投标文件</w:t>
      </w:r>
      <w:bookmarkEnd w:id="68"/>
      <w:bookmarkEnd w:id="69"/>
      <w:bookmarkEnd w:id="70"/>
      <w:r>
        <w:rPr>
          <w:rFonts w:hint="eastAsia" w:ascii="宋体" w:hAnsi="宋体" w:cs="宋体"/>
          <w:sz w:val="24"/>
        </w:rPr>
        <w:t>的拒收</w:t>
      </w:r>
    </w:p>
    <w:p w14:paraId="0AA54943">
      <w:pPr>
        <w:tabs>
          <w:tab w:val="left" w:pos="360"/>
        </w:tabs>
        <w:spacing w:after="60"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01F851BB">
      <w:pPr>
        <w:tabs>
          <w:tab w:val="left" w:pos="360"/>
        </w:tabs>
        <w:spacing w:after="60" w:line="460" w:lineRule="exact"/>
        <w:ind w:firstLine="480" w:firstLineChars="200"/>
        <w:rPr>
          <w:rFonts w:ascii="宋体" w:hAnsi="宋体" w:cs="宋体"/>
          <w:sz w:val="24"/>
        </w:rPr>
      </w:pPr>
      <w:bookmarkStart w:id="71" w:name="_Toc16938544"/>
      <w:bookmarkStart w:id="72" w:name="_Toc20823300"/>
      <w:bookmarkStart w:id="73" w:name="_Toc513029228"/>
      <w:r>
        <w:rPr>
          <w:rFonts w:hint="eastAsia" w:ascii="宋体" w:hAnsi="宋体" w:cs="宋体"/>
          <w:sz w:val="24"/>
        </w:rPr>
        <w:t>4.投标文件的撤回和修改</w:t>
      </w:r>
      <w:bookmarkEnd w:id="71"/>
      <w:bookmarkEnd w:id="72"/>
      <w:bookmarkEnd w:id="73"/>
    </w:p>
    <w:p w14:paraId="2E6423DD">
      <w:pPr>
        <w:tabs>
          <w:tab w:val="left" w:pos="360"/>
        </w:tabs>
        <w:spacing w:after="60" w:line="460" w:lineRule="exact"/>
        <w:ind w:firstLine="480" w:firstLineChars="200"/>
        <w:rPr>
          <w:rFonts w:ascii="宋体" w:hAnsi="宋体" w:cs="宋体"/>
          <w:sz w:val="24"/>
        </w:rPr>
      </w:pPr>
      <w:r>
        <w:rPr>
          <w:rFonts w:hint="eastAsia" w:ascii="宋体" w:hAnsi="宋体" w:cs="宋体"/>
          <w:sz w:val="24"/>
        </w:rPr>
        <w:t>4.1 响应文件的撤回</w:t>
      </w:r>
    </w:p>
    <w:p w14:paraId="52C0A037">
      <w:pPr>
        <w:tabs>
          <w:tab w:val="left" w:pos="360"/>
        </w:tabs>
        <w:spacing w:after="60"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42CF4109">
      <w:pPr>
        <w:tabs>
          <w:tab w:val="left" w:pos="360"/>
        </w:tabs>
        <w:spacing w:after="60"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23FED50E">
      <w:pPr>
        <w:tabs>
          <w:tab w:val="left" w:pos="360"/>
        </w:tabs>
        <w:spacing w:after="60" w:line="460" w:lineRule="exact"/>
        <w:ind w:firstLine="480" w:firstLineChars="200"/>
        <w:rPr>
          <w:rFonts w:ascii="宋体" w:hAnsi="宋体" w:cs="宋体"/>
          <w:sz w:val="24"/>
        </w:rPr>
      </w:pPr>
      <w:r>
        <w:rPr>
          <w:rFonts w:hint="eastAsia" w:ascii="宋体" w:hAnsi="宋体" w:cs="宋体"/>
          <w:sz w:val="24"/>
        </w:rPr>
        <w:t>4.2 投标文件的修改</w:t>
      </w:r>
    </w:p>
    <w:p w14:paraId="02404B50">
      <w:pPr>
        <w:tabs>
          <w:tab w:val="left" w:pos="360"/>
        </w:tabs>
        <w:spacing w:after="60" w:line="460" w:lineRule="exact"/>
        <w:ind w:firstLine="480" w:firstLineChars="200"/>
        <w:rPr>
          <w:rFonts w:ascii="宋体" w:hAnsi="宋体" w:cs="宋体"/>
          <w:sz w:val="24"/>
        </w:rPr>
      </w:pPr>
      <w:bookmarkStart w:id="74" w:name="_Toc16938545"/>
      <w:bookmarkStart w:id="75" w:name="_Toc513029229"/>
      <w:bookmarkStart w:id="76" w:name="_Toc20823301"/>
      <w:bookmarkStart w:id="77" w:name="_Toc120614218"/>
      <w:r>
        <w:rPr>
          <w:rFonts w:hint="eastAsia" w:ascii="宋体" w:hAnsi="宋体" w:cs="宋体"/>
          <w:sz w:val="24"/>
        </w:rPr>
        <w:t>在响应文件提交截止时间之后，供应商不得再对其提交的响应文件进行修改。</w:t>
      </w:r>
    </w:p>
    <w:p w14:paraId="7795EBA4">
      <w:pPr>
        <w:spacing w:line="360" w:lineRule="auto"/>
        <w:ind w:firstLine="482" w:firstLineChars="200"/>
        <w:rPr>
          <w:rFonts w:ascii="宋体" w:hAnsi="宋体"/>
          <w:b/>
          <w:bCs/>
          <w:color w:val="000000"/>
          <w:sz w:val="24"/>
        </w:rPr>
      </w:pPr>
      <w:r>
        <w:rPr>
          <w:rFonts w:hint="eastAsia" w:ascii="宋体" w:hAnsi="宋体" w:cs="宋体"/>
          <w:b/>
          <w:bCs/>
          <w:color w:val="000000"/>
          <w:sz w:val="24"/>
        </w:rPr>
        <w:t>五、投标报价</w:t>
      </w:r>
    </w:p>
    <w:p w14:paraId="4D7DD988">
      <w:pPr>
        <w:snapToGrid w:val="0"/>
        <w:spacing w:line="360" w:lineRule="auto"/>
        <w:ind w:firstLine="480" w:firstLineChars="200"/>
        <w:rPr>
          <w:rFonts w:ascii="宋体" w:hAnsi="宋体"/>
          <w:color w:val="000000"/>
          <w:sz w:val="24"/>
        </w:rPr>
      </w:pPr>
      <w:r>
        <w:rPr>
          <w:rFonts w:hint="eastAsia" w:ascii="宋体" w:hAnsi="宋体" w:cs="宋体"/>
          <w:color w:val="000000"/>
          <w:sz w:val="24"/>
        </w:rPr>
        <w:t>1.本项目不接受任何有选择的报价。</w:t>
      </w:r>
    </w:p>
    <w:p w14:paraId="700F16FC">
      <w:pPr>
        <w:snapToGrid w:val="0"/>
        <w:spacing w:line="360" w:lineRule="auto"/>
        <w:ind w:firstLine="480" w:firstLineChars="200"/>
        <w:rPr>
          <w:rFonts w:ascii="宋体" w:hAnsi="宋体"/>
          <w:color w:val="000000"/>
          <w:sz w:val="24"/>
        </w:rPr>
      </w:pPr>
      <w:r>
        <w:rPr>
          <w:rFonts w:hint="eastAsia" w:ascii="宋体" w:hAnsi="宋体" w:cs="宋体"/>
          <w:color w:val="000000"/>
          <w:sz w:val="24"/>
        </w:rPr>
        <w:t>2.投标报价均以人民币为报价的币种。</w:t>
      </w:r>
    </w:p>
    <w:p w14:paraId="0DF1C6EC">
      <w:pPr>
        <w:snapToGrid w:val="0"/>
        <w:spacing w:line="360" w:lineRule="auto"/>
        <w:ind w:firstLine="480" w:firstLineChars="200"/>
        <w:rPr>
          <w:rFonts w:ascii="宋体" w:hAnsi="宋体"/>
          <w:color w:val="000000"/>
          <w:sz w:val="24"/>
        </w:rPr>
      </w:pPr>
      <w:r>
        <w:rPr>
          <w:rFonts w:hint="eastAsia" w:ascii="宋体" w:hAnsi="宋体" w:cs="宋体"/>
          <w:color w:val="000000"/>
          <w:sz w:val="24"/>
        </w:rPr>
        <w:t>3.报价表必须加盖投标供应商公章且必须经法定代表人或被授权人签字或盖章。</w:t>
      </w:r>
    </w:p>
    <w:p w14:paraId="0F690B80">
      <w:pPr>
        <w:snapToGrid w:val="0"/>
        <w:spacing w:line="360" w:lineRule="auto"/>
        <w:ind w:firstLine="480" w:firstLineChars="200"/>
        <w:rPr>
          <w:rFonts w:ascii="宋体" w:hAnsi="宋体"/>
          <w:color w:val="000000"/>
          <w:sz w:val="24"/>
        </w:rPr>
      </w:pPr>
      <w:r>
        <w:rPr>
          <w:rFonts w:hint="eastAsia" w:ascii="宋体" w:hAnsi="宋体" w:cs="宋体"/>
          <w:color w:val="000000"/>
          <w:sz w:val="24"/>
        </w:rPr>
        <w:t>4.报价出现前后不一致的，按照下列规定修正：</w:t>
      </w:r>
    </w:p>
    <w:p w14:paraId="4BEAF714">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）投标文件中报价表（开标一览表）内容与投标文件技术响应中内容明细不一致的，以报价表（开标一览表）为准；</w:t>
      </w:r>
    </w:p>
    <w:p w14:paraId="1015A258">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）投标文件中涉及大写金额和小写金额不一致的，以大写金额为准；</w:t>
      </w:r>
    </w:p>
    <w:p w14:paraId="2901C8E9">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）单价金额小数点或者百分比有明显错位的，以报价表（开标一览表）的总价为准，并修改单价；</w:t>
      </w:r>
    </w:p>
    <w:p w14:paraId="44855C4D">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）总价金额与按单价汇总金额不一致的，以单价金额计算结果为准。</w:t>
      </w:r>
    </w:p>
    <w:p w14:paraId="4B32BEA7">
      <w:pPr>
        <w:snapToGrid w:val="0"/>
        <w:spacing w:line="360" w:lineRule="auto"/>
        <w:ind w:firstLine="470" w:firstLineChars="196"/>
        <w:outlineLvl w:val="1"/>
        <w:rPr>
          <w:rFonts w:ascii="宋体" w:hAnsi="宋体"/>
          <w:color w:val="000000"/>
          <w:sz w:val="24"/>
        </w:rPr>
      </w:pPr>
      <w:r>
        <w:rPr>
          <w:rFonts w:hint="eastAsia" w:ascii="宋体" w:hAnsi="宋体" w:cs="宋体"/>
          <w:color w:val="000000"/>
          <w:sz w:val="24"/>
        </w:rPr>
        <w:t>同时出现两种以上不一致的，按照前款规定的顺序修正。修正后的报价应当由投标供应商的法定代表人或其被授权人签字确认后产生约束力，投标供应商不确认的，其投标无效。</w:t>
      </w:r>
    </w:p>
    <w:p w14:paraId="74C8EDD9">
      <w:pPr>
        <w:snapToGrid w:val="0"/>
        <w:spacing w:line="360" w:lineRule="auto"/>
        <w:ind w:firstLine="470" w:firstLineChars="196"/>
        <w:outlineLvl w:val="1"/>
        <w:rPr>
          <w:rFonts w:ascii="宋体" w:hAnsi="宋体"/>
          <w:bCs/>
          <w:color w:val="000000"/>
          <w:sz w:val="24"/>
        </w:rPr>
      </w:pPr>
      <w:r>
        <w:rPr>
          <w:rFonts w:hint="eastAsia" w:ascii="宋体" w:hAnsi="宋体" w:cs="宋体"/>
          <w:color w:val="000000"/>
          <w:sz w:val="24"/>
        </w:rPr>
        <w:t>5.本项目投标</w:t>
      </w:r>
      <w:r>
        <w:rPr>
          <w:rFonts w:hint="eastAsia" w:ascii="宋体" w:hAnsi="宋体" w:cs="宋体"/>
          <w:bCs/>
          <w:color w:val="000000"/>
          <w:sz w:val="24"/>
        </w:rPr>
        <w:t>报价应包含：完成本项目所发生的全部费用以及企业利润、税金和政策性文件规定及合同包含的所有风险、责任等各项应有费用。</w:t>
      </w:r>
    </w:p>
    <w:p w14:paraId="5B598E39">
      <w:pPr>
        <w:snapToGrid w:val="0"/>
        <w:spacing w:line="360" w:lineRule="auto"/>
        <w:ind w:firstLine="470" w:firstLineChars="196"/>
        <w:outlineLvl w:val="1"/>
        <w:rPr>
          <w:rFonts w:ascii="宋体" w:hAnsi="宋体"/>
          <w:color w:val="000000"/>
          <w:sz w:val="24"/>
        </w:rPr>
      </w:pPr>
      <w:r>
        <w:rPr>
          <w:rFonts w:hint="eastAsia" w:ascii="宋体" w:hAnsi="宋体" w:cs="宋体"/>
          <w:color w:val="000000"/>
          <w:sz w:val="24"/>
        </w:rPr>
        <w:t>6.一次报定的投标报价为中标价，同时，中标人的中标价在合同实施期间不因市场变化因素而变动。</w:t>
      </w:r>
    </w:p>
    <w:p w14:paraId="15B20C3B">
      <w:pPr>
        <w:tabs>
          <w:tab w:val="left" w:pos="360"/>
        </w:tabs>
        <w:spacing w:after="60" w:line="460" w:lineRule="exact"/>
        <w:ind w:firstLine="480" w:firstLineChars="200"/>
        <w:rPr>
          <w:rFonts w:ascii="宋体" w:hAnsi="宋体" w:cs="宋体"/>
          <w:b/>
          <w:bCs/>
          <w:sz w:val="24"/>
        </w:rPr>
      </w:pPr>
      <w:r>
        <w:rPr>
          <w:rFonts w:hint="eastAsia" w:ascii="宋体" w:hAnsi="宋体" w:cs="宋体"/>
          <w:color w:val="000000"/>
          <w:sz w:val="24"/>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6A8C0002">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六、开标与评标</w:t>
      </w:r>
      <w:bookmarkEnd w:id="74"/>
      <w:bookmarkEnd w:id="75"/>
      <w:bookmarkEnd w:id="76"/>
      <w:bookmarkEnd w:id="77"/>
    </w:p>
    <w:p w14:paraId="17E93EFF">
      <w:pPr>
        <w:tabs>
          <w:tab w:val="left" w:pos="360"/>
        </w:tabs>
        <w:spacing w:after="60" w:line="460" w:lineRule="exact"/>
        <w:ind w:firstLine="480" w:firstLineChars="200"/>
        <w:rPr>
          <w:rFonts w:ascii="宋体" w:hAnsi="宋体" w:cs="宋体"/>
          <w:sz w:val="24"/>
        </w:rPr>
      </w:pPr>
      <w:bookmarkStart w:id="78" w:name="_Toc513029230"/>
      <w:bookmarkStart w:id="79" w:name="_Toc16938546"/>
      <w:bookmarkStart w:id="80" w:name="_Toc20823302"/>
      <w:r>
        <w:rPr>
          <w:rFonts w:hint="eastAsia" w:ascii="宋体" w:hAnsi="宋体" w:cs="宋体"/>
          <w:sz w:val="24"/>
        </w:rPr>
        <w:t>1开标</w:t>
      </w:r>
      <w:bookmarkEnd w:id="78"/>
      <w:bookmarkEnd w:id="79"/>
      <w:bookmarkEnd w:id="80"/>
    </w:p>
    <w:p w14:paraId="6A22702F">
      <w:pPr>
        <w:tabs>
          <w:tab w:val="left" w:pos="360"/>
        </w:tabs>
        <w:spacing w:after="60"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4636BA14">
      <w:pPr>
        <w:tabs>
          <w:tab w:val="left" w:pos="360"/>
        </w:tabs>
        <w:spacing w:after="60" w:line="460" w:lineRule="exact"/>
        <w:ind w:firstLine="480" w:firstLineChars="200"/>
        <w:rPr>
          <w:rFonts w:ascii="宋体" w:hAnsi="宋体" w:cs="宋体"/>
          <w:sz w:val="24"/>
        </w:rPr>
      </w:pPr>
      <w:r>
        <w:rPr>
          <w:rFonts w:hint="eastAsia" w:ascii="宋体" w:hAnsi="宋体" w:cs="宋体"/>
          <w:sz w:val="24"/>
        </w:rPr>
        <w:t>1.2开标仪式由代理机构组织。</w:t>
      </w:r>
    </w:p>
    <w:p w14:paraId="3C8D6689">
      <w:pPr>
        <w:tabs>
          <w:tab w:val="left" w:pos="360"/>
        </w:tabs>
        <w:spacing w:after="60" w:line="460" w:lineRule="exact"/>
        <w:ind w:firstLine="480" w:firstLineChars="200"/>
        <w:rPr>
          <w:rFonts w:ascii="宋体" w:hAnsi="宋体" w:cs="宋体"/>
          <w:sz w:val="24"/>
        </w:rPr>
      </w:pPr>
      <w:bookmarkStart w:id="81" w:name="_Toc20823303"/>
      <w:bookmarkStart w:id="82" w:name="_Toc16938547"/>
      <w:bookmarkStart w:id="83" w:name="_Toc513029231"/>
      <w:r>
        <w:rPr>
          <w:rFonts w:hint="eastAsia" w:ascii="宋体" w:hAnsi="宋体" w:cs="宋体"/>
          <w:sz w:val="24"/>
        </w:rPr>
        <w:t>2评标委员会</w:t>
      </w:r>
    </w:p>
    <w:p w14:paraId="17A3645F">
      <w:pPr>
        <w:tabs>
          <w:tab w:val="left" w:pos="360"/>
        </w:tabs>
        <w:spacing w:after="60"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724E58BD">
      <w:pPr>
        <w:tabs>
          <w:tab w:val="left" w:pos="360"/>
        </w:tabs>
        <w:spacing w:after="60"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42AF4EC2">
      <w:pPr>
        <w:tabs>
          <w:tab w:val="left" w:pos="360"/>
        </w:tabs>
        <w:spacing w:after="60"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5A6D4B4E">
      <w:pPr>
        <w:tabs>
          <w:tab w:val="left" w:pos="360"/>
        </w:tabs>
        <w:spacing w:after="60" w:line="460" w:lineRule="exact"/>
        <w:ind w:firstLine="480" w:firstLineChars="200"/>
        <w:rPr>
          <w:rFonts w:ascii="宋体" w:hAnsi="宋体" w:cs="宋体"/>
          <w:sz w:val="24"/>
        </w:rPr>
      </w:pPr>
      <w:r>
        <w:rPr>
          <w:rFonts w:hint="eastAsia" w:ascii="宋体" w:hAnsi="宋体" w:cs="宋体"/>
          <w:sz w:val="24"/>
        </w:rPr>
        <w:t>3.评标过程的保密与公正</w:t>
      </w:r>
    </w:p>
    <w:bookmarkEnd w:id="81"/>
    <w:bookmarkEnd w:id="82"/>
    <w:bookmarkEnd w:id="83"/>
    <w:p w14:paraId="2DEEDF94">
      <w:pPr>
        <w:tabs>
          <w:tab w:val="left" w:pos="360"/>
        </w:tabs>
        <w:spacing w:after="60"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40040E5A">
      <w:pPr>
        <w:tabs>
          <w:tab w:val="left" w:pos="360"/>
        </w:tabs>
        <w:spacing w:after="60"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76A76783">
      <w:pPr>
        <w:tabs>
          <w:tab w:val="left" w:pos="360"/>
        </w:tabs>
        <w:spacing w:after="60"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0F3AFE1C">
      <w:pPr>
        <w:tabs>
          <w:tab w:val="left" w:pos="360"/>
        </w:tabs>
        <w:spacing w:after="60"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653332D7">
      <w:pPr>
        <w:tabs>
          <w:tab w:val="left" w:pos="360"/>
        </w:tabs>
        <w:spacing w:after="60" w:line="460" w:lineRule="exact"/>
        <w:ind w:firstLine="480" w:firstLineChars="200"/>
        <w:rPr>
          <w:rFonts w:ascii="宋体" w:hAnsi="宋体" w:cs="宋体"/>
          <w:sz w:val="24"/>
        </w:rPr>
      </w:pPr>
      <w:bookmarkStart w:id="84" w:name="_Toc513029232"/>
      <w:bookmarkStart w:id="85" w:name="_Toc16938548"/>
      <w:bookmarkStart w:id="86" w:name="_Toc20823304"/>
      <w:r>
        <w:rPr>
          <w:rFonts w:hint="eastAsia" w:ascii="宋体" w:hAnsi="宋体" w:cs="宋体"/>
          <w:sz w:val="24"/>
        </w:rPr>
        <w:t>4.投标的澄清</w:t>
      </w:r>
      <w:bookmarkEnd w:id="84"/>
      <w:bookmarkEnd w:id="85"/>
      <w:bookmarkEnd w:id="86"/>
    </w:p>
    <w:p w14:paraId="7832448F">
      <w:pPr>
        <w:tabs>
          <w:tab w:val="left" w:pos="360"/>
        </w:tabs>
        <w:spacing w:after="60"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3B7D15B7">
      <w:pPr>
        <w:tabs>
          <w:tab w:val="left" w:pos="360"/>
        </w:tabs>
        <w:spacing w:after="60"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48B6D962">
      <w:pPr>
        <w:tabs>
          <w:tab w:val="left" w:pos="360"/>
        </w:tabs>
        <w:spacing w:after="60"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29BE5E84">
      <w:pPr>
        <w:tabs>
          <w:tab w:val="left" w:pos="360"/>
        </w:tabs>
        <w:spacing w:after="60" w:line="460" w:lineRule="exact"/>
        <w:ind w:firstLine="480" w:firstLineChars="200"/>
        <w:rPr>
          <w:rFonts w:ascii="宋体" w:hAnsi="宋体" w:cs="宋体"/>
          <w:sz w:val="24"/>
        </w:rPr>
      </w:pPr>
      <w:bookmarkStart w:id="87" w:name="_Toc16938549"/>
      <w:bookmarkStart w:id="88" w:name="_Toc513029233"/>
      <w:bookmarkStart w:id="89" w:name="_Toc20823305"/>
      <w:r>
        <w:rPr>
          <w:rFonts w:hint="eastAsia" w:ascii="宋体" w:hAnsi="宋体" w:cs="宋体"/>
          <w:sz w:val="24"/>
        </w:rPr>
        <w:t>5对投标文件的初审</w:t>
      </w:r>
      <w:bookmarkEnd w:id="87"/>
      <w:bookmarkEnd w:id="88"/>
      <w:bookmarkEnd w:id="89"/>
    </w:p>
    <w:p w14:paraId="073CC699">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419B8A7D">
      <w:pPr>
        <w:tabs>
          <w:tab w:val="left" w:pos="360"/>
        </w:tabs>
        <w:spacing w:after="60"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071CAC04">
      <w:pPr>
        <w:tabs>
          <w:tab w:val="left" w:pos="360"/>
        </w:tabs>
        <w:spacing w:after="60"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71FFB751">
      <w:pPr>
        <w:tabs>
          <w:tab w:val="left" w:pos="360"/>
        </w:tabs>
        <w:spacing w:after="60"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7A28A285">
      <w:pPr>
        <w:tabs>
          <w:tab w:val="left" w:pos="360"/>
        </w:tabs>
        <w:spacing w:after="60"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03EFD184">
      <w:pPr>
        <w:tabs>
          <w:tab w:val="left" w:pos="360"/>
        </w:tabs>
        <w:spacing w:after="60"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2245588C">
      <w:pPr>
        <w:tabs>
          <w:tab w:val="left" w:pos="360"/>
        </w:tabs>
        <w:spacing w:after="60"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5962B10C">
      <w:pPr>
        <w:tabs>
          <w:tab w:val="left" w:pos="360"/>
        </w:tabs>
        <w:spacing w:after="60"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3A2F106C">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3A95CAC3">
      <w:pPr>
        <w:tabs>
          <w:tab w:val="left" w:pos="360"/>
        </w:tabs>
        <w:spacing w:after="60"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1F907847">
      <w:pPr>
        <w:tabs>
          <w:tab w:val="left" w:pos="360"/>
        </w:tabs>
        <w:spacing w:after="60"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046302AE">
      <w:pPr>
        <w:tabs>
          <w:tab w:val="left" w:pos="360"/>
        </w:tabs>
        <w:spacing w:after="60"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656A7A3E">
      <w:pPr>
        <w:tabs>
          <w:tab w:val="left" w:pos="360"/>
        </w:tabs>
        <w:spacing w:after="60"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40E07CBB">
      <w:pPr>
        <w:tabs>
          <w:tab w:val="left" w:pos="360"/>
        </w:tabs>
        <w:spacing w:after="60"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7F1DF476">
      <w:pPr>
        <w:tabs>
          <w:tab w:val="left" w:pos="360"/>
        </w:tabs>
        <w:spacing w:after="60"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3B384D9A">
      <w:pPr>
        <w:tabs>
          <w:tab w:val="left" w:pos="360"/>
        </w:tabs>
        <w:spacing w:after="60" w:line="460" w:lineRule="exact"/>
        <w:ind w:firstLine="480" w:firstLineChars="200"/>
        <w:rPr>
          <w:rFonts w:ascii="宋体" w:hAnsi="宋体" w:cs="宋体"/>
          <w:sz w:val="24"/>
        </w:rPr>
      </w:pPr>
      <w:bookmarkStart w:id="90" w:name="_Toc513029234"/>
      <w:bookmarkStart w:id="91" w:name="_Toc20823306"/>
      <w:bookmarkStart w:id="92" w:name="_Toc16938550"/>
      <w:r>
        <w:rPr>
          <w:rFonts w:hint="eastAsia" w:ascii="宋体" w:hAnsi="宋体" w:cs="宋体"/>
          <w:sz w:val="24"/>
        </w:rPr>
        <w:t>5.7投标人在开、评标全过程中应保持通讯畅通，并安排专人与代理机构及评标委员会联系。</w:t>
      </w:r>
    </w:p>
    <w:bookmarkEnd w:id="90"/>
    <w:bookmarkEnd w:id="91"/>
    <w:bookmarkEnd w:id="92"/>
    <w:p w14:paraId="7A05D4CC">
      <w:pPr>
        <w:tabs>
          <w:tab w:val="left" w:pos="360"/>
        </w:tabs>
        <w:spacing w:after="60" w:line="460" w:lineRule="exact"/>
        <w:ind w:firstLine="480" w:firstLineChars="200"/>
        <w:rPr>
          <w:rFonts w:ascii="宋体" w:hAnsi="宋体" w:cs="宋体"/>
          <w:sz w:val="24"/>
        </w:rPr>
      </w:pPr>
      <w:r>
        <w:rPr>
          <w:rFonts w:hint="eastAsia" w:ascii="宋体" w:hAnsi="宋体" w:cs="宋体"/>
          <w:sz w:val="24"/>
        </w:rPr>
        <w:t>6.无效投标条款和废标条款</w:t>
      </w:r>
    </w:p>
    <w:p w14:paraId="4CC19DBB">
      <w:pPr>
        <w:tabs>
          <w:tab w:val="left" w:pos="360"/>
        </w:tabs>
        <w:spacing w:after="60" w:line="460" w:lineRule="exact"/>
        <w:ind w:firstLine="480" w:firstLineChars="200"/>
        <w:rPr>
          <w:rFonts w:ascii="宋体" w:hAnsi="宋体" w:cs="宋体"/>
          <w:sz w:val="24"/>
        </w:rPr>
      </w:pPr>
      <w:bookmarkStart w:id="93" w:name="_Toc20823307"/>
      <w:bookmarkStart w:id="94" w:name="_Toc16938551"/>
      <w:bookmarkStart w:id="95" w:name="_Toc513029235"/>
      <w:r>
        <w:rPr>
          <w:rFonts w:hint="eastAsia" w:ascii="宋体" w:hAnsi="宋体" w:cs="宋体"/>
          <w:sz w:val="24"/>
        </w:rPr>
        <w:t>6.1无效投标条款</w:t>
      </w:r>
    </w:p>
    <w:p w14:paraId="3ACCE015">
      <w:pPr>
        <w:tabs>
          <w:tab w:val="left" w:pos="360"/>
        </w:tabs>
        <w:spacing w:after="60"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60BD549A">
      <w:pPr>
        <w:tabs>
          <w:tab w:val="left" w:pos="360"/>
        </w:tabs>
        <w:spacing w:after="60"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5A638304">
      <w:pPr>
        <w:tabs>
          <w:tab w:val="left" w:pos="360"/>
        </w:tabs>
        <w:spacing w:after="60"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36A61FF3">
      <w:pPr>
        <w:tabs>
          <w:tab w:val="left" w:pos="360"/>
        </w:tabs>
        <w:spacing w:after="60" w:line="460" w:lineRule="exact"/>
        <w:ind w:firstLine="480" w:firstLineChars="200"/>
        <w:rPr>
          <w:rFonts w:ascii="宋体" w:hAnsi="宋体" w:cs="宋体"/>
          <w:sz w:val="24"/>
        </w:rPr>
      </w:pPr>
      <w:r>
        <w:rPr>
          <w:rFonts w:hint="eastAsia" w:ascii="宋体" w:hAnsi="宋体" w:cs="宋体"/>
          <w:sz w:val="24"/>
        </w:rPr>
        <w:t>6.1.4未通过符合性检查的。</w:t>
      </w:r>
    </w:p>
    <w:p w14:paraId="1E246B8C">
      <w:pPr>
        <w:tabs>
          <w:tab w:val="left" w:pos="360"/>
        </w:tabs>
        <w:spacing w:after="60"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763E8B29">
      <w:pPr>
        <w:tabs>
          <w:tab w:val="left" w:pos="360"/>
        </w:tabs>
        <w:spacing w:after="60"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86D91AA">
      <w:pPr>
        <w:tabs>
          <w:tab w:val="left" w:pos="360"/>
        </w:tabs>
        <w:spacing w:after="60"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7E7A04A4">
      <w:pPr>
        <w:tabs>
          <w:tab w:val="left" w:pos="360"/>
        </w:tabs>
        <w:spacing w:after="60"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2A10F846">
      <w:pPr>
        <w:tabs>
          <w:tab w:val="left" w:pos="360"/>
        </w:tabs>
        <w:spacing w:after="60"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68115019">
      <w:pPr>
        <w:tabs>
          <w:tab w:val="left" w:pos="360"/>
        </w:tabs>
        <w:spacing w:after="60"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7B3AB189">
      <w:pPr>
        <w:tabs>
          <w:tab w:val="left" w:pos="360"/>
        </w:tabs>
        <w:spacing w:after="60" w:line="460" w:lineRule="exact"/>
        <w:ind w:firstLine="480" w:firstLineChars="200"/>
        <w:rPr>
          <w:rFonts w:ascii="宋体" w:hAnsi="宋体" w:cs="宋体"/>
          <w:sz w:val="24"/>
        </w:rPr>
      </w:pPr>
      <w:r>
        <w:rPr>
          <w:rFonts w:hint="eastAsia" w:ascii="宋体" w:hAnsi="宋体" w:cs="宋体"/>
          <w:sz w:val="24"/>
        </w:rPr>
        <w:t>6.1.11投标人的商务技术部分得分相差悬殊，评标委员会认为得分畸低者没有实质性响应的。</w:t>
      </w:r>
    </w:p>
    <w:p w14:paraId="15B9C889">
      <w:pPr>
        <w:tabs>
          <w:tab w:val="left" w:pos="360"/>
        </w:tabs>
        <w:spacing w:after="60"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134EFBAD">
      <w:pPr>
        <w:tabs>
          <w:tab w:val="left" w:pos="360"/>
        </w:tabs>
        <w:spacing w:after="60" w:line="460" w:lineRule="exact"/>
        <w:ind w:firstLine="480" w:firstLineChars="200"/>
        <w:rPr>
          <w:rFonts w:ascii="宋体" w:hAnsi="宋体" w:cs="宋体"/>
          <w:sz w:val="24"/>
        </w:rPr>
      </w:pPr>
      <w:r>
        <w:rPr>
          <w:rFonts w:hint="eastAsia" w:ascii="宋体" w:hAnsi="宋体" w:cs="宋体"/>
          <w:sz w:val="24"/>
        </w:rPr>
        <w:t>6.2废标条款：</w:t>
      </w:r>
    </w:p>
    <w:p w14:paraId="5819CF66">
      <w:pPr>
        <w:tabs>
          <w:tab w:val="left" w:pos="360"/>
        </w:tabs>
        <w:spacing w:after="60" w:line="460" w:lineRule="exact"/>
        <w:ind w:firstLine="480" w:firstLineChars="200"/>
        <w:rPr>
          <w:rFonts w:ascii="宋体" w:hAnsi="宋体" w:cs="宋体"/>
          <w:color w:val="auto"/>
          <w:sz w:val="24"/>
        </w:rPr>
      </w:pPr>
      <w:r>
        <w:rPr>
          <w:rFonts w:hint="eastAsia" w:ascii="宋体" w:hAnsi="宋体" w:cs="宋体"/>
          <w:sz w:val="24"/>
        </w:rPr>
        <w:t>6.2.1符合</w:t>
      </w:r>
      <w:r>
        <w:rPr>
          <w:rFonts w:hint="eastAsia" w:ascii="宋体" w:hAnsi="宋体" w:cs="宋体"/>
          <w:color w:val="auto"/>
          <w:sz w:val="24"/>
        </w:rPr>
        <w:t>专业条件的供应商或者对招标文件作实质响应的供应商不足</w:t>
      </w:r>
      <w:bookmarkStart w:id="96" w:name="OLE_LINK69"/>
      <w:bookmarkStart w:id="97" w:name="OLE_LINK70"/>
      <w:r>
        <w:rPr>
          <w:rFonts w:hint="eastAsia" w:ascii="宋体" w:hAnsi="宋体" w:cs="宋体"/>
          <w:color w:val="auto"/>
          <w:sz w:val="24"/>
        </w:rPr>
        <w:t>五家</w:t>
      </w:r>
      <w:bookmarkEnd w:id="96"/>
      <w:bookmarkEnd w:id="97"/>
      <w:r>
        <w:rPr>
          <w:rFonts w:hint="eastAsia" w:ascii="宋体" w:hAnsi="宋体" w:cs="宋体"/>
          <w:color w:val="auto"/>
          <w:sz w:val="24"/>
        </w:rPr>
        <w:t>的。</w:t>
      </w:r>
    </w:p>
    <w:p w14:paraId="713654B1">
      <w:pPr>
        <w:tabs>
          <w:tab w:val="left" w:pos="360"/>
        </w:tabs>
        <w:spacing w:after="60" w:line="460" w:lineRule="exact"/>
        <w:ind w:firstLine="480" w:firstLineChars="200"/>
        <w:rPr>
          <w:rFonts w:ascii="宋体" w:hAnsi="宋体" w:cs="宋体"/>
          <w:color w:val="auto"/>
          <w:sz w:val="24"/>
        </w:rPr>
      </w:pPr>
      <w:r>
        <w:rPr>
          <w:rFonts w:hint="eastAsia" w:ascii="宋体" w:hAnsi="宋体" w:cs="宋体"/>
          <w:color w:val="auto"/>
          <w:sz w:val="24"/>
        </w:rPr>
        <w:t>6.2.2出现影响采购公正的违法、违规行为的。</w:t>
      </w:r>
    </w:p>
    <w:p w14:paraId="4C5C05EF">
      <w:pPr>
        <w:tabs>
          <w:tab w:val="left" w:pos="360"/>
        </w:tabs>
        <w:spacing w:after="60" w:line="460" w:lineRule="exact"/>
        <w:ind w:firstLine="480" w:firstLineChars="200"/>
        <w:rPr>
          <w:rFonts w:ascii="宋体" w:hAnsi="宋体" w:cs="宋体"/>
          <w:color w:val="auto"/>
          <w:sz w:val="24"/>
        </w:rPr>
      </w:pPr>
      <w:r>
        <w:rPr>
          <w:rFonts w:hint="eastAsia" w:ascii="宋体" w:hAnsi="宋体" w:cs="宋体"/>
          <w:color w:val="auto"/>
          <w:sz w:val="24"/>
        </w:rPr>
        <w:t>6.2.3因重大变故，采购任务取消的。</w:t>
      </w:r>
    </w:p>
    <w:p w14:paraId="015C7094">
      <w:pPr>
        <w:tabs>
          <w:tab w:val="left" w:pos="360"/>
        </w:tabs>
        <w:spacing w:after="60" w:line="460" w:lineRule="exact"/>
        <w:ind w:firstLine="480" w:firstLineChars="200"/>
        <w:rPr>
          <w:rFonts w:ascii="宋体" w:hAnsi="宋体" w:cs="宋体"/>
          <w:color w:val="auto"/>
          <w:sz w:val="24"/>
        </w:rPr>
      </w:pPr>
      <w:r>
        <w:rPr>
          <w:rFonts w:hint="eastAsia" w:ascii="宋体" w:hAnsi="宋体" w:cs="宋体"/>
          <w:color w:val="auto"/>
          <w:sz w:val="24"/>
        </w:rPr>
        <w:t>6.2.4评标委员会认定招标文件存在歧义、重大缺陷导致评审工作无法进行。</w:t>
      </w:r>
    </w:p>
    <w:p w14:paraId="52578D92">
      <w:pPr>
        <w:tabs>
          <w:tab w:val="left" w:pos="360"/>
        </w:tabs>
        <w:spacing w:after="60" w:line="460" w:lineRule="exact"/>
        <w:ind w:firstLine="480" w:firstLineChars="200"/>
        <w:rPr>
          <w:rFonts w:ascii="宋体" w:hAnsi="宋体" w:cs="宋体"/>
          <w:color w:val="auto"/>
          <w:sz w:val="24"/>
        </w:rPr>
      </w:pPr>
      <w:r>
        <w:rPr>
          <w:rFonts w:hint="eastAsia" w:ascii="宋体" w:hAnsi="宋体" w:cs="宋体"/>
          <w:color w:val="auto"/>
          <w:sz w:val="24"/>
        </w:rPr>
        <w:t>6.3 投标截止时间结束后参加投标的供应商不足五家的处理：</w:t>
      </w:r>
    </w:p>
    <w:p w14:paraId="03DEEF8A">
      <w:pPr>
        <w:tabs>
          <w:tab w:val="left" w:pos="360"/>
        </w:tabs>
        <w:spacing w:after="60" w:line="460" w:lineRule="exact"/>
        <w:ind w:firstLine="480" w:firstLineChars="200"/>
        <w:rPr>
          <w:rFonts w:ascii="宋体" w:hAnsi="宋体" w:cs="宋体"/>
          <w:color w:val="auto"/>
          <w:sz w:val="24"/>
        </w:rPr>
      </w:pPr>
      <w:r>
        <w:rPr>
          <w:rFonts w:hint="eastAsia" w:ascii="宋体" w:hAnsi="宋体" w:cs="宋体"/>
          <w:color w:val="auto"/>
          <w:sz w:val="24"/>
        </w:rPr>
        <w:t>6.3.1如出现投标截止时间结束后参加投标的供应商或者在评标期间对招标文件做出实质响应的供应商不足五家情况，按政府采购相关规定执行。</w:t>
      </w:r>
    </w:p>
    <w:bookmarkEnd w:id="93"/>
    <w:bookmarkEnd w:id="94"/>
    <w:bookmarkEnd w:id="95"/>
    <w:p w14:paraId="1A982361">
      <w:pPr>
        <w:tabs>
          <w:tab w:val="left" w:pos="360"/>
        </w:tabs>
        <w:spacing w:after="60" w:line="460" w:lineRule="exact"/>
        <w:ind w:firstLine="482" w:firstLineChars="200"/>
        <w:rPr>
          <w:rFonts w:ascii="宋体" w:hAnsi="宋体" w:cs="宋体"/>
          <w:b/>
          <w:bCs/>
          <w:color w:val="auto"/>
          <w:sz w:val="24"/>
        </w:rPr>
      </w:pPr>
      <w:bookmarkStart w:id="98" w:name="_Toc120614219"/>
      <w:r>
        <w:rPr>
          <w:rFonts w:hint="eastAsia" w:ascii="宋体" w:hAnsi="宋体" w:cs="宋体"/>
          <w:b/>
          <w:bCs/>
          <w:color w:val="auto"/>
          <w:sz w:val="24"/>
        </w:rPr>
        <w:t>七、定标</w:t>
      </w:r>
      <w:bookmarkEnd w:id="98"/>
    </w:p>
    <w:p w14:paraId="5991F416">
      <w:pPr>
        <w:tabs>
          <w:tab w:val="left" w:pos="360"/>
        </w:tabs>
        <w:spacing w:after="60" w:line="460" w:lineRule="exact"/>
        <w:ind w:firstLine="480" w:firstLineChars="200"/>
        <w:rPr>
          <w:rFonts w:ascii="宋体" w:hAnsi="宋体" w:cs="宋体"/>
          <w:sz w:val="24"/>
        </w:rPr>
      </w:pPr>
      <w:bookmarkStart w:id="99" w:name="_Toc20823310"/>
      <w:bookmarkStart w:id="100" w:name="_Toc16938554"/>
      <w:r>
        <w:rPr>
          <w:rFonts w:hint="eastAsia" w:ascii="宋体" w:hAnsi="宋体" w:cs="宋体"/>
          <w:sz w:val="24"/>
        </w:rPr>
        <w:t>1.确定</w:t>
      </w:r>
      <w:bookmarkEnd w:id="99"/>
      <w:bookmarkEnd w:id="100"/>
      <w:r>
        <w:rPr>
          <w:rFonts w:hint="eastAsia" w:ascii="宋体" w:hAnsi="宋体" w:cs="宋体"/>
          <w:sz w:val="24"/>
        </w:rPr>
        <w:t>中标人</w:t>
      </w:r>
    </w:p>
    <w:p w14:paraId="4F4DE481">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7A441402">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1.2招标人授权评委会在中标候选人中直接确定中标人。</w:t>
      </w:r>
    </w:p>
    <w:p w14:paraId="20C08731">
      <w:pPr>
        <w:tabs>
          <w:tab w:val="left" w:pos="360"/>
        </w:tabs>
        <w:spacing w:after="60"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150F1D06">
      <w:pPr>
        <w:tabs>
          <w:tab w:val="left" w:pos="360"/>
        </w:tabs>
        <w:spacing w:after="60" w:line="46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7FD927D2">
      <w:pPr>
        <w:tabs>
          <w:tab w:val="left" w:pos="360"/>
        </w:tabs>
        <w:spacing w:after="60" w:line="460" w:lineRule="exact"/>
        <w:ind w:firstLine="480" w:firstLineChars="200"/>
        <w:rPr>
          <w:rFonts w:ascii="宋体" w:hAnsi="宋体" w:cs="宋体"/>
          <w:sz w:val="24"/>
        </w:rPr>
      </w:pPr>
      <w:r>
        <w:rPr>
          <w:rFonts w:hint="eastAsia" w:ascii="宋体" w:hAnsi="宋体" w:cs="宋体"/>
          <w:sz w:val="24"/>
        </w:rPr>
        <w:t>1.4.1提供虚假材料谋取中标的。</w:t>
      </w:r>
    </w:p>
    <w:p w14:paraId="48D9AFC8">
      <w:pPr>
        <w:tabs>
          <w:tab w:val="left" w:pos="360"/>
        </w:tabs>
        <w:spacing w:after="60"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6239554F">
      <w:pPr>
        <w:tabs>
          <w:tab w:val="left" w:pos="360"/>
        </w:tabs>
        <w:spacing w:after="60"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4C8AA6BE">
      <w:pPr>
        <w:tabs>
          <w:tab w:val="left" w:pos="360"/>
        </w:tabs>
        <w:spacing w:after="60"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7E2BA834">
      <w:pPr>
        <w:tabs>
          <w:tab w:val="left" w:pos="360"/>
        </w:tabs>
        <w:spacing w:after="60"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6BE0C348">
      <w:pPr>
        <w:tabs>
          <w:tab w:val="left" w:pos="360"/>
        </w:tabs>
        <w:spacing w:after="60"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28B08CAE">
      <w:pPr>
        <w:tabs>
          <w:tab w:val="left" w:pos="360"/>
        </w:tabs>
        <w:spacing w:after="60" w:line="460" w:lineRule="exact"/>
        <w:ind w:firstLine="480" w:firstLineChars="200"/>
        <w:rPr>
          <w:rFonts w:ascii="宋体" w:hAnsi="宋体" w:cs="宋体"/>
          <w:sz w:val="24"/>
        </w:rPr>
      </w:pPr>
      <w:bookmarkStart w:id="101" w:name="_Toc200451960"/>
      <w:r>
        <w:rPr>
          <w:rFonts w:hint="eastAsia" w:ascii="宋体" w:hAnsi="宋体" w:cs="宋体"/>
          <w:sz w:val="24"/>
        </w:rPr>
        <w:t>1.5.有下列情形之一的，视为投标人串通投标，投标无效：</w:t>
      </w:r>
    </w:p>
    <w:p w14:paraId="1811BBDE">
      <w:pPr>
        <w:tabs>
          <w:tab w:val="left" w:pos="360"/>
        </w:tabs>
        <w:spacing w:after="60"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7B60E027">
      <w:pPr>
        <w:tabs>
          <w:tab w:val="left" w:pos="360"/>
        </w:tabs>
        <w:spacing w:after="60"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4E843453">
      <w:pPr>
        <w:tabs>
          <w:tab w:val="left" w:pos="360"/>
        </w:tabs>
        <w:spacing w:after="60"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40D82D3E">
      <w:pPr>
        <w:tabs>
          <w:tab w:val="left" w:pos="360"/>
        </w:tabs>
        <w:spacing w:after="60"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404C7C3D">
      <w:pPr>
        <w:tabs>
          <w:tab w:val="left" w:pos="360"/>
        </w:tabs>
        <w:spacing w:after="60"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51470C65">
      <w:pPr>
        <w:tabs>
          <w:tab w:val="left" w:pos="360"/>
        </w:tabs>
        <w:spacing w:after="60" w:line="460" w:lineRule="exact"/>
        <w:ind w:firstLine="480" w:firstLineChars="200"/>
        <w:rPr>
          <w:rFonts w:ascii="宋体" w:hAnsi="宋体" w:cs="宋体"/>
          <w:sz w:val="24"/>
        </w:rPr>
      </w:pPr>
      <w:r>
        <w:rPr>
          <w:rFonts w:hint="eastAsia" w:ascii="宋体" w:hAnsi="宋体" w:cs="宋体"/>
          <w:sz w:val="24"/>
        </w:rPr>
        <w:t>2.质疑处理</w:t>
      </w:r>
      <w:bookmarkEnd w:id="101"/>
    </w:p>
    <w:p w14:paraId="2DB36F89">
      <w:pPr>
        <w:tabs>
          <w:tab w:val="left" w:pos="360"/>
        </w:tabs>
        <w:spacing w:after="60" w:line="46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57CAA360">
      <w:pPr>
        <w:tabs>
          <w:tab w:val="left" w:pos="360"/>
        </w:tabs>
        <w:spacing w:after="60"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13EA7417">
      <w:pPr>
        <w:tabs>
          <w:tab w:val="left" w:pos="360"/>
        </w:tabs>
        <w:spacing w:after="60" w:line="460" w:lineRule="exact"/>
        <w:ind w:firstLine="480" w:firstLineChars="200"/>
        <w:rPr>
          <w:rFonts w:ascii="宋体" w:hAnsi="宋体" w:cs="宋体"/>
          <w:sz w:val="24"/>
        </w:rPr>
      </w:pPr>
      <w:r>
        <w:rPr>
          <w:rFonts w:hint="eastAsia" w:ascii="宋体" w:hAnsi="宋体" w:cs="宋体"/>
          <w:sz w:val="24"/>
        </w:rPr>
        <w:t>2.2.1对可以质疑的采购文件提出质疑的，为收到采购文件之日或者采购文件公告期限届满之日；</w:t>
      </w:r>
    </w:p>
    <w:p w14:paraId="24746482">
      <w:pPr>
        <w:tabs>
          <w:tab w:val="left" w:pos="360"/>
        </w:tabs>
        <w:spacing w:after="60" w:line="460" w:lineRule="exact"/>
        <w:ind w:firstLine="480" w:firstLineChars="200"/>
        <w:rPr>
          <w:rFonts w:ascii="宋体" w:hAnsi="宋体" w:cs="宋体"/>
          <w:sz w:val="24"/>
        </w:rPr>
      </w:pPr>
      <w:r>
        <w:rPr>
          <w:rFonts w:hint="eastAsia" w:ascii="宋体" w:hAnsi="宋体" w:cs="宋体"/>
          <w:sz w:val="24"/>
        </w:rPr>
        <w:t>2.2.2对采购过程提出质疑的，为各采购程序环节结束之日；</w:t>
      </w:r>
    </w:p>
    <w:p w14:paraId="20409403">
      <w:pPr>
        <w:tabs>
          <w:tab w:val="left" w:pos="360"/>
        </w:tabs>
        <w:spacing w:after="60" w:line="460" w:lineRule="exact"/>
        <w:ind w:firstLine="480" w:firstLineChars="200"/>
        <w:rPr>
          <w:rFonts w:ascii="宋体" w:hAnsi="宋体" w:cs="宋体"/>
          <w:sz w:val="24"/>
        </w:rPr>
      </w:pPr>
      <w:r>
        <w:rPr>
          <w:rFonts w:hint="eastAsia" w:ascii="宋体" w:hAnsi="宋体" w:cs="宋体"/>
          <w:sz w:val="24"/>
        </w:rPr>
        <w:t>2.2.3对中标或者成交结果提出质疑的，为中标或者成交结果公告期限届满之日。</w:t>
      </w:r>
    </w:p>
    <w:p w14:paraId="687B0730">
      <w:pPr>
        <w:tabs>
          <w:tab w:val="left" w:pos="360"/>
        </w:tabs>
        <w:spacing w:after="60" w:line="460" w:lineRule="exact"/>
        <w:ind w:firstLine="482" w:firstLineChars="200"/>
        <w:rPr>
          <w:rFonts w:ascii="宋体" w:hAnsi="宋体" w:cs="宋体"/>
          <w:sz w:val="24"/>
        </w:rPr>
      </w:pPr>
      <w:r>
        <w:rPr>
          <w:rFonts w:hint="eastAsia" w:ascii="宋体" w:hAnsi="宋体" w:cs="宋体"/>
          <w:b/>
          <w:bCs/>
          <w:sz w:val="24"/>
        </w:rPr>
        <w:t>供应商应当在法定质疑期内一次性提出针对同一采购程序环节的质疑</w:t>
      </w:r>
      <w:r>
        <w:rPr>
          <w:rFonts w:hint="eastAsia" w:ascii="宋体" w:hAnsi="宋体" w:cs="宋体"/>
          <w:sz w:val="24"/>
        </w:rPr>
        <w:t>。</w:t>
      </w:r>
    </w:p>
    <w:p w14:paraId="52CF9CF2">
      <w:pPr>
        <w:tabs>
          <w:tab w:val="left" w:pos="360"/>
        </w:tabs>
        <w:spacing w:after="60"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01C4C7F5">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供应商提起质疑采取书面形式，可以现场送达，也可以邮寄。</w:t>
      </w:r>
    </w:p>
    <w:p w14:paraId="7537C5E3">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招标人质疑接收人及联系方式，见招标文件第一章。</w:t>
      </w:r>
    </w:p>
    <w:p w14:paraId="77AF8508">
      <w:pPr>
        <w:tabs>
          <w:tab w:val="left" w:pos="360"/>
        </w:tabs>
        <w:spacing w:after="60" w:line="460" w:lineRule="exact"/>
        <w:ind w:firstLine="480" w:firstLineChars="200"/>
        <w:rPr>
          <w:rFonts w:ascii="宋体" w:hAnsi="宋体" w:cs="宋体"/>
          <w:sz w:val="24"/>
        </w:rPr>
      </w:pPr>
      <w:r>
        <w:rPr>
          <w:rFonts w:hint="eastAsia" w:ascii="宋体" w:hAnsi="宋体" w:cs="宋体"/>
          <w:sz w:val="24"/>
        </w:rPr>
        <w:t>2.5 以下情形的质疑不予受理</w:t>
      </w:r>
    </w:p>
    <w:p w14:paraId="238F8682">
      <w:pPr>
        <w:tabs>
          <w:tab w:val="left" w:pos="360"/>
        </w:tabs>
        <w:spacing w:after="60" w:line="460" w:lineRule="exact"/>
        <w:ind w:firstLine="480" w:firstLineChars="200"/>
        <w:rPr>
          <w:rFonts w:ascii="宋体" w:hAnsi="宋体" w:cs="宋体"/>
          <w:sz w:val="24"/>
        </w:rPr>
      </w:pPr>
      <w:r>
        <w:rPr>
          <w:rFonts w:hint="eastAsia" w:ascii="宋体" w:hAnsi="宋体" w:cs="宋体"/>
          <w:sz w:val="24"/>
        </w:rPr>
        <w:t>2.5.1 内容不符合《政府采购质疑和投诉办法》第十二条规定的质疑。</w:t>
      </w:r>
    </w:p>
    <w:p w14:paraId="5427F3C8">
      <w:pPr>
        <w:tabs>
          <w:tab w:val="left" w:pos="360"/>
        </w:tabs>
        <w:spacing w:after="60" w:line="460" w:lineRule="exact"/>
        <w:ind w:firstLine="480" w:firstLineChars="200"/>
        <w:rPr>
          <w:rFonts w:ascii="宋体" w:hAnsi="宋体" w:cs="宋体"/>
          <w:sz w:val="24"/>
        </w:rPr>
      </w:pPr>
      <w:r>
        <w:rPr>
          <w:rFonts w:hint="eastAsia" w:ascii="宋体" w:hAnsi="宋体" w:cs="宋体"/>
          <w:sz w:val="24"/>
        </w:rPr>
        <w:t>2.5.2 超出政府采购法定期限的质疑。</w:t>
      </w:r>
    </w:p>
    <w:p w14:paraId="1BC00F3C">
      <w:pPr>
        <w:tabs>
          <w:tab w:val="left" w:pos="360"/>
        </w:tabs>
        <w:spacing w:after="60" w:line="460" w:lineRule="exact"/>
        <w:ind w:firstLine="480" w:firstLineChars="200"/>
        <w:rPr>
          <w:rFonts w:ascii="宋体" w:hAnsi="宋体" w:cs="宋体"/>
          <w:sz w:val="24"/>
        </w:rPr>
      </w:pPr>
      <w:r>
        <w:rPr>
          <w:rFonts w:hint="eastAsia" w:ascii="宋体" w:hAnsi="宋体" w:cs="宋体"/>
          <w:sz w:val="24"/>
        </w:rPr>
        <w:t>2.5.3 未参加投标活动的供应商或在投标活动中自身权益未受到损害的供应商所提出的质疑。</w:t>
      </w:r>
    </w:p>
    <w:p w14:paraId="32152087">
      <w:pPr>
        <w:tabs>
          <w:tab w:val="left" w:pos="360"/>
        </w:tabs>
        <w:spacing w:after="60" w:line="460" w:lineRule="exact"/>
        <w:ind w:firstLine="480" w:firstLineChars="200"/>
        <w:rPr>
          <w:rFonts w:ascii="宋体" w:hAnsi="宋体" w:cs="宋体"/>
          <w:sz w:val="24"/>
        </w:rPr>
      </w:pPr>
      <w:r>
        <w:rPr>
          <w:rFonts w:hint="eastAsia" w:ascii="宋体" w:hAnsi="宋体" w:cs="宋体"/>
          <w:sz w:val="24"/>
        </w:rPr>
        <w:t>2.5.4供应商组成联合体参加投标，联合体中任何一方或多方未按要求签字、盖章、加盖公章的质疑。</w:t>
      </w:r>
    </w:p>
    <w:p w14:paraId="6F8DA991">
      <w:pPr>
        <w:tabs>
          <w:tab w:val="left" w:pos="360"/>
        </w:tabs>
        <w:spacing w:after="60" w:line="460" w:lineRule="exact"/>
        <w:ind w:firstLine="480" w:firstLineChars="200"/>
        <w:rPr>
          <w:rFonts w:ascii="宋体" w:hAnsi="宋体" w:cs="宋体"/>
          <w:sz w:val="24"/>
        </w:rPr>
      </w:pPr>
      <w:r>
        <w:rPr>
          <w:rFonts w:hint="eastAsia" w:ascii="宋体" w:hAnsi="宋体" w:cs="宋体"/>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28AF074E">
      <w:pPr>
        <w:tabs>
          <w:tab w:val="left" w:pos="360"/>
        </w:tabs>
        <w:spacing w:after="60" w:line="460" w:lineRule="exact"/>
        <w:ind w:firstLine="480" w:firstLineChars="200"/>
        <w:rPr>
          <w:rFonts w:ascii="宋体" w:hAnsi="宋体" w:cs="宋体"/>
          <w:sz w:val="24"/>
        </w:rPr>
      </w:pPr>
      <w:r>
        <w:rPr>
          <w:rFonts w:hint="eastAsia" w:ascii="宋体" w:hAnsi="宋体" w:cs="宋体"/>
          <w:sz w:val="24"/>
        </w:rPr>
        <w:t>3.中标通知书</w:t>
      </w:r>
    </w:p>
    <w:p w14:paraId="5DB7F6E7">
      <w:pPr>
        <w:tabs>
          <w:tab w:val="left" w:pos="360"/>
        </w:tabs>
        <w:spacing w:after="60" w:line="460" w:lineRule="exact"/>
        <w:ind w:firstLine="480" w:firstLineChars="200"/>
        <w:rPr>
          <w:rFonts w:ascii="宋体" w:hAnsi="宋体" w:cs="宋体"/>
          <w:sz w:val="24"/>
        </w:rPr>
      </w:pPr>
      <w:r>
        <w:rPr>
          <w:rFonts w:hint="eastAsia" w:ascii="宋体" w:hAnsi="宋体" w:cs="宋体"/>
          <w:sz w:val="24"/>
        </w:rPr>
        <w:t>3.l中标结果确定后，招标人将向中标供应商发出中标通知书。中标供应商应在中标结果公告期满后5个工作日内到采购代理机构办理领取中标通知书手续，否则，由此产生的后果供应商自负。</w:t>
      </w:r>
    </w:p>
    <w:p w14:paraId="7587E544">
      <w:pPr>
        <w:tabs>
          <w:tab w:val="left" w:pos="360"/>
        </w:tabs>
        <w:spacing w:after="60"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79734A60">
      <w:pPr>
        <w:tabs>
          <w:tab w:val="left" w:pos="360"/>
        </w:tabs>
        <w:spacing w:after="60" w:line="460" w:lineRule="exact"/>
        <w:ind w:firstLine="482" w:firstLineChars="200"/>
        <w:rPr>
          <w:rFonts w:ascii="宋体" w:hAnsi="宋体" w:cs="宋体"/>
          <w:b/>
          <w:bCs/>
          <w:sz w:val="24"/>
        </w:rPr>
      </w:pPr>
      <w:bookmarkStart w:id="102" w:name="_Toc120614220"/>
      <w:bookmarkStart w:id="103" w:name="_Toc513029236"/>
      <w:bookmarkStart w:id="104" w:name="_Toc16938552"/>
      <w:bookmarkStart w:id="105" w:name="_Toc20823308"/>
      <w:r>
        <w:rPr>
          <w:rFonts w:hint="eastAsia" w:ascii="宋体" w:hAnsi="宋体" w:cs="宋体"/>
          <w:b/>
          <w:bCs/>
          <w:sz w:val="24"/>
        </w:rPr>
        <w:t>八、授予合同</w:t>
      </w:r>
      <w:bookmarkEnd w:id="102"/>
    </w:p>
    <w:bookmarkEnd w:id="103"/>
    <w:bookmarkEnd w:id="104"/>
    <w:bookmarkEnd w:id="105"/>
    <w:p w14:paraId="56F93BA3">
      <w:pPr>
        <w:tabs>
          <w:tab w:val="left" w:pos="360"/>
        </w:tabs>
        <w:spacing w:after="60" w:line="460" w:lineRule="exact"/>
        <w:ind w:firstLine="480" w:firstLineChars="200"/>
        <w:rPr>
          <w:rFonts w:ascii="宋体" w:hAnsi="宋体" w:cs="宋体"/>
          <w:sz w:val="24"/>
        </w:rPr>
      </w:pPr>
      <w:bookmarkStart w:id="106" w:name="_Toc16938553"/>
      <w:bookmarkStart w:id="107" w:name="_Toc20823309"/>
      <w:bookmarkStart w:id="108" w:name="_Toc513029237"/>
      <w:r>
        <w:rPr>
          <w:rFonts w:hint="eastAsia" w:ascii="宋体" w:hAnsi="宋体" w:cs="宋体"/>
          <w:sz w:val="24"/>
        </w:rPr>
        <w:t>1.签订合同</w:t>
      </w:r>
    </w:p>
    <w:p w14:paraId="3271B24F">
      <w:pPr>
        <w:tabs>
          <w:tab w:val="left" w:pos="360"/>
        </w:tabs>
        <w:spacing w:after="60" w:line="460" w:lineRule="exact"/>
        <w:ind w:firstLine="480" w:firstLineChars="200"/>
        <w:rPr>
          <w:rFonts w:ascii="宋体" w:hAnsi="宋体" w:cs="宋体"/>
          <w:sz w:val="24"/>
        </w:rPr>
      </w:pPr>
      <w:r>
        <w:rPr>
          <w:rFonts w:hint="eastAsia" w:ascii="宋体" w:hAnsi="宋体" w:cs="宋体"/>
          <w:sz w:val="24"/>
        </w:rPr>
        <w:t>1.l中标人应当在中标通知书发出之日起三十日内，按照招标文件确定的事项与招标人签订政府采购合同。</w:t>
      </w:r>
    </w:p>
    <w:p w14:paraId="4ED24F39">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1.2招标文件、中标人的投标文件及招标过程中有关澄清、承诺文件均应作为合同附件。</w:t>
      </w:r>
    </w:p>
    <w:p w14:paraId="75362554">
      <w:pPr>
        <w:tabs>
          <w:tab w:val="left" w:pos="360"/>
        </w:tabs>
        <w:spacing w:after="60" w:line="460" w:lineRule="exact"/>
        <w:ind w:firstLine="480" w:firstLineChars="200"/>
        <w:rPr>
          <w:rFonts w:ascii="宋体" w:hAnsi="宋体" w:cs="宋体"/>
          <w:sz w:val="24"/>
        </w:rPr>
      </w:pPr>
      <w:r>
        <w:rPr>
          <w:rFonts w:hint="eastAsia" w:ascii="宋体" w:hAnsi="宋体" w:cs="宋体"/>
          <w:sz w:val="24"/>
        </w:rPr>
        <w:t>1.3签订合同后，中标人不得将货物及其他相关服务进行转包。未经招标人同意，中标人也不得采用分包的形式履行合同，否则招标人有权终止合同。政府采购合同分包履行的，中标、中标供应商就采购项目和分包项目向招标人负责，分包供应商就分包项目承担责任。转包或分包造成招标人损失的，中标人应承担相应赔偿责任。</w:t>
      </w:r>
    </w:p>
    <w:p w14:paraId="39430FBC">
      <w:pPr>
        <w:tabs>
          <w:tab w:val="left" w:pos="360"/>
        </w:tabs>
        <w:spacing w:after="60" w:line="460" w:lineRule="exact"/>
        <w:ind w:firstLine="480" w:firstLineChars="200"/>
        <w:rPr>
          <w:rFonts w:ascii="宋体" w:hAnsi="宋体" w:cs="宋体"/>
          <w:sz w:val="24"/>
        </w:rPr>
      </w:pPr>
      <w:r>
        <w:rPr>
          <w:rFonts w:hint="eastAsia" w:ascii="宋体" w:hAnsi="宋体" w:cs="宋体"/>
          <w:sz w:val="24"/>
        </w:rPr>
        <w:t>2.货物和服务的追加、减少和添购。</w:t>
      </w:r>
    </w:p>
    <w:p w14:paraId="5CBF81D3">
      <w:pPr>
        <w:tabs>
          <w:tab w:val="left" w:pos="360"/>
        </w:tabs>
        <w:spacing w:after="60" w:line="460" w:lineRule="exact"/>
        <w:ind w:firstLine="480" w:firstLineChars="200"/>
        <w:rPr>
          <w:rFonts w:ascii="宋体" w:hAnsi="宋体" w:cs="宋体"/>
          <w:sz w:val="24"/>
        </w:rPr>
      </w:pPr>
      <w:r>
        <w:rPr>
          <w:rFonts w:hint="eastAsia" w:ascii="宋体" w:hAnsi="宋体" w:cs="宋体"/>
          <w:sz w:val="24"/>
        </w:rPr>
        <w:t>2.1政府采购合同履行中，招标人需追加与合同标的相同的货物和服务的，在不改变合同其他条款的前提下，可以与中标人协商签订补充合同，但所有补充合同的采购金额不超过原合同金额10%。</w:t>
      </w:r>
    </w:p>
    <w:p w14:paraId="39E47663">
      <w:pPr>
        <w:tabs>
          <w:tab w:val="left" w:pos="360"/>
        </w:tabs>
        <w:spacing w:after="60" w:line="460" w:lineRule="exact"/>
        <w:ind w:firstLine="480" w:firstLineChars="200"/>
        <w:rPr>
          <w:rFonts w:ascii="宋体" w:hAnsi="宋体" w:cs="宋体"/>
          <w:sz w:val="24"/>
        </w:rPr>
      </w:pPr>
      <w:r>
        <w:rPr>
          <w:rFonts w:hint="eastAsia" w:ascii="宋体" w:hAnsi="宋体" w:cs="宋体"/>
          <w:sz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0C9E7BAD">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九、未尽事宜</w:t>
      </w:r>
    </w:p>
    <w:p w14:paraId="36FB48CE">
      <w:pPr>
        <w:tabs>
          <w:tab w:val="left" w:pos="360"/>
        </w:tabs>
        <w:spacing w:after="60" w:line="460" w:lineRule="exact"/>
        <w:ind w:firstLine="480" w:firstLineChars="200"/>
        <w:rPr>
          <w:rFonts w:ascii="宋体" w:hAnsi="宋体" w:cs="宋体"/>
          <w:sz w:val="24"/>
        </w:rPr>
      </w:pPr>
      <w:r>
        <w:rPr>
          <w:rFonts w:hint="eastAsia" w:ascii="宋体" w:hAnsi="宋体" w:cs="宋体"/>
          <w:sz w:val="24"/>
        </w:rPr>
        <w:t>参照《中华人民共和国政府采购法》及其他有关的法律法规的规定及按江苏商贸职业学院采购管理规定执行。</w:t>
      </w:r>
    </w:p>
    <w:p w14:paraId="6124E013">
      <w:pPr>
        <w:pStyle w:val="18"/>
        <w:rPr>
          <w:rFonts w:ascii="宋体" w:hAnsi="宋体" w:eastAsia="宋体"/>
        </w:rPr>
      </w:pPr>
    </w:p>
    <w:bookmarkEnd w:id="106"/>
    <w:bookmarkEnd w:id="107"/>
    <w:bookmarkEnd w:id="108"/>
    <w:p w14:paraId="5EB51F8D">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第三部分  项目需求</w:t>
      </w:r>
    </w:p>
    <w:bookmarkEnd w:id="0"/>
    <w:bookmarkEnd w:id="1"/>
    <w:bookmarkEnd w:id="2"/>
    <w:p w14:paraId="65885E94">
      <w:pPr>
        <w:snapToGrid w:val="0"/>
        <w:spacing w:line="460" w:lineRule="exact"/>
        <w:ind w:firstLine="480" w:firstLineChars="200"/>
        <w:rPr>
          <w:rFonts w:ascii="宋体" w:hAnsi="宋体" w:cs="宋体"/>
          <w:color w:val="000000"/>
          <w:sz w:val="24"/>
        </w:rPr>
      </w:pPr>
      <w:bookmarkStart w:id="109" w:name="_Toc182848971"/>
      <w:r>
        <w:rPr>
          <w:rFonts w:hint="eastAsia" w:ascii="宋体" w:hAnsi="宋体" w:cs="宋体"/>
          <w:color w:val="000000"/>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宋体"/>
          <w:color w:val="000000"/>
          <w:sz w:val="24"/>
        </w:rPr>
        <w:t>示，如不明示的视同完全响应</w:t>
      </w:r>
      <w:r>
        <w:rPr>
          <w:rFonts w:hint="eastAsia" w:ascii="宋体" w:hAnsi="宋体" w:cs="宋体"/>
          <w:color w:val="000000"/>
          <w:sz w:val="24"/>
          <w:lang w:val="zh-CN"/>
        </w:rPr>
        <w:t>。</w:t>
      </w:r>
      <w:bookmarkEnd w:id="109"/>
    </w:p>
    <w:p w14:paraId="3BA1455C">
      <w:pPr>
        <w:spacing w:line="500" w:lineRule="exact"/>
        <w:ind w:firstLine="482" w:firstLineChars="200"/>
        <w:rPr>
          <w:rFonts w:ascii="宋体" w:hAnsi="宋体" w:cs="宋体"/>
          <w:b/>
          <w:bCs/>
          <w:kern w:val="0"/>
          <w:sz w:val="24"/>
        </w:rPr>
      </w:pPr>
      <w:bookmarkStart w:id="110" w:name="OLE_LINK51"/>
      <w:bookmarkStart w:id="111" w:name="OLE_LINK52"/>
      <w:r>
        <w:rPr>
          <w:rFonts w:hint="eastAsia" w:ascii="宋体" w:hAnsi="宋体" w:cs="宋体"/>
          <w:b/>
          <w:bCs/>
          <w:kern w:val="0"/>
          <w:sz w:val="24"/>
        </w:rPr>
        <w:t>一、采购项目概况</w:t>
      </w:r>
    </w:p>
    <w:p w14:paraId="34EE9BFC">
      <w:pPr>
        <w:snapToGrid w:val="0"/>
        <w:spacing w:line="500" w:lineRule="exact"/>
        <w:ind w:firstLine="480" w:firstLineChars="200"/>
        <w:rPr>
          <w:rFonts w:ascii="宋体" w:hAnsi="宋体"/>
          <w:sz w:val="24"/>
          <w:szCs w:val="20"/>
          <w:lang w:val="zh-CN"/>
        </w:rPr>
      </w:pPr>
      <w:bookmarkStart w:id="112" w:name="OLE_LINK13"/>
      <w:r>
        <w:rPr>
          <w:rFonts w:hint="eastAsia" w:ascii="宋体" w:hAnsi="宋体"/>
          <w:sz w:val="24"/>
          <w:szCs w:val="20"/>
          <w:lang w:val="zh-CN"/>
        </w:rPr>
        <w:t>为深化教学改革，推动信息技术与教学深度融合，促进课程资源的应用与共享，推进在线开放课程、专业教学资源库等项目建设，提高我校教师信息化教学能力，</w:t>
      </w:r>
      <w:r>
        <w:rPr>
          <w:rFonts w:hint="eastAsia" w:ascii="宋体" w:hAnsi="宋体"/>
          <w:sz w:val="24"/>
          <w:szCs w:val="20"/>
        </w:rPr>
        <w:t>江苏商贸职业</w:t>
      </w:r>
      <w:r>
        <w:rPr>
          <w:rFonts w:hint="eastAsia" w:ascii="宋体" w:hAnsi="宋体"/>
          <w:sz w:val="24"/>
          <w:szCs w:val="20"/>
          <w:lang w:val="zh-CN"/>
        </w:rPr>
        <w:t>学院拟对</w:t>
      </w:r>
      <w:r>
        <w:rPr>
          <w:rFonts w:hint="eastAsia" w:ascii="宋体" w:hAnsi="宋体"/>
          <w:sz w:val="24"/>
          <w:szCs w:val="20"/>
        </w:rPr>
        <w:t>2025-2028</w:t>
      </w:r>
      <w:r>
        <w:rPr>
          <w:rFonts w:hint="eastAsia" w:ascii="宋体" w:hAnsi="宋体"/>
          <w:sz w:val="24"/>
          <w:szCs w:val="20"/>
          <w:lang w:val="zh-CN"/>
        </w:rPr>
        <w:t>年</w:t>
      </w:r>
      <w:bookmarkStart w:id="113" w:name="OLE_LINK1"/>
      <w:bookmarkStart w:id="114" w:name="OLE_LINK2"/>
      <w:r>
        <w:rPr>
          <w:rFonts w:hint="eastAsia" w:ascii="宋体" w:hAnsi="宋体"/>
          <w:sz w:val="24"/>
          <w:szCs w:val="20"/>
          <w:lang w:val="zh-CN"/>
        </w:rPr>
        <w:t>教学类</w:t>
      </w:r>
      <w:r>
        <w:rPr>
          <w:rFonts w:hint="eastAsia" w:ascii="宋体" w:hAnsi="宋体"/>
          <w:sz w:val="24"/>
          <w:szCs w:val="20"/>
        </w:rPr>
        <w:t>视频</w:t>
      </w:r>
      <w:r>
        <w:rPr>
          <w:rFonts w:hint="eastAsia" w:ascii="宋体" w:hAnsi="宋体"/>
          <w:sz w:val="24"/>
          <w:szCs w:val="20"/>
          <w:lang w:val="zh-CN"/>
        </w:rPr>
        <w:t>拍</w:t>
      </w:r>
      <w:bookmarkEnd w:id="113"/>
      <w:bookmarkEnd w:id="114"/>
      <w:r>
        <w:rPr>
          <w:rFonts w:hint="eastAsia" w:ascii="宋体" w:hAnsi="宋体"/>
          <w:color w:val="auto"/>
          <w:sz w:val="24"/>
          <w:szCs w:val="20"/>
          <w:lang w:val="zh-CN"/>
        </w:rPr>
        <w:t>摄制作服务商进行公开招标。</w:t>
      </w:r>
      <w:r>
        <w:rPr>
          <w:rFonts w:hint="eastAsia" w:ascii="宋体" w:hAnsi="宋体"/>
          <w:sz w:val="24"/>
          <w:szCs w:val="20"/>
          <w:lang w:val="zh-CN"/>
        </w:rPr>
        <w:t>主要用于在线开放课程、专业教学资源库、教学比赛、</w:t>
      </w:r>
      <w:r>
        <w:rPr>
          <w:rFonts w:hint="eastAsia" w:ascii="宋体" w:hAnsi="宋体"/>
          <w:sz w:val="24"/>
          <w:szCs w:val="20"/>
        </w:rPr>
        <w:t>微课、动画制作、数字人</w:t>
      </w:r>
      <w:r>
        <w:rPr>
          <w:rFonts w:hint="eastAsia" w:ascii="宋体" w:hAnsi="宋体"/>
          <w:sz w:val="24"/>
          <w:szCs w:val="20"/>
          <w:lang w:val="zh-CN"/>
        </w:rPr>
        <w:t>等项目的视频拍摄，</w:t>
      </w:r>
      <w:r>
        <w:rPr>
          <w:rFonts w:hint="eastAsia" w:ascii="宋体" w:hAnsi="宋体"/>
          <w:color w:val="auto"/>
          <w:sz w:val="24"/>
          <w:szCs w:val="20"/>
          <w:highlight w:val="none"/>
          <w:lang w:val="zh-CN"/>
        </w:rPr>
        <w:t>拟采购</w:t>
      </w:r>
      <w:r>
        <w:rPr>
          <w:rFonts w:hint="eastAsia" w:ascii="宋体" w:hAnsi="宋体"/>
          <w:color w:val="auto"/>
          <w:sz w:val="24"/>
          <w:szCs w:val="20"/>
          <w:highlight w:val="none"/>
        </w:rPr>
        <w:t>3</w:t>
      </w:r>
      <w:r>
        <w:rPr>
          <w:rFonts w:hint="eastAsia" w:ascii="宋体" w:hAnsi="宋体"/>
          <w:color w:val="auto"/>
          <w:sz w:val="24"/>
          <w:szCs w:val="20"/>
          <w:highlight w:val="none"/>
          <w:lang w:val="zh-CN"/>
        </w:rPr>
        <w:t>家服务商，</w:t>
      </w:r>
      <w:r>
        <w:rPr>
          <w:rFonts w:hint="eastAsia" w:ascii="宋体" w:hAnsi="宋体"/>
          <w:sz w:val="24"/>
          <w:szCs w:val="20"/>
          <w:lang w:val="zh-CN"/>
        </w:rPr>
        <w:t>高质量完成</w:t>
      </w:r>
      <w:r>
        <w:rPr>
          <w:rFonts w:hint="eastAsia" w:ascii="宋体" w:hAnsi="宋体"/>
          <w:sz w:val="24"/>
          <w:szCs w:val="20"/>
        </w:rPr>
        <w:t>学校</w:t>
      </w:r>
      <w:r>
        <w:rPr>
          <w:rFonts w:hint="eastAsia" w:ascii="宋体" w:hAnsi="宋体"/>
          <w:sz w:val="24"/>
          <w:szCs w:val="20"/>
          <w:lang w:val="zh-CN"/>
        </w:rPr>
        <w:t>教学类视频拍摄工作。</w:t>
      </w:r>
    </w:p>
    <w:bookmarkEnd w:id="112"/>
    <w:p w14:paraId="40E2E9EA">
      <w:pPr>
        <w:snapToGrid w:val="0"/>
        <w:spacing w:line="500" w:lineRule="exact"/>
        <w:ind w:firstLine="480" w:firstLineChars="200"/>
        <w:rPr>
          <w:rFonts w:ascii="宋体" w:hAnsi="宋体"/>
          <w:sz w:val="24"/>
          <w:szCs w:val="20"/>
          <w:lang w:val="zh-CN"/>
        </w:rPr>
      </w:pPr>
      <w:r>
        <w:rPr>
          <w:rFonts w:hint="eastAsia" w:ascii="宋体" w:hAnsi="宋体"/>
          <w:sz w:val="24"/>
          <w:szCs w:val="20"/>
          <w:lang w:val="zh-CN"/>
        </w:rPr>
        <w:t>1</w:t>
      </w:r>
      <w:r>
        <w:rPr>
          <w:rFonts w:hint="eastAsia" w:ascii="宋体" w:hAnsi="宋体"/>
          <w:sz w:val="24"/>
          <w:szCs w:val="20"/>
        </w:rPr>
        <w:t>.项目名称：江苏商贸职业学院</w:t>
      </w:r>
      <w:r>
        <w:rPr>
          <w:rFonts w:hint="eastAsia" w:ascii="宋体" w:hAnsi="宋体"/>
          <w:sz w:val="24"/>
          <w:szCs w:val="20"/>
          <w:lang w:val="zh-CN"/>
        </w:rPr>
        <w:t>教学类</w:t>
      </w:r>
      <w:r>
        <w:rPr>
          <w:rFonts w:hint="eastAsia" w:ascii="宋体" w:hAnsi="宋体"/>
          <w:sz w:val="24"/>
          <w:szCs w:val="20"/>
        </w:rPr>
        <w:t>视频</w:t>
      </w:r>
      <w:r>
        <w:rPr>
          <w:rFonts w:hint="eastAsia" w:ascii="宋体" w:hAnsi="宋体"/>
          <w:sz w:val="24"/>
          <w:szCs w:val="20"/>
          <w:lang w:val="zh-CN"/>
        </w:rPr>
        <w:t>拍摄制作采购项目</w:t>
      </w:r>
    </w:p>
    <w:p w14:paraId="5C3487E7">
      <w:pPr>
        <w:snapToGrid w:val="0"/>
        <w:spacing w:line="500" w:lineRule="exact"/>
        <w:ind w:firstLine="480" w:firstLineChars="200"/>
        <w:rPr>
          <w:rFonts w:ascii="宋体" w:hAnsi="宋体"/>
          <w:sz w:val="24"/>
          <w:szCs w:val="20"/>
          <w:lang w:val="zh-CN"/>
        </w:rPr>
      </w:pPr>
      <w:r>
        <w:rPr>
          <w:rFonts w:hint="eastAsia" w:ascii="宋体" w:hAnsi="宋体"/>
          <w:sz w:val="24"/>
          <w:szCs w:val="20"/>
        </w:rPr>
        <w:t>2.</w:t>
      </w:r>
      <w:r>
        <w:rPr>
          <w:rFonts w:hint="eastAsia" w:ascii="宋体" w:hAnsi="宋体"/>
          <w:sz w:val="24"/>
          <w:szCs w:val="20"/>
          <w:lang w:val="zh-CN"/>
        </w:rPr>
        <w:t>采购人式：公开招标</w:t>
      </w:r>
    </w:p>
    <w:p w14:paraId="664E9736">
      <w:pPr>
        <w:snapToGrid w:val="0"/>
        <w:spacing w:line="500" w:lineRule="exact"/>
        <w:ind w:firstLine="480" w:firstLineChars="200"/>
        <w:rPr>
          <w:szCs w:val="20"/>
          <w:lang w:val="zh-CN"/>
        </w:rPr>
      </w:pPr>
      <w:r>
        <w:rPr>
          <w:rFonts w:ascii="宋体" w:hAnsi="宋体"/>
          <w:sz w:val="24"/>
          <w:szCs w:val="20"/>
        </w:rPr>
        <w:t>3</w:t>
      </w:r>
      <w:r>
        <w:rPr>
          <w:rFonts w:hint="eastAsia" w:ascii="宋体" w:hAnsi="宋体"/>
          <w:sz w:val="24"/>
          <w:szCs w:val="20"/>
        </w:rPr>
        <w:t>.</w:t>
      </w:r>
      <w:r>
        <w:rPr>
          <w:rFonts w:hint="eastAsia" w:ascii="宋体" w:hAnsi="宋体"/>
          <w:sz w:val="24"/>
          <w:szCs w:val="20"/>
          <w:lang w:val="zh-CN"/>
        </w:rPr>
        <w:t>服</w:t>
      </w:r>
      <w:r>
        <w:rPr>
          <w:rFonts w:hint="eastAsia" w:ascii="宋体" w:hAnsi="宋体"/>
          <w:color w:val="auto"/>
          <w:sz w:val="24"/>
          <w:szCs w:val="20"/>
          <w:lang w:val="zh-CN"/>
        </w:rPr>
        <w:t>务期限：3年，自采购合同签订之日起计算。</w:t>
      </w:r>
      <w:r>
        <w:rPr>
          <w:rFonts w:hint="eastAsia" w:ascii="宋体" w:hAnsi="宋体"/>
          <w:sz w:val="24"/>
          <w:szCs w:val="20"/>
          <w:lang w:val="zh-CN"/>
        </w:rPr>
        <w:t>每服务满一年，</w:t>
      </w:r>
      <w:bookmarkStart w:id="115" w:name="OLE_LINK47"/>
      <w:bookmarkStart w:id="116" w:name="OLE_LINK48"/>
      <w:r>
        <w:rPr>
          <w:rFonts w:hint="eastAsia" w:ascii="宋体" w:hAnsi="宋体"/>
          <w:sz w:val="24"/>
          <w:szCs w:val="20"/>
          <w:lang w:val="zh-CN"/>
        </w:rPr>
        <w:t>采购人</w:t>
      </w:r>
      <w:bookmarkEnd w:id="115"/>
      <w:bookmarkEnd w:id="116"/>
      <w:r>
        <w:rPr>
          <w:rFonts w:hint="eastAsia" w:ascii="宋体" w:hAnsi="宋体"/>
          <w:sz w:val="24"/>
          <w:szCs w:val="20"/>
          <w:lang w:val="zh-CN"/>
        </w:rPr>
        <w:t>对中标人进行一次考核，如考核不合格，采购人有权中止中标人下一年服务。如果供应商低至1家，而服务期限未满，采购人可重新招标。</w:t>
      </w:r>
    </w:p>
    <w:p w14:paraId="700BDAD7">
      <w:pPr>
        <w:snapToGrid w:val="0"/>
        <w:spacing w:line="500" w:lineRule="exact"/>
        <w:ind w:firstLine="480" w:firstLineChars="200"/>
        <w:rPr>
          <w:rFonts w:ascii="宋体" w:hAnsi="宋体"/>
          <w:sz w:val="24"/>
          <w:szCs w:val="20"/>
        </w:rPr>
      </w:pPr>
      <w:r>
        <w:rPr>
          <w:rFonts w:ascii="宋体" w:hAnsi="宋体"/>
          <w:sz w:val="24"/>
          <w:szCs w:val="20"/>
        </w:rPr>
        <w:t>4</w:t>
      </w:r>
      <w:r>
        <w:rPr>
          <w:rFonts w:hint="eastAsia" w:ascii="宋体" w:hAnsi="宋体"/>
          <w:sz w:val="24"/>
          <w:szCs w:val="20"/>
        </w:rPr>
        <w:t>.</w:t>
      </w:r>
      <w:r>
        <w:rPr>
          <w:rFonts w:hint="eastAsia" w:ascii="宋体" w:hAnsi="宋体"/>
          <w:sz w:val="24"/>
          <w:szCs w:val="20"/>
          <w:lang w:val="zh-CN"/>
        </w:rPr>
        <w:t>验收</w:t>
      </w:r>
      <w:r>
        <w:rPr>
          <w:rFonts w:hint="eastAsia" w:ascii="宋体" w:hAnsi="宋体"/>
          <w:sz w:val="24"/>
          <w:szCs w:val="20"/>
        </w:rPr>
        <w:t>要求</w:t>
      </w:r>
      <w:r>
        <w:rPr>
          <w:rFonts w:hint="eastAsia" w:ascii="宋体" w:hAnsi="宋体"/>
          <w:sz w:val="24"/>
          <w:szCs w:val="20"/>
          <w:lang w:val="zh-CN"/>
        </w:rPr>
        <w:t>：由采购人组织相关专业技术人员，必要时邀请质检等部门共同参与验收，出具验收报告，作为支付款项的依据。由于验收而产生的所有费用由中标人负责。</w:t>
      </w:r>
    </w:p>
    <w:p w14:paraId="11D75D59">
      <w:pPr>
        <w:snapToGrid w:val="0"/>
        <w:spacing w:line="500" w:lineRule="exact"/>
        <w:ind w:firstLine="480" w:firstLineChars="200"/>
        <w:rPr>
          <w:rFonts w:ascii="宋体" w:hAnsi="宋体"/>
          <w:sz w:val="24"/>
          <w:szCs w:val="20"/>
        </w:rPr>
      </w:pPr>
      <w:r>
        <w:rPr>
          <w:rFonts w:ascii="宋体" w:hAnsi="宋体"/>
          <w:sz w:val="24"/>
          <w:szCs w:val="20"/>
        </w:rPr>
        <w:t>5</w:t>
      </w:r>
      <w:r>
        <w:rPr>
          <w:rFonts w:hint="eastAsia" w:ascii="宋体" w:hAnsi="宋体"/>
          <w:sz w:val="24"/>
          <w:szCs w:val="20"/>
        </w:rPr>
        <w:t>.</w:t>
      </w:r>
      <w:r>
        <w:rPr>
          <w:rFonts w:hint="eastAsia" w:ascii="宋体" w:hAnsi="宋体"/>
          <w:sz w:val="24"/>
          <w:szCs w:val="20"/>
          <w:lang w:val="zh-CN"/>
        </w:rPr>
        <w:t>服务地点：采购人指定地点。</w:t>
      </w:r>
    </w:p>
    <w:p w14:paraId="0E24E0E6">
      <w:pPr>
        <w:spacing w:line="500" w:lineRule="exact"/>
        <w:ind w:left="482"/>
        <w:rPr>
          <w:szCs w:val="20"/>
        </w:rPr>
      </w:pPr>
      <w:bookmarkStart w:id="117" w:name="OLE_LINK21"/>
      <w:bookmarkStart w:id="118" w:name="OLE_LINK20"/>
      <w:r>
        <w:rPr>
          <w:rFonts w:hint="eastAsia" w:ascii="宋体" w:hAnsi="宋体" w:cs="宋体"/>
          <w:b/>
          <w:bCs/>
          <w:kern w:val="0"/>
          <w:sz w:val="24"/>
        </w:rPr>
        <w:t>二、采购内容</w:t>
      </w:r>
    </w:p>
    <w:p w14:paraId="37D4888F">
      <w:pPr>
        <w:snapToGrid w:val="0"/>
        <w:spacing w:line="500" w:lineRule="exact"/>
        <w:ind w:firstLine="480" w:firstLineChars="200"/>
        <w:rPr>
          <w:rFonts w:ascii="宋体" w:hAnsi="宋体" w:cs="宋体"/>
          <w:bCs/>
          <w:sz w:val="24"/>
        </w:rPr>
      </w:pPr>
      <w:r>
        <w:rPr>
          <w:rFonts w:hint="eastAsia" w:ascii="宋体" w:hAnsi="宋体"/>
          <w:sz w:val="24"/>
          <w:szCs w:val="20"/>
        </w:rPr>
        <w:t>本项目的具体采购内容包括：</w:t>
      </w:r>
      <w:r>
        <w:rPr>
          <w:rFonts w:hint="eastAsia" w:ascii="宋体" w:hAnsi="宋体" w:cs="宋体"/>
          <w:sz w:val="24"/>
        </w:rPr>
        <w:t>微课视频制作（含动画制作）；</w:t>
      </w:r>
      <w:r>
        <w:rPr>
          <w:rFonts w:hint="eastAsia" w:ascii="宋体" w:hAnsi="宋体" w:cs="宋体"/>
          <w:bCs/>
          <w:sz w:val="24"/>
        </w:rPr>
        <w:t>在线课程和专业教学资源库类视频制作；教学能力比赛视频拍摄编辑及设备人员支持；二维动画制作；三维动画制作；数字人制作、数字人出镜视频制作，共</w:t>
      </w:r>
      <w:r>
        <w:rPr>
          <w:rFonts w:ascii="宋体" w:hAnsi="宋体" w:cs="宋体"/>
          <w:bCs/>
          <w:sz w:val="24"/>
        </w:rPr>
        <w:t>7</w:t>
      </w:r>
      <w:r>
        <w:rPr>
          <w:rFonts w:hint="eastAsia" w:ascii="宋体" w:hAnsi="宋体" w:cs="宋体"/>
          <w:bCs/>
          <w:sz w:val="24"/>
        </w:rPr>
        <w:t>个类别产品的视频拍摄与资源制作服务。</w:t>
      </w:r>
    </w:p>
    <w:p w14:paraId="6F87A7D8">
      <w:pPr>
        <w:rPr>
          <w:szCs w:val="20"/>
        </w:rPr>
      </w:pPr>
    </w:p>
    <w:tbl>
      <w:tblPr>
        <w:tblStyle w:val="38"/>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372"/>
        <w:gridCol w:w="1007"/>
        <w:gridCol w:w="1818"/>
        <w:gridCol w:w="1855"/>
      </w:tblGrid>
      <w:tr w14:paraId="2441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423EF7C3">
            <w:pPr>
              <w:spacing w:line="480" w:lineRule="exact"/>
              <w:jc w:val="center"/>
              <w:rPr>
                <w:rFonts w:ascii="宋体" w:hAnsi="宋体" w:cs="宋体"/>
                <w:b/>
                <w:bCs/>
                <w:sz w:val="24"/>
              </w:rPr>
            </w:pPr>
            <w:r>
              <w:rPr>
                <w:rFonts w:hint="eastAsia" w:ascii="宋体" w:hAnsi="宋体" w:cs="宋体"/>
                <w:b/>
                <w:bCs/>
                <w:sz w:val="24"/>
              </w:rPr>
              <w:t>序号</w:t>
            </w:r>
          </w:p>
        </w:tc>
        <w:tc>
          <w:tcPr>
            <w:tcW w:w="3372" w:type="dxa"/>
            <w:tcBorders>
              <w:top w:val="single" w:color="auto" w:sz="4" w:space="0"/>
              <w:left w:val="single" w:color="auto" w:sz="4" w:space="0"/>
              <w:bottom w:val="single" w:color="auto" w:sz="4" w:space="0"/>
              <w:right w:val="single" w:color="auto" w:sz="4" w:space="0"/>
            </w:tcBorders>
            <w:vAlign w:val="center"/>
          </w:tcPr>
          <w:p w14:paraId="04B3DC12">
            <w:pPr>
              <w:spacing w:line="480" w:lineRule="exact"/>
              <w:jc w:val="center"/>
              <w:rPr>
                <w:rFonts w:ascii="宋体" w:hAnsi="宋体" w:cs="宋体"/>
                <w:b/>
                <w:bCs/>
                <w:sz w:val="24"/>
              </w:rPr>
            </w:pPr>
            <w:r>
              <w:rPr>
                <w:rFonts w:hint="eastAsia" w:ascii="宋体" w:hAnsi="宋体" w:cs="宋体"/>
                <w:b/>
                <w:bCs/>
                <w:sz w:val="24"/>
              </w:rPr>
              <w:t>名称</w:t>
            </w:r>
          </w:p>
        </w:tc>
        <w:tc>
          <w:tcPr>
            <w:tcW w:w="1007" w:type="dxa"/>
            <w:tcBorders>
              <w:top w:val="single" w:color="auto" w:sz="4" w:space="0"/>
              <w:left w:val="single" w:color="auto" w:sz="4" w:space="0"/>
              <w:bottom w:val="single" w:color="auto" w:sz="4" w:space="0"/>
              <w:right w:val="single" w:color="auto" w:sz="4" w:space="0"/>
            </w:tcBorders>
            <w:vAlign w:val="center"/>
          </w:tcPr>
          <w:p w14:paraId="030E450E">
            <w:pPr>
              <w:spacing w:line="480" w:lineRule="exact"/>
              <w:jc w:val="center"/>
              <w:rPr>
                <w:rFonts w:ascii="宋体" w:hAnsi="宋体" w:cs="宋体"/>
                <w:b/>
                <w:bCs/>
                <w:sz w:val="24"/>
              </w:rPr>
            </w:pPr>
            <w:r>
              <w:rPr>
                <w:rFonts w:hint="eastAsia" w:ascii="宋体" w:hAnsi="宋体" w:cs="宋体"/>
                <w:b/>
                <w:bCs/>
                <w:sz w:val="24"/>
              </w:rPr>
              <w:t>单位</w:t>
            </w:r>
          </w:p>
        </w:tc>
        <w:tc>
          <w:tcPr>
            <w:tcW w:w="1818" w:type="dxa"/>
            <w:tcBorders>
              <w:top w:val="single" w:color="auto" w:sz="4" w:space="0"/>
              <w:left w:val="single" w:color="auto" w:sz="4" w:space="0"/>
              <w:bottom w:val="single" w:color="auto" w:sz="4" w:space="0"/>
              <w:right w:val="single" w:color="auto" w:sz="4" w:space="0"/>
            </w:tcBorders>
            <w:vAlign w:val="center"/>
          </w:tcPr>
          <w:p w14:paraId="557BEB7F">
            <w:pPr>
              <w:spacing w:line="480" w:lineRule="exact"/>
              <w:jc w:val="center"/>
              <w:rPr>
                <w:rFonts w:ascii="宋体" w:hAnsi="宋体" w:cs="宋体"/>
                <w:b/>
                <w:bCs/>
                <w:sz w:val="24"/>
              </w:rPr>
            </w:pPr>
            <w:r>
              <w:rPr>
                <w:rFonts w:hint="eastAsia" w:ascii="宋体" w:hAnsi="宋体" w:cs="宋体"/>
                <w:b/>
                <w:bCs/>
                <w:sz w:val="24"/>
              </w:rPr>
              <w:t>数量</w:t>
            </w:r>
          </w:p>
        </w:tc>
        <w:tc>
          <w:tcPr>
            <w:tcW w:w="1855" w:type="dxa"/>
            <w:tcBorders>
              <w:top w:val="single" w:color="auto" w:sz="4" w:space="0"/>
              <w:left w:val="single" w:color="auto" w:sz="4" w:space="0"/>
              <w:bottom w:val="single" w:color="auto" w:sz="4" w:space="0"/>
              <w:right w:val="single" w:color="auto" w:sz="4" w:space="0"/>
            </w:tcBorders>
            <w:vAlign w:val="center"/>
          </w:tcPr>
          <w:p w14:paraId="0E0656EF">
            <w:pPr>
              <w:spacing w:line="480" w:lineRule="exact"/>
              <w:jc w:val="center"/>
              <w:rPr>
                <w:rFonts w:ascii="宋体" w:hAnsi="宋体" w:cs="宋体"/>
                <w:b/>
                <w:bCs/>
                <w:sz w:val="24"/>
              </w:rPr>
            </w:pPr>
            <w:r>
              <w:rPr>
                <w:rFonts w:hint="eastAsia" w:ascii="宋体" w:hAnsi="宋体" w:cs="宋体"/>
                <w:b/>
                <w:bCs/>
                <w:sz w:val="24"/>
              </w:rPr>
              <w:t>分项最高限价（元）</w:t>
            </w:r>
          </w:p>
        </w:tc>
      </w:tr>
      <w:tr w14:paraId="7854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0D45CD6D">
            <w:pPr>
              <w:spacing w:line="480" w:lineRule="exact"/>
              <w:jc w:val="center"/>
              <w:rPr>
                <w:rFonts w:ascii="宋体" w:hAnsi="宋体" w:cs="宋体"/>
                <w:sz w:val="24"/>
              </w:rPr>
            </w:pPr>
            <w:r>
              <w:rPr>
                <w:rFonts w:hint="eastAsia" w:ascii="宋体" w:hAnsi="宋体" w:cs="宋体"/>
                <w:sz w:val="24"/>
              </w:rPr>
              <w:t>1</w:t>
            </w:r>
          </w:p>
        </w:tc>
        <w:tc>
          <w:tcPr>
            <w:tcW w:w="3372" w:type="dxa"/>
            <w:tcBorders>
              <w:top w:val="single" w:color="auto" w:sz="4" w:space="0"/>
              <w:left w:val="single" w:color="auto" w:sz="4" w:space="0"/>
              <w:bottom w:val="single" w:color="auto" w:sz="4" w:space="0"/>
              <w:right w:val="single" w:color="auto" w:sz="4" w:space="0"/>
            </w:tcBorders>
            <w:vAlign w:val="center"/>
          </w:tcPr>
          <w:p w14:paraId="49E69854">
            <w:pPr>
              <w:spacing w:line="480" w:lineRule="exact"/>
              <w:jc w:val="center"/>
              <w:rPr>
                <w:rFonts w:ascii="宋体" w:hAnsi="宋体" w:cs="宋体"/>
                <w:b/>
                <w:bCs/>
                <w:sz w:val="24"/>
              </w:rPr>
            </w:pPr>
            <w:r>
              <w:rPr>
                <w:rFonts w:hint="eastAsia" w:ascii="宋体" w:hAnsi="宋体" w:cs="宋体"/>
                <w:sz w:val="24"/>
              </w:rPr>
              <w:t>微课视频制作（含动画制作）</w:t>
            </w:r>
          </w:p>
        </w:tc>
        <w:tc>
          <w:tcPr>
            <w:tcW w:w="1007" w:type="dxa"/>
            <w:tcBorders>
              <w:top w:val="single" w:color="auto" w:sz="4" w:space="0"/>
              <w:left w:val="single" w:color="auto" w:sz="4" w:space="0"/>
              <w:bottom w:val="single" w:color="auto" w:sz="4" w:space="0"/>
              <w:right w:val="single" w:color="auto" w:sz="4" w:space="0"/>
            </w:tcBorders>
            <w:vAlign w:val="center"/>
          </w:tcPr>
          <w:p w14:paraId="2E6E9E2A">
            <w:pPr>
              <w:spacing w:line="480" w:lineRule="exact"/>
              <w:jc w:val="center"/>
              <w:rPr>
                <w:rFonts w:ascii="宋体" w:hAnsi="宋体" w:cs="宋体"/>
                <w:sz w:val="24"/>
              </w:rPr>
            </w:pPr>
            <w:r>
              <w:rPr>
                <w:rFonts w:hint="eastAsia" w:ascii="宋体" w:hAnsi="宋体" w:cs="宋体"/>
                <w:sz w:val="24"/>
              </w:rPr>
              <w:t>个</w:t>
            </w:r>
          </w:p>
        </w:tc>
        <w:tc>
          <w:tcPr>
            <w:tcW w:w="1818" w:type="dxa"/>
            <w:tcBorders>
              <w:top w:val="single" w:color="auto" w:sz="4" w:space="0"/>
              <w:left w:val="single" w:color="auto" w:sz="4" w:space="0"/>
              <w:bottom w:val="single" w:color="auto" w:sz="4" w:space="0"/>
              <w:right w:val="single" w:color="auto" w:sz="4" w:space="0"/>
            </w:tcBorders>
            <w:vAlign w:val="center"/>
          </w:tcPr>
          <w:p w14:paraId="64B68E51">
            <w:pPr>
              <w:spacing w:line="480" w:lineRule="exact"/>
              <w:jc w:val="center"/>
              <w:rPr>
                <w:rFonts w:ascii="宋体" w:hAnsi="宋体" w:cs="宋体"/>
                <w:b/>
                <w:bCs/>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4A7EAA31">
            <w:pPr>
              <w:spacing w:line="480" w:lineRule="exact"/>
              <w:jc w:val="center"/>
              <w:rPr>
                <w:rFonts w:ascii="宋体" w:hAnsi="宋体" w:cs="宋体"/>
                <w:b/>
                <w:bCs/>
                <w:sz w:val="24"/>
              </w:rPr>
            </w:pPr>
            <w:r>
              <w:rPr>
                <w:rFonts w:ascii="宋体" w:hAnsi="宋体" w:cs="宋体"/>
                <w:sz w:val="24"/>
              </w:rPr>
              <w:t>3000</w:t>
            </w:r>
          </w:p>
        </w:tc>
      </w:tr>
      <w:tr w14:paraId="69FB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49D5F3CF">
            <w:pPr>
              <w:spacing w:line="480" w:lineRule="exact"/>
              <w:jc w:val="center"/>
              <w:rPr>
                <w:rFonts w:ascii="宋体" w:hAnsi="宋体" w:cs="宋体"/>
                <w:sz w:val="24"/>
              </w:rPr>
            </w:pPr>
            <w:r>
              <w:rPr>
                <w:rFonts w:hint="eastAsia" w:ascii="宋体" w:hAnsi="宋体" w:cs="宋体"/>
                <w:sz w:val="24"/>
              </w:rPr>
              <w:t>2</w:t>
            </w:r>
          </w:p>
          <w:p w14:paraId="2FF71A0D">
            <w:pPr>
              <w:keepNext/>
              <w:keepLines/>
              <w:autoSpaceDE w:val="0"/>
              <w:autoSpaceDN w:val="0"/>
              <w:adjustRightInd w:val="0"/>
              <w:spacing w:before="360" w:after="120"/>
              <w:jc w:val="left"/>
              <w:outlineLvl w:val="2"/>
              <w:rPr>
                <w:rFonts w:ascii="宋体" w:hAnsi="宋体" w:cs="宋体"/>
                <w:sz w:val="24"/>
              </w:rPr>
            </w:pPr>
          </w:p>
        </w:tc>
        <w:tc>
          <w:tcPr>
            <w:tcW w:w="3372" w:type="dxa"/>
            <w:tcBorders>
              <w:top w:val="single" w:color="auto" w:sz="4" w:space="0"/>
              <w:left w:val="single" w:color="auto" w:sz="4" w:space="0"/>
              <w:bottom w:val="single" w:color="auto" w:sz="4" w:space="0"/>
              <w:right w:val="single" w:color="auto" w:sz="4" w:space="0"/>
            </w:tcBorders>
            <w:vAlign w:val="center"/>
          </w:tcPr>
          <w:p w14:paraId="35AF33FF">
            <w:pPr>
              <w:spacing w:line="480" w:lineRule="exact"/>
              <w:jc w:val="center"/>
              <w:rPr>
                <w:rFonts w:ascii="宋体" w:hAnsi="宋体" w:cs="宋体"/>
                <w:b/>
                <w:bCs/>
                <w:sz w:val="24"/>
              </w:rPr>
            </w:pPr>
            <w:r>
              <w:rPr>
                <w:rFonts w:hint="eastAsia" w:ascii="宋体" w:hAnsi="宋体" w:cs="宋体"/>
                <w:bCs/>
                <w:sz w:val="24"/>
              </w:rPr>
              <w:t>在线课程和专业教学资源库类视频制作（课堂实录、教师抠像+</w:t>
            </w:r>
            <w:r>
              <w:rPr>
                <w:rFonts w:ascii="宋体" w:hAnsi="宋体" w:cs="宋体"/>
                <w:bCs/>
                <w:sz w:val="24"/>
              </w:rPr>
              <w:t>PPT</w:t>
            </w:r>
            <w:r>
              <w:rPr>
                <w:rFonts w:hint="eastAsia" w:ascii="宋体" w:hAnsi="宋体" w:cs="宋体"/>
                <w:bCs/>
                <w:sz w:val="24"/>
              </w:rPr>
              <w:t>）</w:t>
            </w:r>
          </w:p>
        </w:tc>
        <w:tc>
          <w:tcPr>
            <w:tcW w:w="1007" w:type="dxa"/>
            <w:tcBorders>
              <w:top w:val="single" w:color="auto" w:sz="4" w:space="0"/>
              <w:left w:val="single" w:color="auto" w:sz="4" w:space="0"/>
              <w:bottom w:val="single" w:color="auto" w:sz="4" w:space="0"/>
              <w:right w:val="single" w:color="auto" w:sz="4" w:space="0"/>
            </w:tcBorders>
            <w:vAlign w:val="center"/>
          </w:tcPr>
          <w:p w14:paraId="1D6A9E39">
            <w:pPr>
              <w:spacing w:line="480" w:lineRule="exact"/>
              <w:jc w:val="center"/>
              <w:rPr>
                <w:rFonts w:ascii="宋体" w:hAnsi="宋体" w:cs="宋体"/>
                <w:b/>
                <w:bCs/>
                <w:sz w:val="24"/>
              </w:rPr>
            </w:pPr>
            <w:r>
              <w:rPr>
                <w:rFonts w:hint="eastAsia" w:ascii="宋体" w:hAnsi="宋体" w:cs="宋体"/>
                <w:sz w:val="24"/>
              </w:rPr>
              <w:t>个</w:t>
            </w:r>
          </w:p>
        </w:tc>
        <w:tc>
          <w:tcPr>
            <w:tcW w:w="1818" w:type="dxa"/>
            <w:tcBorders>
              <w:top w:val="single" w:color="auto" w:sz="4" w:space="0"/>
              <w:left w:val="single" w:color="auto" w:sz="4" w:space="0"/>
              <w:bottom w:val="single" w:color="auto" w:sz="4" w:space="0"/>
              <w:right w:val="single" w:color="auto" w:sz="4" w:space="0"/>
            </w:tcBorders>
            <w:vAlign w:val="center"/>
          </w:tcPr>
          <w:p w14:paraId="1E44A95B">
            <w:pPr>
              <w:spacing w:line="480" w:lineRule="exact"/>
              <w:jc w:val="center"/>
              <w:rPr>
                <w:rFonts w:ascii="宋体" w:hAnsi="宋体" w:cs="宋体"/>
                <w:b/>
                <w:bCs/>
                <w:sz w:val="24"/>
              </w:rPr>
            </w:pPr>
            <w:bookmarkStart w:id="119" w:name="OLE_LINK9"/>
            <w:r>
              <w:rPr>
                <w:rFonts w:hint="eastAsia" w:ascii="宋体" w:hAnsi="宋体" w:cs="宋体"/>
                <w:sz w:val="24"/>
              </w:rPr>
              <w:t>按实际制作数量计算</w:t>
            </w:r>
            <w:bookmarkEnd w:id="119"/>
          </w:p>
        </w:tc>
        <w:tc>
          <w:tcPr>
            <w:tcW w:w="1855" w:type="dxa"/>
            <w:tcBorders>
              <w:top w:val="single" w:color="auto" w:sz="4" w:space="0"/>
              <w:left w:val="single" w:color="auto" w:sz="4" w:space="0"/>
              <w:bottom w:val="single" w:color="auto" w:sz="4" w:space="0"/>
              <w:right w:val="single" w:color="auto" w:sz="4" w:space="0"/>
            </w:tcBorders>
            <w:vAlign w:val="center"/>
          </w:tcPr>
          <w:p w14:paraId="4B21C7D2">
            <w:pPr>
              <w:spacing w:line="480" w:lineRule="exact"/>
              <w:jc w:val="center"/>
              <w:rPr>
                <w:rFonts w:ascii="宋体" w:hAnsi="宋体" w:cs="宋体"/>
                <w:b/>
                <w:bCs/>
                <w:sz w:val="24"/>
              </w:rPr>
            </w:pPr>
            <w:r>
              <w:rPr>
                <w:rFonts w:hint="eastAsia" w:ascii="宋体" w:hAnsi="宋体" w:cs="宋体"/>
                <w:sz w:val="24"/>
              </w:rPr>
              <w:t>2000</w:t>
            </w:r>
          </w:p>
        </w:tc>
      </w:tr>
      <w:tr w14:paraId="381E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7817C682">
            <w:pPr>
              <w:spacing w:line="480" w:lineRule="exact"/>
              <w:jc w:val="center"/>
              <w:rPr>
                <w:rFonts w:ascii="宋体" w:hAnsi="宋体" w:cs="宋体"/>
                <w:sz w:val="24"/>
              </w:rPr>
            </w:pPr>
            <w:r>
              <w:rPr>
                <w:rFonts w:hint="eastAsia" w:ascii="宋体" w:hAnsi="宋体" w:cs="宋体"/>
                <w:sz w:val="24"/>
              </w:rPr>
              <w:t>3</w:t>
            </w:r>
          </w:p>
        </w:tc>
        <w:tc>
          <w:tcPr>
            <w:tcW w:w="3372" w:type="dxa"/>
            <w:tcBorders>
              <w:top w:val="single" w:color="auto" w:sz="4" w:space="0"/>
              <w:left w:val="single" w:color="auto" w:sz="4" w:space="0"/>
              <w:bottom w:val="single" w:color="auto" w:sz="4" w:space="0"/>
              <w:right w:val="single" w:color="auto" w:sz="4" w:space="0"/>
            </w:tcBorders>
            <w:vAlign w:val="center"/>
          </w:tcPr>
          <w:p w14:paraId="43274E88">
            <w:pPr>
              <w:spacing w:line="480" w:lineRule="exact"/>
              <w:jc w:val="center"/>
              <w:rPr>
                <w:rFonts w:ascii="宋体" w:hAnsi="宋体" w:cs="宋体"/>
                <w:bCs/>
                <w:sz w:val="24"/>
              </w:rPr>
            </w:pPr>
            <w:r>
              <w:rPr>
                <w:rFonts w:hint="eastAsia" w:ascii="宋体" w:hAnsi="宋体" w:cs="宋体"/>
                <w:bCs/>
                <w:sz w:val="24"/>
              </w:rPr>
              <w:t>教学能力比赛视频拍摄编辑及设备人员支持</w:t>
            </w:r>
          </w:p>
        </w:tc>
        <w:tc>
          <w:tcPr>
            <w:tcW w:w="1007" w:type="dxa"/>
            <w:tcBorders>
              <w:top w:val="single" w:color="auto" w:sz="4" w:space="0"/>
              <w:left w:val="single" w:color="auto" w:sz="4" w:space="0"/>
              <w:bottom w:val="single" w:color="auto" w:sz="4" w:space="0"/>
              <w:right w:val="single" w:color="auto" w:sz="4" w:space="0"/>
            </w:tcBorders>
            <w:vAlign w:val="center"/>
          </w:tcPr>
          <w:p w14:paraId="55FC810F">
            <w:pPr>
              <w:spacing w:line="480" w:lineRule="exact"/>
              <w:jc w:val="center"/>
              <w:rPr>
                <w:rFonts w:ascii="宋体" w:hAnsi="宋体" w:cs="宋体"/>
                <w:sz w:val="24"/>
              </w:rPr>
            </w:pPr>
            <w:r>
              <w:rPr>
                <w:rFonts w:hint="eastAsia" w:ascii="宋体" w:hAnsi="宋体" w:cs="宋体"/>
                <w:sz w:val="24"/>
              </w:rPr>
              <w:t>个</w:t>
            </w:r>
          </w:p>
        </w:tc>
        <w:tc>
          <w:tcPr>
            <w:tcW w:w="1818" w:type="dxa"/>
            <w:tcBorders>
              <w:top w:val="single" w:color="auto" w:sz="4" w:space="0"/>
              <w:left w:val="single" w:color="auto" w:sz="4" w:space="0"/>
              <w:bottom w:val="single" w:color="auto" w:sz="4" w:space="0"/>
              <w:right w:val="single" w:color="auto" w:sz="4" w:space="0"/>
            </w:tcBorders>
            <w:vAlign w:val="center"/>
          </w:tcPr>
          <w:p w14:paraId="52F00B7E">
            <w:pPr>
              <w:spacing w:line="480" w:lineRule="exact"/>
              <w:jc w:val="center"/>
              <w:rPr>
                <w:rFonts w:ascii="宋体" w:hAnsi="宋体" w:cs="宋体"/>
                <w:b/>
                <w:bCs/>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5DF5C1F4">
            <w:pPr>
              <w:spacing w:line="480" w:lineRule="exact"/>
              <w:jc w:val="center"/>
              <w:rPr>
                <w:rFonts w:ascii="宋体" w:hAnsi="宋体" w:cs="宋体"/>
                <w:b/>
                <w:bCs/>
                <w:sz w:val="24"/>
              </w:rPr>
            </w:pPr>
            <w:r>
              <w:rPr>
                <w:rFonts w:hint="eastAsia" w:ascii="宋体" w:hAnsi="宋体" w:cs="宋体"/>
                <w:sz w:val="24"/>
              </w:rPr>
              <w:t>3</w:t>
            </w:r>
            <w:r>
              <w:rPr>
                <w:rFonts w:ascii="宋体" w:hAnsi="宋体" w:cs="宋体"/>
                <w:sz w:val="24"/>
              </w:rPr>
              <w:t>000</w:t>
            </w:r>
          </w:p>
        </w:tc>
      </w:tr>
      <w:tr w14:paraId="132F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09A1846F">
            <w:pPr>
              <w:spacing w:line="480" w:lineRule="exact"/>
              <w:jc w:val="center"/>
              <w:rPr>
                <w:rFonts w:ascii="宋体" w:hAnsi="宋体" w:cs="宋体"/>
                <w:sz w:val="24"/>
              </w:rPr>
            </w:pPr>
            <w:r>
              <w:rPr>
                <w:rFonts w:ascii="宋体" w:hAnsi="宋体" w:cs="宋体"/>
                <w:sz w:val="24"/>
              </w:rPr>
              <w:t>4</w:t>
            </w:r>
          </w:p>
        </w:tc>
        <w:tc>
          <w:tcPr>
            <w:tcW w:w="3372" w:type="dxa"/>
            <w:tcBorders>
              <w:top w:val="single" w:color="auto" w:sz="4" w:space="0"/>
              <w:left w:val="single" w:color="auto" w:sz="4" w:space="0"/>
              <w:bottom w:val="single" w:color="auto" w:sz="4" w:space="0"/>
              <w:right w:val="single" w:color="auto" w:sz="4" w:space="0"/>
            </w:tcBorders>
            <w:vAlign w:val="center"/>
          </w:tcPr>
          <w:p w14:paraId="14623C8A">
            <w:pPr>
              <w:spacing w:line="480" w:lineRule="exact"/>
              <w:jc w:val="center"/>
              <w:rPr>
                <w:rFonts w:ascii="宋体" w:hAnsi="宋体" w:cs="宋体"/>
                <w:bCs/>
                <w:sz w:val="24"/>
              </w:rPr>
            </w:pPr>
            <w:r>
              <w:rPr>
                <w:rFonts w:hint="eastAsia" w:ascii="宋体" w:hAnsi="宋体" w:cs="宋体"/>
                <w:bCs/>
                <w:sz w:val="24"/>
              </w:rPr>
              <w:t>二维动画制作</w:t>
            </w:r>
          </w:p>
        </w:tc>
        <w:tc>
          <w:tcPr>
            <w:tcW w:w="1007" w:type="dxa"/>
            <w:tcBorders>
              <w:top w:val="single" w:color="auto" w:sz="4" w:space="0"/>
              <w:left w:val="single" w:color="auto" w:sz="4" w:space="0"/>
              <w:bottom w:val="single" w:color="auto" w:sz="4" w:space="0"/>
              <w:right w:val="single" w:color="auto" w:sz="4" w:space="0"/>
            </w:tcBorders>
            <w:vAlign w:val="center"/>
          </w:tcPr>
          <w:p w14:paraId="17B9460A">
            <w:pPr>
              <w:spacing w:line="480" w:lineRule="exact"/>
              <w:jc w:val="center"/>
              <w:rPr>
                <w:rFonts w:ascii="宋体" w:hAnsi="宋体" w:cs="宋体"/>
                <w:sz w:val="24"/>
              </w:rPr>
            </w:pPr>
            <w:r>
              <w:rPr>
                <w:rFonts w:hint="eastAsia" w:ascii="宋体" w:hAnsi="宋体" w:cs="宋体"/>
                <w:sz w:val="24"/>
              </w:rPr>
              <w:t>秒</w:t>
            </w:r>
          </w:p>
        </w:tc>
        <w:tc>
          <w:tcPr>
            <w:tcW w:w="1818" w:type="dxa"/>
            <w:tcBorders>
              <w:top w:val="single" w:color="auto" w:sz="4" w:space="0"/>
              <w:left w:val="single" w:color="auto" w:sz="4" w:space="0"/>
              <w:bottom w:val="single" w:color="auto" w:sz="4" w:space="0"/>
              <w:right w:val="single" w:color="auto" w:sz="4" w:space="0"/>
            </w:tcBorders>
            <w:vAlign w:val="center"/>
          </w:tcPr>
          <w:p w14:paraId="39C0A12F">
            <w:pPr>
              <w:spacing w:line="480" w:lineRule="exact"/>
              <w:jc w:val="center"/>
              <w:rPr>
                <w:rFonts w:ascii="宋体" w:hAnsi="宋体" w:cs="宋体"/>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2DF460B7">
            <w:pPr>
              <w:spacing w:line="480" w:lineRule="exact"/>
              <w:jc w:val="center"/>
              <w:rPr>
                <w:rFonts w:ascii="宋体" w:hAnsi="宋体" w:cs="宋体"/>
                <w:sz w:val="24"/>
              </w:rPr>
            </w:pPr>
            <w:r>
              <w:rPr>
                <w:rFonts w:hint="eastAsia" w:ascii="宋体" w:hAnsi="宋体" w:cs="宋体"/>
                <w:sz w:val="24"/>
              </w:rPr>
              <w:t>100</w:t>
            </w:r>
          </w:p>
        </w:tc>
      </w:tr>
      <w:tr w14:paraId="4738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122E915A">
            <w:pPr>
              <w:spacing w:line="480" w:lineRule="exact"/>
              <w:jc w:val="center"/>
              <w:rPr>
                <w:rFonts w:ascii="宋体" w:hAnsi="宋体" w:cs="宋体"/>
                <w:sz w:val="24"/>
              </w:rPr>
            </w:pPr>
            <w:r>
              <w:rPr>
                <w:rFonts w:ascii="宋体" w:hAnsi="宋体" w:cs="宋体"/>
                <w:sz w:val="24"/>
              </w:rPr>
              <w:t>5</w:t>
            </w:r>
          </w:p>
        </w:tc>
        <w:tc>
          <w:tcPr>
            <w:tcW w:w="3372" w:type="dxa"/>
            <w:tcBorders>
              <w:top w:val="single" w:color="auto" w:sz="4" w:space="0"/>
              <w:left w:val="single" w:color="auto" w:sz="4" w:space="0"/>
              <w:bottom w:val="single" w:color="auto" w:sz="4" w:space="0"/>
              <w:right w:val="single" w:color="auto" w:sz="4" w:space="0"/>
            </w:tcBorders>
            <w:vAlign w:val="center"/>
          </w:tcPr>
          <w:p w14:paraId="1F8AF1EE">
            <w:pPr>
              <w:spacing w:line="480" w:lineRule="exact"/>
              <w:jc w:val="center"/>
              <w:rPr>
                <w:rFonts w:ascii="宋体" w:hAnsi="宋体" w:cs="宋体"/>
                <w:bCs/>
                <w:sz w:val="24"/>
              </w:rPr>
            </w:pPr>
            <w:r>
              <w:rPr>
                <w:rFonts w:hint="eastAsia" w:ascii="宋体" w:hAnsi="宋体" w:cs="宋体"/>
                <w:bCs/>
                <w:sz w:val="24"/>
              </w:rPr>
              <w:t>三维动画制作</w:t>
            </w:r>
          </w:p>
        </w:tc>
        <w:tc>
          <w:tcPr>
            <w:tcW w:w="1007" w:type="dxa"/>
            <w:tcBorders>
              <w:top w:val="single" w:color="auto" w:sz="4" w:space="0"/>
              <w:left w:val="single" w:color="auto" w:sz="4" w:space="0"/>
              <w:bottom w:val="single" w:color="auto" w:sz="4" w:space="0"/>
              <w:right w:val="single" w:color="auto" w:sz="4" w:space="0"/>
            </w:tcBorders>
            <w:vAlign w:val="center"/>
          </w:tcPr>
          <w:p w14:paraId="306FEED6">
            <w:pPr>
              <w:spacing w:line="480" w:lineRule="exact"/>
              <w:jc w:val="center"/>
              <w:rPr>
                <w:rFonts w:ascii="宋体" w:hAnsi="宋体" w:cs="宋体"/>
                <w:sz w:val="24"/>
              </w:rPr>
            </w:pPr>
            <w:r>
              <w:rPr>
                <w:rFonts w:hint="eastAsia" w:ascii="宋体" w:hAnsi="宋体" w:cs="宋体"/>
                <w:sz w:val="24"/>
              </w:rPr>
              <w:t>秒</w:t>
            </w:r>
          </w:p>
        </w:tc>
        <w:tc>
          <w:tcPr>
            <w:tcW w:w="1818" w:type="dxa"/>
            <w:tcBorders>
              <w:top w:val="single" w:color="auto" w:sz="4" w:space="0"/>
              <w:left w:val="single" w:color="auto" w:sz="4" w:space="0"/>
              <w:bottom w:val="single" w:color="auto" w:sz="4" w:space="0"/>
              <w:right w:val="single" w:color="auto" w:sz="4" w:space="0"/>
            </w:tcBorders>
            <w:vAlign w:val="center"/>
          </w:tcPr>
          <w:p w14:paraId="512A4422">
            <w:pPr>
              <w:spacing w:line="480" w:lineRule="exact"/>
              <w:jc w:val="center"/>
              <w:rPr>
                <w:rFonts w:ascii="宋体" w:hAnsi="宋体" w:cs="宋体"/>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5D84B5A0">
            <w:pPr>
              <w:spacing w:line="480" w:lineRule="exact"/>
              <w:jc w:val="center"/>
              <w:rPr>
                <w:rFonts w:ascii="宋体" w:hAnsi="宋体" w:cs="宋体"/>
                <w:sz w:val="24"/>
              </w:rPr>
            </w:pPr>
            <w:r>
              <w:rPr>
                <w:rFonts w:hint="eastAsia" w:ascii="宋体" w:hAnsi="宋体" w:cs="宋体"/>
                <w:sz w:val="24"/>
              </w:rPr>
              <w:t>200</w:t>
            </w:r>
          </w:p>
        </w:tc>
      </w:tr>
      <w:tr w14:paraId="4D38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80" w:type="dxa"/>
            <w:tcBorders>
              <w:top w:val="single" w:color="auto" w:sz="4" w:space="0"/>
              <w:left w:val="single" w:color="auto" w:sz="4" w:space="0"/>
              <w:right w:val="single" w:color="auto" w:sz="4" w:space="0"/>
            </w:tcBorders>
            <w:vAlign w:val="center"/>
          </w:tcPr>
          <w:p w14:paraId="61E56BD2">
            <w:pPr>
              <w:spacing w:line="480" w:lineRule="exact"/>
              <w:jc w:val="center"/>
              <w:rPr>
                <w:rFonts w:ascii="宋体" w:hAnsi="宋体" w:cs="宋体"/>
                <w:sz w:val="24"/>
              </w:rPr>
            </w:pPr>
            <w:r>
              <w:rPr>
                <w:rFonts w:ascii="宋体" w:hAnsi="宋体" w:cs="宋体"/>
                <w:sz w:val="24"/>
              </w:rPr>
              <w:t>6</w:t>
            </w:r>
          </w:p>
        </w:tc>
        <w:tc>
          <w:tcPr>
            <w:tcW w:w="3372" w:type="dxa"/>
            <w:tcBorders>
              <w:top w:val="single" w:color="auto" w:sz="4" w:space="0"/>
              <w:left w:val="single" w:color="auto" w:sz="4" w:space="0"/>
              <w:bottom w:val="single" w:color="auto" w:sz="4" w:space="0"/>
              <w:right w:val="single" w:color="auto" w:sz="4" w:space="0"/>
            </w:tcBorders>
            <w:vAlign w:val="center"/>
          </w:tcPr>
          <w:p w14:paraId="39664C54">
            <w:pPr>
              <w:spacing w:line="480" w:lineRule="exact"/>
              <w:jc w:val="center"/>
              <w:rPr>
                <w:rFonts w:ascii="宋体" w:hAnsi="宋体" w:cs="宋体"/>
                <w:bCs/>
                <w:sz w:val="24"/>
              </w:rPr>
            </w:pPr>
            <w:r>
              <w:rPr>
                <w:rFonts w:hint="eastAsia" w:ascii="宋体" w:hAnsi="宋体" w:cs="宋体"/>
                <w:bCs/>
                <w:sz w:val="24"/>
              </w:rPr>
              <w:t>数字人制作</w:t>
            </w:r>
          </w:p>
        </w:tc>
        <w:tc>
          <w:tcPr>
            <w:tcW w:w="1007" w:type="dxa"/>
            <w:tcBorders>
              <w:top w:val="single" w:color="auto" w:sz="4" w:space="0"/>
              <w:left w:val="single" w:color="auto" w:sz="4" w:space="0"/>
              <w:bottom w:val="single" w:color="auto" w:sz="4" w:space="0"/>
              <w:right w:val="single" w:color="auto" w:sz="4" w:space="0"/>
            </w:tcBorders>
            <w:vAlign w:val="center"/>
          </w:tcPr>
          <w:p w14:paraId="248B01B8">
            <w:pPr>
              <w:spacing w:line="480" w:lineRule="exact"/>
              <w:jc w:val="center"/>
              <w:rPr>
                <w:rFonts w:ascii="宋体" w:hAnsi="宋体" w:cs="宋体"/>
                <w:sz w:val="24"/>
              </w:rPr>
            </w:pPr>
            <w:r>
              <w:rPr>
                <w:rFonts w:hint="eastAsia" w:ascii="宋体" w:hAnsi="宋体" w:cs="宋体"/>
                <w:sz w:val="24"/>
              </w:rPr>
              <w:t>个</w:t>
            </w:r>
          </w:p>
        </w:tc>
        <w:tc>
          <w:tcPr>
            <w:tcW w:w="1818" w:type="dxa"/>
            <w:tcBorders>
              <w:top w:val="single" w:color="auto" w:sz="4" w:space="0"/>
              <w:left w:val="single" w:color="auto" w:sz="4" w:space="0"/>
              <w:bottom w:val="single" w:color="auto" w:sz="4" w:space="0"/>
              <w:right w:val="single" w:color="auto" w:sz="4" w:space="0"/>
            </w:tcBorders>
            <w:vAlign w:val="center"/>
          </w:tcPr>
          <w:p w14:paraId="03CDA319">
            <w:pPr>
              <w:spacing w:line="480" w:lineRule="exact"/>
              <w:jc w:val="center"/>
              <w:rPr>
                <w:rFonts w:ascii="宋体" w:hAnsi="宋体" w:cs="宋体"/>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02F6B2DA">
            <w:pPr>
              <w:spacing w:line="480" w:lineRule="exact"/>
              <w:jc w:val="center"/>
              <w:rPr>
                <w:rFonts w:ascii="宋体" w:hAnsi="宋体" w:cs="宋体"/>
                <w:sz w:val="24"/>
              </w:rPr>
            </w:pPr>
            <w:r>
              <w:rPr>
                <w:rFonts w:hint="eastAsia" w:ascii="宋体" w:hAnsi="宋体" w:cs="宋体"/>
                <w:sz w:val="24"/>
              </w:rPr>
              <w:t>6000</w:t>
            </w:r>
          </w:p>
        </w:tc>
      </w:tr>
      <w:tr w14:paraId="36C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880" w:type="dxa"/>
            <w:tcBorders>
              <w:left w:val="single" w:color="auto" w:sz="4" w:space="0"/>
              <w:right w:val="single" w:color="auto" w:sz="4" w:space="0"/>
            </w:tcBorders>
            <w:vAlign w:val="center"/>
          </w:tcPr>
          <w:p w14:paraId="7B7A8B98">
            <w:pPr>
              <w:spacing w:line="480" w:lineRule="exact"/>
              <w:jc w:val="center"/>
              <w:rPr>
                <w:rFonts w:ascii="宋体" w:hAnsi="宋体" w:cs="宋体"/>
                <w:sz w:val="24"/>
              </w:rPr>
            </w:pPr>
            <w:r>
              <w:rPr>
                <w:rFonts w:hint="eastAsia" w:ascii="宋体" w:hAnsi="宋体" w:cs="宋体"/>
                <w:sz w:val="24"/>
              </w:rPr>
              <w:t>7</w:t>
            </w:r>
          </w:p>
        </w:tc>
        <w:tc>
          <w:tcPr>
            <w:tcW w:w="3372" w:type="dxa"/>
            <w:tcBorders>
              <w:top w:val="single" w:color="auto" w:sz="4" w:space="0"/>
              <w:left w:val="single" w:color="auto" w:sz="4" w:space="0"/>
              <w:bottom w:val="single" w:color="auto" w:sz="4" w:space="0"/>
              <w:right w:val="single" w:color="auto" w:sz="4" w:space="0"/>
            </w:tcBorders>
            <w:vAlign w:val="center"/>
          </w:tcPr>
          <w:p w14:paraId="274A338A">
            <w:pPr>
              <w:spacing w:line="480" w:lineRule="exact"/>
              <w:jc w:val="center"/>
              <w:rPr>
                <w:rFonts w:ascii="宋体" w:hAnsi="宋体" w:cs="宋体"/>
                <w:bCs/>
                <w:sz w:val="24"/>
              </w:rPr>
            </w:pPr>
            <w:r>
              <w:rPr>
                <w:rFonts w:hint="eastAsia" w:ascii="宋体" w:hAnsi="宋体" w:cs="宋体"/>
                <w:bCs/>
                <w:sz w:val="24"/>
              </w:rPr>
              <w:t>数字人出镜视频制作</w:t>
            </w:r>
          </w:p>
        </w:tc>
        <w:tc>
          <w:tcPr>
            <w:tcW w:w="1007" w:type="dxa"/>
            <w:tcBorders>
              <w:top w:val="single" w:color="auto" w:sz="4" w:space="0"/>
              <w:left w:val="single" w:color="auto" w:sz="4" w:space="0"/>
              <w:bottom w:val="single" w:color="auto" w:sz="4" w:space="0"/>
              <w:right w:val="single" w:color="auto" w:sz="4" w:space="0"/>
            </w:tcBorders>
            <w:vAlign w:val="center"/>
          </w:tcPr>
          <w:p w14:paraId="64A80F92">
            <w:pPr>
              <w:spacing w:line="480" w:lineRule="exact"/>
              <w:jc w:val="center"/>
              <w:rPr>
                <w:rFonts w:ascii="宋体" w:hAnsi="宋体" w:cs="宋体"/>
                <w:sz w:val="24"/>
              </w:rPr>
            </w:pPr>
            <w:r>
              <w:rPr>
                <w:rFonts w:hint="eastAsia" w:ascii="宋体" w:hAnsi="宋体" w:cs="宋体"/>
                <w:sz w:val="24"/>
              </w:rPr>
              <w:t>分钟</w:t>
            </w:r>
          </w:p>
        </w:tc>
        <w:tc>
          <w:tcPr>
            <w:tcW w:w="1818" w:type="dxa"/>
            <w:tcBorders>
              <w:top w:val="single" w:color="auto" w:sz="4" w:space="0"/>
              <w:left w:val="single" w:color="auto" w:sz="4" w:space="0"/>
              <w:bottom w:val="single" w:color="auto" w:sz="4" w:space="0"/>
              <w:right w:val="single" w:color="auto" w:sz="4" w:space="0"/>
            </w:tcBorders>
            <w:vAlign w:val="center"/>
          </w:tcPr>
          <w:p w14:paraId="1E6A3719">
            <w:pPr>
              <w:spacing w:line="480" w:lineRule="exact"/>
              <w:jc w:val="center"/>
              <w:rPr>
                <w:rFonts w:ascii="宋体" w:hAnsi="宋体" w:cs="宋体"/>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6BD07280">
            <w:pPr>
              <w:spacing w:line="480" w:lineRule="exact"/>
              <w:jc w:val="center"/>
              <w:rPr>
                <w:rFonts w:ascii="宋体" w:hAnsi="宋体" w:cs="宋体"/>
                <w:sz w:val="24"/>
              </w:rPr>
            </w:pPr>
            <w:r>
              <w:rPr>
                <w:rFonts w:hint="eastAsia" w:ascii="宋体" w:hAnsi="宋体" w:cs="宋体"/>
                <w:sz w:val="24"/>
              </w:rPr>
              <w:t>80</w:t>
            </w:r>
          </w:p>
        </w:tc>
      </w:tr>
    </w:tbl>
    <w:p w14:paraId="543571EF">
      <w:pPr>
        <w:spacing w:line="360" w:lineRule="auto"/>
        <w:ind w:firstLine="482" w:firstLineChars="200"/>
        <w:rPr>
          <w:rFonts w:ascii="宋体" w:hAnsi="宋体" w:cs="宋体"/>
          <w:b/>
          <w:sz w:val="24"/>
        </w:rPr>
      </w:pPr>
      <w:r>
        <w:rPr>
          <w:rFonts w:hint="eastAsia" w:ascii="宋体" w:hAnsi="宋体" w:cs="宋体"/>
          <w:b/>
          <w:sz w:val="24"/>
        </w:rPr>
        <w:t>注：</w:t>
      </w:r>
    </w:p>
    <w:p w14:paraId="2160C4C7">
      <w:pPr>
        <w:spacing w:line="360" w:lineRule="auto"/>
        <w:ind w:firstLine="482" w:firstLineChars="200"/>
        <w:rPr>
          <w:rFonts w:ascii="宋体" w:hAnsi="宋体" w:cs="宋体"/>
          <w:b/>
          <w:sz w:val="24"/>
        </w:rPr>
      </w:pPr>
      <w:r>
        <w:rPr>
          <w:rFonts w:hint="eastAsia" w:ascii="宋体" w:hAnsi="宋体" w:cs="宋体"/>
          <w:b/>
          <w:sz w:val="24"/>
        </w:rPr>
        <w:t>1</w:t>
      </w:r>
      <w:r>
        <w:rPr>
          <w:rFonts w:ascii="宋体" w:hAnsi="宋体" w:cs="宋体"/>
          <w:b/>
          <w:sz w:val="24"/>
        </w:rPr>
        <w:t>.</w:t>
      </w:r>
      <w:r>
        <w:rPr>
          <w:rFonts w:hint="eastAsia" w:ascii="宋体" w:hAnsi="宋体" w:cs="宋体"/>
          <w:b/>
          <w:sz w:val="24"/>
        </w:rPr>
        <w:t>每个微课视频长度在</w:t>
      </w:r>
      <w:r>
        <w:rPr>
          <w:rFonts w:ascii="宋体" w:hAnsi="宋体" w:cs="宋体"/>
          <w:b/>
          <w:sz w:val="24"/>
        </w:rPr>
        <w:t>8</w:t>
      </w:r>
      <w:r>
        <w:rPr>
          <w:rFonts w:hint="eastAsia" w:ascii="宋体" w:hAnsi="宋体" w:cs="宋体"/>
          <w:b/>
          <w:sz w:val="24"/>
        </w:rPr>
        <w:t>-</w:t>
      </w:r>
      <w:r>
        <w:rPr>
          <w:rFonts w:ascii="宋体" w:hAnsi="宋体" w:cs="宋体"/>
          <w:b/>
          <w:sz w:val="24"/>
        </w:rPr>
        <w:t>15</w:t>
      </w:r>
      <w:r>
        <w:rPr>
          <w:rFonts w:hint="eastAsia" w:ascii="宋体" w:hAnsi="宋体" w:cs="宋体"/>
          <w:b/>
          <w:sz w:val="24"/>
        </w:rPr>
        <w:t>分钟，微课视频中的动画不另外计费；</w:t>
      </w:r>
    </w:p>
    <w:p w14:paraId="1869CFCD">
      <w:pPr>
        <w:spacing w:line="360" w:lineRule="auto"/>
        <w:ind w:firstLine="482" w:firstLineChars="200"/>
        <w:rPr>
          <w:rFonts w:ascii="宋体" w:hAnsi="宋体" w:cs="宋体"/>
          <w:b/>
          <w:sz w:val="24"/>
        </w:rPr>
      </w:pPr>
      <w:r>
        <w:rPr>
          <w:rFonts w:ascii="宋体" w:hAnsi="宋体" w:cs="宋体"/>
          <w:b/>
          <w:sz w:val="24"/>
        </w:rPr>
        <w:t>2.</w:t>
      </w:r>
      <w:r>
        <w:rPr>
          <w:rFonts w:hint="eastAsia" w:ascii="宋体" w:hAnsi="宋体" w:cs="宋体"/>
          <w:b/>
          <w:sz w:val="24"/>
        </w:rPr>
        <w:t>在线课程及资源库视频长度在</w:t>
      </w:r>
      <w:r>
        <w:rPr>
          <w:rFonts w:ascii="宋体" w:hAnsi="宋体" w:cs="宋体"/>
          <w:b/>
          <w:sz w:val="24"/>
        </w:rPr>
        <w:t>15</w:t>
      </w:r>
      <w:r>
        <w:rPr>
          <w:rFonts w:hint="eastAsia" w:ascii="宋体" w:hAnsi="宋体" w:cs="宋体"/>
          <w:b/>
          <w:sz w:val="24"/>
        </w:rPr>
        <w:t>-</w:t>
      </w:r>
      <w:r>
        <w:rPr>
          <w:rFonts w:ascii="宋体" w:hAnsi="宋体" w:cs="宋体"/>
          <w:b/>
          <w:sz w:val="24"/>
        </w:rPr>
        <w:t>40</w:t>
      </w:r>
      <w:r>
        <w:rPr>
          <w:rFonts w:hint="eastAsia" w:ascii="宋体" w:hAnsi="宋体" w:cs="宋体"/>
          <w:b/>
          <w:sz w:val="24"/>
        </w:rPr>
        <w:t>分钟，根据资源不同的应用要求而定，在线课程及资源库中的微课视频、数字人出镜视频计费按本项目规定处理；</w:t>
      </w:r>
    </w:p>
    <w:p w14:paraId="2E55A638">
      <w:pPr>
        <w:spacing w:line="360" w:lineRule="auto"/>
        <w:ind w:firstLine="482" w:firstLineChars="200"/>
        <w:rPr>
          <w:rFonts w:ascii="宋体" w:hAnsi="宋体" w:cs="宋体"/>
          <w:b/>
          <w:sz w:val="24"/>
        </w:rPr>
      </w:pPr>
      <w:r>
        <w:rPr>
          <w:rFonts w:hint="eastAsia" w:ascii="宋体" w:hAnsi="宋体" w:cs="宋体"/>
          <w:b/>
          <w:sz w:val="24"/>
        </w:rPr>
        <w:t>3</w:t>
      </w:r>
      <w:r>
        <w:rPr>
          <w:rFonts w:ascii="宋体" w:hAnsi="宋体" w:cs="宋体"/>
          <w:b/>
          <w:sz w:val="24"/>
        </w:rPr>
        <w:t>.</w:t>
      </w:r>
      <w:r>
        <w:rPr>
          <w:rFonts w:hint="eastAsia" w:ascii="宋体" w:hAnsi="宋体" w:cs="宋体"/>
          <w:b/>
          <w:sz w:val="24"/>
        </w:rPr>
        <w:t>教学能力比赛中主讲教师录制40-45分钟，团队其他教师各录制</w:t>
      </w:r>
      <w:r>
        <w:rPr>
          <w:rFonts w:ascii="宋体" w:hAnsi="宋体" w:cs="宋体"/>
          <w:b/>
          <w:sz w:val="24"/>
        </w:rPr>
        <w:t>15</w:t>
      </w:r>
      <w:r>
        <w:rPr>
          <w:rFonts w:hint="eastAsia" w:ascii="宋体" w:hAnsi="宋体" w:cs="宋体"/>
          <w:b/>
          <w:sz w:val="24"/>
        </w:rPr>
        <w:t>-</w:t>
      </w:r>
      <w:r>
        <w:rPr>
          <w:rFonts w:ascii="宋体" w:hAnsi="宋体" w:cs="宋体"/>
          <w:b/>
          <w:sz w:val="24"/>
        </w:rPr>
        <w:t>20</w:t>
      </w:r>
      <w:r>
        <w:rPr>
          <w:rFonts w:hint="eastAsia" w:ascii="宋体" w:hAnsi="宋体" w:cs="宋体"/>
          <w:b/>
          <w:sz w:val="24"/>
        </w:rPr>
        <w:t>分钟（如有变动，按照省或国家大赛正式文件规定执行）；</w:t>
      </w:r>
    </w:p>
    <w:p w14:paraId="26D67568">
      <w:pPr>
        <w:spacing w:line="360" w:lineRule="auto"/>
        <w:ind w:firstLine="482" w:firstLineChars="200"/>
        <w:rPr>
          <w:rFonts w:ascii="宋体" w:hAnsi="宋体" w:cs="宋体"/>
          <w:b/>
          <w:sz w:val="24"/>
        </w:rPr>
      </w:pPr>
      <w:r>
        <w:rPr>
          <w:rFonts w:hint="eastAsia" w:ascii="宋体" w:hAnsi="宋体" w:cs="宋体"/>
          <w:b/>
          <w:sz w:val="24"/>
        </w:rPr>
        <w:t>4</w:t>
      </w:r>
      <w:r>
        <w:rPr>
          <w:rFonts w:ascii="宋体" w:hAnsi="宋体" w:cs="宋体"/>
          <w:b/>
          <w:sz w:val="24"/>
        </w:rPr>
        <w:t>.</w:t>
      </w:r>
      <w:r>
        <w:rPr>
          <w:rFonts w:hint="eastAsia" w:ascii="宋体" w:hAnsi="宋体" w:cs="宋体"/>
          <w:b/>
          <w:sz w:val="24"/>
        </w:rPr>
        <w:t>其他教学活动中的课堂实录（如微课比赛中的实录微课等）、教师抠像+</w:t>
      </w:r>
      <w:r>
        <w:rPr>
          <w:rFonts w:ascii="宋体" w:hAnsi="宋体" w:cs="宋体"/>
          <w:b/>
          <w:sz w:val="24"/>
        </w:rPr>
        <w:t>PPT</w:t>
      </w:r>
      <w:r>
        <w:rPr>
          <w:rFonts w:hint="eastAsia" w:ascii="宋体" w:hAnsi="宋体" w:cs="宋体"/>
          <w:b/>
          <w:sz w:val="24"/>
        </w:rPr>
        <w:t>类视频的计费同在线课程和专业教学资源库类视频制作。</w:t>
      </w:r>
    </w:p>
    <w:p w14:paraId="0C62E011">
      <w:pPr>
        <w:spacing w:line="360" w:lineRule="auto"/>
        <w:ind w:firstLine="482" w:firstLineChars="200"/>
        <w:rPr>
          <w:rFonts w:ascii="宋体" w:hAnsi="宋体" w:cs="宋体"/>
          <w:b/>
          <w:sz w:val="24"/>
        </w:rPr>
      </w:pPr>
      <w:r>
        <w:rPr>
          <w:rFonts w:hint="eastAsia" w:ascii="宋体" w:hAnsi="宋体" w:cs="宋体"/>
          <w:b/>
          <w:sz w:val="24"/>
        </w:rPr>
        <w:t>5</w:t>
      </w:r>
      <w:r>
        <w:rPr>
          <w:rFonts w:ascii="宋体" w:hAnsi="宋体" w:cs="宋体"/>
          <w:b/>
          <w:sz w:val="24"/>
        </w:rPr>
        <w:t>.</w:t>
      </w:r>
      <w:r>
        <w:rPr>
          <w:rFonts w:hint="eastAsia" w:ascii="宋体" w:hAnsi="宋体" w:cs="宋体"/>
          <w:b/>
          <w:sz w:val="24"/>
        </w:rPr>
        <w:t>每个视频价格包括拍摄制作视频的全套服务，包括但不限于片头片尾制作、视频拍摄、编辑、PPT美化等；</w:t>
      </w:r>
    </w:p>
    <w:p w14:paraId="483A9204">
      <w:pPr>
        <w:spacing w:line="360" w:lineRule="auto"/>
        <w:ind w:firstLine="482" w:firstLineChars="200"/>
        <w:rPr>
          <w:rFonts w:ascii="宋体" w:hAnsi="宋体" w:cs="宋体"/>
          <w:b/>
          <w:sz w:val="24"/>
        </w:rPr>
      </w:pPr>
      <w:r>
        <w:rPr>
          <w:rFonts w:hint="eastAsia" w:ascii="宋体" w:hAnsi="宋体" w:cs="宋体"/>
          <w:b/>
          <w:sz w:val="24"/>
        </w:rPr>
        <w:t>6</w:t>
      </w:r>
      <w:r>
        <w:rPr>
          <w:rFonts w:ascii="宋体" w:hAnsi="宋体" w:cs="宋体"/>
          <w:b/>
          <w:sz w:val="24"/>
        </w:rPr>
        <w:t>.</w:t>
      </w:r>
      <w:r>
        <w:rPr>
          <w:rFonts w:hint="eastAsia" w:ascii="宋体" w:hAnsi="宋体" w:cs="宋体"/>
          <w:b/>
          <w:sz w:val="24"/>
        </w:rPr>
        <w:t>二维、三维动画的计费仅限于单独动画制作，若该动画在其他视频中应用不得重复计费。</w:t>
      </w:r>
    </w:p>
    <w:p w14:paraId="0A0072E1">
      <w:pPr>
        <w:spacing w:line="500" w:lineRule="exact"/>
        <w:ind w:firstLine="472" w:firstLineChars="196"/>
        <w:rPr>
          <w:szCs w:val="20"/>
        </w:rPr>
      </w:pPr>
      <w:r>
        <w:rPr>
          <w:rFonts w:hint="eastAsia" w:ascii="宋体" w:hAnsi="宋体" w:cs="宋体"/>
          <w:b/>
          <w:bCs/>
          <w:kern w:val="0"/>
          <w:sz w:val="24"/>
        </w:rPr>
        <w:t>三、采购项目服务要求</w:t>
      </w:r>
    </w:p>
    <w:p w14:paraId="4E43E9E5">
      <w:pPr>
        <w:spacing w:line="500" w:lineRule="exact"/>
        <w:ind w:left="420" w:leftChars="200"/>
        <w:rPr>
          <w:rFonts w:ascii="宋体" w:hAnsi="宋体" w:cs="宋体"/>
          <w:b/>
          <w:bCs/>
          <w:kern w:val="0"/>
          <w:sz w:val="24"/>
        </w:rPr>
      </w:pPr>
      <w:bookmarkStart w:id="120" w:name="OLE_LINK4"/>
      <w:r>
        <w:rPr>
          <w:rFonts w:hint="eastAsia" w:ascii="宋体" w:hAnsi="宋体" w:cs="宋体"/>
          <w:b/>
          <w:bCs/>
          <w:kern w:val="0"/>
          <w:sz w:val="24"/>
        </w:rPr>
        <w:t>（一）</w:t>
      </w:r>
      <w:bookmarkEnd w:id="120"/>
      <w:r>
        <w:rPr>
          <w:rFonts w:hint="eastAsia" w:ascii="宋体" w:hAnsi="宋体" w:cs="宋体"/>
          <w:b/>
          <w:bCs/>
          <w:kern w:val="0"/>
          <w:sz w:val="24"/>
        </w:rPr>
        <w:t>项目整体服务要求</w:t>
      </w:r>
    </w:p>
    <w:p w14:paraId="1E70CCF6">
      <w:pPr>
        <w:spacing w:line="360" w:lineRule="auto"/>
        <w:ind w:firstLine="480" w:firstLineChars="200"/>
        <w:rPr>
          <w:rFonts w:ascii="宋体" w:hAnsi="宋体" w:cs="宋体"/>
          <w:sz w:val="24"/>
        </w:rPr>
      </w:pPr>
      <w:r>
        <w:rPr>
          <w:rFonts w:hint="eastAsia" w:ascii="宋体" w:hAnsi="宋体" w:cs="宋体"/>
          <w:sz w:val="24"/>
        </w:rPr>
        <w:t>1.供应商能够在第一时间响应拍摄需求，能在规定的时间内保质保量地完成视频拍摄和制作任务。</w:t>
      </w:r>
    </w:p>
    <w:p w14:paraId="6873B9E1">
      <w:pPr>
        <w:spacing w:line="360" w:lineRule="auto"/>
        <w:ind w:firstLine="480" w:firstLineChars="200"/>
        <w:rPr>
          <w:rFonts w:ascii="宋体" w:hAnsi="宋体" w:cs="宋体"/>
          <w:sz w:val="24"/>
        </w:rPr>
      </w:pPr>
      <w:r>
        <w:rPr>
          <w:rFonts w:hint="eastAsia" w:ascii="宋体" w:hAnsi="宋体" w:cs="宋体"/>
          <w:sz w:val="24"/>
        </w:rPr>
        <w:t>2.省级及以上教学大赛项目参考各类比赛的具体技术要求，在线开放课程建设及投标技术指标要求以教育部在线教育研究中心要求为标准。</w:t>
      </w:r>
    </w:p>
    <w:p w14:paraId="3AAED5A3">
      <w:pPr>
        <w:spacing w:line="360" w:lineRule="auto"/>
        <w:ind w:firstLine="480" w:firstLineChars="200"/>
        <w:rPr>
          <w:rFonts w:ascii="宋体" w:hAnsi="宋体" w:cs="宋体"/>
          <w:sz w:val="24"/>
        </w:rPr>
      </w:pPr>
      <w:r>
        <w:rPr>
          <w:rFonts w:hint="eastAsia" w:ascii="宋体" w:hAnsi="宋体" w:cs="宋体"/>
          <w:sz w:val="24"/>
        </w:rPr>
        <w:t>3.拍摄成品总体要求：视频图像清晰，景别合理，剪辑流畅，画面优美，字幕同步，视频文件大小适中，适合网络播放。</w:t>
      </w:r>
    </w:p>
    <w:p w14:paraId="6046B371">
      <w:pPr>
        <w:spacing w:line="360" w:lineRule="auto"/>
        <w:ind w:firstLine="480" w:firstLineChars="200"/>
        <w:rPr>
          <w:rFonts w:ascii="宋体" w:hAnsi="宋体" w:cs="宋体"/>
          <w:sz w:val="24"/>
        </w:rPr>
      </w:pPr>
      <w:r>
        <w:rPr>
          <w:rFonts w:hint="eastAsia" w:ascii="宋体" w:hAnsi="宋体" w:cs="宋体"/>
          <w:sz w:val="24"/>
        </w:rPr>
        <w:t>4.课程素材母带（或素材数据硬盘）、动画素材、工程源文件及课程成品版权归采购人所拥有，未经采购人允许，中标人不得以任何方式提供给其他任何单位或个人占有使用。中标人须保证提供的文本、图片、视频片段，以及其他产品、服务、技术成果的合法性和真实性。如中标人交付内容侵犯任何第三方知识产权，需通过更换、重新制作等方式提供合法文本、图片、视频片段，以及其他产品、服务、技术成果。如采购人因此涉入投诉、仲裁、诉讼或其他侵权指控，均由中标人处理并负责承担由以上侵权指控产生的全部损害赔偿及采购人因此支出的有关诉讼仲裁费用、律师费用等相关费用。</w:t>
      </w:r>
    </w:p>
    <w:p w14:paraId="135EDF1A">
      <w:pPr>
        <w:spacing w:line="360" w:lineRule="auto"/>
        <w:ind w:firstLine="480" w:firstLineChars="200"/>
        <w:rPr>
          <w:rFonts w:ascii="宋体" w:hAnsi="宋体" w:cs="宋体"/>
          <w:sz w:val="24"/>
        </w:rPr>
      </w:pPr>
      <w:r>
        <w:rPr>
          <w:rFonts w:hint="eastAsia" w:ascii="宋体" w:hAnsi="宋体" w:cs="宋体"/>
          <w:sz w:val="24"/>
        </w:rPr>
        <w:t>5.中标人须严格管理拍摄、制作人员，对拍摄、制作人员影响课程拍摄进度、质量及影响正常教学秩序的行为负全部责任。</w:t>
      </w:r>
    </w:p>
    <w:p w14:paraId="39A1B53F">
      <w:pPr>
        <w:spacing w:line="360" w:lineRule="auto"/>
        <w:ind w:firstLine="480" w:firstLineChars="200"/>
        <w:rPr>
          <w:rFonts w:ascii="宋体" w:hAnsi="宋体" w:cs="宋体"/>
          <w:sz w:val="24"/>
        </w:rPr>
      </w:pPr>
      <w:r>
        <w:rPr>
          <w:rFonts w:hint="eastAsia" w:ascii="宋体" w:hAnsi="宋体" w:cs="宋体"/>
          <w:sz w:val="24"/>
        </w:rPr>
        <w:t>6.采购人可以要求制作方更换拍摄人员，以达到采购人的需求。</w:t>
      </w:r>
    </w:p>
    <w:p w14:paraId="0BB312B3">
      <w:pPr>
        <w:spacing w:line="360" w:lineRule="auto"/>
        <w:ind w:firstLine="480" w:firstLineChars="200"/>
        <w:rPr>
          <w:rFonts w:ascii="宋体" w:hAnsi="宋体" w:cs="宋体"/>
          <w:sz w:val="24"/>
        </w:rPr>
      </w:pPr>
      <w:r>
        <w:rPr>
          <w:rFonts w:hint="eastAsia" w:ascii="宋体" w:hAnsi="宋体" w:cs="宋体"/>
          <w:sz w:val="24"/>
        </w:rPr>
        <w:t>7.中标人须安排1位常务联系人和1位紧急情况联系人，以保证联系的畅通和问题的及时处理。</w:t>
      </w:r>
    </w:p>
    <w:p w14:paraId="6FE10436">
      <w:pPr>
        <w:spacing w:line="360" w:lineRule="auto"/>
        <w:ind w:firstLine="480" w:firstLineChars="200"/>
        <w:rPr>
          <w:rFonts w:ascii="宋体" w:hAnsi="宋体" w:cs="宋体"/>
          <w:sz w:val="24"/>
        </w:rPr>
      </w:pPr>
      <w:r>
        <w:rPr>
          <w:rFonts w:hint="eastAsia" w:ascii="宋体" w:hAnsi="宋体" w:cs="宋体"/>
          <w:sz w:val="24"/>
        </w:rPr>
        <w:t>8.项目团队在课程拍摄期间，须进驻江苏商贸职业学院服务，搭建适当的教学情境，提供专业的摄影棚及制作设备并提供至少2人驻场人员（人员食宿须自理），含摄影、音频设备、灯光调试管理等专业人员，制作团队必须全程与教师沟通，听取教师对于课程制作的设计意见，并加以处理完善，除采购人要求外中途不得更换或委托他人。</w:t>
      </w:r>
    </w:p>
    <w:p w14:paraId="266B8BBF">
      <w:pPr>
        <w:spacing w:line="360" w:lineRule="auto"/>
        <w:ind w:firstLine="480" w:firstLineChars="200"/>
        <w:rPr>
          <w:rFonts w:ascii="宋体" w:hAnsi="宋体" w:cs="宋体"/>
          <w:sz w:val="24"/>
        </w:rPr>
      </w:pPr>
      <w:r>
        <w:rPr>
          <w:rFonts w:hint="eastAsia" w:ascii="宋体" w:hAnsi="宋体" w:cs="宋体"/>
          <w:sz w:val="24"/>
        </w:rPr>
        <w:t>9.供应商在制作过程中提供的视频数据、动画资料等课程制作相关资料等必须妥善解决所有的知识产权，所有知识产权、传播权纠纷由供应商承担责任，采购人免责。</w:t>
      </w:r>
    </w:p>
    <w:p w14:paraId="06DCE93E">
      <w:pPr>
        <w:widowControl/>
        <w:spacing w:line="360" w:lineRule="auto"/>
        <w:ind w:firstLine="472"/>
        <w:jc w:val="left"/>
        <w:rPr>
          <w:rFonts w:ascii="宋体" w:hAnsi="宋体"/>
          <w:b/>
          <w:bCs/>
          <w:sz w:val="24"/>
          <w:szCs w:val="20"/>
        </w:rPr>
      </w:pPr>
      <w:r>
        <w:rPr>
          <w:rFonts w:hint="eastAsia" w:ascii="宋体" w:hAnsi="宋体"/>
          <w:b/>
          <w:bCs/>
          <w:sz w:val="24"/>
          <w:szCs w:val="20"/>
        </w:rPr>
        <w:t>（二）视频制作基本要求</w:t>
      </w:r>
    </w:p>
    <w:p w14:paraId="63ECB49B">
      <w:pPr>
        <w:widowControl/>
        <w:spacing w:line="360" w:lineRule="auto"/>
        <w:ind w:firstLine="480"/>
        <w:jc w:val="left"/>
        <w:rPr>
          <w:rFonts w:ascii="宋体" w:hAnsi="宋体" w:eastAsia="PMingLiU" w:cs="宋体"/>
          <w:sz w:val="24"/>
          <w:lang w:val="zh-TW" w:eastAsia="zh-TW"/>
        </w:rPr>
      </w:pPr>
      <w:r>
        <w:rPr>
          <w:rFonts w:hint="eastAsia" w:ascii="宋体" w:hAnsi="宋体"/>
          <w:sz w:val="24"/>
          <w:szCs w:val="20"/>
        </w:rPr>
        <w:t>所有视频制作质量要求需满足国家、江苏省或相关主管部门有关课程建设的相关规范要求，不得出现与国家法律法规、政策不符的内容。</w:t>
      </w:r>
      <w:r>
        <w:rPr>
          <w:rFonts w:hint="eastAsia" w:ascii="宋体" w:hAnsi="宋体" w:cs="宋体"/>
          <w:sz w:val="24"/>
          <w:lang w:val="zh-TW" w:eastAsia="zh-TW"/>
        </w:rPr>
        <w:t>拍摄的视频质量和各项技术参数需满足下列“视频质量和技术指标”表的要求</w:t>
      </w:r>
      <w:r>
        <w:rPr>
          <w:rFonts w:hint="eastAsia" w:ascii="宋体" w:hAnsi="宋体" w:cs="宋体"/>
          <w:b/>
          <w:bCs/>
          <w:sz w:val="24"/>
          <w:lang w:val="zh-TW" w:eastAsia="zh-TW"/>
        </w:rPr>
        <w:t>（如合同范围内的视频拍摄制作项目另有视频制作要求，则以项目具体要求为准）</w:t>
      </w:r>
      <w:r>
        <w:rPr>
          <w:rFonts w:hint="eastAsia" w:ascii="宋体" w:hAnsi="宋体" w:cs="宋体"/>
          <w:sz w:val="24"/>
          <w:lang w:val="zh-TW" w:eastAsia="zh-TW"/>
        </w:rPr>
        <w:t>。</w:t>
      </w:r>
    </w:p>
    <w:p w14:paraId="0AD98A49">
      <w:pPr>
        <w:widowControl/>
        <w:spacing w:line="360" w:lineRule="auto"/>
        <w:ind w:firstLine="482"/>
        <w:jc w:val="left"/>
        <w:rPr>
          <w:rFonts w:ascii="宋体" w:hAnsi="宋体" w:eastAsia="PMingLiU" w:cs="宋体"/>
          <w:b/>
          <w:sz w:val="24"/>
          <w:lang w:val="zh-TW" w:eastAsia="zh-TW"/>
        </w:rPr>
      </w:pPr>
      <w:r>
        <w:rPr>
          <w:rFonts w:hint="eastAsia" w:ascii="宋体" w:hAnsi="宋体"/>
          <w:b/>
          <w:bCs/>
          <w:sz w:val="24"/>
          <w:szCs w:val="20"/>
        </w:rPr>
        <w:t>视频制作</w:t>
      </w:r>
      <w:r>
        <w:rPr>
          <w:rFonts w:hint="eastAsia" w:ascii="宋体" w:hAnsi="宋体"/>
          <w:b/>
          <w:sz w:val="24"/>
          <w:szCs w:val="20"/>
        </w:rPr>
        <w:t>相关技术指标参考如下：</w:t>
      </w:r>
    </w:p>
    <w:tbl>
      <w:tblPr>
        <w:tblStyle w:val="38"/>
        <w:tblW w:w="8932" w:type="dxa"/>
        <w:jc w:val="center"/>
        <w:tblLayout w:type="fixed"/>
        <w:tblCellMar>
          <w:top w:w="0" w:type="dxa"/>
          <w:left w:w="108" w:type="dxa"/>
          <w:bottom w:w="0" w:type="dxa"/>
          <w:right w:w="108" w:type="dxa"/>
        </w:tblCellMar>
      </w:tblPr>
      <w:tblGrid>
        <w:gridCol w:w="704"/>
        <w:gridCol w:w="1243"/>
        <w:gridCol w:w="6985"/>
      </w:tblGrid>
      <w:tr w14:paraId="67024704">
        <w:tblPrEx>
          <w:tblCellMar>
            <w:top w:w="0" w:type="dxa"/>
            <w:left w:w="108" w:type="dxa"/>
            <w:bottom w:w="0" w:type="dxa"/>
            <w:right w:w="108" w:type="dxa"/>
          </w:tblCellMar>
        </w:tblPrEx>
        <w:trPr>
          <w:trHeight w:val="56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569ABC2E">
            <w:pPr>
              <w:jc w:val="center"/>
              <w:rPr>
                <w:rFonts w:ascii="宋体" w:hAnsi="宋体"/>
                <w:b/>
                <w:bCs/>
                <w:sz w:val="24"/>
              </w:rPr>
            </w:pPr>
            <w:r>
              <w:rPr>
                <w:rFonts w:hint="eastAsia" w:ascii="宋体" w:hAnsi="宋体"/>
                <w:b/>
                <w:bCs/>
                <w:sz w:val="24"/>
              </w:rPr>
              <w:t>序号</w:t>
            </w:r>
          </w:p>
        </w:tc>
        <w:tc>
          <w:tcPr>
            <w:tcW w:w="1243" w:type="dxa"/>
            <w:tcBorders>
              <w:top w:val="single" w:color="auto" w:sz="4" w:space="0"/>
              <w:left w:val="nil"/>
              <w:bottom w:val="single" w:color="auto" w:sz="4" w:space="0"/>
              <w:right w:val="single" w:color="auto" w:sz="4" w:space="0"/>
            </w:tcBorders>
            <w:vAlign w:val="center"/>
          </w:tcPr>
          <w:p w14:paraId="09320A41">
            <w:pPr>
              <w:jc w:val="center"/>
              <w:rPr>
                <w:rFonts w:ascii="宋体" w:hAnsi="宋体"/>
                <w:b/>
                <w:bCs/>
                <w:sz w:val="24"/>
              </w:rPr>
            </w:pPr>
            <w:r>
              <w:rPr>
                <w:rFonts w:hint="eastAsia" w:ascii="宋体" w:hAnsi="宋体"/>
                <w:b/>
                <w:bCs/>
                <w:sz w:val="24"/>
              </w:rPr>
              <w:t>项目</w:t>
            </w:r>
          </w:p>
        </w:tc>
        <w:tc>
          <w:tcPr>
            <w:tcW w:w="6985" w:type="dxa"/>
            <w:tcBorders>
              <w:top w:val="single" w:color="auto" w:sz="4" w:space="0"/>
              <w:left w:val="nil"/>
              <w:bottom w:val="single" w:color="auto" w:sz="4" w:space="0"/>
              <w:right w:val="single" w:color="auto" w:sz="4" w:space="0"/>
            </w:tcBorders>
            <w:vAlign w:val="center"/>
          </w:tcPr>
          <w:p w14:paraId="5FC01569">
            <w:pPr>
              <w:jc w:val="center"/>
              <w:rPr>
                <w:rFonts w:ascii="宋体" w:hAnsi="宋体"/>
                <w:b/>
                <w:bCs/>
                <w:sz w:val="24"/>
              </w:rPr>
            </w:pPr>
            <w:r>
              <w:rPr>
                <w:rFonts w:hint="eastAsia" w:ascii="宋体" w:hAnsi="宋体"/>
                <w:b/>
                <w:bCs/>
                <w:sz w:val="24"/>
              </w:rPr>
              <w:t>参考</w:t>
            </w:r>
            <w:r>
              <w:rPr>
                <w:rFonts w:ascii="宋体" w:hAnsi="宋体"/>
                <w:b/>
                <w:bCs/>
                <w:sz w:val="24"/>
              </w:rPr>
              <w:t>技术指标</w:t>
            </w:r>
            <w:r>
              <w:rPr>
                <w:rFonts w:hint="eastAsia" w:ascii="宋体" w:hAnsi="宋体"/>
                <w:b/>
                <w:bCs/>
                <w:sz w:val="24"/>
              </w:rPr>
              <w:t>（以项目实际要求为准）</w:t>
            </w:r>
          </w:p>
        </w:tc>
      </w:tr>
      <w:tr w14:paraId="25369F8D">
        <w:tblPrEx>
          <w:tblCellMar>
            <w:top w:w="0" w:type="dxa"/>
            <w:left w:w="108" w:type="dxa"/>
            <w:bottom w:w="0" w:type="dxa"/>
            <w:right w:w="108" w:type="dxa"/>
          </w:tblCellMar>
        </w:tblPrEx>
        <w:trPr>
          <w:trHeight w:val="567" w:hRule="atLeast"/>
          <w:jc w:val="center"/>
        </w:trPr>
        <w:tc>
          <w:tcPr>
            <w:tcW w:w="704" w:type="dxa"/>
            <w:vMerge w:val="restart"/>
            <w:tcBorders>
              <w:top w:val="nil"/>
              <w:left w:val="single" w:color="auto" w:sz="4" w:space="0"/>
              <w:right w:val="single" w:color="auto" w:sz="4" w:space="0"/>
            </w:tcBorders>
            <w:vAlign w:val="center"/>
          </w:tcPr>
          <w:p w14:paraId="5D6B578B">
            <w:pPr>
              <w:jc w:val="center"/>
              <w:rPr>
                <w:rFonts w:ascii="宋体" w:hAnsi="宋体"/>
                <w:sz w:val="24"/>
              </w:rPr>
            </w:pPr>
            <w:r>
              <w:rPr>
                <w:rFonts w:hint="eastAsia" w:ascii="宋体" w:hAnsi="宋体"/>
                <w:sz w:val="24"/>
              </w:rPr>
              <w:t>1</w:t>
            </w:r>
          </w:p>
        </w:tc>
        <w:tc>
          <w:tcPr>
            <w:tcW w:w="1243" w:type="dxa"/>
            <w:vMerge w:val="restart"/>
            <w:tcBorders>
              <w:top w:val="nil"/>
              <w:left w:val="single" w:color="auto" w:sz="4" w:space="0"/>
              <w:bottom w:val="single" w:color="auto" w:sz="4" w:space="0"/>
              <w:right w:val="single" w:color="auto" w:sz="4" w:space="0"/>
            </w:tcBorders>
            <w:vAlign w:val="center"/>
          </w:tcPr>
          <w:p w14:paraId="7A0A4955">
            <w:pPr>
              <w:jc w:val="left"/>
              <w:rPr>
                <w:rFonts w:ascii="宋体" w:hAnsi="宋体"/>
                <w:sz w:val="24"/>
              </w:rPr>
            </w:pPr>
            <w:r>
              <w:rPr>
                <w:rFonts w:hint="eastAsia" w:ascii="宋体" w:hAnsi="宋体"/>
                <w:sz w:val="24"/>
              </w:rPr>
              <w:t>视频信号源</w:t>
            </w:r>
          </w:p>
        </w:tc>
        <w:tc>
          <w:tcPr>
            <w:tcW w:w="6985" w:type="dxa"/>
            <w:tcBorders>
              <w:top w:val="nil"/>
              <w:left w:val="nil"/>
              <w:bottom w:val="single" w:color="auto" w:sz="4" w:space="0"/>
              <w:right w:val="single" w:color="auto" w:sz="4" w:space="0"/>
            </w:tcBorders>
            <w:vAlign w:val="center"/>
          </w:tcPr>
          <w:p w14:paraId="77AC39E9">
            <w:pPr>
              <w:rPr>
                <w:rFonts w:ascii="宋体" w:hAnsi="宋体"/>
                <w:sz w:val="24"/>
              </w:rPr>
            </w:pPr>
            <w:r>
              <w:rPr>
                <w:rFonts w:hint="eastAsia" w:ascii="宋体" w:hAnsi="宋体"/>
                <w:sz w:val="24"/>
              </w:rPr>
              <w:t>（1）稳定性：</w:t>
            </w:r>
            <w:r>
              <w:rPr>
                <w:sz w:val="24"/>
              </w:rPr>
              <w:t>使用高清数字设备进行录制，要求视频信号源，稳定性：全片图像同步性能稳定，无失步现象，CTL 同步控制信号必须连续；图像无抖动跳跃，色彩无突变，编辑点处图像稳定。</w:t>
            </w:r>
          </w:p>
        </w:tc>
      </w:tr>
      <w:tr w14:paraId="24A61096">
        <w:tblPrEx>
          <w:tblCellMar>
            <w:top w:w="0" w:type="dxa"/>
            <w:left w:w="108" w:type="dxa"/>
            <w:bottom w:w="0" w:type="dxa"/>
            <w:right w:w="108" w:type="dxa"/>
          </w:tblCellMar>
        </w:tblPrEx>
        <w:trPr>
          <w:trHeight w:val="525" w:hRule="atLeast"/>
          <w:jc w:val="center"/>
        </w:trPr>
        <w:tc>
          <w:tcPr>
            <w:tcW w:w="704" w:type="dxa"/>
            <w:vMerge w:val="continue"/>
            <w:tcBorders>
              <w:left w:val="single" w:color="auto" w:sz="4" w:space="0"/>
              <w:right w:val="single" w:color="auto" w:sz="4" w:space="0"/>
            </w:tcBorders>
            <w:vAlign w:val="center"/>
          </w:tcPr>
          <w:p w14:paraId="3B939A19">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288B7B90">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0A100BEC">
            <w:pPr>
              <w:rPr>
                <w:rFonts w:ascii="宋体" w:hAnsi="宋体"/>
                <w:sz w:val="24"/>
              </w:rPr>
            </w:pPr>
            <w:r>
              <w:rPr>
                <w:rFonts w:hint="eastAsia" w:ascii="宋体" w:hAnsi="宋体"/>
                <w:sz w:val="24"/>
              </w:rPr>
              <w:t>（2）信噪比：图像信噪比不低于55dB，无明显杂波。</w:t>
            </w:r>
          </w:p>
        </w:tc>
      </w:tr>
      <w:tr w14:paraId="2F5179A1">
        <w:tblPrEx>
          <w:tblCellMar>
            <w:top w:w="0" w:type="dxa"/>
            <w:left w:w="108" w:type="dxa"/>
            <w:bottom w:w="0" w:type="dxa"/>
            <w:right w:w="108" w:type="dxa"/>
          </w:tblCellMar>
        </w:tblPrEx>
        <w:trPr>
          <w:trHeight w:val="525" w:hRule="atLeast"/>
          <w:jc w:val="center"/>
        </w:trPr>
        <w:tc>
          <w:tcPr>
            <w:tcW w:w="704" w:type="dxa"/>
            <w:vMerge w:val="continue"/>
            <w:tcBorders>
              <w:left w:val="single" w:color="auto" w:sz="4" w:space="0"/>
              <w:right w:val="single" w:color="auto" w:sz="4" w:space="0"/>
            </w:tcBorders>
            <w:vAlign w:val="center"/>
          </w:tcPr>
          <w:p w14:paraId="11D718A5">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03D936BB">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3F154DAB">
            <w:pPr>
              <w:rPr>
                <w:rFonts w:ascii="宋体" w:hAnsi="宋体"/>
                <w:sz w:val="24"/>
              </w:rPr>
            </w:pPr>
            <w:r>
              <w:rPr>
                <w:rFonts w:hint="eastAsia" w:ascii="宋体" w:hAnsi="宋体"/>
                <w:sz w:val="24"/>
              </w:rPr>
              <w:t>（3）色调：白平衡正确，无明显偏色，多机拍摄的镜头衔接处无明显色差。</w:t>
            </w:r>
          </w:p>
        </w:tc>
      </w:tr>
      <w:tr w14:paraId="3EBF0360">
        <w:tblPrEx>
          <w:tblCellMar>
            <w:top w:w="0" w:type="dxa"/>
            <w:left w:w="108" w:type="dxa"/>
            <w:bottom w:w="0" w:type="dxa"/>
            <w:right w:w="108" w:type="dxa"/>
          </w:tblCellMar>
        </w:tblPrEx>
        <w:trPr>
          <w:trHeight w:val="1350" w:hRule="atLeast"/>
          <w:jc w:val="center"/>
        </w:trPr>
        <w:tc>
          <w:tcPr>
            <w:tcW w:w="704" w:type="dxa"/>
            <w:vMerge w:val="continue"/>
            <w:tcBorders>
              <w:left w:val="single" w:color="auto" w:sz="4" w:space="0"/>
              <w:bottom w:val="single" w:color="auto" w:sz="4" w:space="0"/>
              <w:right w:val="single" w:color="auto" w:sz="4" w:space="0"/>
            </w:tcBorders>
            <w:vAlign w:val="center"/>
          </w:tcPr>
          <w:p w14:paraId="63B3ED87">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08AC3E4C">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52DE8C73">
            <w:pPr>
              <w:rPr>
                <w:rFonts w:ascii="宋体" w:hAnsi="宋体"/>
                <w:sz w:val="24"/>
              </w:rPr>
            </w:pPr>
            <w:r>
              <w:rPr>
                <w:rFonts w:hint="eastAsia" w:ascii="宋体" w:hAnsi="宋体"/>
                <w:sz w:val="24"/>
              </w:rPr>
              <w:t>（4）视频电平：</w:t>
            </w:r>
            <w:r>
              <w:rPr>
                <w:rFonts w:hint="eastAsia"/>
                <w:sz w:val="24"/>
              </w:rPr>
              <w:t>视频全讯号幅度为</w:t>
            </w:r>
            <w:r>
              <w:rPr>
                <w:sz w:val="24"/>
              </w:rPr>
              <w:t xml:space="preserve"> 1</w:t>
            </w:r>
            <w:r>
              <w:rPr>
                <w:rFonts w:hint="eastAsia" w:ascii="宋体" w:hAnsi="宋体" w:cs="宋体"/>
                <w:sz w:val="24"/>
              </w:rPr>
              <w:t>Ⅴ</w:t>
            </w:r>
            <w:r>
              <w:rPr>
                <w:sz w:val="24"/>
              </w:rPr>
              <w:t>p-p，最大不超过 1.1</w:t>
            </w:r>
            <w:r>
              <w:rPr>
                <w:rFonts w:hint="eastAsia" w:ascii="宋体" w:hAnsi="宋体" w:cs="宋体"/>
                <w:sz w:val="24"/>
              </w:rPr>
              <w:t>Ⅴ</w:t>
            </w:r>
            <w:r>
              <w:rPr>
                <w:sz w:val="24"/>
              </w:rPr>
              <w:t xml:space="preserve"> p-p。其中，消隐电平为 0V 时，白电平幅度 0.7</w:t>
            </w:r>
            <w:r>
              <w:rPr>
                <w:rFonts w:hint="eastAsia" w:ascii="宋体" w:hAnsi="宋体" w:cs="宋体"/>
                <w:sz w:val="24"/>
              </w:rPr>
              <w:t>Ⅴ</w:t>
            </w:r>
            <w:r>
              <w:rPr>
                <w:sz w:val="24"/>
              </w:rPr>
              <w:t>p-p，同步信号-0.3V，色同步信号幅度 0.3V p-p (以消隐线上下对称)，全片一致。支持转换 mp4，mpg，flv等通用的视频格式。</w:t>
            </w:r>
          </w:p>
        </w:tc>
      </w:tr>
      <w:tr w14:paraId="23158525">
        <w:tblPrEx>
          <w:tblCellMar>
            <w:top w:w="0" w:type="dxa"/>
            <w:left w:w="108" w:type="dxa"/>
            <w:bottom w:w="0" w:type="dxa"/>
            <w:right w:w="108" w:type="dxa"/>
          </w:tblCellMar>
        </w:tblPrEx>
        <w:trPr>
          <w:trHeight w:val="567" w:hRule="atLeast"/>
          <w:jc w:val="center"/>
        </w:trPr>
        <w:tc>
          <w:tcPr>
            <w:tcW w:w="704" w:type="dxa"/>
            <w:tcBorders>
              <w:top w:val="nil"/>
              <w:left w:val="single" w:color="auto" w:sz="4" w:space="0"/>
              <w:bottom w:val="single" w:color="auto" w:sz="4" w:space="0"/>
              <w:right w:val="single" w:color="auto" w:sz="4" w:space="0"/>
            </w:tcBorders>
            <w:vAlign w:val="center"/>
          </w:tcPr>
          <w:p w14:paraId="40F14D6C">
            <w:pPr>
              <w:jc w:val="center"/>
              <w:rPr>
                <w:rFonts w:ascii="宋体" w:hAnsi="宋体"/>
                <w:sz w:val="24"/>
              </w:rPr>
            </w:pPr>
            <w:r>
              <w:rPr>
                <w:rFonts w:hint="eastAsia" w:ascii="宋体" w:hAnsi="宋体"/>
                <w:sz w:val="24"/>
              </w:rPr>
              <w:t>2</w:t>
            </w:r>
          </w:p>
        </w:tc>
        <w:tc>
          <w:tcPr>
            <w:tcW w:w="1243" w:type="dxa"/>
            <w:tcBorders>
              <w:top w:val="nil"/>
              <w:left w:val="nil"/>
              <w:bottom w:val="single" w:color="auto" w:sz="4" w:space="0"/>
              <w:right w:val="single" w:color="auto" w:sz="4" w:space="0"/>
            </w:tcBorders>
            <w:vAlign w:val="center"/>
          </w:tcPr>
          <w:p w14:paraId="0433F005">
            <w:pPr>
              <w:jc w:val="left"/>
              <w:rPr>
                <w:rFonts w:ascii="宋体" w:hAnsi="宋体"/>
                <w:sz w:val="24"/>
              </w:rPr>
            </w:pPr>
            <w:r>
              <w:rPr>
                <w:rFonts w:hint="eastAsia" w:ascii="宋体" w:hAnsi="宋体"/>
                <w:sz w:val="24"/>
              </w:rPr>
              <w:t>视频采集</w:t>
            </w:r>
          </w:p>
        </w:tc>
        <w:tc>
          <w:tcPr>
            <w:tcW w:w="6985" w:type="dxa"/>
            <w:tcBorders>
              <w:top w:val="nil"/>
              <w:left w:val="nil"/>
              <w:bottom w:val="single" w:color="auto" w:sz="4" w:space="0"/>
              <w:right w:val="single" w:color="auto" w:sz="4" w:space="0"/>
            </w:tcBorders>
            <w:vAlign w:val="center"/>
          </w:tcPr>
          <w:p w14:paraId="578BA3BE">
            <w:pPr>
              <w:rPr>
                <w:rFonts w:ascii="宋体" w:hAnsi="宋体"/>
                <w:sz w:val="24"/>
              </w:rPr>
            </w:pPr>
            <w:r>
              <w:rPr>
                <w:rFonts w:hint="eastAsia" w:ascii="宋体" w:hAnsi="宋体"/>
                <w:sz w:val="24"/>
              </w:rPr>
              <w:t>视频集样使用</w:t>
            </w:r>
            <w:r>
              <w:rPr>
                <w:rFonts w:hint="eastAsia" w:ascii="宋体" w:hAnsi="宋体"/>
                <w:caps/>
                <w:sz w:val="24"/>
              </w:rPr>
              <w:t>Y、U、V</w:t>
            </w:r>
            <w:r>
              <w:rPr>
                <w:rFonts w:hint="eastAsia" w:ascii="宋体" w:hAnsi="宋体"/>
                <w:sz w:val="24"/>
              </w:rPr>
              <w:t>分量采样模式，采样基准频率为13.5MHz，采样格式为如下4:1:1；4:2:2和4:4:4三种之一。</w:t>
            </w:r>
          </w:p>
        </w:tc>
      </w:tr>
      <w:tr w14:paraId="2FECC6E1">
        <w:tblPrEx>
          <w:tblCellMar>
            <w:top w:w="0" w:type="dxa"/>
            <w:left w:w="108" w:type="dxa"/>
            <w:bottom w:w="0" w:type="dxa"/>
            <w:right w:w="108" w:type="dxa"/>
          </w:tblCellMar>
        </w:tblPrEx>
        <w:trPr>
          <w:trHeight w:val="567" w:hRule="atLeast"/>
          <w:jc w:val="center"/>
        </w:trPr>
        <w:tc>
          <w:tcPr>
            <w:tcW w:w="704" w:type="dxa"/>
            <w:tcBorders>
              <w:top w:val="nil"/>
              <w:left w:val="single" w:color="auto" w:sz="4" w:space="0"/>
              <w:bottom w:val="single" w:color="auto" w:sz="4" w:space="0"/>
              <w:right w:val="single" w:color="auto" w:sz="4" w:space="0"/>
            </w:tcBorders>
            <w:vAlign w:val="center"/>
          </w:tcPr>
          <w:p w14:paraId="0BA19D1C">
            <w:pPr>
              <w:jc w:val="center"/>
              <w:rPr>
                <w:rFonts w:ascii="宋体" w:hAnsi="宋体"/>
                <w:sz w:val="24"/>
              </w:rPr>
            </w:pPr>
            <w:r>
              <w:rPr>
                <w:rFonts w:hint="eastAsia" w:ascii="宋体" w:hAnsi="宋体"/>
                <w:sz w:val="24"/>
              </w:rPr>
              <w:t>3</w:t>
            </w:r>
          </w:p>
        </w:tc>
        <w:tc>
          <w:tcPr>
            <w:tcW w:w="1243" w:type="dxa"/>
            <w:tcBorders>
              <w:top w:val="nil"/>
              <w:left w:val="nil"/>
              <w:bottom w:val="single" w:color="auto" w:sz="4" w:space="0"/>
              <w:right w:val="single" w:color="auto" w:sz="4" w:space="0"/>
            </w:tcBorders>
            <w:vAlign w:val="center"/>
          </w:tcPr>
          <w:p w14:paraId="5214E548">
            <w:pPr>
              <w:jc w:val="left"/>
              <w:rPr>
                <w:rFonts w:ascii="宋体" w:hAnsi="宋体"/>
                <w:sz w:val="24"/>
              </w:rPr>
            </w:pPr>
            <w:r>
              <w:rPr>
                <w:rFonts w:hint="eastAsia" w:ascii="宋体" w:hAnsi="宋体"/>
                <w:sz w:val="24"/>
              </w:rPr>
              <w:t>视频编码方式</w:t>
            </w:r>
          </w:p>
        </w:tc>
        <w:tc>
          <w:tcPr>
            <w:tcW w:w="6985" w:type="dxa"/>
            <w:tcBorders>
              <w:top w:val="nil"/>
              <w:left w:val="nil"/>
              <w:bottom w:val="single" w:color="auto" w:sz="4" w:space="0"/>
              <w:right w:val="single" w:color="auto" w:sz="4" w:space="0"/>
            </w:tcBorders>
            <w:vAlign w:val="center"/>
          </w:tcPr>
          <w:p w14:paraId="06ACD825">
            <w:pPr>
              <w:rPr>
                <w:rFonts w:ascii="宋体" w:hAnsi="宋体"/>
                <w:sz w:val="24"/>
              </w:rPr>
            </w:pPr>
            <w:r>
              <w:rPr>
                <w:rFonts w:hint="eastAsia" w:ascii="宋体" w:hAnsi="宋体"/>
                <w:sz w:val="24"/>
              </w:rPr>
              <w:t>视频压缩采用H.264/AVC（MPEG-4 Part10）编码方式，封装格式采用MP4格式。</w:t>
            </w:r>
          </w:p>
        </w:tc>
      </w:tr>
      <w:tr w14:paraId="5CE16326">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29966B80">
            <w:pPr>
              <w:jc w:val="center"/>
              <w:rPr>
                <w:rFonts w:ascii="宋体" w:hAnsi="宋体"/>
                <w:sz w:val="24"/>
              </w:rPr>
            </w:pPr>
            <w:r>
              <w:rPr>
                <w:rFonts w:hint="eastAsia" w:ascii="宋体" w:hAnsi="宋体"/>
                <w:sz w:val="24"/>
              </w:rPr>
              <w:t>4</w:t>
            </w:r>
          </w:p>
        </w:tc>
        <w:tc>
          <w:tcPr>
            <w:tcW w:w="1243" w:type="dxa"/>
            <w:tcBorders>
              <w:top w:val="nil"/>
              <w:left w:val="nil"/>
              <w:bottom w:val="single" w:color="auto" w:sz="4" w:space="0"/>
              <w:right w:val="single" w:color="auto" w:sz="4" w:space="0"/>
            </w:tcBorders>
            <w:vAlign w:val="center"/>
          </w:tcPr>
          <w:p w14:paraId="0AA6C51A">
            <w:pPr>
              <w:jc w:val="left"/>
              <w:rPr>
                <w:rFonts w:ascii="宋体" w:hAnsi="宋体"/>
                <w:sz w:val="24"/>
              </w:rPr>
            </w:pPr>
            <w:r>
              <w:rPr>
                <w:rFonts w:hint="eastAsia" w:ascii="宋体" w:hAnsi="宋体"/>
                <w:sz w:val="24"/>
              </w:rPr>
              <w:t>视频分辨率</w:t>
            </w:r>
          </w:p>
        </w:tc>
        <w:tc>
          <w:tcPr>
            <w:tcW w:w="6985" w:type="dxa"/>
            <w:tcBorders>
              <w:top w:val="nil"/>
              <w:left w:val="nil"/>
              <w:bottom w:val="single" w:color="auto" w:sz="4" w:space="0"/>
              <w:right w:val="single" w:color="auto" w:sz="4" w:space="0"/>
            </w:tcBorders>
            <w:vAlign w:val="center"/>
          </w:tcPr>
          <w:p w14:paraId="3AE42161">
            <w:pPr>
              <w:rPr>
                <w:rFonts w:ascii="宋体" w:hAnsi="宋体"/>
                <w:sz w:val="24"/>
              </w:rPr>
            </w:pPr>
            <w:r>
              <w:rPr>
                <w:rFonts w:hint="eastAsia" w:ascii="宋体" w:hAnsi="宋体"/>
                <w:sz w:val="24"/>
              </w:rPr>
              <w:t>高清成片，分辨率不低于1280*1024或1920x1080像素。</w:t>
            </w:r>
          </w:p>
        </w:tc>
      </w:tr>
      <w:tr w14:paraId="1E3E4928">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4DA58BA2">
            <w:pPr>
              <w:jc w:val="center"/>
              <w:rPr>
                <w:rFonts w:ascii="宋体" w:hAnsi="宋体"/>
                <w:sz w:val="24"/>
              </w:rPr>
            </w:pPr>
            <w:r>
              <w:rPr>
                <w:rFonts w:hint="eastAsia" w:ascii="宋体" w:hAnsi="宋体"/>
                <w:sz w:val="24"/>
              </w:rPr>
              <w:t>5</w:t>
            </w:r>
          </w:p>
        </w:tc>
        <w:tc>
          <w:tcPr>
            <w:tcW w:w="1243" w:type="dxa"/>
            <w:tcBorders>
              <w:top w:val="nil"/>
              <w:left w:val="nil"/>
              <w:bottom w:val="single" w:color="auto" w:sz="4" w:space="0"/>
              <w:right w:val="single" w:color="auto" w:sz="4" w:space="0"/>
            </w:tcBorders>
            <w:vAlign w:val="center"/>
          </w:tcPr>
          <w:p w14:paraId="62EAB618">
            <w:pPr>
              <w:jc w:val="left"/>
              <w:rPr>
                <w:rFonts w:ascii="宋体" w:hAnsi="宋体"/>
                <w:sz w:val="24"/>
              </w:rPr>
            </w:pPr>
            <w:r>
              <w:rPr>
                <w:rFonts w:hint="eastAsia" w:ascii="宋体" w:hAnsi="宋体"/>
                <w:sz w:val="24"/>
              </w:rPr>
              <w:t>颜色数</w:t>
            </w:r>
          </w:p>
        </w:tc>
        <w:tc>
          <w:tcPr>
            <w:tcW w:w="6985" w:type="dxa"/>
            <w:tcBorders>
              <w:top w:val="nil"/>
              <w:left w:val="nil"/>
              <w:bottom w:val="single" w:color="auto" w:sz="4" w:space="0"/>
              <w:right w:val="single" w:color="auto" w:sz="4" w:space="0"/>
            </w:tcBorders>
            <w:vAlign w:val="center"/>
          </w:tcPr>
          <w:p w14:paraId="6158944D">
            <w:pPr>
              <w:rPr>
                <w:rFonts w:ascii="宋体" w:hAnsi="宋体"/>
                <w:sz w:val="24"/>
              </w:rPr>
            </w:pPr>
            <w:r>
              <w:rPr>
                <w:rFonts w:hint="eastAsia" w:ascii="宋体" w:hAnsi="宋体"/>
                <w:sz w:val="24"/>
              </w:rPr>
              <w:t>视频类素材每帧图像颜色数不低于256色或灰度级不低于128级。</w:t>
            </w:r>
          </w:p>
        </w:tc>
      </w:tr>
      <w:tr w14:paraId="3AADDECA">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56894EAF">
            <w:pPr>
              <w:jc w:val="center"/>
              <w:rPr>
                <w:rFonts w:ascii="宋体" w:hAnsi="宋体"/>
                <w:sz w:val="24"/>
              </w:rPr>
            </w:pPr>
            <w:r>
              <w:rPr>
                <w:rFonts w:hint="eastAsia" w:ascii="宋体" w:hAnsi="宋体"/>
                <w:sz w:val="24"/>
              </w:rPr>
              <w:t>6</w:t>
            </w:r>
          </w:p>
        </w:tc>
        <w:tc>
          <w:tcPr>
            <w:tcW w:w="1243" w:type="dxa"/>
            <w:tcBorders>
              <w:top w:val="nil"/>
              <w:left w:val="nil"/>
              <w:bottom w:val="single" w:color="auto" w:sz="4" w:space="0"/>
              <w:right w:val="single" w:color="auto" w:sz="4" w:space="0"/>
            </w:tcBorders>
            <w:vAlign w:val="center"/>
          </w:tcPr>
          <w:p w14:paraId="6C9C7087">
            <w:pPr>
              <w:jc w:val="left"/>
              <w:rPr>
                <w:rFonts w:ascii="宋体" w:hAnsi="宋体"/>
                <w:sz w:val="24"/>
              </w:rPr>
            </w:pPr>
            <w:r>
              <w:rPr>
                <w:rFonts w:hint="eastAsia" w:ascii="宋体" w:hAnsi="宋体"/>
                <w:sz w:val="24"/>
              </w:rPr>
              <w:t>视频帧率</w:t>
            </w:r>
          </w:p>
        </w:tc>
        <w:tc>
          <w:tcPr>
            <w:tcW w:w="6985" w:type="dxa"/>
            <w:tcBorders>
              <w:top w:val="nil"/>
              <w:left w:val="nil"/>
              <w:bottom w:val="single" w:color="auto" w:sz="4" w:space="0"/>
              <w:right w:val="single" w:color="auto" w:sz="4" w:space="0"/>
            </w:tcBorders>
            <w:vAlign w:val="center"/>
          </w:tcPr>
          <w:p w14:paraId="4895ECE5">
            <w:pPr>
              <w:rPr>
                <w:rFonts w:ascii="宋体" w:hAnsi="宋体"/>
                <w:sz w:val="24"/>
              </w:rPr>
            </w:pPr>
            <w:r>
              <w:rPr>
                <w:rFonts w:hint="eastAsia" w:ascii="宋体" w:hAnsi="宋体"/>
                <w:sz w:val="24"/>
              </w:rPr>
              <w:t>25fps或29.97fps。</w:t>
            </w:r>
          </w:p>
        </w:tc>
      </w:tr>
      <w:tr w14:paraId="4C2599CA">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3B48BDCE">
            <w:pPr>
              <w:jc w:val="center"/>
              <w:rPr>
                <w:rFonts w:ascii="宋体" w:hAnsi="宋体"/>
                <w:sz w:val="24"/>
              </w:rPr>
            </w:pPr>
            <w:r>
              <w:rPr>
                <w:rFonts w:hint="eastAsia" w:ascii="宋体" w:hAnsi="宋体"/>
                <w:sz w:val="24"/>
              </w:rPr>
              <w:t>7</w:t>
            </w:r>
          </w:p>
        </w:tc>
        <w:tc>
          <w:tcPr>
            <w:tcW w:w="1243" w:type="dxa"/>
            <w:tcBorders>
              <w:top w:val="nil"/>
              <w:left w:val="nil"/>
              <w:bottom w:val="single" w:color="auto" w:sz="4" w:space="0"/>
              <w:right w:val="single" w:color="auto" w:sz="4" w:space="0"/>
            </w:tcBorders>
            <w:vAlign w:val="center"/>
          </w:tcPr>
          <w:p w14:paraId="70A65A2E">
            <w:pPr>
              <w:jc w:val="left"/>
              <w:rPr>
                <w:rFonts w:ascii="宋体" w:hAnsi="宋体"/>
                <w:sz w:val="24"/>
              </w:rPr>
            </w:pPr>
            <w:r>
              <w:rPr>
                <w:rFonts w:hint="eastAsia" w:ascii="宋体" w:hAnsi="宋体"/>
                <w:sz w:val="24"/>
              </w:rPr>
              <w:t>视频比例</w:t>
            </w:r>
          </w:p>
        </w:tc>
        <w:tc>
          <w:tcPr>
            <w:tcW w:w="6985" w:type="dxa"/>
            <w:tcBorders>
              <w:top w:val="nil"/>
              <w:left w:val="nil"/>
              <w:bottom w:val="single" w:color="auto" w:sz="4" w:space="0"/>
              <w:right w:val="single" w:color="auto" w:sz="4" w:space="0"/>
            </w:tcBorders>
            <w:vAlign w:val="center"/>
          </w:tcPr>
          <w:p w14:paraId="38DE8874">
            <w:pPr>
              <w:rPr>
                <w:rFonts w:ascii="宋体" w:hAnsi="宋体"/>
                <w:sz w:val="24"/>
              </w:rPr>
            </w:pPr>
            <w:r>
              <w:rPr>
                <w:rFonts w:hint="eastAsia" w:ascii="宋体" w:hAnsi="宋体"/>
                <w:sz w:val="24"/>
              </w:rPr>
              <w:t>4：3或16：9。</w:t>
            </w:r>
          </w:p>
        </w:tc>
      </w:tr>
      <w:tr w14:paraId="6F76C16E">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5989B771">
            <w:pPr>
              <w:jc w:val="center"/>
              <w:rPr>
                <w:rFonts w:ascii="宋体" w:hAnsi="宋体"/>
                <w:sz w:val="24"/>
              </w:rPr>
            </w:pPr>
            <w:r>
              <w:rPr>
                <w:rFonts w:hint="eastAsia" w:ascii="宋体" w:hAnsi="宋体"/>
                <w:sz w:val="24"/>
              </w:rPr>
              <w:t>8</w:t>
            </w:r>
          </w:p>
        </w:tc>
        <w:tc>
          <w:tcPr>
            <w:tcW w:w="1243" w:type="dxa"/>
            <w:tcBorders>
              <w:top w:val="nil"/>
              <w:left w:val="nil"/>
              <w:bottom w:val="single" w:color="auto" w:sz="4" w:space="0"/>
              <w:right w:val="single" w:color="auto" w:sz="4" w:space="0"/>
            </w:tcBorders>
            <w:vAlign w:val="center"/>
          </w:tcPr>
          <w:p w14:paraId="134F5AD2">
            <w:pPr>
              <w:jc w:val="left"/>
              <w:rPr>
                <w:rFonts w:ascii="宋体" w:hAnsi="宋体"/>
                <w:sz w:val="24"/>
              </w:rPr>
            </w:pPr>
            <w:r>
              <w:rPr>
                <w:rFonts w:hint="eastAsia" w:ascii="宋体" w:hAnsi="宋体"/>
                <w:sz w:val="24"/>
              </w:rPr>
              <w:t>视频输出格式</w:t>
            </w:r>
          </w:p>
        </w:tc>
        <w:tc>
          <w:tcPr>
            <w:tcW w:w="6985" w:type="dxa"/>
            <w:tcBorders>
              <w:top w:val="nil"/>
              <w:left w:val="nil"/>
              <w:bottom w:val="single" w:color="auto" w:sz="4" w:space="0"/>
              <w:right w:val="single" w:color="auto" w:sz="4" w:space="0"/>
            </w:tcBorders>
            <w:vAlign w:val="center"/>
          </w:tcPr>
          <w:p w14:paraId="665BEBED">
            <w:pPr>
              <w:rPr>
                <w:rFonts w:ascii="宋体" w:hAnsi="宋体"/>
                <w:sz w:val="24"/>
              </w:rPr>
            </w:pPr>
            <w:r>
              <w:rPr>
                <w:rFonts w:hint="eastAsia" w:ascii="宋体" w:hAnsi="宋体"/>
                <w:sz w:val="24"/>
              </w:rPr>
              <w:t>mp4格式</w:t>
            </w:r>
          </w:p>
        </w:tc>
      </w:tr>
      <w:tr w14:paraId="66886C8F">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39E78D1A">
            <w:pPr>
              <w:jc w:val="center"/>
              <w:rPr>
                <w:rFonts w:ascii="宋体" w:hAnsi="宋体"/>
                <w:sz w:val="24"/>
              </w:rPr>
            </w:pPr>
            <w:r>
              <w:rPr>
                <w:rFonts w:hint="eastAsia" w:ascii="宋体" w:hAnsi="宋体"/>
                <w:sz w:val="24"/>
              </w:rPr>
              <w:t>9</w:t>
            </w:r>
          </w:p>
        </w:tc>
        <w:tc>
          <w:tcPr>
            <w:tcW w:w="1243" w:type="dxa"/>
            <w:tcBorders>
              <w:top w:val="nil"/>
              <w:left w:val="nil"/>
              <w:bottom w:val="single" w:color="auto" w:sz="4" w:space="0"/>
              <w:right w:val="single" w:color="auto" w:sz="4" w:space="0"/>
            </w:tcBorders>
            <w:vAlign w:val="center"/>
          </w:tcPr>
          <w:p w14:paraId="031CE6E8">
            <w:pPr>
              <w:jc w:val="left"/>
              <w:rPr>
                <w:rFonts w:ascii="宋体" w:hAnsi="宋体"/>
                <w:sz w:val="24"/>
              </w:rPr>
            </w:pPr>
            <w:r>
              <w:rPr>
                <w:rFonts w:hint="eastAsia" w:ascii="宋体" w:hAnsi="宋体"/>
                <w:sz w:val="24"/>
              </w:rPr>
              <w:t>视频码率</w:t>
            </w:r>
          </w:p>
        </w:tc>
        <w:tc>
          <w:tcPr>
            <w:tcW w:w="6985" w:type="dxa"/>
            <w:tcBorders>
              <w:top w:val="nil"/>
              <w:left w:val="nil"/>
              <w:bottom w:val="single" w:color="auto" w:sz="4" w:space="0"/>
              <w:right w:val="single" w:color="auto" w:sz="4" w:space="0"/>
            </w:tcBorders>
            <w:vAlign w:val="center"/>
          </w:tcPr>
          <w:p w14:paraId="06D2F833">
            <w:pPr>
              <w:rPr>
                <w:rFonts w:ascii="宋体" w:hAnsi="宋体"/>
                <w:sz w:val="24"/>
              </w:rPr>
            </w:pPr>
            <w:r>
              <w:rPr>
                <w:rFonts w:hint="eastAsia" w:ascii="宋体" w:hAnsi="宋体"/>
                <w:sz w:val="24"/>
              </w:rPr>
              <w:t>码率为存档版本不低于8Mbps ，网络发布版本不低于2Mbps。</w:t>
            </w:r>
          </w:p>
        </w:tc>
      </w:tr>
      <w:tr w14:paraId="1D41B00F">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1AB984FB">
            <w:pPr>
              <w:jc w:val="center"/>
              <w:rPr>
                <w:rFonts w:ascii="宋体" w:hAnsi="宋体"/>
                <w:sz w:val="24"/>
              </w:rPr>
            </w:pPr>
            <w:r>
              <w:rPr>
                <w:rFonts w:hint="eastAsia" w:ascii="宋体" w:hAnsi="宋体"/>
                <w:sz w:val="24"/>
              </w:rPr>
              <w:t>10</w:t>
            </w:r>
          </w:p>
        </w:tc>
        <w:tc>
          <w:tcPr>
            <w:tcW w:w="1243" w:type="dxa"/>
            <w:tcBorders>
              <w:top w:val="nil"/>
              <w:left w:val="nil"/>
              <w:bottom w:val="single" w:color="auto" w:sz="4" w:space="0"/>
              <w:right w:val="single" w:color="auto" w:sz="4" w:space="0"/>
            </w:tcBorders>
            <w:vAlign w:val="center"/>
          </w:tcPr>
          <w:p w14:paraId="5A2F4FF9">
            <w:pPr>
              <w:jc w:val="left"/>
              <w:rPr>
                <w:rFonts w:ascii="宋体" w:hAnsi="宋体"/>
                <w:sz w:val="24"/>
              </w:rPr>
            </w:pPr>
            <w:r>
              <w:rPr>
                <w:rFonts w:hint="eastAsia" w:ascii="宋体" w:hAnsi="宋体"/>
                <w:sz w:val="24"/>
              </w:rPr>
              <w:t>场序</w:t>
            </w:r>
          </w:p>
        </w:tc>
        <w:tc>
          <w:tcPr>
            <w:tcW w:w="6985" w:type="dxa"/>
            <w:tcBorders>
              <w:top w:val="nil"/>
              <w:left w:val="nil"/>
              <w:bottom w:val="single" w:color="auto" w:sz="4" w:space="0"/>
              <w:right w:val="single" w:color="auto" w:sz="4" w:space="0"/>
            </w:tcBorders>
            <w:vAlign w:val="center"/>
          </w:tcPr>
          <w:p w14:paraId="641BE589">
            <w:pPr>
              <w:rPr>
                <w:rFonts w:ascii="宋体" w:hAnsi="宋体"/>
                <w:sz w:val="24"/>
              </w:rPr>
            </w:pPr>
            <w:r>
              <w:rPr>
                <w:rFonts w:hint="eastAsia" w:ascii="宋体" w:hAnsi="宋体"/>
                <w:sz w:val="24"/>
              </w:rPr>
              <w:t>无场（逐行扫描）</w:t>
            </w:r>
          </w:p>
        </w:tc>
      </w:tr>
      <w:tr w14:paraId="534A23E3">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7C0BE984">
            <w:pPr>
              <w:jc w:val="center"/>
              <w:rPr>
                <w:rFonts w:ascii="宋体" w:hAnsi="宋体"/>
                <w:sz w:val="24"/>
              </w:rPr>
            </w:pPr>
            <w:r>
              <w:rPr>
                <w:rFonts w:hint="eastAsia" w:ascii="宋体" w:hAnsi="宋体"/>
                <w:sz w:val="24"/>
              </w:rPr>
              <w:t>11</w:t>
            </w:r>
          </w:p>
        </w:tc>
        <w:tc>
          <w:tcPr>
            <w:tcW w:w="1243" w:type="dxa"/>
            <w:tcBorders>
              <w:top w:val="nil"/>
              <w:left w:val="nil"/>
              <w:bottom w:val="single" w:color="auto" w:sz="4" w:space="0"/>
              <w:right w:val="single" w:color="auto" w:sz="4" w:space="0"/>
            </w:tcBorders>
            <w:vAlign w:val="center"/>
          </w:tcPr>
          <w:p w14:paraId="700A6463">
            <w:pPr>
              <w:jc w:val="left"/>
              <w:rPr>
                <w:rFonts w:ascii="宋体" w:hAnsi="宋体"/>
                <w:sz w:val="24"/>
              </w:rPr>
            </w:pPr>
            <w:r>
              <w:rPr>
                <w:rFonts w:hint="eastAsia" w:ascii="宋体" w:hAnsi="宋体"/>
                <w:sz w:val="24"/>
              </w:rPr>
              <w:t>音频格式</w:t>
            </w:r>
          </w:p>
        </w:tc>
        <w:tc>
          <w:tcPr>
            <w:tcW w:w="6985" w:type="dxa"/>
            <w:tcBorders>
              <w:top w:val="nil"/>
              <w:left w:val="nil"/>
              <w:bottom w:val="single" w:color="auto" w:sz="4" w:space="0"/>
              <w:right w:val="single" w:color="auto" w:sz="4" w:space="0"/>
            </w:tcBorders>
            <w:vAlign w:val="center"/>
          </w:tcPr>
          <w:p w14:paraId="59BA187C">
            <w:pPr>
              <w:rPr>
                <w:rFonts w:ascii="宋体" w:hAnsi="宋体"/>
                <w:sz w:val="24"/>
              </w:rPr>
            </w:pPr>
            <w:r>
              <w:rPr>
                <w:rFonts w:hint="eastAsia" w:ascii="宋体" w:hAnsi="宋体"/>
                <w:sz w:val="24"/>
              </w:rPr>
              <w:t>音频压缩采用AAC(MPEG4 Part3)格式</w:t>
            </w:r>
          </w:p>
        </w:tc>
      </w:tr>
      <w:tr w14:paraId="0241BC44">
        <w:tblPrEx>
          <w:tblCellMar>
            <w:top w:w="0" w:type="dxa"/>
            <w:left w:w="108" w:type="dxa"/>
            <w:bottom w:w="0" w:type="dxa"/>
            <w:right w:w="108" w:type="dxa"/>
          </w:tblCellMar>
        </w:tblPrEx>
        <w:trPr>
          <w:trHeight w:val="723" w:hRule="exact"/>
          <w:jc w:val="center"/>
        </w:trPr>
        <w:tc>
          <w:tcPr>
            <w:tcW w:w="704" w:type="dxa"/>
            <w:tcBorders>
              <w:top w:val="nil"/>
              <w:left w:val="single" w:color="auto" w:sz="4" w:space="0"/>
              <w:bottom w:val="single" w:color="auto" w:sz="4" w:space="0"/>
              <w:right w:val="single" w:color="auto" w:sz="4" w:space="0"/>
            </w:tcBorders>
            <w:vAlign w:val="center"/>
          </w:tcPr>
          <w:p w14:paraId="5E4FA94F">
            <w:pPr>
              <w:jc w:val="center"/>
              <w:rPr>
                <w:rFonts w:ascii="宋体" w:hAnsi="宋体"/>
                <w:sz w:val="24"/>
              </w:rPr>
            </w:pPr>
            <w:r>
              <w:rPr>
                <w:rFonts w:hint="eastAsia" w:ascii="宋体" w:hAnsi="宋体"/>
                <w:sz w:val="24"/>
              </w:rPr>
              <w:t>12</w:t>
            </w:r>
          </w:p>
        </w:tc>
        <w:tc>
          <w:tcPr>
            <w:tcW w:w="1243" w:type="dxa"/>
            <w:tcBorders>
              <w:top w:val="nil"/>
              <w:left w:val="nil"/>
              <w:bottom w:val="single" w:color="auto" w:sz="4" w:space="0"/>
              <w:right w:val="single" w:color="auto" w:sz="4" w:space="0"/>
            </w:tcBorders>
            <w:vAlign w:val="center"/>
          </w:tcPr>
          <w:p w14:paraId="311F207B">
            <w:pPr>
              <w:jc w:val="left"/>
              <w:rPr>
                <w:rFonts w:ascii="宋体" w:hAnsi="宋体"/>
                <w:sz w:val="24"/>
              </w:rPr>
            </w:pPr>
            <w:r>
              <w:rPr>
                <w:rFonts w:hint="eastAsia" w:ascii="宋体" w:hAnsi="宋体"/>
                <w:sz w:val="24"/>
              </w:rPr>
              <w:t>音频采样率</w:t>
            </w:r>
          </w:p>
        </w:tc>
        <w:tc>
          <w:tcPr>
            <w:tcW w:w="6985" w:type="dxa"/>
            <w:tcBorders>
              <w:top w:val="nil"/>
              <w:left w:val="nil"/>
              <w:bottom w:val="single" w:color="auto" w:sz="4" w:space="0"/>
              <w:right w:val="single" w:color="auto" w:sz="4" w:space="0"/>
            </w:tcBorders>
            <w:vAlign w:val="center"/>
          </w:tcPr>
          <w:p w14:paraId="122DCDED">
            <w:pPr>
              <w:rPr>
                <w:rFonts w:ascii="宋体" w:hAnsi="宋体"/>
                <w:sz w:val="24"/>
              </w:rPr>
            </w:pPr>
            <w:r>
              <w:rPr>
                <w:sz w:val="24"/>
              </w:rPr>
              <w:t>采样率 48KHz。音频码流率 128Kbps (恒定)。双声道，须做混音处理。配音可中英文双音轨模式。</w:t>
            </w:r>
          </w:p>
        </w:tc>
      </w:tr>
      <w:tr w14:paraId="17565193">
        <w:tblPrEx>
          <w:tblCellMar>
            <w:top w:w="0" w:type="dxa"/>
            <w:left w:w="108" w:type="dxa"/>
            <w:bottom w:w="0" w:type="dxa"/>
            <w:right w:w="108" w:type="dxa"/>
          </w:tblCellMar>
        </w:tblPrEx>
        <w:trPr>
          <w:trHeight w:val="444" w:hRule="atLeast"/>
          <w:jc w:val="center"/>
        </w:trPr>
        <w:tc>
          <w:tcPr>
            <w:tcW w:w="704" w:type="dxa"/>
            <w:tcBorders>
              <w:top w:val="nil"/>
              <w:left w:val="single" w:color="auto" w:sz="4" w:space="0"/>
              <w:bottom w:val="single" w:color="auto" w:sz="4" w:space="0"/>
              <w:right w:val="single" w:color="auto" w:sz="4" w:space="0"/>
            </w:tcBorders>
            <w:vAlign w:val="center"/>
          </w:tcPr>
          <w:p w14:paraId="2EE034E7">
            <w:pPr>
              <w:jc w:val="center"/>
              <w:rPr>
                <w:rFonts w:ascii="宋体" w:hAnsi="宋体"/>
                <w:sz w:val="24"/>
              </w:rPr>
            </w:pPr>
            <w:r>
              <w:rPr>
                <w:rFonts w:hint="eastAsia" w:ascii="宋体" w:hAnsi="宋体"/>
                <w:sz w:val="24"/>
              </w:rPr>
              <w:t>13</w:t>
            </w:r>
          </w:p>
        </w:tc>
        <w:tc>
          <w:tcPr>
            <w:tcW w:w="1243" w:type="dxa"/>
            <w:tcBorders>
              <w:top w:val="nil"/>
              <w:left w:val="nil"/>
              <w:bottom w:val="single" w:color="auto" w:sz="4" w:space="0"/>
              <w:right w:val="single" w:color="auto" w:sz="4" w:space="0"/>
            </w:tcBorders>
            <w:vAlign w:val="center"/>
          </w:tcPr>
          <w:p w14:paraId="6A5A3E3C">
            <w:pPr>
              <w:jc w:val="left"/>
              <w:rPr>
                <w:rFonts w:ascii="宋体" w:hAnsi="宋体"/>
                <w:sz w:val="24"/>
              </w:rPr>
            </w:pPr>
            <w:r>
              <w:rPr>
                <w:rFonts w:hint="eastAsia" w:ascii="宋体" w:hAnsi="宋体"/>
                <w:sz w:val="24"/>
              </w:rPr>
              <w:t>音频类型</w:t>
            </w:r>
          </w:p>
        </w:tc>
        <w:tc>
          <w:tcPr>
            <w:tcW w:w="6985" w:type="dxa"/>
            <w:tcBorders>
              <w:top w:val="nil"/>
              <w:left w:val="nil"/>
              <w:bottom w:val="single" w:color="auto" w:sz="4" w:space="0"/>
              <w:right w:val="single" w:color="auto" w:sz="4" w:space="0"/>
            </w:tcBorders>
            <w:vAlign w:val="center"/>
          </w:tcPr>
          <w:p w14:paraId="23127D1C">
            <w:pPr>
              <w:rPr>
                <w:rFonts w:ascii="宋体" w:hAnsi="宋体"/>
                <w:sz w:val="24"/>
              </w:rPr>
            </w:pPr>
            <w:r>
              <w:rPr>
                <w:rFonts w:hint="eastAsia" w:ascii="宋体" w:hAnsi="宋体"/>
                <w:sz w:val="24"/>
              </w:rPr>
              <w:t>音乐类、音效声、语音等</w:t>
            </w:r>
          </w:p>
        </w:tc>
      </w:tr>
      <w:tr w14:paraId="21B01D9D">
        <w:tblPrEx>
          <w:tblCellMar>
            <w:top w:w="0" w:type="dxa"/>
            <w:left w:w="108" w:type="dxa"/>
            <w:bottom w:w="0" w:type="dxa"/>
            <w:right w:w="108" w:type="dxa"/>
          </w:tblCellMar>
        </w:tblPrEx>
        <w:trPr>
          <w:trHeight w:val="444" w:hRule="atLeast"/>
          <w:jc w:val="center"/>
        </w:trPr>
        <w:tc>
          <w:tcPr>
            <w:tcW w:w="704" w:type="dxa"/>
            <w:tcBorders>
              <w:top w:val="nil"/>
              <w:left w:val="single" w:color="auto" w:sz="4" w:space="0"/>
              <w:bottom w:val="single" w:color="auto" w:sz="4" w:space="0"/>
              <w:right w:val="single" w:color="auto" w:sz="4" w:space="0"/>
            </w:tcBorders>
            <w:vAlign w:val="center"/>
          </w:tcPr>
          <w:p w14:paraId="658422EE">
            <w:pPr>
              <w:jc w:val="center"/>
              <w:rPr>
                <w:rFonts w:ascii="宋体" w:hAnsi="宋体"/>
                <w:sz w:val="24"/>
              </w:rPr>
            </w:pPr>
            <w:r>
              <w:rPr>
                <w:rFonts w:hint="eastAsia" w:ascii="宋体" w:hAnsi="宋体"/>
                <w:sz w:val="24"/>
              </w:rPr>
              <w:t>14</w:t>
            </w:r>
          </w:p>
        </w:tc>
        <w:tc>
          <w:tcPr>
            <w:tcW w:w="1243" w:type="dxa"/>
            <w:tcBorders>
              <w:top w:val="nil"/>
              <w:left w:val="nil"/>
              <w:bottom w:val="single" w:color="auto" w:sz="4" w:space="0"/>
              <w:right w:val="single" w:color="auto" w:sz="4" w:space="0"/>
            </w:tcBorders>
            <w:vAlign w:val="center"/>
          </w:tcPr>
          <w:p w14:paraId="193CFCF3">
            <w:pPr>
              <w:jc w:val="left"/>
              <w:rPr>
                <w:rFonts w:ascii="宋体" w:hAnsi="宋体"/>
                <w:sz w:val="24"/>
              </w:rPr>
            </w:pPr>
            <w:r>
              <w:rPr>
                <w:rFonts w:hint="eastAsia" w:ascii="宋体" w:hAnsi="宋体"/>
                <w:sz w:val="24"/>
              </w:rPr>
              <w:t>电平指标</w:t>
            </w:r>
          </w:p>
        </w:tc>
        <w:tc>
          <w:tcPr>
            <w:tcW w:w="6985" w:type="dxa"/>
            <w:tcBorders>
              <w:top w:val="nil"/>
              <w:left w:val="nil"/>
              <w:bottom w:val="single" w:color="auto" w:sz="4" w:space="0"/>
              <w:right w:val="single" w:color="auto" w:sz="4" w:space="0"/>
            </w:tcBorders>
            <w:vAlign w:val="center"/>
          </w:tcPr>
          <w:p w14:paraId="53C0ACC0">
            <w:pPr>
              <w:rPr>
                <w:rFonts w:ascii="宋体" w:hAnsi="宋体"/>
                <w:sz w:val="24"/>
              </w:rPr>
            </w:pPr>
            <w:r>
              <w:rPr>
                <w:rFonts w:hint="eastAsia" w:ascii="宋体" w:hAnsi="宋体"/>
                <w:sz w:val="24"/>
              </w:rPr>
              <w:t>2db-8db声音应无明显失真、放音过冲、过弱。</w:t>
            </w:r>
          </w:p>
        </w:tc>
      </w:tr>
      <w:tr w14:paraId="158B4D04">
        <w:tblPrEx>
          <w:tblCellMar>
            <w:top w:w="0" w:type="dxa"/>
            <w:left w:w="108" w:type="dxa"/>
            <w:bottom w:w="0" w:type="dxa"/>
            <w:right w:w="108" w:type="dxa"/>
          </w:tblCellMar>
        </w:tblPrEx>
        <w:trPr>
          <w:trHeight w:val="1337" w:hRule="exact"/>
          <w:jc w:val="center"/>
        </w:trPr>
        <w:tc>
          <w:tcPr>
            <w:tcW w:w="704" w:type="dxa"/>
            <w:tcBorders>
              <w:top w:val="nil"/>
              <w:left w:val="single" w:color="auto" w:sz="4" w:space="0"/>
              <w:bottom w:val="single" w:color="auto" w:sz="4" w:space="0"/>
              <w:right w:val="single" w:color="auto" w:sz="4" w:space="0"/>
            </w:tcBorders>
            <w:vAlign w:val="center"/>
          </w:tcPr>
          <w:p w14:paraId="7C6CDE08">
            <w:pPr>
              <w:jc w:val="center"/>
              <w:rPr>
                <w:rFonts w:ascii="宋体" w:hAnsi="宋体"/>
                <w:sz w:val="24"/>
              </w:rPr>
            </w:pPr>
            <w:r>
              <w:rPr>
                <w:rFonts w:hint="eastAsia" w:ascii="宋体" w:hAnsi="宋体"/>
                <w:sz w:val="24"/>
              </w:rPr>
              <w:t>15</w:t>
            </w:r>
          </w:p>
        </w:tc>
        <w:tc>
          <w:tcPr>
            <w:tcW w:w="1243" w:type="dxa"/>
            <w:tcBorders>
              <w:top w:val="nil"/>
              <w:left w:val="nil"/>
              <w:bottom w:val="single" w:color="auto" w:sz="4" w:space="0"/>
              <w:right w:val="single" w:color="auto" w:sz="4" w:space="0"/>
            </w:tcBorders>
            <w:vAlign w:val="center"/>
          </w:tcPr>
          <w:p w14:paraId="778EDC7A">
            <w:pPr>
              <w:jc w:val="left"/>
              <w:rPr>
                <w:rFonts w:ascii="宋体" w:hAnsi="宋体"/>
                <w:sz w:val="24"/>
              </w:rPr>
            </w:pPr>
            <w:r>
              <w:rPr>
                <w:rFonts w:hint="eastAsia" w:ascii="宋体" w:hAnsi="宋体"/>
                <w:sz w:val="24"/>
              </w:rPr>
              <w:t>声道</w:t>
            </w:r>
          </w:p>
        </w:tc>
        <w:tc>
          <w:tcPr>
            <w:tcW w:w="6985" w:type="dxa"/>
            <w:tcBorders>
              <w:top w:val="nil"/>
              <w:left w:val="nil"/>
              <w:bottom w:val="single" w:color="auto" w:sz="4" w:space="0"/>
              <w:right w:val="single" w:color="auto" w:sz="4" w:space="0"/>
            </w:tcBorders>
            <w:vAlign w:val="center"/>
          </w:tcPr>
          <w:p w14:paraId="3EAD3306">
            <w:pPr>
              <w:rPr>
                <w:rFonts w:ascii="宋体" w:hAnsi="宋体"/>
                <w:sz w:val="24"/>
              </w:rPr>
            </w:pPr>
            <w:r>
              <w:rPr>
                <w:sz w:val="24"/>
              </w:rPr>
              <w:t>中文内容音频信号记录于第1声道，音乐、音效、同期声记录于第2声道，若有其他文字解说记录于第3声道（如录音设备无第3声道，则录于第2声道）。</w:t>
            </w:r>
            <w:r>
              <w:rPr>
                <w:rFonts w:hint="eastAsia" w:ascii="宋体" w:hAnsi="宋体"/>
                <w:sz w:val="24"/>
              </w:rPr>
              <w:t>输出通道为双声道立体声</w:t>
            </w:r>
            <w:r>
              <w:rPr>
                <w:sz w:val="24"/>
              </w:rPr>
              <w:t>，须做混音处理</w:t>
            </w:r>
            <w:r>
              <w:rPr>
                <w:rFonts w:hint="eastAsia"/>
                <w:sz w:val="24"/>
              </w:rPr>
              <w:t>，</w:t>
            </w:r>
            <w:r>
              <w:rPr>
                <w:sz w:val="24"/>
              </w:rPr>
              <w:t>配音可中英文双音轨模式。</w:t>
            </w:r>
          </w:p>
        </w:tc>
      </w:tr>
      <w:tr w14:paraId="2DFF9A4D">
        <w:tblPrEx>
          <w:tblCellMar>
            <w:top w:w="0" w:type="dxa"/>
            <w:left w:w="108" w:type="dxa"/>
            <w:bottom w:w="0" w:type="dxa"/>
            <w:right w:w="108" w:type="dxa"/>
          </w:tblCellMar>
        </w:tblPrEx>
        <w:trPr>
          <w:trHeight w:val="444" w:hRule="atLeast"/>
          <w:jc w:val="center"/>
        </w:trPr>
        <w:tc>
          <w:tcPr>
            <w:tcW w:w="704" w:type="dxa"/>
            <w:tcBorders>
              <w:top w:val="nil"/>
              <w:left w:val="single" w:color="auto" w:sz="4" w:space="0"/>
              <w:bottom w:val="single" w:color="auto" w:sz="4" w:space="0"/>
              <w:right w:val="single" w:color="auto" w:sz="4" w:space="0"/>
            </w:tcBorders>
            <w:vAlign w:val="center"/>
          </w:tcPr>
          <w:p w14:paraId="1C165225">
            <w:pPr>
              <w:jc w:val="center"/>
              <w:rPr>
                <w:rFonts w:ascii="宋体" w:hAnsi="宋体"/>
                <w:sz w:val="24"/>
              </w:rPr>
            </w:pPr>
            <w:r>
              <w:rPr>
                <w:rFonts w:hint="eastAsia" w:ascii="宋体" w:hAnsi="宋体"/>
                <w:sz w:val="24"/>
              </w:rPr>
              <w:t>16</w:t>
            </w:r>
          </w:p>
        </w:tc>
        <w:tc>
          <w:tcPr>
            <w:tcW w:w="1243" w:type="dxa"/>
            <w:tcBorders>
              <w:top w:val="nil"/>
              <w:left w:val="nil"/>
              <w:bottom w:val="single" w:color="auto" w:sz="4" w:space="0"/>
              <w:right w:val="single" w:color="auto" w:sz="4" w:space="0"/>
            </w:tcBorders>
            <w:vAlign w:val="center"/>
          </w:tcPr>
          <w:p w14:paraId="1F5A180E">
            <w:pPr>
              <w:jc w:val="left"/>
              <w:rPr>
                <w:rFonts w:ascii="宋体" w:hAnsi="宋体"/>
                <w:sz w:val="24"/>
              </w:rPr>
            </w:pPr>
            <w:r>
              <w:rPr>
                <w:rFonts w:hint="eastAsia" w:ascii="宋体" w:hAnsi="宋体"/>
                <w:sz w:val="24"/>
              </w:rPr>
              <w:t>音频码率</w:t>
            </w:r>
          </w:p>
        </w:tc>
        <w:tc>
          <w:tcPr>
            <w:tcW w:w="6985" w:type="dxa"/>
            <w:tcBorders>
              <w:top w:val="nil"/>
              <w:left w:val="nil"/>
              <w:bottom w:val="single" w:color="auto" w:sz="4" w:space="0"/>
              <w:right w:val="single" w:color="auto" w:sz="4" w:space="0"/>
            </w:tcBorders>
            <w:vAlign w:val="center"/>
          </w:tcPr>
          <w:p w14:paraId="5E5996EB">
            <w:pPr>
              <w:rPr>
                <w:rFonts w:ascii="宋体" w:hAnsi="宋体"/>
                <w:sz w:val="24"/>
              </w:rPr>
            </w:pPr>
            <w:r>
              <w:rPr>
                <w:rFonts w:hint="eastAsia" w:ascii="宋体" w:hAnsi="宋体"/>
                <w:sz w:val="24"/>
              </w:rPr>
              <w:t>音频码流率128Kbps (恒定)</w:t>
            </w:r>
          </w:p>
        </w:tc>
      </w:tr>
      <w:tr w14:paraId="67537665">
        <w:tblPrEx>
          <w:tblCellMar>
            <w:top w:w="0" w:type="dxa"/>
            <w:left w:w="108" w:type="dxa"/>
            <w:bottom w:w="0" w:type="dxa"/>
            <w:right w:w="108" w:type="dxa"/>
          </w:tblCellMar>
        </w:tblPrEx>
        <w:trPr>
          <w:trHeight w:val="444" w:hRule="atLeast"/>
          <w:jc w:val="center"/>
        </w:trPr>
        <w:tc>
          <w:tcPr>
            <w:tcW w:w="704" w:type="dxa"/>
            <w:tcBorders>
              <w:top w:val="nil"/>
              <w:left w:val="single" w:color="auto" w:sz="4" w:space="0"/>
              <w:bottom w:val="single" w:color="auto" w:sz="4" w:space="0"/>
              <w:right w:val="single" w:color="auto" w:sz="4" w:space="0"/>
            </w:tcBorders>
            <w:vAlign w:val="center"/>
          </w:tcPr>
          <w:p w14:paraId="41CF4926">
            <w:pPr>
              <w:jc w:val="center"/>
              <w:rPr>
                <w:rFonts w:ascii="宋体" w:hAnsi="宋体"/>
                <w:sz w:val="24"/>
              </w:rPr>
            </w:pPr>
            <w:r>
              <w:rPr>
                <w:rFonts w:hint="eastAsia" w:ascii="宋体" w:hAnsi="宋体"/>
                <w:sz w:val="24"/>
              </w:rPr>
              <w:t>17</w:t>
            </w:r>
          </w:p>
        </w:tc>
        <w:tc>
          <w:tcPr>
            <w:tcW w:w="1243" w:type="dxa"/>
            <w:tcBorders>
              <w:top w:val="nil"/>
              <w:left w:val="nil"/>
              <w:bottom w:val="single" w:color="auto" w:sz="4" w:space="0"/>
              <w:right w:val="single" w:color="auto" w:sz="4" w:space="0"/>
            </w:tcBorders>
            <w:vAlign w:val="center"/>
          </w:tcPr>
          <w:p w14:paraId="48361417">
            <w:pPr>
              <w:jc w:val="left"/>
              <w:rPr>
                <w:rFonts w:ascii="宋体" w:hAnsi="宋体"/>
                <w:sz w:val="24"/>
              </w:rPr>
            </w:pPr>
            <w:r>
              <w:rPr>
                <w:rFonts w:hint="eastAsia" w:ascii="宋体" w:hAnsi="宋体"/>
                <w:sz w:val="24"/>
              </w:rPr>
              <w:t>音频信噪比</w:t>
            </w:r>
          </w:p>
        </w:tc>
        <w:tc>
          <w:tcPr>
            <w:tcW w:w="6985" w:type="dxa"/>
            <w:tcBorders>
              <w:top w:val="nil"/>
              <w:left w:val="nil"/>
              <w:bottom w:val="single" w:color="auto" w:sz="4" w:space="0"/>
              <w:right w:val="single" w:color="auto" w:sz="4" w:space="0"/>
            </w:tcBorders>
            <w:vAlign w:val="center"/>
          </w:tcPr>
          <w:p w14:paraId="5DAD95AA">
            <w:pPr>
              <w:rPr>
                <w:rFonts w:ascii="宋体" w:hAnsi="宋体"/>
                <w:sz w:val="24"/>
              </w:rPr>
            </w:pPr>
            <w:r>
              <w:rPr>
                <w:rFonts w:hint="eastAsia" w:ascii="宋体" w:hAnsi="宋体"/>
                <w:sz w:val="24"/>
              </w:rPr>
              <w:t>不低于48db</w:t>
            </w:r>
          </w:p>
        </w:tc>
      </w:tr>
      <w:tr w14:paraId="6BBC2B1C">
        <w:tblPrEx>
          <w:tblCellMar>
            <w:top w:w="0" w:type="dxa"/>
            <w:left w:w="108" w:type="dxa"/>
            <w:bottom w:w="0" w:type="dxa"/>
            <w:right w:w="108" w:type="dxa"/>
          </w:tblCellMar>
        </w:tblPrEx>
        <w:trPr>
          <w:trHeight w:val="478" w:hRule="atLeast"/>
          <w:jc w:val="center"/>
        </w:trPr>
        <w:tc>
          <w:tcPr>
            <w:tcW w:w="704" w:type="dxa"/>
            <w:vMerge w:val="restart"/>
            <w:tcBorders>
              <w:top w:val="nil"/>
              <w:left w:val="single" w:color="auto" w:sz="4" w:space="0"/>
              <w:right w:val="single" w:color="auto" w:sz="4" w:space="0"/>
            </w:tcBorders>
            <w:vAlign w:val="center"/>
          </w:tcPr>
          <w:p w14:paraId="07F1E027">
            <w:pPr>
              <w:jc w:val="center"/>
              <w:rPr>
                <w:rFonts w:ascii="宋体" w:hAnsi="宋体"/>
                <w:sz w:val="24"/>
              </w:rPr>
            </w:pPr>
            <w:r>
              <w:rPr>
                <w:rFonts w:hint="eastAsia" w:ascii="宋体" w:hAnsi="宋体"/>
                <w:sz w:val="24"/>
              </w:rPr>
              <w:t>18</w:t>
            </w:r>
          </w:p>
          <w:p w14:paraId="6530FB60">
            <w:pPr>
              <w:jc w:val="center"/>
              <w:rPr>
                <w:rFonts w:ascii="宋体" w:hAnsi="宋体"/>
                <w:sz w:val="24"/>
              </w:rPr>
            </w:pPr>
          </w:p>
          <w:p w14:paraId="23288F75">
            <w:pPr>
              <w:jc w:val="center"/>
              <w:rPr>
                <w:rFonts w:ascii="宋体" w:hAnsi="宋体"/>
                <w:sz w:val="24"/>
              </w:rPr>
            </w:pPr>
          </w:p>
          <w:p w14:paraId="66143F76">
            <w:pPr>
              <w:jc w:val="center"/>
              <w:rPr>
                <w:rFonts w:ascii="宋体" w:hAnsi="宋体"/>
                <w:sz w:val="24"/>
              </w:rPr>
            </w:pPr>
          </w:p>
        </w:tc>
        <w:tc>
          <w:tcPr>
            <w:tcW w:w="1243" w:type="dxa"/>
            <w:vMerge w:val="restart"/>
            <w:tcBorders>
              <w:top w:val="nil"/>
              <w:left w:val="single" w:color="auto" w:sz="4" w:space="0"/>
              <w:bottom w:val="single" w:color="auto" w:sz="4" w:space="0"/>
              <w:right w:val="single" w:color="auto" w:sz="4" w:space="0"/>
            </w:tcBorders>
            <w:vAlign w:val="center"/>
          </w:tcPr>
          <w:p w14:paraId="31D38868">
            <w:pPr>
              <w:jc w:val="left"/>
              <w:rPr>
                <w:rFonts w:ascii="宋体" w:hAnsi="宋体"/>
                <w:sz w:val="24"/>
              </w:rPr>
            </w:pPr>
            <w:r>
              <w:rPr>
                <w:rFonts w:hint="eastAsia" w:ascii="宋体" w:hAnsi="宋体"/>
                <w:sz w:val="24"/>
              </w:rPr>
              <w:t>声音效果</w:t>
            </w:r>
          </w:p>
        </w:tc>
        <w:tc>
          <w:tcPr>
            <w:tcW w:w="6985" w:type="dxa"/>
            <w:tcBorders>
              <w:top w:val="nil"/>
              <w:left w:val="nil"/>
              <w:bottom w:val="single" w:color="auto" w:sz="4" w:space="0"/>
              <w:right w:val="single" w:color="auto" w:sz="4" w:space="0"/>
            </w:tcBorders>
            <w:vAlign w:val="center"/>
          </w:tcPr>
          <w:p w14:paraId="1B24BEE6">
            <w:pPr>
              <w:rPr>
                <w:rFonts w:ascii="宋体" w:hAnsi="宋体"/>
                <w:sz w:val="24"/>
              </w:rPr>
            </w:pPr>
            <w:r>
              <w:rPr>
                <w:rFonts w:hint="eastAsia" w:ascii="宋体" w:hAnsi="宋体"/>
                <w:sz w:val="24"/>
              </w:rPr>
              <w:t>（1）声音和画面同步；</w:t>
            </w:r>
          </w:p>
        </w:tc>
      </w:tr>
      <w:tr w14:paraId="145681F9">
        <w:tblPrEx>
          <w:tblCellMar>
            <w:top w:w="0" w:type="dxa"/>
            <w:left w:w="108" w:type="dxa"/>
            <w:bottom w:w="0" w:type="dxa"/>
            <w:right w:w="108" w:type="dxa"/>
          </w:tblCellMar>
        </w:tblPrEx>
        <w:trPr>
          <w:trHeight w:val="478" w:hRule="atLeast"/>
          <w:jc w:val="center"/>
        </w:trPr>
        <w:tc>
          <w:tcPr>
            <w:tcW w:w="704" w:type="dxa"/>
            <w:vMerge w:val="continue"/>
            <w:tcBorders>
              <w:left w:val="single" w:color="auto" w:sz="4" w:space="0"/>
              <w:right w:val="single" w:color="auto" w:sz="4" w:space="0"/>
            </w:tcBorders>
            <w:vAlign w:val="center"/>
          </w:tcPr>
          <w:p w14:paraId="2CCEBBCC">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120746DF">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3C36909C">
            <w:pPr>
              <w:rPr>
                <w:rFonts w:ascii="宋体" w:hAnsi="宋体"/>
                <w:sz w:val="24"/>
              </w:rPr>
            </w:pPr>
            <w:r>
              <w:rPr>
                <w:rFonts w:hint="eastAsia" w:ascii="宋体" w:hAnsi="宋体"/>
                <w:sz w:val="24"/>
              </w:rPr>
              <w:t>（2）声音清晰，无杂音，无干扰，无破音和电流音；</w:t>
            </w:r>
          </w:p>
        </w:tc>
      </w:tr>
      <w:tr w14:paraId="72F630BB">
        <w:tblPrEx>
          <w:tblCellMar>
            <w:top w:w="0" w:type="dxa"/>
            <w:left w:w="108" w:type="dxa"/>
            <w:bottom w:w="0" w:type="dxa"/>
            <w:right w:w="108" w:type="dxa"/>
          </w:tblCellMar>
        </w:tblPrEx>
        <w:trPr>
          <w:trHeight w:val="478" w:hRule="atLeast"/>
          <w:jc w:val="center"/>
        </w:trPr>
        <w:tc>
          <w:tcPr>
            <w:tcW w:w="704" w:type="dxa"/>
            <w:vMerge w:val="continue"/>
            <w:tcBorders>
              <w:left w:val="single" w:color="auto" w:sz="4" w:space="0"/>
              <w:right w:val="single" w:color="auto" w:sz="4" w:space="0"/>
            </w:tcBorders>
            <w:vAlign w:val="center"/>
          </w:tcPr>
          <w:p w14:paraId="55C4E401">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7D6BDD31">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2E11910B">
            <w:pPr>
              <w:rPr>
                <w:rFonts w:ascii="宋体" w:hAnsi="宋体"/>
                <w:sz w:val="24"/>
              </w:rPr>
            </w:pPr>
            <w:r>
              <w:rPr>
                <w:rFonts w:hint="eastAsia" w:ascii="宋体" w:hAnsi="宋体"/>
                <w:sz w:val="24"/>
              </w:rPr>
              <w:t>（3）伴音清晰、饱满、圆润，无失真、无音量忽大忽小现象；</w:t>
            </w:r>
          </w:p>
        </w:tc>
      </w:tr>
      <w:tr w14:paraId="52519661">
        <w:tblPrEx>
          <w:tblCellMar>
            <w:top w:w="0" w:type="dxa"/>
            <w:left w:w="108" w:type="dxa"/>
            <w:bottom w:w="0" w:type="dxa"/>
            <w:right w:w="108" w:type="dxa"/>
          </w:tblCellMar>
        </w:tblPrEx>
        <w:trPr>
          <w:trHeight w:val="478" w:hRule="atLeast"/>
          <w:jc w:val="center"/>
        </w:trPr>
        <w:tc>
          <w:tcPr>
            <w:tcW w:w="704" w:type="dxa"/>
            <w:vMerge w:val="continue"/>
            <w:tcBorders>
              <w:left w:val="single" w:color="auto" w:sz="4" w:space="0"/>
              <w:bottom w:val="single" w:color="auto" w:sz="4" w:space="0"/>
              <w:right w:val="single" w:color="auto" w:sz="4" w:space="0"/>
            </w:tcBorders>
            <w:vAlign w:val="center"/>
          </w:tcPr>
          <w:p w14:paraId="69B858B0">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602F415C">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0FEB5611">
            <w:pPr>
              <w:rPr>
                <w:rFonts w:ascii="宋体" w:hAnsi="宋体"/>
                <w:sz w:val="24"/>
              </w:rPr>
            </w:pPr>
            <w:r>
              <w:rPr>
                <w:rFonts w:hint="eastAsia" w:ascii="宋体" w:hAnsi="宋体"/>
                <w:sz w:val="24"/>
              </w:rPr>
              <w:t>（4）解说声与现场声无明显比例失调，解说声与背景音乐无明显比例失调。</w:t>
            </w:r>
          </w:p>
        </w:tc>
      </w:tr>
      <w:tr w14:paraId="5A1FB4CE">
        <w:tblPrEx>
          <w:tblCellMar>
            <w:top w:w="0" w:type="dxa"/>
            <w:left w:w="108" w:type="dxa"/>
            <w:bottom w:w="0" w:type="dxa"/>
            <w:right w:w="108" w:type="dxa"/>
          </w:tblCellMar>
        </w:tblPrEx>
        <w:trPr>
          <w:trHeight w:val="478" w:hRule="atLeast"/>
          <w:jc w:val="center"/>
        </w:trPr>
        <w:tc>
          <w:tcPr>
            <w:tcW w:w="704" w:type="dxa"/>
            <w:tcBorders>
              <w:top w:val="nil"/>
              <w:left w:val="single" w:color="auto" w:sz="4" w:space="0"/>
              <w:bottom w:val="single" w:color="auto" w:sz="4" w:space="0"/>
              <w:right w:val="single" w:color="auto" w:sz="4" w:space="0"/>
            </w:tcBorders>
            <w:vAlign w:val="center"/>
          </w:tcPr>
          <w:p w14:paraId="1F02D6AA">
            <w:pPr>
              <w:jc w:val="center"/>
              <w:rPr>
                <w:rFonts w:ascii="宋体" w:hAnsi="宋体"/>
                <w:sz w:val="24"/>
              </w:rPr>
            </w:pPr>
            <w:r>
              <w:rPr>
                <w:rFonts w:hint="eastAsia" w:ascii="宋体" w:hAnsi="宋体"/>
                <w:sz w:val="24"/>
              </w:rPr>
              <w:t>19</w:t>
            </w:r>
          </w:p>
        </w:tc>
        <w:tc>
          <w:tcPr>
            <w:tcW w:w="1243" w:type="dxa"/>
            <w:tcBorders>
              <w:top w:val="nil"/>
              <w:left w:val="nil"/>
              <w:bottom w:val="single" w:color="auto" w:sz="4" w:space="0"/>
              <w:right w:val="single" w:color="auto" w:sz="4" w:space="0"/>
            </w:tcBorders>
            <w:vAlign w:val="center"/>
          </w:tcPr>
          <w:p w14:paraId="4AF1FFEA">
            <w:pPr>
              <w:jc w:val="left"/>
              <w:rPr>
                <w:rFonts w:ascii="宋体" w:hAnsi="宋体"/>
                <w:sz w:val="24"/>
              </w:rPr>
            </w:pPr>
            <w:r>
              <w:rPr>
                <w:rFonts w:hint="eastAsia" w:ascii="宋体" w:hAnsi="宋体"/>
                <w:sz w:val="24"/>
              </w:rPr>
              <w:t>课程设计</w:t>
            </w:r>
          </w:p>
        </w:tc>
        <w:tc>
          <w:tcPr>
            <w:tcW w:w="6985" w:type="dxa"/>
            <w:tcBorders>
              <w:top w:val="nil"/>
              <w:left w:val="nil"/>
              <w:bottom w:val="single" w:color="auto" w:sz="4" w:space="0"/>
              <w:right w:val="single" w:color="auto" w:sz="4" w:space="0"/>
            </w:tcBorders>
            <w:vAlign w:val="center"/>
          </w:tcPr>
          <w:p w14:paraId="40F38AC6">
            <w:pPr>
              <w:rPr>
                <w:rFonts w:ascii="宋体" w:hAnsi="宋体"/>
                <w:sz w:val="24"/>
              </w:rPr>
            </w:pPr>
            <w:r>
              <w:rPr>
                <w:rFonts w:hint="eastAsia" w:ascii="宋体" w:hAnsi="宋体"/>
                <w:sz w:val="24"/>
              </w:rPr>
              <w:t>符合教学规律和教学比赛要求。</w:t>
            </w:r>
          </w:p>
        </w:tc>
      </w:tr>
      <w:tr w14:paraId="451EEBE3">
        <w:tblPrEx>
          <w:tblCellMar>
            <w:top w:w="0" w:type="dxa"/>
            <w:left w:w="108" w:type="dxa"/>
            <w:bottom w:w="0" w:type="dxa"/>
            <w:right w:w="108" w:type="dxa"/>
          </w:tblCellMar>
        </w:tblPrEx>
        <w:trPr>
          <w:trHeight w:val="478" w:hRule="atLeast"/>
          <w:jc w:val="center"/>
        </w:trPr>
        <w:tc>
          <w:tcPr>
            <w:tcW w:w="704" w:type="dxa"/>
            <w:tcBorders>
              <w:top w:val="nil"/>
              <w:left w:val="single" w:color="auto" w:sz="4" w:space="0"/>
              <w:bottom w:val="single" w:color="auto" w:sz="4" w:space="0"/>
              <w:right w:val="single" w:color="auto" w:sz="4" w:space="0"/>
            </w:tcBorders>
            <w:vAlign w:val="center"/>
          </w:tcPr>
          <w:p w14:paraId="0D682BBD">
            <w:pPr>
              <w:jc w:val="center"/>
              <w:rPr>
                <w:rFonts w:ascii="宋体" w:hAnsi="宋体"/>
                <w:sz w:val="24"/>
              </w:rPr>
            </w:pPr>
            <w:r>
              <w:rPr>
                <w:rFonts w:hint="eastAsia" w:ascii="宋体" w:hAnsi="宋体"/>
                <w:sz w:val="24"/>
              </w:rPr>
              <w:t>20</w:t>
            </w:r>
          </w:p>
        </w:tc>
        <w:tc>
          <w:tcPr>
            <w:tcW w:w="1243" w:type="dxa"/>
            <w:tcBorders>
              <w:top w:val="nil"/>
              <w:left w:val="nil"/>
              <w:bottom w:val="single" w:color="auto" w:sz="4" w:space="0"/>
              <w:right w:val="single" w:color="auto" w:sz="4" w:space="0"/>
            </w:tcBorders>
            <w:vAlign w:val="center"/>
          </w:tcPr>
          <w:p w14:paraId="7062B086">
            <w:pPr>
              <w:jc w:val="left"/>
              <w:rPr>
                <w:rFonts w:ascii="宋体" w:hAnsi="宋体"/>
                <w:sz w:val="24"/>
              </w:rPr>
            </w:pPr>
            <w:r>
              <w:rPr>
                <w:rFonts w:hint="eastAsia" w:ascii="宋体" w:hAnsi="宋体"/>
                <w:sz w:val="24"/>
              </w:rPr>
              <w:t>脚本设计</w:t>
            </w:r>
          </w:p>
        </w:tc>
        <w:tc>
          <w:tcPr>
            <w:tcW w:w="6985" w:type="dxa"/>
            <w:tcBorders>
              <w:top w:val="nil"/>
              <w:left w:val="nil"/>
              <w:bottom w:val="single" w:color="auto" w:sz="4" w:space="0"/>
              <w:right w:val="single" w:color="auto" w:sz="4" w:space="0"/>
            </w:tcBorders>
            <w:vAlign w:val="center"/>
          </w:tcPr>
          <w:p w14:paraId="151AEDBB">
            <w:pPr>
              <w:rPr>
                <w:rFonts w:ascii="宋体" w:hAnsi="宋体"/>
                <w:sz w:val="24"/>
              </w:rPr>
            </w:pPr>
            <w:r>
              <w:rPr>
                <w:rFonts w:hint="eastAsia" w:ascii="宋体" w:hAnsi="宋体"/>
                <w:sz w:val="24"/>
              </w:rPr>
              <w:t>内容拆分详细，有逻辑关系，易于理解和记忆。</w:t>
            </w:r>
          </w:p>
        </w:tc>
      </w:tr>
      <w:tr w14:paraId="1C645EE2">
        <w:tblPrEx>
          <w:tblCellMar>
            <w:top w:w="0" w:type="dxa"/>
            <w:left w:w="108" w:type="dxa"/>
            <w:bottom w:w="0" w:type="dxa"/>
            <w:right w:w="108" w:type="dxa"/>
          </w:tblCellMar>
        </w:tblPrEx>
        <w:trPr>
          <w:trHeight w:val="478" w:hRule="atLeast"/>
          <w:jc w:val="center"/>
        </w:trPr>
        <w:tc>
          <w:tcPr>
            <w:tcW w:w="704" w:type="dxa"/>
            <w:tcBorders>
              <w:top w:val="nil"/>
              <w:left w:val="single" w:color="auto" w:sz="4" w:space="0"/>
              <w:bottom w:val="single" w:color="auto" w:sz="4" w:space="0"/>
              <w:right w:val="single" w:color="auto" w:sz="4" w:space="0"/>
            </w:tcBorders>
            <w:vAlign w:val="center"/>
          </w:tcPr>
          <w:p w14:paraId="4E4C2BD8">
            <w:pPr>
              <w:jc w:val="center"/>
              <w:rPr>
                <w:rFonts w:ascii="宋体" w:hAnsi="宋体"/>
                <w:sz w:val="24"/>
              </w:rPr>
            </w:pPr>
            <w:r>
              <w:rPr>
                <w:rFonts w:hint="eastAsia" w:ascii="宋体" w:hAnsi="宋体"/>
                <w:sz w:val="24"/>
              </w:rPr>
              <w:t>21</w:t>
            </w:r>
          </w:p>
        </w:tc>
        <w:tc>
          <w:tcPr>
            <w:tcW w:w="1243" w:type="dxa"/>
            <w:tcBorders>
              <w:top w:val="nil"/>
              <w:left w:val="nil"/>
              <w:bottom w:val="single" w:color="auto" w:sz="4" w:space="0"/>
              <w:right w:val="single" w:color="auto" w:sz="4" w:space="0"/>
            </w:tcBorders>
            <w:vAlign w:val="center"/>
          </w:tcPr>
          <w:p w14:paraId="5B3AE924">
            <w:pPr>
              <w:jc w:val="left"/>
              <w:rPr>
                <w:rFonts w:ascii="宋体" w:hAnsi="宋体"/>
                <w:sz w:val="24"/>
              </w:rPr>
            </w:pPr>
            <w:r>
              <w:rPr>
                <w:rFonts w:hint="eastAsia" w:ascii="宋体" w:hAnsi="宋体"/>
                <w:sz w:val="24"/>
              </w:rPr>
              <w:t>美术设计</w:t>
            </w:r>
          </w:p>
        </w:tc>
        <w:tc>
          <w:tcPr>
            <w:tcW w:w="6985" w:type="dxa"/>
            <w:tcBorders>
              <w:top w:val="nil"/>
              <w:left w:val="nil"/>
              <w:bottom w:val="single" w:color="auto" w:sz="4" w:space="0"/>
              <w:right w:val="single" w:color="auto" w:sz="4" w:space="0"/>
            </w:tcBorders>
            <w:vAlign w:val="center"/>
          </w:tcPr>
          <w:p w14:paraId="7E0EE497">
            <w:pPr>
              <w:rPr>
                <w:rFonts w:ascii="宋体" w:hAnsi="宋体"/>
                <w:sz w:val="24"/>
              </w:rPr>
            </w:pPr>
            <w:r>
              <w:rPr>
                <w:rFonts w:hint="eastAsia" w:ascii="宋体" w:hAnsi="宋体"/>
                <w:sz w:val="24"/>
              </w:rPr>
              <w:t>根据课程定制设计方案，视觉感觉良好。</w:t>
            </w:r>
          </w:p>
        </w:tc>
      </w:tr>
      <w:tr w14:paraId="24243400">
        <w:tblPrEx>
          <w:tblCellMar>
            <w:top w:w="0" w:type="dxa"/>
            <w:left w:w="108" w:type="dxa"/>
            <w:bottom w:w="0" w:type="dxa"/>
            <w:right w:w="108" w:type="dxa"/>
          </w:tblCellMar>
        </w:tblPrEx>
        <w:trPr>
          <w:trHeight w:val="478" w:hRule="atLeast"/>
          <w:jc w:val="center"/>
        </w:trPr>
        <w:tc>
          <w:tcPr>
            <w:tcW w:w="704" w:type="dxa"/>
            <w:tcBorders>
              <w:top w:val="nil"/>
              <w:left w:val="single" w:color="auto" w:sz="4" w:space="0"/>
              <w:bottom w:val="single" w:color="auto" w:sz="4" w:space="0"/>
              <w:right w:val="single" w:color="auto" w:sz="4" w:space="0"/>
            </w:tcBorders>
            <w:vAlign w:val="center"/>
          </w:tcPr>
          <w:p w14:paraId="5198B87A">
            <w:pPr>
              <w:jc w:val="center"/>
              <w:rPr>
                <w:rFonts w:ascii="宋体" w:hAnsi="宋体"/>
                <w:sz w:val="24"/>
              </w:rPr>
            </w:pPr>
            <w:r>
              <w:rPr>
                <w:rFonts w:hint="eastAsia" w:ascii="宋体" w:hAnsi="宋体"/>
                <w:sz w:val="24"/>
              </w:rPr>
              <w:t>22</w:t>
            </w:r>
          </w:p>
        </w:tc>
        <w:tc>
          <w:tcPr>
            <w:tcW w:w="1243" w:type="dxa"/>
            <w:tcBorders>
              <w:top w:val="nil"/>
              <w:left w:val="nil"/>
              <w:bottom w:val="single" w:color="auto" w:sz="4" w:space="0"/>
              <w:right w:val="single" w:color="auto" w:sz="4" w:space="0"/>
            </w:tcBorders>
            <w:vAlign w:val="center"/>
          </w:tcPr>
          <w:p w14:paraId="6AE9F8E2">
            <w:pPr>
              <w:jc w:val="left"/>
              <w:rPr>
                <w:rFonts w:ascii="宋体" w:hAnsi="宋体"/>
                <w:sz w:val="24"/>
              </w:rPr>
            </w:pPr>
            <w:r>
              <w:rPr>
                <w:rFonts w:hint="eastAsia" w:ascii="宋体" w:hAnsi="宋体"/>
                <w:sz w:val="24"/>
              </w:rPr>
              <w:t>剪辑</w:t>
            </w:r>
          </w:p>
        </w:tc>
        <w:tc>
          <w:tcPr>
            <w:tcW w:w="6985" w:type="dxa"/>
            <w:tcBorders>
              <w:top w:val="nil"/>
              <w:left w:val="nil"/>
              <w:bottom w:val="single" w:color="auto" w:sz="4" w:space="0"/>
              <w:right w:val="single" w:color="auto" w:sz="4" w:space="0"/>
            </w:tcBorders>
            <w:vAlign w:val="center"/>
          </w:tcPr>
          <w:p w14:paraId="2CFDEAC4">
            <w:pPr>
              <w:rPr>
                <w:rFonts w:ascii="宋体" w:hAnsi="宋体"/>
                <w:sz w:val="24"/>
              </w:rPr>
            </w:pPr>
            <w:r>
              <w:rPr>
                <w:rFonts w:hint="eastAsia" w:ascii="宋体" w:hAnsi="宋体"/>
                <w:sz w:val="24"/>
              </w:rPr>
              <w:t>剪辑衔接自然，景别丰富、组接流畅、色彩和曝光统一，无跳帧，无跳跃感。</w:t>
            </w:r>
          </w:p>
        </w:tc>
      </w:tr>
      <w:tr w14:paraId="453020FC">
        <w:tblPrEx>
          <w:tblCellMar>
            <w:top w:w="0" w:type="dxa"/>
            <w:left w:w="108" w:type="dxa"/>
            <w:bottom w:w="0" w:type="dxa"/>
            <w:right w:w="108" w:type="dxa"/>
          </w:tblCellMar>
        </w:tblPrEx>
        <w:trPr>
          <w:trHeight w:val="2365" w:hRule="exact"/>
          <w:jc w:val="center"/>
        </w:trPr>
        <w:tc>
          <w:tcPr>
            <w:tcW w:w="704" w:type="dxa"/>
            <w:tcBorders>
              <w:top w:val="nil"/>
              <w:left w:val="single" w:color="auto" w:sz="4" w:space="0"/>
              <w:bottom w:val="single" w:color="auto" w:sz="4" w:space="0"/>
              <w:right w:val="single" w:color="auto" w:sz="4" w:space="0"/>
            </w:tcBorders>
            <w:vAlign w:val="center"/>
          </w:tcPr>
          <w:p w14:paraId="1BEBB2D4">
            <w:pPr>
              <w:jc w:val="center"/>
              <w:rPr>
                <w:rFonts w:ascii="宋体" w:hAnsi="宋体"/>
                <w:sz w:val="24"/>
              </w:rPr>
            </w:pPr>
            <w:r>
              <w:rPr>
                <w:rFonts w:hint="eastAsia" w:ascii="宋体" w:hAnsi="宋体"/>
                <w:sz w:val="24"/>
              </w:rPr>
              <w:t>23</w:t>
            </w:r>
          </w:p>
        </w:tc>
        <w:tc>
          <w:tcPr>
            <w:tcW w:w="1243" w:type="dxa"/>
            <w:tcBorders>
              <w:top w:val="nil"/>
              <w:left w:val="nil"/>
              <w:bottom w:val="single" w:color="auto" w:sz="4" w:space="0"/>
              <w:right w:val="single" w:color="auto" w:sz="4" w:space="0"/>
            </w:tcBorders>
            <w:vAlign w:val="center"/>
          </w:tcPr>
          <w:p w14:paraId="3C3825CA">
            <w:pPr>
              <w:jc w:val="left"/>
              <w:rPr>
                <w:rFonts w:ascii="宋体" w:hAnsi="宋体"/>
                <w:sz w:val="24"/>
              </w:rPr>
            </w:pPr>
            <w:r>
              <w:rPr>
                <w:rFonts w:hint="eastAsia" w:ascii="宋体" w:hAnsi="宋体"/>
                <w:sz w:val="24"/>
              </w:rPr>
              <w:t>后期动画文字</w:t>
            </w:r>
          </w:p>
        </w:tc>
        <w:tc>
          <w:tcPr>
            <w:tcW w:w="6985" w:type="dxa"/>
            <w:tcBorders>
              <w:top w:val="nil"/>
              <w:left w:val="nil"/>
              <w:bottom w:val="single" w:color="auto" w:sz="4" w:space="0"/>
              <w:right w:val="single" w:color="auto" w:sz="4" w:space="0"/>
            </w:tcBorders>
            <w:vAlign w:val="center"/>
          </w:tcPr>
          <w:p w14:paraId="510E87C1">
            <w:pPr>
              <w:ind w:firstLine="420"/>
              <w:rPr>
                <w:sz w:val="24"/>
              </w:rPr>
            </w:pPr>
            <w:r>
              <w:rPr>
                <w:sz w:val="24"/>
              </w:rPr>
              <w:t>动画指的是根据要求设计的、需要建模制作的复杂视频效果，要求提供可嵌入视频的动画，嵌入时与视频融合恰当。二维动画如人物表示（以卡通形象替代教师、卡通形象互动）等不作为动画。平均动画时间不超过300秒</w:t>
            </w:r>
            <w:r>
              <w:rPr>
                <w:rFonts w:hint="eastAsia"/>
                <w:sz w:val="24"/>
              </w:rPr>
              <w:t>/</w:t>
            </w:r>
            <w:r>
              <w:rPr>
                <w:sz w:val="24"/>
              </w:rPr>
              <w:t>门课，同一动画重复使用不重复计算时长。</w:t>
            </w:r>
          </w:p>
          <w:p w14:paraId="357ADAFE">
            <w:pPr>
              <w:ind w:firstLine="420"/>
              <w:rPr>
                <w:rFonts w:ascii="宋体" w:hAnsi="宋体"/>
                <w:sz w:val="24"/>
              </w:rPr>
            </w:pPr>
            <w:r>
              <w:rPr>
                <w:rFonts w:hint="eastAsia"/>
                <w:sz w:val="24"/>
              </w:rPr>
              <w:t>显示的文字（非字幕）中不能出现错误，同一门课程中字体风格一致。</w:t>
            </w:r>
          </w:p>
        </w:tc>
      </w:tr>
      <w:tr w14:paraId="70E19C5B">
        <w:tblPrEx>
          <w:tblCellMar>
            <w:top w:w="0" w:type="dxa"/>
            <w:left w:w="108" w:type="dxa"/>
            <w:bottom w:w="0" w:type="dxa"/>
            <w:right w:w="108" w:type="dxa"/>
          </w:tblCellMar>
        </w:tblPrEx>
        <w:trPr>
          <w:trHeight w:val="469" w:hRule="atLeast"/>
          <w:jc w:val="center"/>
        </w:trPr>
        <w:tc>
          <w:tcPr>
            <w:tcW w:w="704" w:type="dxa"/>
            <w:vMerge w:val="restart"/>
            <w:tcBorders>
              <w:top w:val="nil"/>
              <w:left w:val="single" w:color="auto" w:sz="4" w:space="0"/>
              <w:right w:val="single" w:color="auto" w:sz="4" w:space="0"/>
            </w:tcBorders>
            <w:vAlign w:val="center"/>
          </w:tcPr>
          <w:p w14:paraId="626E2DCD">
            <w:pPr>
              <w:jc w:val="center"/>
              <w:rPr>
                <w:rFonts w:ascii="宋体" w:hAnsi="宋体"/>
                <w:sz w:val="24"/>
              </w:rPr>
            </w:pPr>
            <w:r>
              <w:rPr>
                <w:rFonts w:hint="eastAsia" w:ascii="宋体" w:hAnsi="宋体"/>
                <w:sz w:val="24"/>
              </w:rPr>
              <w:t>24</w:t>
            </w:r>
          </w:p>
        </w:tc>
        <w:tc>
          <w:tcPr>
            <w:tcW w:w="1243" w:type="dxa"/>
            <w:vMerge w:val="restart"/>
            <w:tcBorders>
              <w:top w:val="nil"/>
              <w:left w:val="nil"/>
              <w:right w:val="single" w:color="auto" w:sz="4" w:space="0"/>
            </w:tcBorders>
            <w:vAlign w:val="center"/>
          </w:tcPr>
          <w:p w14:paraId="37DFEB8A">
            <w:pPr>
              <w:jc w:val="left"/>
              <w:rPr>
                <w:rFonts w:ascii="宋体" w:hAnsi="宋体"/>
                <w:sz w:val="24"/>
              </w:rPr>
            </w:pPr>
            <w:r>
              <w:rPr>
                <w:rFonts w:hint="eastAsia" w:ascii="宋体" w:hAnsi="宋体"/>
                <w:sz w:val="24"/>
              </w:rPr>
              <w:t>字幕</w:t>
            </w:r>
          </w:p>
        </w:tc>
        <w:tc>
          <w:tcPr>
            <w:tcW w:w="6985" w:type="dxa"/>
            <w:tcBorders>
              <w:top w:val="nil"/>
              <w:left w:val="nil"/>
              <w:bottom w:val="single" w:color="auto" w:sz="4" w:space="0"/>
              <w:right w:val="single" w:color="auto" w:sz="4" w:space="0"/>
            </w:tcBorders>
            <w:vAlign w:val="center"/>
          </w:tcPr>
          <w:p w14:paraId="245BCD59">
            <w:pPr>
              <w:rPr>
                <w:rFonts w:ascii="宋体" w:hAnsi="宋体"/>
                <w:sz w:val="24"/>
              </w:rPr>
            </w:pPr>
            <w:r>
              <w:rPr>
                <w:rFonts w:hint="eastAsia" w:ascii="宋体" w:hAnsi="宋体"/>
                <w:sz w:val="24"/>
              </w:rPr>
              <w:t>（1）字幕编码：中文字幕须采用UTF-8编码。</w:t>
            </w:r>
          </w:p>
        </w:tc>
      </w:tr>
      <w:tr w14:paraId="6FF6AD8F">
        <w:tblPrEx>
          <w:tblCellMar>
            <w:top w:w="0" w:type="dxa"/>
            <w:left w:w="108" w:type="dxa"/>
            <w:bottom w:w="0" w:type="dxa"/>
            <w:right w:w="108" w:type="dxa"/>
          </w:tblCellMar>
        </w:tblPrEx>
        <w:trPr>
          <w:trHeight w:val="469" w:hRule="atLeast"/>
          <w:jc w:val="center"/>
        </w:trPr>
        <w:tc>
          <w:tcPr>
            <w:tcW w:w="704" w:type="dxa"/>
            <w:vMerge w:val="continue"/>
            <w:tcBorders>
              <w:left w:val="single" w:color="auto" w:sz="4" w:space="0"/>
              <w:right w:val="single" w:color="auto" w:sz="4" w:space="0"/>
            </w:tcBorders>
            <w:vAlign w:val="center"/>
          </w:tcPr>
          <w:p w14:paraId="1A3844C6">
            <w:pPr>
              <w:jc w:val="center"/>
              <w:rPr>
                <w:rFonts w:ascii="宋体" w:hAnsi="宋体"/>
                <w:sz w:val="24"/>
              </w:rPr>
            </w:pPr>
          </w:p>
        </w:tc>
        <w:tc>
          <w:tcPr>
            <w:tcW w:w="1243" w:type="dxa"/>
            <w:vMerge w:val="continue"/>
            <w:tcBorders>
              <w:left w:val="nil"/>
              <w:right w:val="single" w:color="auto" w:sz="4" w:space="0"/>
            </w:tcBorders>
            <w:vAlign w:val="center"/>
          </w:tcPr>
          <w:p w14:paraId="7BB32130">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220D36A9">
            <w:pPr>
              <w:rPr>
                <w:rFonts w:ascii="宋体" w:hAnsi="宋体"/>
                <w:sz w:val="24"/>
              </w:rPr>
            </w:pPr>
            <w:r>
              <w:rPr>
                <w:rFonts w:hint="eastAsia" w:ascii="宋体" w:hAnsi="宋体"/>
                <w:sz w:val="24"/>
              </w:rPr>
              <w:t>（2）文件格式：字幕不能固定加在视频上，必须以单独的SRT文件格式提供。</w:t>
            </w:r>
          </w:p>
        </w:tc>
      </w:tr>
      <w:tr w14:paraId="15D50C58">
        <w:tblPrEx>
          <w:tblCellMar>
            <w:top w:w="0" w:type="dxa"/>
            <w:left w:w="108" w:type="dxa"/>
            <w:bottom w:w="0" w:type="dxa"/>
            <w:right w:w="108" w:type="dxa"/>
          </w:tblCellMar>
        </w:tblPrEx>
        <w:trPr>
          <w:trHeight w:val="469" w:hRule="atLeast"/>
          <w:jc w:val="center"/>
        </w:trPr>
        <w:tc>
          <w:tcPr>
            <w:tcW w:w="704" w:type="dxa"/>
            <w:vMerge w:val="continue"/>
            <w:tcBorders>
              <w:left w:val="single" w:color="auto" w:sz="4" w:space="0"/>
              <w:right w:val="single" w:color="auto" w:sz="4" w:space="0"/>
            </w:tcBorders>
            <w:vAlign w:val="center"/>
          </w:tcPr>
          <w:p w14:paraId="656D41AE">
            <w:pPr>
              <w:jc w:val="center"/>
              <w:rPr>
                <w:rFonts w:ascii="宋体" w:hAnsi="宋体"/>
                <w:sz w:val="24"/>
              </w:rPr>
            </w:pPr>
          </w:p>
        </w:tc>
        <w:tc>
          <w:tcPr>
            <w:tcW w:w="1243" w:type="dxa"/>
            <w:vMerge w:val="continue"/>
            <w:tcBorders>
              <w:left w:val="nil"/>
              <w:right w:val="single" w:color="auto" w:sz="4" w:space="0"/>
            </w:tcBorders>
            <w:vAlign w:val="center"/>
          </w:tcPr>
          <w:p w14:paraId="2B7D9E6F">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0D33C339">
            <w:pPr>
              <w:rPr>
                <w:rFonts w:ascii="宋体" w:hAnsi="宋体"/>
                <w:sz w:val="24"/>
              </w:rPr>
            </w:pPr>
            <w:r>
              <w:rPr>
                <w:rFonts w:hint="eastAsia" w:ascii="宋体" w:hAnsi="宋体"/>
                <w:sz w:val="24"/>
              </w:rPr>
              <w:t>（3）时间轴：要准确，字幕出现时间与视频声音要一致。</w:t>
            </w:r>
          </w:p>
        </w:tc>
      </w:tr>
      <w:tr w14:paraId="460D3D87">
        <w:tblPrEx>
          <w:tblCellMar>
            <w:top w:w="0" w:type="dxa"/>
            <w:left w:w="108" w:type="dxa"/>
            <w:bottom w:w="0" w:type="dxa"/>
            <w:right w:w="108" w:type="dxa"/>
          </w:tblCellMar>
        </w:tblPrEx>
        <w:trPr>
          <w:trHeight w:val="2316" w:hRule="exact"/>
          <w:jc w:val="center"/>
        </w:trPr>
        <w:tc>
          <w:tcPr>
            <w:tcW w:w="704" w:type="dxa"/>
            <w:vMerge w:val="continue"/>
            <w:tcBorders>
              <w:left w:val="single" w:color="auto" w:sz="4" w:space="0"/>
              <w:bottom w:val="single" w:color="auto" w:sz="4" w:space="0"/>
              <w:right w:val="single" w:color="auto" w:sz="4" w:space="0"/>
            </w:tcBorders>
            <w:vAlign w:val="center"/>
          </w:tcPr>
          <w:p w14:paraId="29474D02">
            <w:pPr>
              <w:jc w:val="center"/>
              <w:rPr>
                <w:rFonts w:ascii="宋体" w:hAnsi="宋体"/>
                <w:sz w:val="24"/>
              </w:rPr>
            </w:pPr>
          </w:p>
        </w:tc>
        <w:tc>
          <w:tcPr>
            <w:tcW w:w="1243" w:type="dxa"/>
            <w:vMerge w:val="continue"/>
            <w:tcBorders>
              <w:left w:val="nil"/>
              <w:bottom w:val="single" w:color="auto" w:sz="4" w:space="0"/>
              <w:right w:val="single" w:color="auto" w:sz="4" w:space="0"/>
            </w:tcBorders>
            <w:vAlign w:val="center"/>
          </w:tcPr>
          <w:p w14:paraId="2F6212AE">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60736597">
            <w:pPr>
              <w:rPr>
                <w:sz w:val="24"/>
              </w:rPr>
            </w:pPr>
            <w:r>
              <w:rPr>
                <w:rFonts w:hint="eastAsia"/>
                <w:sz w:val="24"/>
              </w:rPr>
              <w:t>（4）字幕文字：中文授课视频提供对应的中文字幕，英文授课视频提供对应的英文字幕。字幕文件需单独制作，要求用SRT格式，字幕要使用符合国家标准的规范字，不出现繁体字、异体字(国家规定的除外)、错别字；字幕的字体、大小、色彩搭配、摆放位置、停留时间、出入屏方式力求与其他要素（画面、解说词、音乐）配合适当，不能破坏原有画面。可支持中英文双字幕模式。</w:t>
            </w:r>
          </w:p>
        </w:tc>
      </w:tr>
      <w:tr w14:paraId="17B2549B">
        <w:tblPrEx>
          <w:tblCellMar>
            <w:top w:w="0" w:type="dxa"/>
            <w:left w:w="108" w:type="dxa"/>
            <w:bottom w:w="0" w:type="dxa"/>
            <w:right w:w="108" w:type="dxa"/>
          </w:tblCellMar>
        </w:tblPrEx>
        <w:trPr>
          <w:trHeight w:val="1133"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04FE3E8F">
            <w:pPr>
              <w:jc w:val="center"/>
              <w:rPr>
                <w:rFonts w:ascii="宋体" w:hAnsi="宋体"/>
                <w:sz w:val="24"/>
              </w:rPr>
            </w:pPr>
            <w:r>
              <w:rPr>
                <w:rFonts w:hint="eastAsia" w:ascii="宋体" w:hAnsi="宋体"/>
                <w:sz w:val="24"/>
              </w:rPr>
              <w:t>25</w:t>
            </w:r>
          </w:p>
        </w:tc>
        <w:tc>
          <w:tcPr>
            <w:tcW w:w="1243" w:type="dxa"/>
            <w:tcBorders>
              <w:top w:val="single" w:color="auto" w:sz="4" w:space="0"/>
              <w:left w:val="single" w:color="auto" w:sz="4" w:space="0"/>
              <w:bottom w:val="single" w:color="auto" w:sz="4" w:space="0"/>
              <w:right w:val="single" w:color="auto" w:sz="4" w:space="0"/>
            </w:tcBorders>
            <w:vAlign w:val="center"/>
          </w:tcPr>
          <w:p w14:paraId="28B2B79C">
            <w:pPr>
              <w:jc w:val="left"/>
              <w:rPr>
                <w:rFonts w:ascii="宋体" w:hAnsi="宋体"/>
                <w:sz w:val="24"/>
              </w:rPr>
            </w:pPr>
            <w:r>
              <w:rPr>
                <w:rFonts w:hint="eastAsia" w:ascii="宋体" w:hAnsi="宋体"/>
                <w:sz w:val="24"/>
              </w:rPr>
              <w:t>片头片尾</w:t>
            </w:r>
          </w:p>
        </w:tc>
        <w:tc>
          <w:tcPr>
            <w:tcW w:w="6985" w:type="dxa"/>
            <w:tcBorders>
              <w:top w:val="single" w:color="auto" w:sz="4" w:space="0"/>
              <w:left w:val="single" w:color="auto" w:sz="4" w:space="0"/>
              <w:bottom w:val="single" w:color="auto" w:sz="4" w:space="0"/>
              <w:right w:val="single" w:color="auto" w:sz="4" w:space="0"/>
            </w:tcBorders>
            <w:vAlign w:val="center"/>
          </w:tcPr>
          <w:p w14:paraId="6B3AB655">
            <w:pPr>
              <w:rPr>
                <w:sz w:val="24"/>
              </w:rPr>
            </w:pPr>
            <w:r>
              <w:rPr>
                <w:rFonts w:hint="eastAsia"/>
                <w:sz w:val="24"/>
              </w:rPr>
              <w:t>（1）</w:t>
            </w:r>
            <w:r>
              <w:rPr>
                <w:sz w:val="24"/>
              </w:rPr>
              <w:t>片头</w:t>
            </w:r>
            <w:r>
              <w:rPr>
                <w:rFonts w:hint="eastAsia"/>
                <w:sz w:val="24"/>
              </w:rPr>
              <w:t>要使用体现我校和具体课程特色的素材，内容</w:t>
            </w:r>
            <w:r>
              <w:rPr>
                <w:sz w:val="24"/>
              </w:rPr>
              <w:t>应包括学校</w:t>
            </w:r>
            <w:r>
              <w:rPr>
                <w:rFonts w:hint="eastAsia"/>
                <w:sz w:val="24"/>
              </w:rPr>
              <w:t>名称及其</w:t>
            </w:r>
            <w:r>
              <w:rPr>
                <w:sz w:val="24"/>
              </w:rPr>
              <w:t>LOGO、课程名称、主讲教师</w:t>
            </w:r>
            <w:r>
              <w:rPr>
                <w:rFonts w:hint="eastAsia"/>
                <w:sz w:val="24"/>
              </w:rPr>
              <w:t>等</w:t>
            </w:r>
            <w:r>
              <w:rPr>
                <w:sz w:val="24"/>
              </w:rPr>
              <w:t>信息。</w:t>
            </w:r>
          </w:p>
          <w:p w14:paraId="4671D2D7">
            <w:pPr>
              <w:rPr>
                <w:rFonts w:ascii="宋体" w:hAnsi="宋体"/>
                <w:sz w:val="24"/>
              </w:rPr>
            </w:pPr>
            <w:r>
              <w:rPr>
                <w:rFonts w:hint="eastAsia"/>
                <w:sz w:val="24"/>
              </w:rPr>
              <w:t>（2）</w:t>
            </w:r>
            <w:r>
              <w:rPr>
                <w:sz w:val="24"/>
              </w:rPr>
              <w:t>片尾包括版权单位、录制时间等信息。</w:t>
            </w:r>
          </w:p>
        </w:tc>
      </w:tr>
      <w:tr w14:paraId="599D4B1B">
        <w:tblPrEx>
          <w:tblCellMar>
            <w:top w:w="0" w:type="dxa"/>
            <w:left w:w="108" w:type="dxa"/>
            <w:bottom w:w="0" w:type="dxa"/>
            <w:right w:w="108" w:type="dxa"/>
          </w:tblCellMar>
        </w:tblPrEx>
        <w:trPr>
          <w:trHeight w:val="1287"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2F647143">
            <w:pPr>
              <w:jc w:val="center"/>
              <w:rPr>
                <w:rFonts w:ascii="宋体" w:hAnsi="宋体"/>
                <w:sz w:val="24"/>
              </w:rPr>
            </w:pPr>
            <w:r>
              <w:rPr>
                <w:rFonts w:hint="eastAsia" w:ascii="宋体" w:hAnsi="宋体"/>
                <w:sz w:val="24"/>
              </w:rPr>
              <w:t>26</w:t>
            </w:r>
          </w:p>
        </w:tc>
        <w:tc>
          <w:tcPr>
            <w:tcW w:w="1243" w:type="dxa"/>
            <w:tcBorders>
              <w:top w:val="single" w:color="auto" w:sz="4" w:space="0"/>
              <w:left w:val="single" w:color="auto" w:sz="4" w:space="0"/>
              <w:bottom w:val="single" w:color="auto" w:sz="4" w:space="0"/>
              <w:right w:val="single" w:color="auto" w:sz="4" w:space="0"/>
            </w:tcBorders>
            <w:vAlign w:val="center"/>
          </w:tcPr>
          <w:p w14:paraId="3B59DE99">
            <w:pPr>
              <w:jc w:val="left"/>
              <w:rPr>
                <w:rFonts w:ascii="宋体" w:hAnsi="宋体"/>
                <w:sz w:val="24"/>
              </w:rPr>
            </w:pPr>
            <w:r>
              <w:rPr>
                <w:rFonts w:hint="eastAsia" w:ascii="宋体" w:hAnsi="宋体"/>
                <w:sz w:val="24"/>
              </w:rPr>
              <w:t>画面及制作</w:t>
            </w:r>
          </w:p>
        </w:tc>
        <w:tc>
          <w:tcPr>
            <w:tcW w:w="6985" w:type="dxa"/>
            <w:tcBorders>
              <w:top w:val="single" w:color="auto" w:sz="4" w:space="0"/>
              <w:left w:val="single" w:color="auto" w:sz="4" w:space="0"/>
              <w:bottom w:val="single" w:color="auto" w:sz="4" w:space="0"/>
              <w:right w:val="single" w:color="auto" w:sz="4" w:space="0"/>
            </w:tcBorders>
            <w:vAlign w:val="center"/>
          </w:tcPr>
          <w:p w14:paraId="01BD6376">
            <w:pPr>
              <w:rPr>
                <w:rFonts w:ascii="宋体" w:hAnsi="宋体"/>
                <w:sz w:val="24"/>
              </w:rPr>
            </w:pPr>
            <w:r>
              <w:rPr>
                <w:sz w:val="24"/>
              </w:rPr>
              <w:t>抠像需保证效果平滑，与背景色调一致。教师PPT素材或教学内容必须专业美化及标准配色处理，通过编辑软件同步制作在视频画面中，</w:t>
            </w:r>
            <w:r>
              <w:rPr>
                <w:rFonts w:hint="eastAsia"/>
                <w:sz w:val="24"/>
              </w:rPr>
              <w:t>达到</w:t>
            </w:r>
            <w:r>
              <w:rPr>
                <w:sz w:val="24"/>
              </w:rPr>
              <w:t>画面和谐。</w:t>
            </w:r>
          </w:p>
        </w:tc>
      </w:tr>
      <w:tr w14:paraId="02CDE2DF">
        <w:tblPrEx>
          <w:tblCellMar>
            <w:top w:w="0" w:type="dxa"/>
            <w:left w:w="108" w:type="dxa"/>
            <w:bottom w:w="0" w:type="dxa"/>
            <w:right w:w="108" w:type="dxa"/>
          </w:tblCellMar>
        </w:tblPrEx>
        <w:trPr>
          <w:trHeight w:val="598"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02572F38">
            <w:pPr>
              <w:jc w:val="center"/>
              <w:rPr>
                <w:rFonts w:ascii="宋体" w:hAnsi="宋体"/>
                <w:sz w:val="24"/>
              </w:rPr>
            </w:pPr>
            <w:r>
              <w:rPr>
                <w:rFonts w:hint="eastAsia" w:ascii="宋体" w:hAnsi="宋体"/>
                <w:sz w:val="24"/>
              </w:rPr>
              <w:t>2</w:t>
            </w:r>
            <w:r>
              <w:rPr>
                <w:rFonts w:ascii="宋体" w:hAnsi="宋体"/>
                <w:sz w:val="24"/>
              </w:rPr>
              <w:t>7</w:t>
            </w:r>
          </w:p>
        </w:tc>
        <w:tc>
          <w:tcPr>
            <w:tcW w:w="1243" w:type="dxa"/>
            <w:tcBorders>
              <w:top w:val="single" w:color="auto" w:sz="4" w:space="0"/>
              <w:left w:val="single" w:color="auto" w:sz="4" w:space="0"/>
              <w:bottom w:val="single" w:color="auto" w:sz="4" w:space="0"/>
              <w:right w:val="single" w:color="auto" w:sz="4" w:space="0"/>
            </w:tcBorders>
            <w:vAlign w:val="center"/>
          </w:tcPr>
          <w:p w14:paraId="65BB2ABE">
            <w:pPr>
              <w:rPr>
                <w:sz w:val="24"/>
              </w:rPr>
            </w:pPr>
            <w:r>
              <w:rPr>
                <w:rFonts w:hint="eastAsia"/>
                <w:sz w:val="24"/>
              </w:rPr>
              <w:t>PPT等文稿美化</w:t>
            </w:r>
          </w:p>
        </w:tc>
        <w:tc>
          <w:tcPr>
            <w:tcW w:w="6985" w:type="dxa"/>
            <w:tcBorders>
              <w:top w:val="single" w:color="auto" w:sz="4" w:space="0"/>
              <w:left w:val="single" w:color="auto" w:sz="4" w:space="0"/>
              <w:bottom w:val="single" w:color="auto" w:sz="4" w:space="0"/>
              <w:right w:val="single" w:color="auto" w:sz="4" w:space="0"/>
            </w:tcBorders>
            <w:vAlign w:val="center"/>
          </w:tcPr>
          <w:p w14:paraId="5863AC17">
            <w:pPr>
              <w:rPr>
                <w:sz w:val="24"/>
              </w:rPr>
            </w:pPr>
            <w:r>
              <w:rPr>
                <w:rFonts w:hint="eastAsia"/>
                <w:sz w:val="24"/>
              </w:rPr>
              <w:t>需按照教师要求，提供PPT、W</w:t>
            </w:r>
            <w:r>
              <w:rPr>
                <w:sz w:val="24"/>
              </w:rPr>
              <w:t>ORD</w:t>
            </w:r>
            <w:r>
              <w:rPr>
                <w:rFonts w:hint="eastAsia"/>
                <w:sz w:val="24"/>
              </w:rPr>
              <w:t>、pdf等文档专业美化服务。</w:t>
            </w:r>
          </w:p>
        </w:tc>
      </w:tr>
    </w:tbl>
    <w:p w14:paraId="2F8549CC">
      <w:pPr>
        <w:widowControl/>
        <w:spacing w:line="360" w:lineRule="auto"/>
        <w:ind w:firstLine="482" w:firstLineChars="200"/>
        <w:jc w:val="left"/>
        <w:rPr>
          <w:rFonts w:ascii="宋体" w:hAnsi="宋体"/>
          <w:b/>
          <w:bCs/>
          <w:sz w:val="24"/>
          <w:szCs w:val="20"/>
        </w:rPr>
      </w:pPr>
    </w:p>
    <w:p w14:paraId="276CE736">
      <w:pPr>
        <w:widowControl/>
        <w:spacing w:line="360" w:lineRule="auto"/>
        <w:ind w:firstLine="472"/>
        <w:jc w:val="left"/>
        <w:rPr>
          <w:rFonts w:ascii="宋体" w:hAnsi="宋体"/>
          <w:b/>
          <w:bCs/>
          <w:sz w:val="24"/>
          <w:szCs w:val="20"/>
        </w:rPr>
      </w:pPr>
      <w:r>
        <w:rPr>
          <w:rFonts w:hint="eastAsia" w:ascii="宋体" w:hAnsi="宋体"/>
          <w:b/>
          <w:bCs/>
          <w:sz w:val="24"/>
          <w:szCs w:val="20"/>
        </w:rPr>
        <w:t>（三）</w:t>
      </w:r>
      <w:bookmarkStart w:id="121" w:name="OLE_LINK10"/>
      <w:r>
        <w:rPr>
          <w:rFonts w:hint="eastAsia" w:ascii="宋体" w:hAnsi="宋体"/>
          <w:b/>
          <w:bCs/>
          <w:sz w:val="24"/>
          <w:szCs w:val="20"/>
        </w:rPr>
        <w:t>教学能力比赛视频拍摄编辑及设备人员支持</w:t>
      </w:r>
      <w:bookmarkEnd w:id="121"/>
      <w:r>
        <w:rPr>
          <w:rFonts w:hint="eastAsia" w:ascii="宋体" w:hAnsi="宋体"/>
          <w:b/>
          <w:bCs/>
          <w:sz w:val="24"/>
          <w:szCs w:val="20"/>
        </w:rPr>
        <w:t>要求</w:t>
      </w:r>
    </w:p>
    <w:tbl>
      <w:tblPr>
        <w:tblStyle w:val="38"/>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955"/>
        <w:gridCol w:w="7197"/>
      </w:tblGrid>
      <w:tr w14:paraId="1BED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tcBorders>
              <w:top w:val="single" w:color="auto" w:sz="4" w:space="0"/>
              <w:left w:val="single" w:color="auto" w:sz="4" w:space="0"/>
              <w:bottom w:val="single" w:color="auto" w:sz="4" w:space="0"/>
              <w:right w:val="single" w:color="auto" w:sz="4" w:space="0"/>
              <w:tl2br w:val="nil"/>
              <w:tr2bl w:val="nil"/>
            </w:tcBorders>
            <w:vAlign w:val="center"/>
          </w:tcPr>
          <w:p w14:paraId="17EED3C4">
            <w:pPr>
              <w:autoSpaceDE w:val="0"/>
              <w:snapToGrid w:val="0"/>
              <w:jc w:val="center"/>
              <w:rPr>
                <w:rFonts w:ascii="宋体" w:hAnsi="宋体" w:cs="宋体"/>
                <w:b/>
                <w:sz w:val="24"/>
              </w:rPr>
            </w:pPr>
            <w:r>
              <w:rPr>
                <w:rFonts w:hint="eastAsia" w:ascii="宋体" w:hAnsi="宋体" w:cs="宋体"/>
                <w:b/>
                <w:sz w:val="24"/>
              </w:rPr>
              <w:t>序号</w:t>
            </w:r>
          </w:p>
        </w:tc>
        <w:tc>
          <w:tcPr>
            <w:tcW w:w="539" w:type="pct"/>
            <w:tcBorders>
              <w:top w:val="single" w:color="auto" w:sz="4" w:space="0"/>
              <w:left w:val="nil"/>
              <w:bottom w:val="single" w:color="auto" w:sz="4" w:space="0"/>
              <w:right w:val="single" w:color="auto" w:sz="4" w:space="0"/>
              <w:tl2br w:val="nil"/>
              <w:tr2bl w:val="nil"/>
            </w:tcBorders>
            <w:vAlign w:val="center"/>
          </w:tcPr>
          <w:p w14:paraId="403ED52E">
            <w:pPr>
              <w:autoSpaceDE w:val="0"/>
              <w:snapToGrid w:val="0"/>
              <w:jc w:val="center"/>
              <w:rPr>
                <w:rFonts w:ascii="宋体" w:hAnsi="宋体" w:cs="宋体"/>
                <w:b/>
                <w:sz w:val="24"/>
              </w:rPr>
            </w:pPr>
            <w:r>
              <w:rPr>
                <w:rFonts w:hint="eastAsia" w:ascii="宋体" w:hAnsi="宋体" w:cs="宋体"/>
                <w:b/>
                <w:sz w:val="24"/>
              </w:rPr>
              <w:t>项目</w:t>
            </w:r>
          </w:p>
        </w:tc>
        <w:tc>
          <w:tcPr>
            <w:tcW w:w="4061" w:type="pct"/>
            <w:tcBorders>
              <w:top w:val="single" w:color="auto" w:sz="4" w:space="0"/>
              <w:left w:val="nil"/>
              <w:bottom w:val="single" w:color="auto" w:sz="4" w:space="0"/>
              <w:right w:val="single" w:color="auto" w:sz="4" w:space="0"/>
              <w:tl2br w:val="nil"/>
              <w:tr2bl w:val="nil"/>
            </w:tcBorders>
            <w:vAlign w:val="center"/>
          </w:tcPr>
          <w:p w14:paraId="45850A6C">
            <w:pPr>
              <w:autoSpaceDE w:val="0"/>
              <w:snapToGrid w:val="0"/>
              <w:jc w:val="center"/>
              <w:rPr>
                <w:rFonts w:ascii="宋体" w:hAnsi="宋体" w:cs="宋体"/>
                <w:b/>
                <w:sz w:val="24"/>
              </w:rPr>
            </w:pPr>
            <w:r>
              <w:rPr>
                <w:rFonts w:hint="eastAsia" w:ascii="宋体" w:hAnsi="宋体"/>
                <w:b/>
                <w:bCs/>
                <w:sz w:val="24"/>
              </w:rPr>
              <w:t>参考</w:t>
            </w:r>
            <w:r>
              <w:rPr>
                <w:rFonts w:ascii="宋体" w:hAnsi="宋体"/>
                <w:b/>
                <w:bCs/>
                <w:sz w:val="24"/>
              </w:rPr>
              <w:t>技术指标</w:t>
            </w:r>
            <w:r>
              <w:rPr>
                <w:rFonts w:hint="eastAsia" w:ascii="宋体" w:hAnsi="宋体"/>
                <w:b/>
                <w:bCs/>
                <w:sz w:val="24"/>
              </w:rPr>
              <w:t>（以项目实际要求为准）</w:t>
            </w:r>
          </w:p>
        </w:tc>
      </w:tr>
      <w:tr w14:paraId="05F8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top w:val="single" w:color="auto" w:sz="4" w:space="0"/>
              <w:left w:val="single" w:color="auto" w:sz="4" w:space="0"/>
              <w:bottom w:val="single" w:color="auto" w:sz="4" w:space="0"/>
              <w:right w:val="single" w:color="auto" w:sz="4" w:space="0"/>
              <w:tl2br w:val="nil"/>
              <w:tr2bl w:val="nil"/>
            </w:tcBorders>
            <w:vAlign w:val="center"/>
          </w:tcPr>
          <w:p w14:paraId="0547C66B">
            <w:pPr>
              <w:autoSpaceDE w:val="0"/>
              <w:snapToGrid w:val="0"/>
              <w:ind w:left="28"/>
              <w:jc w:val="center"/>
              <w:rPr>
                <w:rFonts w:ascii="宋体" w:hAnsi="宋体" w:cs="宋体"/>
                <w:sz w:val="24"/>
              </w:rPr>
            </w:pPr>
            <w:r>
              <w:rPr>
                <w:rFonts w:hint="eastAsia" w:ascii="宋体" w:hAnsi="宋体" w:cs="宋体"/>
                <w:sz w:val="24"/>
              </w:rPr>
              <w:t>1</w:t>
            </w:r>
          </w:p>
        </w:tc>
        <w:tc>
          <w:tcPr>
            <w:tcW w:w="539" w:type="pct"/>
            <w:tcBorders>
              <w:top w:val="single" w:color="auto" w:sz="4" w:space="0"/>
              <w:left w:val="nil"/>
              <w:bottom w:val="single" w:color="auto" w:sz="4" w:space="0"/>
              <w:right w:val="single" w:color="auto" w:sz="4" w:space="0"/>
              <w:tl2br w:val="nil"/>
              <w:tr2bl w:val="nil"/>
            </w:tcBorders>
            <w:vAlign w:val="center"/>
          </w:tcPr>
          <w:p w14:paraId="2D93A82D">
            <w:pPr>
              <w:spacing w:before="20" w:after="20"/>
              <w:rPr>
                <w:rFonts w:ascii="宋体" w:hAnsi="宋体"/>
                <w:sz w:val="24"/>
              </w:rPr>
            </w:pPr>
            <w:r>
              <w:rPr>
                <w:rFonts w:hint="eastAsia" w:ascii="宋体" w:hAnsi="宋体" w:cs="宋体"/>
                <w:sz w:val="24"/>
              </w:rPr>
              <w:t>教学能力比赛视频拍摄编辑及设备人员支持</w:t>
            </w:r>
          </w:p>
        </w:tc>
        <w:tc>
          <w:tcPr>
            <w:tcW w:w="4061" w:type="pct"/>
            <w:tcBorders>
              <w:top w:val="single" w:color="auto" w:sz="4" w:space="0"/>
              <w:left w:val="nil"/>
              <w:bottom w:val="single" w:color="auto" w:sz="4" w:space="0"/>
              <w:right w:val="single" w:color="auto" w:sz="4" w:space="0"/>
              <w:tl2br w:val="nil"/>
              <w:tr2bl w:val="nil"/>
            </w:tcBorders>
          </w:tcPr>
          <w:p w14:paraId="14A78DC2">
            <w:pPr>
              <w:adjustRightInd w:val="0"/>
              <w:snapToGrid w:val="0"/>
              <w:ind w:firstLine="482" w:firstLineChars="200"/>
              <w:rPr>
                <w:rFonts w:ascii="宋体" w:hAnsi="宋体" w:cs="宋体"/>
                <w:sz w:val="24"/>
              </w:rPr>
            </w:pPr>
            <w:r>
              <w:rPr>
                <w:rFonts w:hint="eastAsia" w:ascii="宋体" w:hAnsi="宋体" w:cs="宋体"/>
                <w:b/>
                <w:kern w:val="0"/>
                <w:sz w:val="24"/>
              </w:rPr>
              <w:t>按照江苏省教师教学能力大赛要求与摄制标准，以国家、省相关正式文件为依据</w:t>
            </w:r>
            <w:r>
              <w:rPr>
                <w:rFonts w:hint="eastAsia" w:ascii="宋体" w:hAnsi="宋体" w:cs="宋体"/>
                <w:kern w:val="0"/>
                <w:sz w:val="24"/>
              </w:rPr>
              <w:t>，具体要求以每年度赛事组织文件要求为准。具体要求由参赛老师确认，提供修改服务直至比赛结束。</w:t>
            </w:r>
          </w:p>
          <w:p w14:paraId="7AF602EC">
            <w:pPr>
              <w:adjustRightInd w:val="0"/>
              <w:snapToGrid w:val="0"/>
              <w:rPr>
                <w:rFonts w:ascii="宋体" w:hAnsi="宋体" w:cs="宋体"/>
                <w:sz w:val="24"/>
              </w:rPr>
            </w:pPr>
            <w:r>
              <w:rPr>
                <w:rFonts w:hint="eastAsia" w:ascii="宋体" w:hAnsi="宋体" w:cs="宋体"/>
                <w:sz w:val="24"/>
              </w:rPr>
              <w:t>1.1教学视频作品建设要求</w:t>
            </w:r>
          </w:p>
          <w:p w14:paraId="4ADB0175">
            <w:pPr>
              <w:shd w:val="clear" w:color="auto" w:fill="FFFFFF"/>
              <w:spacing w:before="100" w:after="100"/>
              <w:rPr>
                <w:rFonts w:ascii="宋体" w:hAnsi="宋体"/>
                <w:sz w:val="24"/>
              </w:rPr>
            </w:pPr>
            <w:r>
              <w:rPr>
                <w:rFonts w:ascii="宋体" w:hAnsi="宋体" w:cs="宋体"/>
                <w:sz w:val="24"/>
              </w:rPr>
              <w:t>需包括参加省级的教学团队，原则上由团队主讲选手录制1学时（40-45分钟）课堂教学视频，团队其他教师各录制1段课堂教学片段（20-30分钟）。课堂教学应在实际教学场所，班级全体学生参加（能看到全班学生，实施分班教学需有说明）。课堂教学视频应呈现课程属性特质、反映团队成员教学风格，鼓励学校、师生自行拍摄，杜绝摆拍和过度包装。专业课程二组至少有2个视频呈现教师实操演示与教学指导。课堂教学视频须采用“主机位+辅机位”（根据需要设置1-2个辅机位，总机位数不超过3个）全程连续录制，镜头固定。其中主机位对准教师授课主要教学场景，画面能充分反映课堂主要教学活动过程与效果；辅机位根据教学环境固定镜头位置，须覆盖教室全景，画面清晰即可，用于验证教学视频拍摄真实性和主机位未能覆盖的其他场景与活动。主机位与辅机位须同步录制，保证音视频准确同步。录课过程中拍摄及其他人员不在场，提交的视频从拍摄人员离场开始到拍摄人员停机为止（1学时之外的录制时长不超过2分钟）。所有机位拍摄的视频须保证音轨连续，不另行剪辑及配音，不加片头片尾、字幕注解。视频采用MP4格式封装，单个视频文件大小不超过500M。每段视频文件以“教案序号+第几学时+教案页码+教学环节名称”来命名（其中教案页码以教案PDF文件顶部显示的页码为准），含教师实操演示与教学指导的视频文件以“教案序号+第几学时+教案页码+教学环节名称+实操起始时间n'm"-实操结束时间n'm"”来命名（实操起止时间可以多段，用“+”连接）。</w:t>
            </w:r>
          </w:p>
          <w:p w14:paraId="4ED3CABB">
            <w:pPr>
              <w:widowControl/>
              <w:shd w:val="clear" w:color="auto" w:fill="FFFFFF"/>
              <w:rPr>
                <w:rFonts w:ascii="宋体" w:hAnsi="宋体" w:cs="宋体"/>
                <w:kern w:val="0"/>
                <w:sz w:val="24"/>
              </w:rPr>
            </w:pPr>
            <w:r>
              <w:rPr>
                <w:rFonts w:hint="eastAsia" w:ascii="宋体" w:hAnsi="宋体" w:cs="宋体"/>
                <w:kern w:val="0"/>
                <w:sz w:val="24"/>
              </w:rPr>
              <w:t>主机位视频采用H.264/AVC编码格式压缩，动态比特率（码流）不低于1024Kbps，分辨率设定为1280×720，采用逐行扫描，帧速率为25帧/秒。音频采用AAC格式压缩，采样率48KHz，比特率（码流）128Kbps（恒定）。</w:t>
            </w:r>
          </w:p>
          <w:p w14:paraId="2E1550FC">
            <w:pPr>
              <w:adjustRightInd w:val="0"/>
              <w:snapToGrid w:val="0"/>
              <w:rPr>
                <w:rFonts w:ascii="宋体" w:hAnsi="宋体" w:cs="宋体"/>
                <w:sz w:val="24"/>
              </w:rPr>
            </w:pPr>
            <w:r>
              <w:rPr>
                <w:rFonts w:hint="eastAsia" w:ascii="宋体" w:hAnsi="宋体" w:cs="宋体"/>
                <w:sz w:val="24"/>
              </w:rPr>
              <w:t>1.2按照教学能力比赛文件要求和老师要求，采用4k广播级数字摄像机和专业级音频设备进行拍摄；视频成片图像稳定无晃动，画面质量高，声音清晰等，如有因拍摄造成的错误中标人需免费重新录制。</w:t>
            </w:r>
          </w:p>
          <w:p w14:paraId="02D0A05A">
            <w:pPr>
              <w:adjustRightInd w:val="0"/>
              <w:snapToGrid w:val="0"/>
              <w:rPr>
                <w:rFonts w:ascii="宋体" w:hAnsi="宋体" w:cs="宋体"/>
                <w:sz w:val="24"/>
              </w:rPr>
            </w:pPr>
            <w:r>
              <w:rPr>
                <w:rFonts w:hint="eastAsia" w:ascii="宋体" w:hAnsi="宋体" w:cs="宋体"/>
                <w:sz w:val="24"/>
              </w:rPr>
              <w:t>1.3视、音频交付文件</w:t>
            </w:r>
          </w:p>
          <w:p w14:paraId="18A45724">
            <w:pPr>
              <w:widowControl/>
              <w:snapToGrid w:val="0"/>
              <w:rPr>
                <w:rFonts w:ascii="宋体" w:hAnsi="宋体" w:cs="宋体"/>
                <w:kern w:val="0"/>
                <w:sz w:val="24"/>
              </w:rPr>
            </w:pPr>
            <w:r>
              <w:rPr>
                <w:rFonts w:hint="eastAsia" w:ascii="宋体" w:hAnsi="宋体" w:cs="宋体"/>
                <w:kern w:val="0"/>
                <w:sz w:val="24"/>
              </w:rPr>
              <w:t>视、音频音轨完整、连贯、清晰，色彩自然，文字、图表、图像及出镜头人物还原准确、镜头运动自然，实践拍摄保证操作过程全程清晰记录，声音清楚。</w:t>
            </w:r>
          </w:p>
          <w:p w14:paraId="73AFCDA1">
            <w:pPr>
              <w:widowControl/>
              <w:snapToGrid w:val="0"/>
              <w:rPr>
                <w:rFonts w:ascii="宋体" w:hAnsi="宋体" w:cs="宋体"/>
                <w:kern w:val="0"/>
                <w:sz w:val="24"/>
              </w:rPr>
            </w:pPr>
            <w:r>
              <w:rPr>
                <w:rFonts w:hint="eastAsia" w:ascii="宋体" w:hAnsi="宋体" w:cs="宋体"/>
                <w:b/>
                <w:kern w:val="0"/>
                <w:sz w:val="24"/>
              </w:rPr>
              <w:t>所有音视频文件需按照江苏省高等职业教育教学能力大赛活动方案交付要求标准交付。</w:t>
            </w:r>
          </w:p>
          <w:p w14:paraId="3A708A42">
            <w:pPr>
              <w:adjustRightInd w:val="0"/>
              <w:snapToGrid w:val="0"/>
              <w:rPr>
                <w:rFonts w:ascii="宋体" w:hAnsi="宋体" w:cs="宋体"/>
                <w:sz w:val="24"/>
              </w:rPr>
            </w:pPr>
            <w:r>
              <w:rPr>
                <w:rFonts w:hint="eastAsia" w:ascii="宋体" w:hAnsi="宋体" w:cs="宋体"/>
                <w:sz w:val="24"/>
              </w:rPr>
              <w:t>1.4作品制作跟踪</w:t>
            </w:r>
          </w:p>
          <w:p w14:paraId="0A74C7B1">
            <w:pPr>
              <w:autoSpaceDE w:val="0"/>
              <w:snapToGrid w:val="0"/>
              <w:rPr>
                <w:rFonts w:ascii="宋体" w:hAnsi="宋体" w:cs="宋体"/>
                <w:sz w:val="24"/>
              </w:rPr>
            </w:pPr>
            <w:r>
              <w:rPr>
                <w:rFonts w:hint="eastAsia" w:ascii="宋体" w:hAnsi="宋体" w:cs="宋体"/>
                <w:sz w:val="24"/>
              </w:rPr>
              <w:t>每个作品配备两名编辑人员全程跟踪对接相关工作：跟教师沟通需要准备哪些材料、协助教师进行作品脚本的设计、拍摄环境的选择、拍摄过程中的记录等，具体分工如下图：</w:t>
            </w:r>
          </w:p>
          <w:tbl>
            <w:tblPr>
              <w:tblStyle w:val="38"/>
              <w:tblW w:w="65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
              <w:gridCol w:w="820"/>
              <w:gridCol w:w="4871"/>
            </w:tblGrid>
            <w:tr w14:paraId="541D3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62" w:type="dxa"/>
                  <w:tcBorders>
                    <w:top w:val="single" w:color="000000" w:sz="4" w:space="0"/>
                    <w:left w:val="single" w:color="000000" w:sz="4" w:space="0"/>
                    <w:bottom w:val="single" w:color="000000" w:sz="4" w:space="0"/>
                    <w:right w:val="single" w:color="000000" w:sz="4" w:space="0"/>
                    <w:tl2br w:val="nil"/>
                    <w:tr2bl w:val="nil"/>
                  </w:tcBorders>
                  <w:vAlign w:val="center"/>
                </w:tcPr>
                <w:p w14:paraId="3D1D903E">
                  <w:pPr>
                    <w:adjustRightInd w:val="0"/>
                    <w:snapToGrid w:val="0"/>
                    <w:rPr>
                      <w:rFonts w:ascii="宋体" w:hAnsi="宋体" w:cs="宋体"/>
                      <w:sz w:val="24"/>
                    </w:rPr>
                  </w:pPr>
                  <w:r>
                    <w:rPr>
                      <w:rFonts w:hint="eastAsia" w:ascii="宋体" w:hAnsi="宋体" w:cs="宋体"/>
                      <w:sz w:val="24"/>
                    </w:rPr>
                    <w:t>角色</w:t>
                  </w:r>
                </w:p>
              </w:tc>
              <w:tc>
                <w:tcPr>
                  <w:tcW w:w="820" w:type="dxa"/>
                  <w:tcBorders>
                    <w:top w:val="single" w:color="000000" w:sz="4" w:space="0"/>
                    <w:left w:val="nil"/>
                    <w:bottom w:val="single" w:color="000000" w:sz="4" w:space="0"/>
                    <w:right w:val="single" w:color="000000" w:sz="4" w:space="0"/>
                    <w:tl2br w:val="nil"/>
                    <w:tr2bl w:val="nil"/>
                  </w:tcBorders>
                  <w:vAlign w:val="center"/>
                </w:tcPr>
                <w:p w14:paraId="3233642E">
                  <w:pPr>
                    <w:adjustRightInd w:val="0"/>
                    <w:snapToGrid w:val="0"/>
                    <w:rPr>
                      <w:rFonts w:ascii="宋体" w:hAnsi="宋体" w:cs="宋体"/>
                      <w:sz w:val="24"/>
                    </w:rPr>
                  </w:pPr>
                  <w:r>
                    <w:rPr>
                      <w:rFonts w:hint="eastAsia" w:ascii="宋体" w:hAnsi="宋体" w:cs="宋体"/>
                      <w:sz w:val="24"/>
                    </w:rPr>
                    <w:t>分工</w:t>
                  </w:r>
                </w:p>
              </w:tc>
              <w:tc>
                <w:tcPr>
                  <w:tcW w:w="4871" w:type="dxa"/>
                  <w:tcBorders>
                    <w:top w:val="single" w:color="000000" w:sz="4" w:space="0"/>
                    <w:left w:val="nil"/>
                    <w:bottom w:val="single" w:color="000000" w:sz="4" w:space="0"/>
                    <w:right w:val="single" w:color="000000" w:sz="4" w:space="0"/>
                    <w:tl2br w:val="nil"/>
                    <w:tr2bl w:val="nil"/>
                  </w:tcBorders>
                  <w:vAlign w:val="center"/>
                </w:tcPr>
                <w:p w14:paraId="78970163">
                  <w:pPr>
                    <w:adjustRightInd w:val="0"/>
                    <w:snapToGrid w:val="0"/>
                    <w:rPr>
                      <w:rFonts w:ascii="宋体" w:hAnsi="宋体" w:cs="宋体"/>
                      <w:sz w:val="24"/>
                    </w:rPr>
                  </w:pPr>
                  <w:r>
                    <w:rPr>
                      <w:rFonts w:hint="eastAsia" w:ascii="宋体" w:hAnsi="宋体" w:cs="宋体"/>
                      <w:sz w:val="24"/>
                    </w:rPr>
                    <w:t>流程</w:t>
                  </w:r>
                </w:p>
              </w:tc>
            </w:tr>
            <w:tr w14:paraId="1B803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restart"/>
                  <w:tcBorders>
                    <w:top w:val="nil"/>
                    <w:left w:val="single" w:color="000000" w:sz="4" w:space="0"/>
                    <w:bottom w:val="single" w:color="000000" w:sz="4" w:space="0"/>
                    <w:right w:val="single" w:color="000000" w:sz="4" w:space="0"/>
                    <w:tl2br w:val="nil"/>
                    <w:tr2bl w:val="nil"/>
                  </w:tcBorders>
                  <w:vAlign w:val="center"/>
                </w:tcPr>
                <w:p w14:paraId="005A7DB3">
                  <w:pPr>
                    <w:adjustRightInd w:val="0"/>
                    <w:snapToGrid w:val="0"/>
                    <w:rPr>
                      <w:rFonts w:ascii="宋体" w:hAnsi="宋体" w:cs="宋体"/>
                      <w:sz w:val="24"/>
                    </w:rPr>
                  </w:pPr>
                  <w:r>
                    <w:rPr>
                      <w:rFonts w:hint="eastAsia" w:ascii="宋体" w:hAnsi="宋体" w:cs="宋体"/>
                      <w:sz w:val="24"/>
                    </w:rPr>
                    <w:t>教师</w:t>
                  </w:r>
                </w:p>
              </w:tc>
              <w:tc>
                <w:tcPr>
                  <w:tcW w:w="820" w:type="dxa"/>
                  <w:vMerge w:val="restart"/>
                  <w:tcBorders>
                    <w:top w:val="nil"/>
                    <w:left w:val="nil"/>
                    <w:bottom w:val="single" w:color="000000" w:sz="4" w:space="0"/>
                    <w:right w:val="single" w:color="000000" w:sz="4" w:space="0"/>
                    <w:tl2br w:val="nil"/>
                    <w:tr2bl w:val="nil"/>
                  </w:tcBorders>
                  <w:vAlign w:val="center"/>
                </w:tcPr>
                <w:p w14:paraId="2A94E1CB">
                  <w:pPr>
                    <w:adjustRightInd w:val="0"/>
                    <w:snapToGrid w:val="0"/>
                    <w:rPr>
                      <w:rFonts w:ascii="宋体" w:hAnsi="宋体" w:cs="宋体"/>
                      <w:sz w:val="24"/>
                    </w:rPr>
                  </w:pPr>
                  <w:r>
                    <w:rPr>
                      <w:rFonts w:hint="eastAsia" w:ascii="宋体" w:hAnsi="宋体" w:cs="宋体"/>
                      <w:sz w:val="24"/>
                    </w:rPr>
                    <w:t>内容组织</w:t>
                  </w:r>
                </w:p>
              </w:tc>
              <w:tc>
                <w:tcPr>
                  <w:tcW w:w="4871" w:type="dxa"/>
                  <w:tcBorders>
                    <w:top w:val="single" w:color="000000" w:sz="4" w:space="0"/>
                    <w:left w:val="nil"/>
                    <w:bottom w:val="single" w:color="000000" w:sz="4" w:space="0"/>
                    <w:right w:val="single" w:color="000000" w:sz="4" w:space="0"/>
                    <w:tl2br w:val="nil"/>
                    <w:tr2bl w:val="nil"/>
                  </w:tcBorders>
                  <w:vAlign w:val="center"/>
                </w:tcPr>
                <w:p w14:paraId="2CA6F134">
                  <w:pPr>
                    <w:adjustRightInd w:val="0"/>
                    <w:snapToGrid w:val="0"/>
                    <w:rPr>
                      <w:rFonts w:ascii="宋体" w:hAnsi="宋体" w:cs="宋体"/>
                      <w:sz w:val="24"/>
                    </w:rPr>
                  </w:pPr>
                  <w:r>
                    <w:rPr>
                      <w:rFonts w:hint="eastAsia" w:ascii="宋体" w:hAnsi="宋体" w:cs="宋体"/>
                      <w:sz w:val="24"/>
                    </w:rPr>
                    <w:t>按参赛选题进行教学设计</w:t>
                  </w:r>
                </w:p>
              </w:tc>
            </w:tr>
            <w:tr w14:paraId="0DC8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2020432F">
                  <w:pPr>
                    <w:widowControl/>
                    <w:snapToGrid w:val="0"/>
                    <w:rPr>
                      <w:rFonts w:ascii="宋体" w:hAnsi="宋体" w:cs="宋体"/>
                      <w:sz w:val="24"/>
                    </w:rPr>
                  </w:pPr>
                </w:p>
              </w:tc>
              <w:tc>
                <w:tcPr>
                  <w:tcW w:w="820" w:type="dxa"/>
                  <w:vMerge w:val="continue"/>
                  <w:tcBorders>
                    <w:top w:val="nil"/>
                    <w:left w:val="nil"/>
                    <w:bottom w:val="single" w:color="000000" w:sz="4" w:space="0"/>
                    <w:right w:val="single" w:color="000000" w:sz="4" w:space="0"/>
                    <w:tl2br w:val="nil"/>
                    <w:tr2bl w:val="nil"/>
                  </w:tcBorders>
                  <w:vAlign w:val="center"/>
                </w:tcPr>
                <w:p w14:paraId="10BE3480">
                  <w:pPr>
                    <w:widowControl/>
                    <w:snapToGrid w:val="0"/>
                    <w:rPr>
                      <w:rFonts w:ascii="宋体" w:hAnsi="宋体" w:cs="宋体"/>
                      <w:sz w:val="24"/>
                    </w:rPr>
                  </w:pPr>
                </w:p>
              </w:tc>
              <w:tc>
                <w:tcPr>
                  <w:tcW w:w="4871" w:type="dxa"/>
                  <w:tcBorders>
                    <w:top w:val="single" w:color="000000" w:sz="4" w:space="0"/>
                    <w:left w:val="nil"/>
                    <w:bottom w:val="single" w:color="000000" w:sz="4" w:space="0"/>
                    <w:right w:val="single" w:color="000000" w:sz="4" w:space="0"/>
                    <w:tl2br w:val="nil"/>
                    <w:tr2bl w:val="nil"/>
                  </w:tcBorders>
                  <w:vAlign w:val="center"/>
                </w:tcPr>
                <w:p w14:paraId="6BF0BE7B">
                  <w:pPr>
                    <w:adjustRightInd w:val="0"/>
                    <w:snapToGrid w:val="0"/>
                    <w:rPr>
                      <w:rFonts w:ascii="宋体" w:hAnsi="宋体" w:cs="宋体"/>
                      <w:sz w:val="24"/>
                    </w:rPr>
                  </w:pPr>
                  <w:r>
                    <w:rPr>
                      <w:rFonts w:hint="eastAsia" w:ascii="宋体" w:hAnsi="宋体" w:cs="宋体"/>
                      <w:sz w:val="24"/>
                    </w:rPr>
                    <w:t>提出教学过程中所学要的资源，搜集现有材料给编辑人员</w:t>
                  </w:r>
                </w:p>
              </w:tc>
            </w:tr>
            <w:tr w14:paraId="6539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restart"/>
                  <w:tcBorders>
                    <w:top w:val="nil"/>
                    <w:left w:val="single" w:color="000000" w:sz="4" w:space="0"/>
                    <w:bottom w:val="single" w:color="000000" w:sz="4" w:space="0"/>
                    <w:right w:val="single" w:color="000000" w:sz="4" w:space="0"/>
                    <w:tl2br w:val="nil"/>
                    <w:tr2bl w:val="nil"/>
                  </w:tcBorders>
                  <w:vAlign w:val="center"/>
                </w:tcPr>
                <w:p w14:paraId="5C0E333F">
                  <w:pPr>
                    <w:adjustRightInd w:val="0"/>
                    <w:snapToGrid w:val="0"/>
                    <w:rPr>
                      <w:rFonts w:ascii="宋体" w:hAnsi="宋体" w:cs="宋体"/>
                      <w:sz w:val="24"/>
                    </w:rPr>
                  </w:pPr>
                  <w:r>
                    <w:rPr>
                      <w:rFonts w:hint="eastAsia" w:ascii="宋体" w:hAnsi="宋体" w:cs="宋体"/>
                      <w:sz w:val="24"/>
                    </w:rPr>
                    <w:t>责任编导</w:t>
                  </w:r>
                </w:p>
              </w:tc>
              <w:tc>
                <w:tcPr>
                  <w:tcW w:w="820" w:type="dxa"/>
                  <w:tcBorders>
                    <w:top w:val="single" w:color="000000" w:sz="4" w:space="0"/>
                    <w:left w:val="nil"/>
                    <w:bottom w:val="single" w:color="000000" w:sz="4" w:space="0"/>
                    <w:right w:val="single" w:color="000000" w:sz="4" w:space="0"/>
                    <w:tl2br w:val="nil"/>
                    <w:tr2bl w:val="nil"/>
                  </w:tcBorders>
                  <w:vAlign w:val="center"/>
                </w:tcPr>
                <w:p w14:paraId="27D0D4F3">
                  <w:pPr>
                    <w:adjustRightInd w:val="0"/>
                    <w:snapToGrid w:val="0"/>
                    <w:rPr>
                      <w:rFonts w:ascii="宋体" w:hAnsi="宋体" w:cs="宋体"/>
                      <w:sz w:val="24"/>
                    </w:rPr>
                  </w:pPr>
                  <w:r>
                    <w:rPr>
                      <w:rFonts w:hint="eastAsia" w:ascii="宋体" w:hAnsi="宋体" w:cs="宋体"/>
                      <w:sz w:val="24"/>
                    </w:rPr>
                    <w:t>全程把控</w:t>
                  </w:r>
                </w:p>
              </w:tc>
              <w:tc>
                <w:tcPr>
                  <w:tcW w:w="4871" w:type="dxa"/>
                  <w:tcBorders>
                    <w:top w:val="single" w:color="000000" w:sz="4" w:space="0"/>
                    <w:left w:val="nil"/>
                    <w:bottom w:val="single" w:color="000000" w:sz="4" w:space="0"/>
                    <w:right w:val="single" w:color="000000" w:sz="4" w:space="0"/>
                    <w:tl2br w:val="nil"/>
                    <w:tr2bl w:val="nil"/>
                  </w:tcBorders>
                  <w:vAlign w:val="center"/>
                </w:tcPr>
                <w:p w14:paraId="118638AF">
                  <w:pPr>
                    <w:adjustRightInd w:val="0"/>
                    <w:snapToGrid w:val="0"/>
                    <w:rPr>
                      <w:rFonts w:ascii="宋体" w:hAnsi="宋体" w:cs="宋体"/>
                      <w:sz w:val="24"/>
                    </w:rPr>
                  </w:pPr>
                  <w:r>
                    <w:rPr>
                      <w:rFonts w:hint="eastAsia" w:ascii="宋体" w:hAnsi="宋体" w:cs="宋体"/>
                      <w:sz w:val="24"/>
                    </w:rPr>
                    <w:t>收集资料，整体把控，资源可用</w:t>
                  </w:r>
                </w:p>
              </w:tc>
            </w:tr>
            <w:tr w14:paraId="13BCE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633A1CF3">
                  <w:pPr>
                    <w:widowControl/>
                    <w:snapToGrid w:val="0"/>
                    <w:rPr>
                      <w:rFonts w:ascii="宋体" w:hAnsi="宋体" w:cs="宋体"/>
                      <w:sz w:val="24"/>
                    </w:rPr>
                  </w:pPr>
                </w:p>
              </w:tc>
              <w:tc>
                <w:tcPr>
                  <w:tcW w:w="820" w:type="dxa"/>
                  <w:vMerge w:val="restart"/>
                  <w:tcBorders>
                    <w:top w:val="nil"/>
                    <w:left w:val="nil"/>
                    <w:bottom w:val="single" w:color="000000" w:sz="4" w:space="0"/>
                    <w:right w:val="single" w:color="000000" w:sz="4" w:space="0"/>
                    <w:tl2br w:val="nil"/>
                    <w:tr2bl w:val="nil"/>
                  </w:tcBorders>
                  <w:vAlign w:val="center"/>
                </w:tcPr>
                <w:p w14:paraId="47758A6B">
                  <w:pPr>
                    <w:adjustRightInd w:val="0"/>
                    <w:snapToGrid w:val="0"/>
                    <w:rPr>
                      <w:rFonts w:ascii="宋体" w:hAnsi="宋体" w:cs="宋体"/>
                      <w:sz w:val="24"/>
                    </w:rPr>
                  </w:pPr>
                  <w:r>
                    <w:rPr>
                      <w:rFonts w:hint="eastAsia" w:ascii="宋体" w:hAnsi="宋体" w:cs="宋体"/>
                      <w:sz w:val="24"/>
                    </w:rPr>
                    <w:t>作品设计</w:t>
                  </w:r>
                </w:p>
              </w:tc>
              <w:tc>
                <w:tcPr>
                  <w:tcW w:w="4871" w:type="dxa"/>
                  <w:tcBorders>
                    <w:top w:val="single" w:color="000000" w:sz="4" w:space="0"/>
                    <w:left w:val="nil"/>
                    <w:bottom w:val="single" w:color="000000" w:sz="4" w:space="0"/>
                    <w:right w:val="single" w:color="000000" w:sz="4" w:space="0"/>
                    <w:tl2br w:val="nil"/>
                    <w:tr2bl w:val="nil"/>
                  </w:tcBorders>
                  <w:vAlign w:val="center"/>
                </w:tcPr>
                <w:p w14:paraId="034BF32E">
                  <w:pPr>
                    <w:adjustRightInd w:val="0"/>
                    <w:snapToGrid w:val="0"/>
                    <w:rPr>
                      <w:rFonts w:ascii="宋体" w:hAnsi="宋体" w:cs="宋体"/>
                      <w:sz w:val="24"/>
                    </w:rPr>
                  </w:pPr>
                  <w:r>
                    <w:rPr>
                      <w:rFonts w:hint="eastAsia" w:ascii="宋体" w:hAnsi="宋体" w:cs="宋体"/>
                      <w:sz w:val="24"/>
                    </w:rPr>
                    <w:t>根据教师提供的离散化知识体系形成原始脚本，供教师二次开发使用</w:t>
                  </w:r>
                </w:p>
              </w:tc>
            </w:tr>
            <w:tr w14:paraId="38DD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516BD35C">
                  <w:pPr>
                    <w:widowControl/>
                    <w:snapToGrid w:val="0"/>
                    <w:rPr>
                      <w:rFonts w:ascii="宋体" w:hAnsi="宋体" w:cs="宋体"/>
                      <w:sz w:val="24"/>
                    </w:rPr>
                  </w:pPr>
                </w:p>
              </w:tc>
              <w:tc>
                <w:tcPr>
                  <w:tcW w:w="820" w:type="dxa"/>
                  <w:vMerge w:val="continue"/>
                  <w:tcBorders>
                    <w:top w:val="nil"/>
                    <w:left w:val="nil"/>
                    <w:bottom w:val="single" w:color="000000" w:sz="4" w:space="0"/>
                    <w:right w:val="single" w:color="000000" w:sz="4" w:space="0"/>
                    <w:tl2br w:val="nil"/>
                    <w:tr2bl w:val="nil"/>
                  </w:tcBorders>
                  <w:vAlign w:val="center"/>
                </w:tcPr>
                <w:p w14:paraId="30984AB6">
                  <w:pPr>
                    <w:widowControl/>
                    <w:snapToGrid w:val="0"/>
                    <w:rPr>
                      <w:rFonts w:ascii="宋体" w:hAnsi="宋体" w:cs="宋体"/>
                      <w:sz w:val="24"/>
                    </w:rPr>
                  </w:pPr>
                </w:p>
              </w:tc>
              <w:tc>
                <w:tcPr>
                  <w:tcW w:w="4871" w:type="dxa"/>
                  <w:tcBorders>
                    <w:top w:val="single" w:color="000000" w:sz="4" w:space="0"/>
                    <w:left w:val="nil"/>
                    <w:bottom w:val="single" w:color="000000" w:sz="4" w:space="0"/>
                    <w:right w:val="single" w:color="000000" w:sz="4" w:space="0"/>
                    <w:tl2br w:val="nil"/>
                    <w:tr2bl w:val="nil"/>
                  </w:tcBorders>
                  <w:vAlign w:val="center"/>
                </w:tcPr>
                <w:p w14:paraId="5D76FD3C">
                  <w:pPr>
                    <w:adjustRightInd w:val="0"/>
                    <w:snapToGrid w:val="0"/>
                    <w:rPr>
                      <w:rFonts w:ascii="宋体" w:hAnsi="宋体" w:cs="宋体"/>
                      <w:sz w:val="24"/>
                    </w:rPr>
                  </w:pPr>
                  <w:r>
                    <w:rPr>
                      <w:rFonts w:hint="eastAsia" w:ascii="宋体" w:hAnsi="宋体" w:cs="宋体"/>
                      <w:sz w:val="24"/>
                    </w:rPr>
                    <w:t>将教师二次开发后的脚本所有步骤细节化</w:t>
                  </w:r>
                </w:p>
              </w:tc>
            </w:tr>
            <w:tr w14:paraId="02543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tcBorders>
                    <w:top w:val="single" w:color="000000" w:sz="4" w:space="0"/>
                    <w:left w:val="single" w:color="000000" w:sz="4" w:space="0"/>
                    <w:bottom w:val="single" w:color="000000" w:sz="4" w:space="0"/>
                    <w:right w:val="single" w:color="000000" w:sz="4" w:space="0"/>
                    <w:tl2br w:val="nil"/>
                    <w:tr2bl w:val="nil"/>
                  </w:tcBorders>
                  <w:vAlign w:val="center"/>
                </w:tcPr>
                <w:p w14:paraId="302DE820">
                  <w:pPr>
                    <w:adjustRightInd w:val="0"/>
                    <w:snapToGrid w:val="0"/>
                    <w:rPr>
                      <w:rFonts w:ascii="宋体" w:hAnsi="宋体" w:cs="宋体"/>
                      <w:sz w:val="24"/>
                    </w:rPr>
                  </w:pPr>
                  <w:r>
                    <w:rPr>
                      <w:rFonts w:hint="eastAsia" w:ascii="宋体" w:hAnsi="宋体" w:cs="宋体"/>
                      <w:sz w:val="24"/>
                    </w:rPr>
                    <w:t>设计编导</w:t>
                  </w:r>
                </w:p>
              </w:tc>
              <w:tc>
                <w:tcPr>
                  <w:tcW w:w="820" w:type="dxa"/>
                  <w:tcBorders>
                    <w:top w:val="single" w:color="000000" w:sz="4" w:space="0"/>
                    <w:left w:val="nil"/>
                    <w:bottom w:val="single" w:color="000000" w:sz="4" w:space="0"/>
                    <w:right w:val="single" w:color="000000" w:sz="4" w:space="0"/>
                    <w:tl2br w:val="nil"/>
                    <w:tr2bl w:val="nil"/>
                  </w:tcBorders>
                  <w:vAlign w:val="center"/>
                </w:tcPr>
                <w:p w14:paraId="6C2EF09C">
                  <w:pPr>
                    <w:adjustRightInd w:val="0"/>
                    <w:snapToGrid w:val="0"/>
                    <w:rPr>
                      <w:rFonts w:ascii="宋体" w:hAnsi="宋体" w:cs="宋体"/>
                      <w:sz w:val="24"/>
                    </w:rPr>
                  </w:pPr>
                  <w:r>
                    <w:rPr>
                      <w:rFonts w:hint="eastAsia" w:ascii="宋体" w:hAnsi="宋体" w:cs="宋体"/>
                      <w:sz w:val="24"/>
                    </w:rPr>
                    <w:t>风格特效</w:t>
                  </w:r>
                </w:p>
              </w:tc>
              <w:tc>
                <w:tcPr>
                  <w:tcW w:w="4871" w:type="dxa"/>
                  <w:tcBorders>
                    <w:top w:val="single" w:color="000000" w:sz="4" w:space="0"/>
                    <w:left w:val="nil"/>
                    <w:bottom w:val="single" w:color="000000" w:sz="4" w:space="0"/>
                    <w:right w:val="single" w:color="000000" w:sz="4" w:space="0"/>
                    <w:tl2br w:val="nil"/>
                    <w:tr2bl w:val="nil"/>
                  </w:tcBorders>
                  <w:vAlign w:val="center"/>
                </w:tcPr>
                <w:p w14:paraId="5FD17A78">
                  <w:pPr>
                    <w:adjustRightInd w:val="0"/>
                    <w:snapToGrid w:val="0"/>
                    <w:rPr>
                      <w:rFonts w:ascii="宋体" w:hAnsi="宋体" w:cs="宋体"/>
                      <w:sz w:val="24"/>
                    </w:rPr>
                  </w:pPr>
                  <w:r>
                    <w:rPr>
                      <w:rFonts w:hint="eastAsia" w:ascii="宋体" w:hAnsi="宋体" w:cs="宋体"/>
                      <w:sz w:val="24"/>
                    </w:rPr>
                    <w:t>根据课程布置灯光舞台、化妆、设计实现课程风格</w:t>
                  </w:r>
                </w:p>
              </w:tc>
            </w:tr>
            <w:tr w14:paraId="4505E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tcBorders>
                    <w:top w:val="single" w:color="000000" w:sz="4" w:space="0"/>
                    <w:left w:val="single" w:color="000000" w:sz="4" w:space="0"/>
                    <w:bottom w:val="single" w:color="000000" w:sz="4" w:space="0"/>
                    <w:right w:val="single" w:color="000000" w:sz="4" w:space="0"/>
                    <w:tl2br w:val="nil"/>
                    <w:tr2bl w:val="nil"/>
                  </w:tcBorders>
                  <w:vAlign w:val="center"/>
                </w:tcPr>
                <w:p w14:paraId="7436FF70">
                  <w:pPr>
                    <w:adjustRightInd w:val="0"/>
                    <w:snapToGrid w:val="0"/>
                    <w:rPr>
                      <w:rFonts w:ascii="宋体" w:hAnsi="宋体" w:cs="宋体"/>
                      <w:sz w:val="24"/>
                    </w:rPr>
                  </w:pPr>
                  <w:r>
                    <w:rPr>
                      <w:rFonts w:hint="eastAsia" w:ascii="宋体" w:hAnsi="宋体" w:cs="宋体"/>
                      <w:sz w:val="24"/>
                    </w:rPr>
                    <w:t>摄像</w:t>
                  </w:r>
                </w:p>
              </w:tc>
              <w:tc>
                <w:tcPr>
                  <w:tcW w:w="820" w:type="dxa"/>
                  <w:tcBorders>
                    <w:top w:val="single" w:color="000000" w:sz="4" w:space="0"/>
                    <w:left w:val="nil"/>
                    <w:bottom w:val="single" w:color="000000" w:sz="4" w:space="0"/>
                    <w:right w:val="single" w:color="000000" w:sz="4" w:space="0"/>
                    <w:tl2br w:val="nil"/>
                    <w:tr2bl w:val="nil"/>
                  </w:tcBorders>
                  <w:vAlign w:val="center"/>
                </w:tcPr>
                <w:p w14:paraId="7CF26359">
                  <w:pPr>
                    <w:adjustRightInd w:val="0"/>
                    <w:snapToGrid w:val="0"/>
                    <w:rPr>
                      <w:rFonts w:ascii="宋体" w:hAnsi="宋体" w:cs="宋体"/>
                      <w:sz w:val="24"/>
                    </w:rPr>
                  </w:pPr>
                  <w:r>
                    <w:rPr>
                      <w:rFonts w:hint="eastAsia" w:ascii="宋体" w:hAnsi="宋体" w:cs="宋体"/>
                      <w:sz w:val="24"/>
                    </w:rPr>
                    <w:t>视频拍摄</w:t>
                  </w:r>
                </w:p>
              </w:tc>
              <w:tc>
                <w:tcPr>
                  <w:tcW w:w="4871" w:type="dxa"/>
                  <w:tcBorders>
                    <w:top w:val="single" w:color="000000" w:sz="4" w:space="0"/>
                    <w:left w:val="nil"/>
                    <w:bottom w:val="single" w:color="000000" w:sz="4" w:space="0"/>
                    <w:right w:val="single" w:color="000000" w:sz="4" w:space="0"/>
                    <w:tl2br w:val="nil"/>
                    <w:tr2bl w:val="nil"/>
                  </w:tcBorders>
                  <w:vAlign w:val="center"/>
                </w:tcPr>
                <w:p w14:paraId="79DA413E">
                  <w:pPr>
                    <w:adjustRightInd w:val="0"/>
                    <w:snapToGrid w:val="0"/>
                    <w:rPr>
                      <w:rFonts w:ascii="宋体" w:hAnsi="宋体" w:cs="宋体"/>
                      <w:sz w:val="24"/>
                    </w:rPr>
                  </w:pPr>
                  <w:r>
                    <w:rPr>
                      <w:rFonts w:hint="eastAsia" w:ascii="宋体" w:hAnsi="宋体" w:cs="宋体"/>
                      <w:sz w:val="24"/>
                    </w:rPr>
                    <w:t>根据脚本及编导要求进行拍摄</w:t>
                  </w:r>
                </w:p>
              </w:tc>
            </w:tr>
            <w:tr w14:paraId="21EEA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restart"/>
                  <w:tcBorders>
                    <w:top w:val="nil"/>
                    <w:left w:val="single" w:color="000000" w:sz="4" w:space="0"/>
                    <w:bottom w:val="single" w:color="000000" w:sz="4" w:space="0"/>
                    <w:right w:val="single" w:color="000000" w:sz="4" w:space="0"/>
                    <w:tl2br w:val="nil"/>
                    <w:tr2bl w:val="nil"/>
                  </w:tcBorders>
                  <w:vAlign w:val="center"/>
                </w:tcPr>
                <w:p w14:paraId="0E979C52">
                  <w:pPr>
                    <w:adjustRightInd w:val="0"/>
                    <w:snapToGrid w:val="0"/>
                    <w:rPr>
                      <w:rFonts w:ascii="宋体" w:hAnsi="宋体" w:cs="宋体"/>
                      <w:sz w:val="24"/>
                    </w:rPr>
                  </w:pPr>
                  <w:r>
                    <w:rPr>
                      <w:rFonts w:hint="eastAsia" w:ascii="宋体" w:hAnsi="宋体" w:cs="宋体"/>
                      <w:sz w:val="24"/>
                    </w:rPr>
                    <w:t>后期制作</w:t>
                  </w:r>
                </w:p>
              </w:tc>
              <w:tc>
                <w:tcPr>
                  <w:tcW w:w="820" w:type="dxa"/>
                  <w:tcBorders>
                    <w:top w:val="single" w:color="000000" w:sz="4" w:space="0"/>
                    <w:left w:val="nil"/>
                    <w:bottom w:val="single" w:color="000000" w:sz="4" w:space="0"/>
                    <w:right w:val="single" w:color="000000" w:sz="4" w:space="0"/>
                    <w:tl2br w:val="nil"/>
                    <w:tr2bl w:val="nil"/>
                  </w:tcBorders>
                  <w:vAlign w:val="center"/>
                </w:tcPr>
                <w:p w14:paraId="6954AFC8">
                  <w:pPr>
                    <w:adjustRightInd w:val="0"/>
                    <w:snapToGrid w:val="0"/>
                    <w:rPr>
                      <w:rFonts w:ascii="宋体" w:hAnsi="宋体" w:cs="宋体"/>
                      <w:sz w:val="24"/>
                    </w:rPr>
                  </w:pPr>
                  <w:r>
                    <w:rPr>
                      <w:rFonts w:hint="eastAsia" w:ascii="宋体" w:hAnsi="宋体" w:cs="宋体"/>
                      <w:sz w:val="24"/>
                    </w:rPr>
                    <w:t>课程设计</w:t>
                  </w:r>
                </w:p>
              </w:tc>
              <w:tc>
                <w:tcPr>
                  <w:tcW w:w="4871" w:type="dxa"/>
                  <w:tcBorders>
                    <w:top w:val="single" w:color="000000" w:sz="4" w:space="0"/>
                    <w:left w:val="nil"/>
                    <w:bottom w:val="single" w:color="000000" w:sz="4" w:space="0"/>
                    <w:right w:val="single" w:color="000000" w:sz="4" w:space="0"/>
                    <w:tl2br w:val="nil"/>
                    <w:tr2bl w:val="nil"/>
                  </w:tcBorders>
                  <w:vAlign w:val="center"/>
                </w:tcPr>
                <w:p w14:paraId="70E87C1F">
                  <w:pPr>
                    <w:adjustRightInd w:val="0"/>
                    <w:snapToGrid w:val="0"/>
                    <w:rPr>
                      <w:rFonts w:ascii="宋体" w:hAnsi="宋体" w:cs="宋体"/>
                      <w:sz w:val="24"/>
                    </w:rPr>
                  </w:pPr>
                  <w:r>
                    <w:rPr>
                      <w:rFonts w:hint="eastAsia" w:ascii="宋体" w:hAnsi="宋体" w:cs="宋体"/>
                      <w:sz w:val="24"/>
                    </w:rPr>
                    <w:t>根据脚本和编导的要求进行视频制作、富媒体资源的再加工</w:t>
                  </w:r>
                </w:p>
              </w:tc>
            </w:tr>
            <w:tr w14:paraId="33001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5B0CEB91">
                  <w:pPr>
                    <w:widowControl/>
                    <w:snapToGrid w:val="0"/>
                    <w:rPr>
                      <w:rFonts w:ascii="宋体" w:hAnsi="宋体" w:cs="宋体"/>
                      <w:sz w:val="24"/>
                    </w:rPr>
                  </w:pPr>
                </w:p>
              </w:tc>
              <w:tc>
                <w:tcPr>
                  <w:tcW w:w="820" w:type="dxa"/>
                  <w:tcBorders>
                    <w:top w:val="single" w:color="000000" w:sz="4" w:space="0"/>
                    <w:left w:val="nil"/>
                    <w:bottom w:val="single" w:color="000000" w:sz="4" w:space="0"/>
                    <w:right w:val="single" w:color="000000" w:sz="4" w:space="0"/>
                    <w:tl2br w:val="nil"/>
                    <w:tr2bl w:val="nil"/>
                  </w:tcBorders>
                  <w:vAlign w:val="center"/>
                </w:tcPr>
                <w:p w14:paraId="19B60C52">
                  <w:pPr>
                    <w:adjustRightInd w:val="0"/>
                    <w:snapToGrid w:val="0"/>
                    <w:rPr>
                      <w:rFonts w:ascii="宋体" w:hAnsi="宋体" w:cs="宋体"/>
                      <w:sz w:val="24"/>
                    </w:rPr>
                  </w:pPr>
                  <w:r>
                    <w:rPr>
                      <w:rFonts w:hint="eastAsia" w:ascii="宋体" w:hAnsi="宋体" w:cs="宋体"/>
                      <w:sz w:val="24"/>
                    </w:rPr>
                    <w:t>视频剪辑</w:t>
                  </w:r>
                </w:p>
              </w:tc>
              <w:tc>
                <w:tcPr>
                  <w:tcW w:w="4871" w:type="dxa"/>
                  <w:tcBorders>
                    <w:top w:val="single" w:color="000000" w:sz="4" w:space="0"/>
                    <w:left w:val="nil"/>
                    <w:bottom w:val="single" w:color="000000" w:sz="4" w:space="0"/>
                    <w:right w:val="single" w:color="000000" w:sz="4" w:space="0"/>
                    <w:tl2br w:val="nil"/>
                    <w:tr2bl w:val="nil"/>
                  </w:tcBorders>
                  <w:vAlign w:val="center"/>
                </w:tcPr>
                <w:p w14:paraId="780355D1">
                  <w:pPr>
                    <w:adjustRightInd w:val="0"/>
                    <w:snapToGrid w:val="0"/>
                    <w:rPr>
                      <w:rFonts w:ascii="宋体" w:hAnsi="宋体" w:cs="宋体"/>
                      <w:sz w:val="24"/>
                    </w:rPr>
                  </w:pPr>
                  <w:r>
                    <w:rPr>
                      <w:rFonts w:hint="eastAsia" w:ascii="宋体" w:hAnsi="宋体" w:cs="宋体"/>
                      <w:sz w:val="24"/>
                    </w:rPr>
                    <w:t>编导对制作完成好的内容统一审核</w:t>
                  </w:r>
                </w:p>
              </w:tc>
            </w:tr>
            <w:tr w14:paraId="5BDB8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2671D04C">
                  <w:pPr>
                    <w:widowControl/>
                    <w:snapToGrid w:val="0"/>
                    <w:rPr>
                      <w:rFonts w:ascii="宋体" w:hAnsi="宋体" w:cs="宋体"/>
                      <w:sz w:val="24"/>
                    </w:rPr>
                  </w:pPr>
                </w:p>
              </w:tc>
              <w:tc>
                <w:tcPr>
                  <w:tcW w:w="820" w:type="dxa"/>
                  <w:tcBorders>
                    <w:top w:val="single" w:color="000000" w:sz="4" w:space="0"/>
                    <w:left w:val="nil"/>
                    <w:bottom w:val="single" w:color="000000" w:sz="4" w:space="0"/>
                    <w:right w:val="single" w:color="000000" w:sz="4" w:space="0"/>
                    <w:tl2br w:val="nil"/>
                    <w:tr2bl w:val="nil"/>
                  </w:tcBorders>
                  <w:vAlign w:val="center"/>
                </w:tcPr>
                <w:p w14:paraId="7750B099">
                  <w:pPr>
                    <w:adjustRightInd w:val="0"/>
                    <w:snapToGrid w:val="0"/>
                    <w:rPr>
                      <w:rFonts w:ascii="宋体" w:hAnsi="宋体" w:cs="宋体"/>
                      <w:sz w:val="24"/>
                    </w:rPr>
                  </w:pPr>
                  <w:r>
                    <w:rPr>
                      <w:rFonts w:hint="eastAsia" w:ascii="宋体" w:hAnsi="宋体" w:cs="宋体"/>
                      <w:sz w:val="24"/>
                    </w:rPr>
                    <w:t>特效包装</w:t>
                  </w:r>
                </w:p>
              </w:tc>
              <w:tc>
                <w:tcPr>
                  <w:tcW w:w="4871" w:type="dxa"/>
                  <w:tcBorders>
                    <w:top w:val="single" w:color="000000" w:sz="4" w:space="0"/>
                    <w:left w:val="nil"/>
                    <w:bottom w:val="single" w:color="000000" w:sz="4" w:space="0"/>
                    <w:right w:val="single" w:color="000000" w:sz="4" w:space="0"/>
                    <w:tl2br w:val="nil"/>
                    <w:tr2bl w:val="nil"/>
                  </w:tcBorders>
                  <w:vAlign w:val="center"/>
                </w:tcPr>
                <w:p w14:paraId="6D93D83D">
                  <w:pPr>
                    <w:adjustRightInd w:val="0"/>
                    <w:snapToGrid w:val="0"/>
                    <w:rPr>
                      <w:rFonts w:ascii="宋体" w:hAnsi="宋体" w:cs="宋体"/>
                      <w:sz w:val="24"/>
                    </w:rPr>
                  </w:pPr>
                  <w:r>
                    <w:rPr>
                      <w:rFonts w:hint="eastAsia" w:ascii="宋体" w:hAnsi="宋体" w:cs="宋体"/>
                      <w:sz w:val="24"/>
                    </w:rPr>
                    <w:t>根据作品要求对视频动画、影视素材等美化制作，特色展示</w:t>
                  </w:r>
                </w:p>
              </w:tc>
            </w:tr>
            <w:tr w14:paraId="4A1BB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0F4A58BB">
                  <w:pPr>
                    <w:widowControl/>
                    <w:snapToGrid w:val="0"/>
                    <w:rPr>
                      <w:rFonts w:ascii="宋体" w:hAnsi="宋体" w:cs="宋体"/>
                      <w:sz w:val="24"/>
                    </w:rPr>
                  </w:pPr>
                </w:p>
              </w:tc>
              <w:tc>
                <w:tcPr>
                  <w:tcW w:w="820" w:type="dxa"/>
                  <w:tcBorders>
                    <w:top w:val="single" w:color="000000" w:sz="4" w:space="0"/>
                    <w:left w:val="nil"/>
                    <w:bottom w:val="single" w:color="000000" w:sz="4" w:space="0"/>
                    <w:right w:val="single" w:color="000000" w:sz="4" w:space="0"/>
                    <w:tl2br w:val="nil"/>
                    <w:tr2bl w:val="nil"/>
                  </w:tcBorders>
                  <w:vAlign w:val="center"/>
                </w:tcPr>
                <w:p w14:paraId="323AB349">
                  <w:pPr>
                    <w:adjustRightInd w:val="0"/>
                    <w:snapToGrid w:val="0"/>
                    <w:rPr>
                      <w:rFonts w:ascii="宋体" w:hAnsi="宋体" w:cs="宋体"/>
                      <w:sz w:val="24"/>
                    </w:rPr>
                  </w:pPr>
                  <w:r>
                    <w:rPr>
                      <w:rFonts w:hint="eastAsia" w:ascii="宋体" w:hAnsi="宋体" w:cs="宋体"/>
                      <w:sz w:val="24"/>
                    </w:rPr>
                    <w:t>格式转换</w:t>
                  </w:r>
                </w:p>
              </w:tc>
              <w:tc>
                <w:tcPr>
                  <w:tcW w:w="4871" w:type="dxa"/>
                  <w:tcBorders>
                    <w:top w:val="single" w:color="000000" w:sz="4" w:space="0"/>
                    <w:left w:val="nil"/>
                    <w:bottom w:val="single" w:color="000000" w:sz="4" w:space="0"/>
                    <w:right w:val="single" w:color="000000" w:sz="4" w:space="0"/>
                    <w:tl2br w:val="nil"/>
                    <w:tr2bl w:val="nil"/>
                  </w:tcBorders>
                  <w:vAlign w:val="center"/>
                </w:tcPr>
                <w:p w14:paraId="10FCB796">
                  <w:pPr>
                    <w:adjustRightInd w:val="0"/>
                    <w:snapToGrid w:val="0"/>
                    <w:rPr>
                      <w:rFonts w:ascii="宋体" w:hAnsi="宋体" w:cs="宋体"/>
                      <w:sz w:val="24"/>
                    </w:rPr>
                  </w:pPr>
                  <w:r>
                    <w:rPr>
                      <w:rFonts w:hint="eastAsia" w:ascii="宋体" w:hAnsi="宋体" w:cs="宋体"/>
                      <w:sz w:val="24"/>
                    </w:rPr>
                    <w:t>编辑根据教师的意见修改形成成片</w:t>
                  </w:r>
                </w:p>
              </w:tc>
            </w:tr>
            <w:tr w14:paraId="20476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23EB8FB9">
                  <w:pPr>
                    <w:widowControl/>
                    <w:snapToGrid w:val="0"/>
                    <w:rPr>
                      <w:rFonts w:ascii="宋体" w:hAnsi="宋体" w:cs="宋体"/>
                      <w:sz w:val="24"/>
                    </w:rPr>
                  </w:pPr>
                </w:p>
              </w:tc>
              <w:tc>
                <w:tcPr>
                  <w:tcW w:w="820" w:type="dxa"/>
                  <w:tcBorders>
                    <w:top w:val="single" w:color="000000" w:sz="4" w:space="0"/>
                    <w:left w:val="nil"/>
                    <w:bottom w:val="single" w:color="000000" w:sz="4" w:space="0"/>
                    <w:right w:val="single" w:color="000000" w:sz="4" w:space="0"/>
                    <w:tl2br w:val="nil"/>
                    <w:tr2bl w:val="nil"/>
                  </w:tcBorders>
                  <w:vAlign w:val="center"/>
                </w:tcPr>
                <w:p w14:paraId="1EF56CA6">
                  <w:pPr>
                    <w:adjustRightInd w:val="0"/>
                    <w:snapToGrid w:val="0"/>
                    <w:rPr>
                      <w:rFonts w:ascii="宋体" w:hAnsi="宋体" w:cs="宋体"/>
                      <w:sz w:val="24"/>
                    </w:rPr>
                  </w:pPr>
                  <w:r>
                    <w:rPr>
                      <w:rFonts w:hint="eastAsia" w:ascii="宋体" w:hAnsi="宋体" w:cs="宋体"/>
                      <w:sz w:val="24"/>
                    </w:rPr>
                    <w:t>作品上线</w:t>
                  </w:r>
                </w:p>
              </w:tc>
              <w:tc>
                <w:tcPr>
                  <w:tcW w:w="4871" w:type="dxa"/>
                  <w:tcBorders>
                    <w:top w:val="single" w:color="000000" w:sz="4" w:space="0"/>
                    <w:left w:val="nil"/>
                    <w:bottom w:val="single" w:color="000000" w:sz="4" w:space="0"/>
                    <w:right w:val="single" w:color="000000" w:sz="4" w:space="0"/>
                    <w:tl2br w:val="nil"/>
                    <w:tr2bl w:val="nil"/>
                  </w:tcBorders>
                  <w:vAlign w:val="center"/>
                </w:tcPr>
                <w:p w14:paraId="4855D7DF">
                  <w:pPr>
                    <w:adjustRightInd w:val="0"/>
                    <w:snapToGrid w:val="0"/>
                    <w:rPr>
                      <w:rFonts w:ascii="宋体" w:hAnsi="宋体" w:cs="宋体"/>
                      <w:sz w:val="24"/>
                    </w:rPr>
                  </w:pPr>
                  <w:r>
                    <w:rPr>
                      <w:rFonts w:hint="eastAsia" w:ascii="宋体" w:hAnsi="宋体" w:cs="宋体"/>
                      <w:sz w:val="24"/>
                    </w:rPr>
                    <w:t>编辑将视频和富媒体资源进行美化排版上线</w:t>
                  </w:r>
                </w:p>
              </w:tc>
            </w:tr>
            <w:tr w14:paraId="66786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tcBorders>
                    <w:top w:val="single" w:color="000000" w:sz="4" w:space="0"/>
                    <w:left w:val="single" w:color="000000" w:sz="4" w:space="0"/>
                    <w:bottom w:val="single" w:color="000000" w:sz="4" w:space="0"/>
                    <w:right w:val="single" w:color="000000" w:sz="4" w:space="0"/>
                    <w:tl2br w:val="nil"/>
                    <w:tr2bl w:val="nil"/>
                  </w:tcBorders>
                  <w:vAlign w:val="center"/>
                </w:tcPr>
                <w:p w14:paraId="6F880518">
                  <w:pPr>
                    <w:adjustRightInd w:val="0"/>
                    <w:snapToGrid w:val="0"/>
                    <w:rPr>
                      <w:rFonts w:ascii="宋体" w:hAnsi="宋体" w:cs="宋体"/>
                      <w:sz w:val="24"/>
                    </w:rPr>
                  </w:pPr>
                  <w:r>
                    <w:rPr>
                      <w:rFonts w:hint="eastAsia" w:ascii="宋体" w:hAnsi="宋体" w:cs="宋体"/>
                      <w:sz w:val="24"/>
                    </w:rPr>
                    <w:t>运行编导</w:t>
                  </w:r>
                </w:p>
              </w:tc>
              <w:tc>
                <w:tcPr>
                  <w:tcW w:w="820" w:type="dxa"/>
                  <w:tcBorders>
                    <w:top w:val="single" w:color="000000" w:sz="4" w:space="0"/>
                    <w:left w:val="nil"/>
                    <w:bottom w:val="single" w:color="000000" w:sz="4" w:space="0"/>
                    <w:right w:val="single" w:color="000000" w:sz="4" w:space="0"/>
                    <w:tl2br w:val="nil"/>
                    <w:tr2bl w:val="nil"/>
                  </w:tcBorders>
                  <w:vAlign w:val="center"/>
                </w:tcPr>
                <w:p w14:paraId="50386068">
                  <w:pPr>
                    <w:adjustRightInd w:val="0"/>
                    <w:snapToGrid w:val="0"/>
                    <w:rPr>
                      <w:rFonts w:ascii="宋体" w:hAnsi="宋体" w:cs="宋体"/>
                      <w:sz w:val="24"/>
                    </w:rPr>
                  </w:pPr>
                  <w:r>
                    <w:rPr>
                      <w:rFonts w:hint="eastAsia" w:ascii="宋体" w:hAnsi="宋体" w:cs="宋体"/>
                      <w:sz w:val="24"/>
                    </w:rPr>
                    <w:t>作品运行</w:t>
                  </w:r>
                </w:p>
              </w:tc>
              <w:tc>
                <w:tcPr>
                  <w:tcW w:w="4871" w:type="dxa"/>
                  <w:tcBorders>
                    <w:top w:val="single" w:color="000000" w:sz="4" w:space="0"/>
                    <w:left w:val="nil"/>
                    <w:bottom w:val="single" w:color="000000" w:sz="4" w:space="0"/>
                    <w:right w:val="single" w:color="000000" w:sz="4" w:space="0"/>
                    <w:tl2br w:val="nil"/>
                    <w:tr2bl w:val="nil"/>
                  </w:tcBorders>
                  <w:vAlign w:val="center"/>
                </w:tcPr>
                <w:p w14:paraId="1DD744D5">
                  <w:pPr>
                    <w:adjustRightInd w:val="0"/>
                    <w:snapToGrid w:val="0"/>
                    <w:rPr>
                      <w:rFonts w:ascii="宋体" w:hAnsi="宋体" w:cs="宋体"/>
                      <w:sz w:val="24"/>
                    </w:rPr>
                  </w:pPr>
                  <w:r>
                    <w:rPr>
                      <w:rFonts w:hint="eastAsia" w:ascii="宋体" w:hAnsi="宋体" w:cs="宋体"/>
                      <w:sz w:val="24"/>
                    </w:rPr>
                    <w:t>为比赛作品准备数据支撑，辅助教师使用平台运行课程，导入名单、设置教学模式、查看大数据分析、移动教学开展智慧课堂等教学任务。</w:t>
                  </w:r>
                </w:p>
              </w:tc>
            </w:tr>
          </w:tbl>
          <w:p w14:paraId="34AFE376">
            <w:pPr>
              <w:adjustRightInd w:val="0"/>
              <w:snapToGrid w:val="0"/>
              <w:rPr>
                <w:rFonts w:ascii="宋体" w:hAnsi="宋体" w:cs="宋体"/>
                <w:sz w:val="24"/>
              </w:rPr>
            </w:pPr>
            <w:r>
              <w:rPr>
                <w:rFonts w:hint="eastAsia" w:ascii="宋体" w:hAnsi="宋体" w:cs="宋体"/>
                <w:sz w:val="24"/>
              </w:rPr>
              <w:t>1.5课件美化</w:t>
            </w:r>
          </w:p>
          <w:p w14:paraId="5AB5E482">
            <w:pPr>
              <w:adjustRightInd w:val="0"/>
              <w:snapToGrid w:val="0"/>
              <w:rPr>
                <w:rFonts w:ascii="宋体" w:hAnsi="宋体" w:cs="宋体"/>
                <w:sz w:val="24"/>
              </w:rPr>
            </w:pPr>
            <w:r>
              <w:rPr>
                <w:rFonts w:hint="eastAsia" w:ascii="宋体" w:hAnsi="宋体" w:cs="宋体"/>
                <w:sz w:val="24"/>
              </w:rPr>
              <w:t>能够设计制作教学PPT课件，要求进行整体排版、色彩搭配、符合教学设计。</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7" w:type="dxa"/>
                <w:left w:w="7" w:type="dxa"/>
                <w:bottom w:w="0" w:type="dxa"/>
                <w:right w:w="0" w:type="dxa"/>
              </w:tblCellMar>
            </w:tblPr>
            <w:tblGrid>
              <w:gridCol w:w="1023"/>
              <w:gridCol w:w="5948"/>
            </w:tblGrid>
            <w:tr w14:paraId="5C79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65" w:hRule="atLeast"/>
                <w:jc w:val="center"/>
              </w:trPr>
              <w:tc>
                <w:tcPr>
                  <w:tcW w:w="734"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0F0C2360">
                  <w:pPr>
                    <w:jc w:val="center"/>
                    <w:rPr>
                      <w:rFonts w:ascii="宋体" w:hAnsi="宋体" w:cs="仿宋"/>
                      <w:sz w:val="24"/>
                    </w:rPr>
                  </w:pPr>
                  <w:r>
                    <w:rPr>
                      <w:rFonts w:ascii="宋体" w:hAnsi="宋体" w:cs="仿宋"/>
                      <w:sz w:val="24"/>
                    </w:rPr>
                    <w:t>软件版本</w:t>
                  </w: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5FB5CCAD">
                  <w:pPr>
                    <w:rPr>
                      <w:rFonts w:ascii="宋体" w:hAnsi="宋体" w:cs="仿宋"/>
                      <w:sz w:val="24"/>
                    </w:rPr>
                  </w:pPr>
                  <w:r>
                    <w:rPr>
                      <w:rFonts w:ascii="宋体" w:hAnsi="宋体" w:cs="仿宋"/>
                      <w:sz w:val="24"/>
                    </w:rPr>
                    <w:t>文件制作所用的软件版本不低于Microsoft Office 2010或wps2016</w:t>
                  </w:r>
                </w:p>
              </w:tc>
            </w:tr>
            <w:tr w14:paraId="75F8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90" w:hRule="atLeast"/>
                <w:jc w:val="center"/>
              </w:trPr>
              <w:tc>
                <w:tcPr>
                  <w:tcW w:w="734" w:type="pc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4BDA8186">
                  <w:pPr>
                    <w:jc w:val="center"/>
                    <w:rPr>
                      <w:rFonts w:ascii="宋体" w:hAnsi="宋体" w:cs="仿宋"/>
                      <w:sz w:val="24"/>
                    </w:rPr>
                  </w:pPr>
                  <w:r>
                    <w:rPr>
                      <w:rFonts w:ascii="宋体" w:hAnsi="宋体" w:cs="仿宋"/>
                      <w:sz w:val="24"/>
                    </w:rPr>
                    <w:t>文件格式</w:t>
                  </w: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18A7BC89">
                  <w:pPr>
                    <w:rPr>
                      <w:rFonts w:ascii="宋体" w:hAnsi="宋体" w:cs="仿宋"/>
                      <w:sz w:val="24"/>
                    </w:rPr>
                  </w:pPr>
                  <w:r>
                    <w:rPr>
                      <w:rFonts w:ascii="宋体" w:hAnsi="宋体" w:cs="仿宋"/>
                      <w:sz w:val="24"/>
                    </w:rPr>
                    <w:t>采用PPT或PPTX格式，不要使用PPS格式。如果有内嵌音频、视频或动画，则应在相应目录单独提供一份未嵌入的文件。同时提供关于最佳播放效果的软件版本说明</w:t>
                  </w:r>
                </w:p>
              </w:tc>
            </w:tr>
            <w:tr w14:paraId="41AE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5D0CCF2A">
                  <w:pPr>
                    <w:jc w:val="center"/>
                    <w:rPr>
                      <w:rFonts w:ascii="宋体" w:hAnsi="宋体" w:cs="仿宋"/>
                      <w:sz w:val="24"/>
                    </w:rPr>
                  </w:pPr>
                  <w:r>
                    <w:rPr>
                      <w:rFonts w:ascii="宋体" w:hAnsi="宋体" w:cs="仿宋"/>
                      <w:sz w:val="24"/>
                    </w:rPr>
                    <w:t>模板应用</w:t>
                  </w: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4F7474B8">
                  <w:pPr>
                    <w:rPr>
                      <w:rFonts w:ascii="宋体" w:hAnsi="宋体" w:cs="仿宋"/>
                      <w:sz w:val="24"/>
                    </w:rPr>
                  </w:pPr>
                  <w:r>
                    <w:rPr>
                      <w:rFonts w:ascii="宋体" w:hAnsi="宋体" w:cs="仿宋"/>
                      <w:sz w:val="24"/>
                    </w:rPr>
                    <w:t>模板朴素、大方，颜色适宜，便于长时间观看；在模板的适当位置标明课程名称、模块（章或节）序号与模块（章或节）的名称</w:t>
                  </w:r>
                </w:p>
              </w:tc>
            </w:tr>
            <w:tr w14:paraId="1963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61F12FBC">
                  <w:pPr>
                    <w:jc w:val="cente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7CC1298B">
                  <w:pPr>
                    <w:rPr>
                      <w:rFonts w:ascii="宋体" w:hAnsi="宋体" w:cs="仿宋"/>
                      <w:sz w:val="24"/>
                    </w:rPr>
                  </w:pPr>
                  <w:r>
                    <w:rPr>
                      <w:rFonts w:ascii="宋体" w:hAnsi="宋体" w:cs="仿宋"/>
                      <w:sz w:val="24"/>
                    </w:rPr>
                    <w:t>多个页面均有的相同元素，如背景、按钮、标题、页码等，可以使用幻灯片母版来实现</w:t>
                  </w:r>
                </w:p>
              </w:tc>
            </w:tr>
            <w:tr w14:paraId="42D5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1F59B67D">
                  <w:pPr>
                    <w:jc w:val="center"/>
                    <w:rPr>
                      <w:rFonts w:ascii="宋体" w:hAnsi="宋体" w:cs="仿宋"/>
                      <w:sz w:val="24"/>
                    </w:rPr>
                  </w:pPr>
                  <w:r>
                    <w:rPr>
                      <w:rFonts w:ascii="宋体" w:hAnsi="宋体" w:cs="仿宋"/>
                      <w:sz w:val="24"/>
                    </w:rPr>
                    <w:t>版式设计</w:t>
                  </w: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4FBA8D8F">
                  <w:pPr>
                    <w:rPr>
                      <w:rFonts w:ascii="宋体" w:hAnsi="宋体" w:cs="仿宋"/>
                      <w:sz w:val="24"/>
                    </w:rPr>
                  </w:pPr>
                  <w:r>
                    <w:rPr>
                      <w:rFonts w:ascii="宋体" w:hAnsi="宋体" w:cs="仿宋"/>
                      <w:sz w:val="24"/>
                    </w:rPr>
                    <w:t>每页版面的字数不宜太多。正文字号应不小于24磅字，使用Windows系统默认字体，不要使用仿宋、细圆等过细字体，不使用特殊字体，如有特殊字体需要应转化为图形文件</w:t>
                  </w:r>
                </w:p>
              </w:tc>
            </w:tr>
            <w:tr w14:paraId="57D8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16277B20">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03AB25DD">
                  <w:pPr>
                    <w:rPr>
                      <w:rFonts w:ascii="宋体" w:hAnsi="宋体" w:cs="仿宋"/>
                      <w:sz w:val="24"/>
                    </w:rPr>
                  </w:pPr>
                  <w:r>
                    <w:rPr>
                      <w:rFonts w:ascii="宋体" w:hAnsi="宋体" w:cs="仿宋"/>
                      <w:sz w:val="24"/>
                    </w:rPr>
                    <w:t xml:space="preserve">文字要醒目，避免使用与背景色相近的字体颜色 </w:t>
                  </w:r>
                </w:p>
              </w:tc>
            </w:tr>
            <w:tr w14:paraId="65C4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1D697151">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712CFBCD">
                  <w:pPr>
                    <w:rPr>
                      <w:rFonts w:ascii="宋体" w:hAnsi="宋体" w:cs="仿宋"/>
                      <w:sz w:val="24"/>
                    </w:rPr>
                  </w:pPr>
                  <w:r>
                    <w:rPr>
                      <w:rFonts w:ascii="宋体" w:hAnsi="宋体" w:cs="仿宋"/>
                      <w:sz w:val="24"/>
                    </w:rPr>
                    <w:t>页面行距建议为1.2倍，可适当增大，左右边距均匀、适当</w:t>
                  </w:r>
                </w:p>
              </w:tc>
            </w:tr>
            <w:tr w14:paraId="5EBF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4C6BFB71">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6599F7AA">
                  <w:pPr>
                    <w:rPr>
                      <w:rFonts w:ascii="宋体" w:hAnsi="宋体" w:cs="仿宋"/>
                      <w:sz w:val="24"/>
                    </w:rPr>
                  </w:pPr>
                  <w:r>
                    <w:rPr>
                      <w:rFonts w:ascii="宋体" w:hAnsi="宋体" w:cs="仿宋"/>
                      <w:sz w:val="24"/>
                    </w:rPr>
                    <w:t>页面设计的原则是版面内容的分布美观大方</w:t>
                  </w:r>
                </w:p>
              </w:tc>
            </w:tr>
            <w:tr w14:paraId="4061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64044537">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12E04273">
                  <w:pPr>
                    <w:rPr>
                      <w:rFonts w:ascii="宋体" w:hAnsi="宋体" w:cs="仿宋"/>
                      <w:sz w:val="24"/>
                    </w:rPr>
                  </w:pPr>
                  <w:r>
                    <w:rPr>
                      <w:rFonts w:ascii="宋体" w:hAnsi="宋体" w:cs="仿宋"/>
                      <w:sz w:val="24"/>
                    </w:rPr>
                    <w:t>恰当使用组合：某些插图中位置相对固定的文本框、数学公式以及图片等应采用组合方式，避免产生相对位移</w:t>
                  </w:r>
                </w:p>
              </w:tc>
            </w:tr>
            <w:tr w14:paraId="47E1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06B71A5E">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397B3D0C">
                  <w:pPr>
                    <w:rPr>
                      <w:rFonts w:ascii="宋体" w:hAnsi="宋体" w:cs="仿宋"/>
                      <w:sz w:val="24"/>
                    </w:rPr>
                  </w:pPr>
                  <w:r>
                    <w:rPr>
                      <w:rFonts w:ascii="宋体" w:hAnsi="宋体" w:cs="仿宋"/>
                      <w:sz w:val="24"/>
                    </w:rPr>
                    <w:t>尽量避免不必要的组合，不同对象、文本的动作需要同时出现时，可确定彼此之间的时间间隔为0秒</w:t>
                  </w:r>
                </w:p>
              </w:tc>
            </w:tr>
            <w:tr w14:paraId="64DD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841"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3E35596C">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1FB45994">
                  <w:pPr>
                    <w:rPr>
                      <w:rFonts w:ascii="宋体" w:hAnsi="宋体" w:cs="仿宋"/>
                      <w:sz w:val="24"/>
                    </w:rPr>
                  </w:pPr>
                  <w:r>
                    <w:rPr>
                      <w:rFonts w:ascii="宋体" w:hAnsi="宋体" w:cs="仿宋"/>
                      <w:sz w:val="24"/>
                    </w:rPr>
                    <w:t>各级标题采用不同的字体和颜色，一张幻灯片上文字颜色限定在4种以内，注意文字与背景色的反差</w:t>
                  </w:r>
                </w:p>
              </w:tc>
            </w:tr>
          </w:tbl>
          <w:p w14:paraId="1A929F5B">
            <w:pPr>
              <w:widowControl/>
              <w:snapToGrid w:val="0"/>
              <w:rPr>
                <w:rFonts w:ascii="宋体" w:hAnsi="宋体" w:cs="宋体"/>
                <w:sz w:val="24"/>
              </w:rPr>
            </w:pPr>
          </w:p>
        </w:tc>
      </w:tr>
    </w:tbl>
    <w:p w14:paraId="1A9C4713">
      <w:pPr>
        <w:widowControl/>
        <w:spacing w:line="360" w:lineRule="auto"/>
        <w:jc w:val="left"/>
        <w:rPr>
          <w:rFonts w:ascii="宋体"/>
          <w:b/>
          <w:kern w:val="0"/>
          <w:sz w:val="24"/>
          <w:szCs w:val="20"/>
          <w:u w:val="single"/>
        </w:rPr>
      </w:pPr>
    </w:p>
    <w:p w14:paraId="785F5234">
      <w:pPr>
        <w:widowControl/>
        <w:spacing w:line="360" w:lineRule="auto"/>
        <w:jc w:val="left"/>
        <w:rPr>
          <w:rFonts w:ascii="宋体" w:hAnsi="宋体"/>
          <w:b/>
          <w:bCs/>
          <w:sz w:val="24"/>
          <w:szCs w:val="20"/>
        </w:rPr>
      </w:pPr>
      <w:r>
        <w:rPr>
          <w:rFonts w:hint="eastAsia" w:ascii="宋体" w:hAnsi="宋体"/>
          <w:b/>
          <w:bCs/>
          <w:sz w:val="24"/>
          <w:szCs w:val="20"/>
        </w:rPr>
        <w:t>（四）二维、三维动画制作标准</w:t>
      </w:r>
    </w:p>
    <w:p w14:paraId="7BE19ED5">
      <w:pPr>
        <w:widowControl/>
        <w:spacing w:line="520" w:lineRule="exact"/>
        <w:ind w:firstLine="472"/>
        <w:jc w:val="center"/>
        <w:rPr>
          <w:rFonts w:ascii="宋体" w:hAnsi="宋体"/>
          <w:b/>
          <w:bCs/>
          <w:sz w:val="24"/>
          <w:szCs w:val="20"/>
        </w:rPr>
      </w:pPr>
      <w:r>
        <w:rPr>
          <w:rFonts w:hint="eastAsia" w:ascii="宋体" w:hAnsi="宋体"/>
          <w:b/>
          <w:bCs/>
          <w:sz w:val="24"/>
          <w:szCs w:val="20"/>
        </w:rPr>
        <w:t>（具体实施以项目实际要求为准，但不得低于所列标准）</w:t>
      </w:r>
    </w:p>
    <w:tbl>
      <w:tblPr>
        <w:tblStyle w:val="3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591"/>
      </w:tblGrid>
      <w:tr w14:paraId="59B1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9973AA8">
            <w:pPr>
              <w:widowControl/>
              <w:spacing w:line="500" w:lineRule="exact"/>
              <w:ind w:firstLine="413"/>
              <w:jc w:val="left"/>
              <w:rPr>
                <w:sz w:val="24"/>
              </w:rPr>
            </w:pPr>
            <w:r>
              <w:rPr>
                <w:rFonts w:hint="eastAsia"/>
                <w:b/>
                <w:bCs/>
                <w:sz w:val="24"/>
              </w:rPr>
              <w:t>1.复杂的二维动画具体技术指标</w:t>
            </w:r>
          </w:p>
        </w:tc>
      </w:tr>
      <w:tr w14:paraId="72DB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93" w:type="dxa"/>
            <w:vAlign w:val="center"/>
          </w:tcPr>
          <w:p w14:paraId="1BE1E931">
            <w:pPr>
              <w:rPr>
                <w:sz w:val="24"/>
              </w:rPr>
            </w:pPr>
            <w:r>
              <w:rPr>
                <w:rFonts w:hint="eastAsia"/>
                <w:sz w:val="24"/>
              </w:rPr>
              <w:t>教育性</w:t>
            </w:r>
          </w:p>
        </w:tc>
        <w:tc>
          <w:tcPr>
            <w:tcW w:w="8444" w:type="dxa"/>
            <w:vAlign w:val="center"/>
          </w:tcPr>
          <w:p w14:paraId="44BBC75B">
            <w:pPr>
              <w:rPr>
                <w:sz w:val="24"/>
              </w:rPr>
            </w:pPr>
            <w:r>
              <w:rPr>
                <w:rFonts w:hint="eastAsia"/>
                <w:sz w:val="24"/>
              </w:rPr>
              <w:t>通过二维产品的动画演示能帮助学生更好的理解产品的工作过程。</w:t>
            </w:r>
          </w:p>
        </w:tc>
      </w:tr>
      <w:tr w14:paraId="0F61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93" w:type="dxa"/>
            <w:vAlign w:val="center"/>
          </w:tcPr>
          <w:p w14:paraId="7306C5F1">
            <w:pPr>
              <w:rPr>
                <w:sz w:val="24"/>
              </w:rPr>
            </w:pPr>
            <w:r>
              <w:rPr>
                <w:rFonts w:hint="eastAsia"/>
                <w:sz w:val="24"/>
              </w:rPr>
              <w:t>科学性</w:t>
            </w:r>
          </w:p>
        </w:tc>
        <w:tc>
          <w:tcPr>
            <w:tcW w:w="8444" w:type="dxa"/>
            <w:vAlign w:val="center"/>
          </w:tcPr>
          <w:p w14:paraId="65E4A383">
            <w:pPr>
              <w:rPr>
                <w:sz w:val="24"/>
              </w:rPr>
            </w:pPr>
            <w:r>
              <w:rPr>
                <w:rFonts w:hint="eastAsia"/>
                <w:sz w:val="24"/>
              </w:rPr>
              <w:t>无穿帮镜头，无科学性错误</w:t>
            </w:r>
          </w:p>
        </w:tc>
      </w:tr>
      <w:tr w14:paraId="1AC8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352613AE">
            <w:pPr>
              <w:rPr>
                <w:sz w:val="24"/>
              </w:rPr>
            </w:pPr>
            <w:r>
              <w:rPr>
                <w:rFonts w:hint="eastAsia"/>
                <w:sz w:val="24"/>
              </w:rPr>
              <w:t>技术性</w:t>
            </w:r>
          </w:p>
        </w:tc>
        <w:tc>
          <w:tcPr>
            <w:tcW w:w="8444" w:type="dxa"/>
            <w:vAlign w:val="center"/>
          </w:tcPr>
          <w:p w14:paraId="10CDD8D9">
            <w:pPr>
              <w:rPr>
                <w:sz w:val="24"/>
              </w:rPr>
            </w:pPr>
            <w:r>
              <w:rPr>
                <w:rFonts w:hint="eastAsia"/>
                <w:sz w:val="24"/>
              </w:rPr>
              <w:t>1.动画色彩造型和谐，帧和帧之间的关联性强。</w:t>
            </w:r>
          </w:p>
          <w:p w14:paraId="4404C01E">
            <w:pPr>
              <w:rPr>
                <w:sz w:val="24"/>
              </w:rPr>
            </w:pPr>
            <w:r>
              <w:rPr>
                <w:rFonts w:hint="eastAsia"/>
                <w:sz w:val="24"/>
              </w:rPr>
              <w:t>2.动画演播过程要求流畅，静止画面时间不超过5秒。</w:t>
            </w:r>
          </w:p>
          <w:p w14:paraId="054B1D16">
            <w:pPr>
              <w:rPr>
                <w:sz w:val="24"/>
              </w:rPr>
            </w:pPr>
            <w:r>
              <w:rPr>
                <w:rFonts w:hint="eastAsia"/>
                <w:sz w:val="24"/>
              </w:rPr>
              <w:t>3.转化为视频的动画，视频压缩采用H.264(MPEG-4 Part10：profile=main, level=3.0)编码方式，码流率256 Kbps以上，帧率不低于25 fps，分辨率不低于1280×720（16:9）声音和画面要求同步，无交流声或其他杂音等缺陷，无明显失真、放音过冲、过弱。</w:t>
            </w:r>
          </w:p>
          <w:p w14:paraId="2DA794D5">
            <w:pPr>
              <w:rPr>
                <w:sz w:val="24"/>
              </w:rPr>
            </w:pPr>
            <w:r>
              <w:rPr>
                <w:rFonts w:hint="eastAsia"/>
                <w:sz w:val="24"/>
              </w:rPr>
              <w:t>4.伴音清晰、饱满、圆润，无失真、噪声杂音干扰、音量忽大忽小现象。</w:t>
            </w:r>
          </w:p>
          <w:p w14:paraId="11057FEE">
            <w:pPr>
              <w:rPr>
                <w:sz w:val="24"/>
              </w:rPr>
            </w:pPr>
            <w:r>
              <w:rPr>
                <w:rFonts w:hint="eastAsia"/>
                <w:sz w:val="24"/>
              </w:rPr>
              <w:t>5.解说声与现场声、背景音乐无明显比例失调。音频信噪比不低于48 dB。</w:t>
            </w:r>
          </w:p>
          <w:p w14:paraId="1B098B0E">
            <w:pPr>
              <w:rPr>
                <w:sz w:val="24"/>
              </w:rPr>
            </w:pPr>
            <w:r>
              <w:rPr>
                <w:rFonts w:hint="eastAsia"/>
                <w:sz w:val="24"/>
              </w:rPr>
              <w:t>6.字幕要使用符合国家标准的规范字，不出现繁体字、异体字(国家规定的除外)、错别字；字幕的字体、大小、色彩搭配、摆放位置、停留时间、出入屏方式力求与其他要素（画面、解说词、音乐）配合适当，不能破坏原有画面。</w:t>
            </w:r>
          </w:p>
          <w:p w14:paraId="58285766">
            <w:pPr>
              <w:rPr>
                <w:sz w:val="24"/>
              </w:rPr>
            </w:pPr>
            <w:r>
              <w:rPr>
                <w:rFonts w:hint="eastAsia"/>
                <w:sz w:val="24"/>
              </w:rPr>
              <w:t>7.格式：需提供MP4、SWF格式或HTML5网页动画。</w:t>
            </w:r>
          </w:p>
          <w:p w14:paraId="1EADD08E">
            <w:pPr>
              <w:rPr>
                <w:sz w:val="24"/>
              </w:rPr>
            </w:pPr>
            <w:r>
              <w:rPr>
                <w:rFonts w:hint="eastAsia"/>
                <w:sz w:val="24"/>
              </w:rPr>
              <w:t>8．二维动画精度要求较高，画面质感细腻，内容真实，动作流畅。</w:t>
            </w:r>
          </w:p>
          <w:p w14:paraId="0D268BAA">
            <w:pPr>
              <w:rPr>
                <w:sz w:val="24"/>
              </w:rPr>
            </w:pPr>
            <w:r>
              <w:rPr>
                <w:rFonts w:hint="eastAsia"/>
                <w:sz w:val="24"/>
              </w:rPr>
              <w:t>9.动画含动画视频和交互动画。</w:t>
            </w:r>
          </w:p>
        </w:tc>
      </w:tr>
      <w:tr w14:paraId="7DC6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93" w:type="dxa"/>
            <w:vAlign w:val="center"/>
          </w:tcPr>
          <w:p w14:paraId="20E5DB90">
            <w:pPr>
              <w:rPr>
                <w:sz w:val="24"/>
              </w:rPr>
            </w:pPr>
            <w:r>
              <w:rPr>
                <w:rFonts w:hint="eastAsia"/>
                <w:sz w:val="24"/>
              </w:rPr>
              <w:t>艺术性</w:t>
            </w:r>
          </w:p>
        </w:tc>
        <w:tc>
          <w:tcPr>
            <w:tcW w:w="8444" w:type="dxa"/>
            <w:vAlign w:val="center"/>
          </w:tcPr>
          <w:p w14:paraId="2D24F489">
            <w:pPr>
              <w:rPr>
                <w:sz w:val="24"/>
              </w:rPr>
            </w:pPr>
            <w:r>
              <w:rPr>
                <w:rFonts w:hint="eastAsia"/>
                <w:sz w:val="24"/>
              </w:rPr>
              <w:t>高清，画面排版精致，图像清晰，色彩饱和，播放流畅，声音清楚，制作精细，吸引力强，激发学习兴趣。</w:t>
            </w:r>
          </w:p>
        </w:tc>
      </w:tr>
      <w:tr w14:paraId="4386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93" w:type="dxa"/>
            <w:vAlign w:val="center"/>
          </w:tcPr>
          <w:p w14:paraId="303C8A12">
            <w:pPr>
              <w:rPr>
                <w:sz w:val="24"/>
              </w:rPr>
            </w:pPr>
            <w:r>
              <w:rPr>
                <w:rFonts w:hint="eastAsia"/>
                <w:sz w:val="24"/>
              </w:rPr>
              <w:t>创新性</w:t>
            </w:r>
          </w:p>
        </w:tc>
        <w:tc>
          <w:tcPr>
            <w:tcW w:w="8444" w:type="dxa"/>
            <w:vAlign w:val="center"/>
          </w:tcPr>
          <w:p w14:paraId="1D899E32">
            <w:pPr>
              <w:rPr>
                <w:sz w:val="24"/>
              </w:rPr>
            </w:pPr>
            <w:r>
              <w:rPr>
                <w:rFonts w:hint="eastAsia"/>
                <w:sz w:val="24"/>
              </w:rPr>
              <w:t>设计独到、创意新颖。</w:t>
            </w:r>
          </w:p>
        </w:tc>
      </w:tr>
      <w:tr w14:paraId="77A8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437" w:type="dxa"/>
            <w:gridSpan w:val="2"/>
            <w:tcBorders>
              <w:top w:val="single" w:color="auto" w:sz="4" w:space="0"/>
              <w:left w:val="single" w:color="auto" w:sz="4" w:space="0"/>
              <w:bottom w:val="single" w:color="auto" w:sz="4" w:space="0"/>
              <w:right w:val="single" w:color="auto" w:sz="4" w:space="0"/>
            </w:tcBorders>
            <w:vAlign w:val="center"/>
          </w:tcPr>
          <w:p w14:paraId="20A1BBA7">
            <w:pPr>
              <w:rPr>
                <w:sz w:val="24"/>
              </w:rPr>
            </w:pPr>
            <w:r>
              <w:rPr>
                <w:rFonts w:hint="eastAsia"/>
                <w:sz w:val="24"/>
              </w:rPr>
              <w:t>（1）一般二维动画参考图如下所示</w:t>
            </w:r>
          </w:p>
        </w:tc>
      </w:tr>
      <w:tr w14:paraId="1597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9437" w:type="dxa"/>
            <w:gridSpan w:val="2"/>
            <w:vAlign w:val="center"/>
          </w:tcPr>
          <w:p w14:paraId="1FCEFB30">
            <w:pPr>
              <w:widowControl/>
              <w:spacing w:line="500" w:lineRule="exact"/>
              <w:ind w:firstLine="411"/>
              <w:jc w:val="left"/>
              <w:rPr>
                <w:rFonts w:ascii="宋体" w:hAnsi="宋体"/>
                <w:sz w:val="24"/>
              </w:rPr>
            </w:pPr>
            <w:r>
              <w:rPr>
                <w:sz w:val="24"/>
              </w:rPr>
              <w:drawing>
                <wp:anchor distT="0" distB="0" distL="0" distR="0" simplePos="0" relativeHeight="251659264" behindDoc="0" locked="0" layoutInCell="1" allowOverlap="1">
                  <wp:simplePos x="0" y="0"/>
                  <wp:positionH relativeFrom="column">
                    <wp:posOffset>3279775</wp:posOffset>
                  </wp:positionH>
                  <wp:positionV relativeFrom="paragraph">
                    <wp:posOffset>83820</wp:posOffset>
                  </wp:positionV>
                  <wp:extent cx="1253490" cy="968375"/>
                  <wp:effectExtent l="0" t="0" r="11430" b="6985"/>
                  <wp:wrapSquare wrapText="bothSides"/>
                  <wp:docPr id="1" name="图片 14" descr="913A94F0-E163-4B61-B688-75058C1BD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descr="913A94F0-E163-4B61-B688-75058C1BD496"/>
                          <pic:cNvPicPr>
                            <a:picLocks noChangeAspect="1"/>
                          </pic:cNvPicPr>
                        </pic:nvPicPr>
                        <pic:blipFill>
                          <a:blip r:embed="rId6" cstate="print"/>
                          <a:stretch>
                            <a:fillRect/>
                          </a:stretch>
                        </pic:blipFill>
                        <pic:spPr>
                          <a:xfrm>
                            <a:off x="0" y="0"/>
                            <a:ext cx="1259975" cy="973013"/>
                          </a:xfrm>
                          <a:prstGeom prst="rect">
                            <a:avLst/>
                          </a:prstGeom>
                          <a:noFill/>
                          <a:ln>
                            <a:noFill/>
                          </a:ln>
                        </pic:spPr>
                      </pic:pic>
                    </a:graphicData>
                  </a:graphic>
                </wp:anchor>
              </w:drawing>
            </w:r>
            <w:r>
              <w:rPr>
                <w:sz w:val="24"/>
              </w:rPr>
              <w:drawing>
                <wp:anchor distT="0" distB="0" distL="0" distR="0" simplePos="0" relativeHeight="251660288" behindDoc="0" locked="0" layoutInCell="1" allowOverlap="1">
                  <wp:simplePos x="0" y="0"/>
                  <wp:positionH relativeFrom="column">
                    <wp:posOffset>536575</wp:posOffset>
                  </wp:positionH>
                  <wp:positionV relativeFrom="paragraph">
                    <wp:posOffset>83820</wp:posOffset>
                  </wp:positionV>
                  <wp:extent cx="1604645" cy="958850"/>
                  <wp:effectExtent l="0" t="0" r="10795" b="1270"/>
                  <wp:wrapSquare wrapText="bothSides"/>
                  <wp:docPr id="8" name="图片 13" descr="3E89A786-6C7F-47FF-827A-A435558E38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descr="3E89A786-6C7F-47FF-827A-A435558E384D"/>
                          <pic:cNvPicPr>
                            <a:picLocks noChangeAspect="1"/>
                          </pic:cNvPicPr>
                        </pic:nvPicPr>
                        <pic:blipFill>
                          <a:blip r:embed="rId7" cstate="print"/>
                          <a:stretch>
                            <a:fillRect/>
                          </a:stretch>
                        </pic:blipFill>
                        <pic:spPr>
                          <a:xfrm>
                            <a:off x="0" y="0"/>
                            <a:ext cx="1612175" cy="963236"/>
                          </a:xfrm>
                          <a:prstGeom prst="rect">
                            <a:avLst/>
                          </a:prstGeom>
                          <a:noFill/>
                          <a:ln>
                            <a:noFill/>
                          </a:ln>
                        </pic:spPr>
                      </pic:pic>
                    </a:graphicData>
                  </a:graphic>
                </wp:anchor>
              </w:drawing>
            </w:r>
          </w:p>
          <w:p w14:paraId="62872D16">
            <w:pPr>
              <w:widowControl/>
              <w:spacing w:line="500" w:lineRule="exact"/>
              <w:ind w:firstLine="470"/>
              <w:jc w:val="left"/>
              <w:rPr>
                <w:rFonts w:ascii="宋体" w:hAnsi="宋体"/>
                <w:sz w:val="24"/>
              </w:rPr>
            </w:pPr>
          </w:p>
          <w:p w14:paraId="76D99E39">
            <w:pPr>
              <w:widowControl/>
              <w:spacing w:line="500" w:lineRule="exact"/>
              <w:jc w:val="left"/>
              <w:rPr>
                <w:rFonts w:ascii="宋体" w:hAnsi="宋体"/>
                <w:sz w:val="24"/>
              </w:rPr>
            </w:pPr>
          </w:p>
        </w:tc>
      </w:tr>
      <w:tr w14:paraId="7EFC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437" w:type="dxa"/>
            <w:gridSpan w:val="2"/>
            <w:vAlign w:val="center"/>
          </w:tcPr>
          <w:p w14:paraId="0066B361">
            <w:pPr>
              <w:rPr>
                <w:rFonts w:ascii="宋体" w:hAnsi="宋体"/>
                <w:sz w:val="24"/>
              </w:rPr>
            </w:pPr>
            <w:r>
              <w:rPr>
                <w:rFonts w:hint="eastAsia"/>
                <w:sz w:val="24"/>
              </w:rPr>
              <w:t>（2）复杂二维动画参考图</w:t>
            </w:r>
          </w:p>
        </w:tc>
      </w:tr>
      <w:tr w14:paraId="6A8D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9437" w:type="dxa"/>
            <w:gridSpan w:val="2"/>
            <w:tcBorders>
              <w:bottom w:val="single" w:color="auto" w:sz="4" w:space="0"/>
            </w:tcBorders>
            <w:vAlign w:val="center"/>
          </w:tcPr>
          <w:p w14:paraId="2E937718">
            <w:pPr>
              <w:widowControl/>
              <w:spacing w:line="500" w:lineRule="exact"/>
              <w:ind w:firstLine="411"/>
              <w:jc w:val="left"/>
              <w:rPr>
                <w:rFonts w:ascii="宋体" w:hAnsi="宋体"/>
                <w:sz w:val="24"/>
              </w:rPr>
            </w:pPr>
            <w:r>
              <w:rPr>
                <w:sz w:val="24"/>
              </w:rPr>
              <w:drawing>
                <wp:anchor distT="0" distB="0" distL="0" distR="0" simplePos="0" relativeHeight="251661312" behindDoc="0" locked="0" layoutInCell="1" allowOverlap="1">
                  <wp:simplePos x="0" y="0"/>
                  <wp:positionH relativeFrom="column">
                    <wp:posOffset>2958465</wp:posOffset>
                  </wp:positionH>
                  <wp:positionV relativeFrom="paragraph">
                    <wp:posOffset>90170</wp:posOffset>
                  </wp:positionV>
                  <wp:extent cx="1909445" cy="1268730"/>
                  <wp:effectExtent l="0" t="0" r="10795" b="11430"/>
                  <wp:wrapSquare wrapText="bothSides"/>
                  <wp:docPr id="9" name="图片 12" descr="230B418F-CFBA-4604-ADC6-4A1F0646B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230B418F-CFBA-4604-ADC6-4A1F0646B145"/>
                          <pic:cNvPicPr>
                            <a:picLocks noChangeAspect="1"/>
                          </pic:cNvPicPr>
                        </pic:nvPicPr>
                        <pic:blipFill>
                          <a:blip r:embed="rId8" cstate="print"/>
                          <a:stretch>
                            <a:fillRect/>
                          </a:stretch>
                        </pic:blipFill>
                        <pic:spPr>
                          <a:xfrm>
                            <a:off x="0" y="0"/>
                            <a:ext cx="1909445" cy="1268730"/>
                          </a:xfrm>
                          <a:prstGeom prst="rect">
                            <a:avLst/>
                          </a:prstGeom>
                          <a:noFill/>
                          <a:ln>
                            <a:noFill/>
                          </a:ln>
                        </pic:spPr>
                      </pic:pic>
                    </a:graphicData>
                  </a:graphic>
                </wp:anchor>
              </w:drawing>
            </w:r>
            <w:r>
              <w:rPr>
                <w:rFonts w:ascii="宋体" w:hAnsi="宋体"/>
                <w:sz w:val="24"/>
              </w:rPr>
              <w:drawing>
                <wp:anchor distT="0" distB="0" distL="114300" distR="114300" simplePos="0" relativeHeight="251663360" behindDoc="0" locked="0" layoutInCell="1" allowOverlap="1">
                  <wp:simplePos x="0" y="0"/>
                  <wp:positionH relativeFrom="column">
                    <wp:posOffset>60325</wp:posOffset>
                  </wp:positionH>
                  <wp:positionV relativeFrom="paragraph">
                    <wp:posOffset>100330</wp:posOffset>
                  </wp:positionV>
                  <wp:extent cx="2487930" cy="1130935"/>
                  <wp:effectExtent l="0" t="0" r="11430" b="12065"/>
                  <wp:wrapNone/>
                  <wp:docPr id="10" name="图片 7" descr="BBDCF3D5-E1F0-4D80-A4D3-1202295A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BBDCF3D5-E1F0-4D80-A4D3-1202295A2069"/>
                          <pic:cNvPicPr>
                            <a:picLocks noChangeAspect="1"/>
                          </pic:cNvPicPr>
                        </pic:nvPicPr>
                        <pic:blipFill>
                          <a:blip r:embed="rId9" cstate="print"/>
                          <a:stretch>
                            <a:fillRect/>
                          </a:stretch>
                        </pic:blipFill>
                        <pic:spPr>
                          <a:xfrm>
                            <a:off x="0" y="0"/>
                            <a:ext cx="2487930" cy="1130935"/>
                          </a:xfrm>
                          <a:prstGeom prst="rect">
                            <a:avLst/>
                          </a:prstGeom>
                          <a:noFill/>
                          <a:ln>
                            <a:noFill/>
                          </a:ln>
                        </pic:spPr>
                      </pic:pic>
                    </a:graphicData>
                  </a:graphic>
                </wp:anchor>
              </w:drawing>
            </w:r>
          </w:p>
          <w:p w14:paraId="6A4CACA8">
            <w:pPr>
              <w:widowControl/>
              <w:spacing w:line="500" w:lineRule="exact"/>
              <w:ind w:firstLine="470"/>
              <w:jc w:val="left"/>
              <w:rPr>
                <w:rFonts w:ascii="宋体" w:hAnsi="宋体"/>
                <w:sz w:val="24"/>
              </w:rPr>
            </w:pPr>
          </w:p>
          <w:p w14:paraId="1A889A2D">
            <w:pPr>
              <w:widowControl/>
              <w:spacing w:line="500" w:lineRule="exact"/>
              <w:ind w:firstLine="470"/>
              <w:jc w:val="left"/>
              <w:rPr>
                <w:rFonts w:ascii="宋体" w:hAnsi="宋体"/>
                <w:sz w:val="24"/>
              </w:rPr>
            </w:pPr>
          </w:p>
          <w:p w14:paraId="058F6E78">
            <w:pPr>
              <w:widowControl/>
              <w:tabs>
                <w:tab w:val="left" w:pos="2031"/>
              </w:tabs>
              <w:spacing w:line="500" w:lineRule="exact"/>
              <w:jc w:val="left"/>
              <w:rPr>
                <w:rFonts w:ascii="宋体" w:hAnsi="宋体"/>
                <w:sz w:val="24"/>
              </w:rPr>
            </w:pPr>
          </w:p>
        </w:tc>
      </w:tr>
      <w:tr w14:paraId="7734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4987104">
            <w:pPr>
              <w:widowControl/>
              <w:spacing w:line="500" w:lineRule="exact"/>
              <w:ind w:firstLine="413"/>
              <w:jc w:val="left"/>
              <w:rPr>
                <w:sz w:val="24"/>
              </w:rPr>
            </w:pPr>
            <w:r>
              <w:rPr>
                <w:rFonts w:hint="eastAsia"/>
                <w:b/>
                <w:bCs/>
                <w:sz w:val="24"/>
              </w:rPr>
              <w:t>2．三维产品动画具体技术指标</w:t>
            </w:r>
          </w:p>
        </w:tc>
      </w:tr>
      <w:tr w14:paraId="7E13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3" w:type="dxa"/>
            <w:vAlign w:val="center"/>
          </w:tcPr>
          <w:p w14:paraId="34A6295C">
            <w:pPr>
              <w:rPr>
                <w:sz w:val="24"/>
              </w:rPr>
            </w:pPr>
            <w:r>
              <w:rPr>
                <w:rFonts w:hint="eastAsia"/>
                <w:sz w:val="24"/>
              </w:rPr>
              <w:t>教育性</w:t>
            </w:r>
          </w:p>
        </w:tc>
        <w:tc>
          <w:tcPr>
            <w:tcW w:w="8444" w:type="dxa"/>
            <w:vAlign w:val="center"/>
          </w:tcPr>
          <w:p w14:paraId="658D7022">
            <w:pPr>
              <w:rPr>
                <w:sz w:val="24"/>
              </w:rPr>
            </w:pPr>
            <w:r>
              <w:rPr>
                <w:rFonts w:hint="eastAsia"/>
                <w:sz w:val="24"/>
              </w:rPr>
              <w:t>通过三维产品的动画演示能帮助学生更好的理解产品的工作过程。</w:t>
            </w:r>
          </w:p>
        </w:tc>
      </w:tr>
      <w:tr w14:paraId="1647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93" w:type="dxa"/>
            <w:vAlign w:val="center"/>
          </w:tcPr>
          <w:p w14:paraId="53F9CFAF">
            <w:pPr>
              <w:rPr>
                <w:sz w:val="24"/>
              </w:rPr>
            </w:pPr>
            <w:r>
              <w:rPr>
                <w:rFonts w:hint="eastAsia"/>
                <w:sz w:val="24"/>
              </w:rPr>
              <w:t>科学性</w:t>
            </w:r>
          </w:p>
        </w:tc>
        <w:tc>
          <w:tcPr>
            <w:tcW w:w="8444" w:type="dxa"/>
            <w:vAlign w:val="center"/>
          </w:tcPr>
          <w:p w14:paraId="31A15BB2">
            <w:pPr>
              <w:rPr>
                <w:sz w:val="24"/>
              </w:rPr>
            </w:pPr>
            <w:r>
              <w:rPr>
                <w:rFonts w:hint="eastAsia"/>
                <w:sz w:val="24"/>
              </w:rPr>
              <w:t>无穿帮镜头，无科学性错误，精密机械零部件需要等比例建模</w:t>
            </w:r>
          </w:p>
        </w:tc>
      </w:tr>
      <w:tr w14:paraId="5FD2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4FA4910C">
            <w:pPr>
              <w:rPr>
                <w:rFonts w:ascii="宋体" w:hAnsi="宋体"/>
                <w:sz w:val="24"/>
              </w:rPr>
            </w:pPr>
            <w:r>
              <w:rPr>
                <w:rFonts w:hint="eastAsia"/>
                <w:sz w:val="24"/>
              </w:rPr>
              <w:t>技术性</w:t>
            </w:r>
          </w:p>
        </w:tc>
        <w:tc>
          <w:tcPr>
            <w:tcW w:w="8444" w:type="dxa"/>
            <w:vAlign w:val="center"/>
          </w:tcPr>
          <w:p w14:paraId="775D6541">
            <w:pPr>
              <w:rPr>
                <w:sz w:val="24"/>
              </w:rPr>
            </w:pPr>
            <w:r>
              <w:rPr>
                <w:rFonts w:hint="eastAsia"/>
                <w:sz w:val="24"/>
              </w:rPr>
              <w:t>1.动画色彩造型和谐，帧和帧之间的关联性强</w:t>
            </w:r>
          </w:p>
          <w:p w14:paraId="55025E08">
            <w:pPr>
              <w:rPr>
                <w:sz w:val="24"/>
              </w:rPr>
            </w:pPr>
            <w:r>
              <w:rPr>
                <w:rFonts w:hint="eastAsia"/>
                <w:sz w:val="24"/>
              </w:rPr>
              <w:t>2.动画演播过程要求流畅，静止画面时间不超过5秒</w:t>
            </w:r>
          </w:p>
          <w:p w14:paraId="56DE36A4">
            <w:pPr>
              <w:rPr>
                <w:sz w:val="24"/>
              </w:rPr>
            </w:pPr>
            <w:r>
              <w:rPr>
                <w:rFonts w:hint="eastAsia"/>
                <w:sz w:val="24"/>
              </w:rPr>
              <w:t>3.转化为视频的动画，压缩采用H.264(MPEG-4 Part10：profile=main, level=3.0)编码方式，码流率256Kbps以上，帧率不低于25fps，辨率不低于1280×780（16:9）声音和画面要求同步，无交流声或其他杂音等缺陷，无明显失真、放音过冲、过弱。</w:t>
            </w:r>
          </w:p>
          <w:p w14:paraId="25E31456">
            <w:pPr>
              <w:rPr>
                <w:sz w:val="24"/>
              </w:rPr>
            </w:pPr>
            <w:r>
              <w:rPr>
                <w:rFonts w:hint="eastAsia"/>
                <w:sz w:val="24"/>
              </w:rPr>
              <w:t>4.伴音清晰、饱满、圆润，无失真、噪声杂音干扰、音量忽大忽小现象</w:t>
            </w:r>
          </w:p>
          <w:p w14:paraId="138FEA28">
            <w:pPr>
              <w:rPr>
                <w:sz w:val="24"/>
              </w:rPr>
            </w:pPr>
            <w:r>
              <w:rPr>
                <w:rFonts w:hint="eastAsia"/>
                <w:sz w:val="24"/>
              </w:rPr>
              <w:t>5.解说声与现场声、背景音乐无明显比例失调。音频信噪比不低于48 dB</w:t>
            </w:r>
          </w:p>
          <w:p w14:paraId="1316BBE1">
            <w:pPr>
              <w:rPr>
                <w:sz w:val="24"/>
              </w:rPr>
            </w:pPr>
            <w:r>
              <w:rPr>
                <w:rFonts w:hint="eastAsia"/>
                <w:sz w:val="24"/>
              </w:rPr>
              <w:t>6.字幕要使用符合国家标准的规范字，不出现繁体字、异体字(国家规定的除外)、错别字；字幕的字体、大小、色彩搭配、摆放位置、停留时间、出入屏方式力求与其他要素（画面、解说词、音乐）配合适当，不能破坏原有画面</w:t>
            </w:r>
          </w:p>
          <w:p w14:paraId="6A3254D1">
            <w:pPr>
              <w:rPr>
                <w:sz w:val="24"/>
              </w:rPr>
            </w:pPr>
            <w:r>
              <w:rPr>
                <w:rFonts w:hint="eastAsia"/>
                <w:sz w:val="24"/>
              </w:rPr>
              <w:t>7.格式：使用目前主流三维动画格式。</w:t>
            </w:r>
          </w:p>
          <w:p w14:paraId="27ECCAF7">
            <w:pPr>
              <w:rPr>
                <w:sz w:val="24"/>
              </w:rPr>
            </w:pPr>
            <w:r>
              <w:rPr>
                <w:rFonts w:hint="eastAsia"/>
                <w:sz w:val="24"/>
              </w:rPr>
              <w:t>8.模型精度要求较高，贴图细腻有质感，材质真实，运动规律比较复杂，动作流畅，镜头转变较多。</w:t>
            </w:r>
          </w:p>
          <w:p w14:paraId="423334EE">
            <w:pPr>
              <w:rPr>
                <w:sz w:val="24"/>
              </w:rPr>
            </w:pPr>
            <w:r>
              <w:rPr>
                <w:rFonts w:hint="eastAsia"/>
                <w:sz w:val="24"/>
              </w:rPr>
              <w:t>9.使用3DMAX、Maya、Creo、Solidworks等常见建模工具建模。</w:t>
            </w:r>
          </w:p>
          <w:p w14:paraId="41826813">
            <w:pPr>
              <w:rPr>
                <w:sz w:val="24"/>
              </w:rPr>
            </w:pPr>
            <w:r>
              <w:rPr>
                <w:rFonts w:hint="eastAsia"/>
                <w:sz w:val="24"/>
              </w:rPr>
              <w:t>10. 三维交互操作类动画采用Unity3D或3DVIA Composer等互动仿真类软件进行开发制作。</w:t>
            </w:r>
          </w:p>
          <w:p w14:paraId="42DF8408">
            <w:pPr>
              <w:ind w:firstLine="411"/>
              <w:rPr>
                <w:sz w:val="24"/>
              </w:rPr>
            </w:pPr>
            <w:r>
              <w:rPr>
                <w:rFonts w:hint="eastAsia"/>
                <w:sz w:val="24"/>
              </w:rPr>
              <w:t>技术要求：</w:t>
            </w:r>
          </w:p>
          <w:p w14:paraId="13D90CA9">
            <w:pPr>
              <w:ind w:firstLine="411"/>
              <w:rPr>
                <w:sz w:val="24"/>
              </w:rPr>
            </w:pPr>
            <w:r>
              <w:rPr>
                <w:rFonts w:hint="eastAsia"/>
                <w:sz w:val="24"/>
              </w:rPr>
              <w:t>每个动画不仅要立体的表现其工作状态，还能实现360°自由查看，能真实直观的带给用户一种立体的感知。而且每一个交互动画的交互操作不能少于5处，且交互操纵均有反应，无错误操作内容。</w:t>
            </w:r>
          </w:p>
          <w:p w14:paraId="08C77C80">
            <w:pPr>
              <w:rPr>
                <w:sz w:val="24"/>
              </w:rPr>
            </w:pPr>
            <w:r>
              <w:rPr>
                <w:rFonts w:hint="eastAsia"/>
                <w:sz w:val="24"/>
              </w:rPr>
              <w:t xml:space="preserve"> Unity3D引擎制作互动动画要求：资源目录条理清晰，场景资源要求动态加载，内存管理合理，脚本规范命名准确，模型材质贴图在保证效果的前提下尽可能优化，FPS最低30，每个场景面数不得超过100W，DrawCalls不得超过200，实时光个数不得超过3个，烘焙参数合理，效果优秀。</w:t>
            </w:r>
          </w:p>
          <w:p w14:paraId="67FFEA74">
            <w:pPr>
              <w:rPr>
                <w:sz w:val="24"/>
              </w:rPr>
            </w:pPr>
            <w:r>
              <w:rPr>
                <w:rFonts w:hint="eastAsia"/>
                <w:sz w:val="24"/>
              </w:rPr>
              <w:t>3DVIA Composer制作要求：保证界面干净整洁，在保证运行流畅的情况下，尽可能的优化表面材质，区分不同部件的不同材料质感。每一个交互动画都可以单独发布exe文件。</w:t>
            </w:r>
          </w:p>
        </w:tc>
      </w:tr>
      <w:tr w14:paraId="75BD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93" w:type="dxa"/>
            <w:vAlign w:val="center"/>
          </w:tcPr>
          <w:p w14:paraId="2110874E">
            <w:pPr>
              <w:rPr>
                <w:sz w:val="24"/>
              </w:rPr>
            </w:pPr>
            <w:r>
              <w:rPr>
                <w:rFonts w:hint="eastAsia"/>
                <w:sz w:val="24"/>
              </w:rPr>
              <w:t>艺术性</w:t>
            </w:r>
          </w:p>
        </w:tc>
        <w:tc>
          <w:tcPr>
            <w:tcW w:w="8444" w:type="dxa"/>
            <w:vAlign w:val="center"/>
          </w:tcPr>
          <w:p w14:paraId="122377F5">
            <w:pPr>
              <w:rPr>
                <w:sz w:val="24"/>
              </w:rPr>
            </w:pPr>
            <w:r>
              <w:rPr>
                <w:rFonts w:hint="eastAsia"/>
                <w:sz w:val="24"/>
              </w:rPr>
              <w:t>高清，图像清晰，色彩饱和，播放流畅，声音清楚，制作精细，吸引力强，激发学习兴趣</w:t>
            </w:r>
          </w:p>
        </w:tc>
      </w:tr>
      <w:tr w14:paraId="1B80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93" w:type="dxa"/>
            <w:vAlign w:val="center"/>
          </w:tcPr>
          <w:p w14:paraId="073494DA">
            <w:pPr>
              <w:rPr>
                <w:sz w:val="24"/>
              </w:rPr>
            </w:pPr>
            <w:r>
              <w:rPr>
                <w:rFonts w:hint="eastAsia"/>
                <w:sz w:val="24"/>
              </w:rPr>
              <w:t>创新性</w:t>
            </w:r>
          </w:p>
        </w:tc>
        <w:tc>
          <w:tcPr>
            <w:tcW w:w="8444" w:type="dxa"/>
            <w:vAlign w:val="center"/>
          </w:tcPr>
          <w:p w14:paraId="073F1E7B">
            <w:pPr>
              <w:rPr>
                <w:sz w:val="24"/>
              </w:rPr>
            </w:pPr>
            <w:r>
              <w:rPr>
                <w:rFonts w:hint="eastAsia"/>
                <w:sz w:val="24"/>
              </w:rPr>
              <w:t>设计独到、创意新颖</w:t>
            </w:r>
          </w:p>
        </w:tc>
      </w:tr>
      <w:tr w14:paraId="3891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437" w:type="dxa"/>
            <w:gridSpan w:val="2"/>
            <w:vAlign w:val="center"/>
          </w:tcPr>
          <w:p w14:paraId="3DEC980B">
            <w:pPr>
              <w:rPr>
                <w:rFonts w:ascii="宋体" w:hAnsi="宋体"/>
                <w:sz w:val="24"/>
              </w:rPr>
            </w:pPr>
            <w:r>
              <w:rPr>
                <w:rFonts w:hint="eastAsia"/>
                <w:sz w:val="24"/>
              </w:rPr>
              <w:t>复杂三维动画参考图</w:t>
            </w:r>
          </w:p>
        </w:tc>
      </w:tr>
      <w:tr w14:paraId="6463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7" w:type="dxa"/>
            <w:gridSpan w:val="2"/>
            <w:vAlign w:val="center"/>
          </w:tcPr>
          <w:p w14:paraId="4A23B475">
            <w:pPr>
              <w:widowControl/>
              <w:spacing w:line="500" w:lineRule="exact"/>
              <w:ind w:firstLine="411"/>
              <w:jc w:val="center"/>
              <w:rPr>
                <w:rFonts w:ascii="宋体" w:hAnsi="宋体"/>
                <w:sz w:val="24"/>
              </w:rPr>
            </w:pPr>
            <w:r>
              <w:rPr>
                <w:sz w:val="24"/>
              </w:rPr>
              <w:drawing>
                <wp:anchor distT="0" distB="0" distL="0" distR="0" simplePos="0" relativeHeight="251662336" behindDoc="0" locked="0" layoutInCell="1" allowOverlap="1">
                  <wp:simplePos x="0" y="0"/>
                  <wp:positionH relativeFrom="column">
                    <wp:posOffset>980440</wp:posOffset>
                  </wp:positionH>
                  <wp:positionV relativeFrom="paragraph">
                    <wp:posOffset>29845</wp:posOffset>
                  </wp:positionV>
                  <wp:extent cx="1743710" cy="1146810"/>
                  <wp:effectExtent l="0" t="0" r="8890" b="11430"/>
                  <wp:wrapSquare wrapText="bothSides"/>
                  <wp:docPr id="11" name="图片 10" descr="08E27DD9-3333-45E1-937A-34B3AF26E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08E27DD9-3333-45E1-937A-34B3AF26E956"/>
                          <pic:cNvPicPr>
                            <a:picLocks noChangeAspect="1"/>
                          </pic:cNvPicPr>
                        </pic:nvPicPr>
                        <pic:blipFill>
                          <a:blip r:embed="rId10" cstate="print"/>
                          <a:stretch>
                            <a:fillRect/>
                          </a:stretch>
                        </pic:blipFill>
                        <pic:spPr>
                          <a:xfrm>
                            <a:off x="0" y="0"/>
                            <a:ext cx="1743710" cy="1146810"/>
                          </a:xfrm>
                          <a:prstGeom prst="rect">
                            <a:avLst/>
                          </a:prstGeom>
                          <a:noFill/>
                          <a:ln>
                            <a:noFill/>
                          </a:ln>
                        </pic:spPr>
                      </pic:pic>
                    </a:graphicData>
                  </a:graphic>
                </wp:anchor>
              </w:drawing>
            </w:r>
          </w:p>
          <w:p w14:paraId="56CEBB7A">
            <w:pPr>
              <w:widowControl/>
              <w:spacing w:line="500" w:lineRule="exact"/>
              <w:ind w:firstLine="470"/>
              <w:jc w:val="center"/>
              <w:rPr>
                <w:rFonts w:ascii="宋体" w:hAnsi="宋体"/>
                <w:sz w:val="24"/>
              </w:rPr>
            </w:pPr>
          </w:p>
          <w:p w14:paraId="53FB2264">
            <w:pPr>
              <w:widowControl/>
              <w:spacing w:line="500" w:lineRule="exact"/>
              <w:ind w:firstLine="470"/>
              <w:jc w:val="center"/>
              <w:rPr>
                <w:rFonts w:ascii="宋体" w:hAnsi="宋体"/>
                <w:sz w:val="24"/>
              </w:rPr>
            </w:pPr>
          </w:p>
        </w:tc>
      </w:tr>
      <w:tr w14:paraId="26D7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437" w:type="dxa"/>
            <w:gridSpan w:val="2"/>
            <w:tcBorders>
              <w:top w:val="single" w:color="auto" w:sz="4" w:space="0"/>
              <w:left w:val="single" w:color="auto" w:sz="4" w:space="0"/>
              <w:bottom w:val="single" w:color="auto" w:sz="4" w:space="0"/>
              <w:right w:val="single" w:color="auto" w:sz="4" w:space="0"/>
            </w:tcBorders>
            <w:vAlign w:val="center"/>
          </w:tcPr>
          <w:p w14:paraId="4F7A6DEB">
            <w:pPr>
              <w:rPr>
                <w:rFonts w:ascii="宋体" w:hAnsi="宋体"/>
                <w:sz w:val="24"/>
              </w:rPr>
            </w:pPr>
            <w:r>
              <w:rPr>
                <w:rFonts w:hint="eastAsia"/>
                <w:sz w:val="24"/>
              </w:rPr>
              <w:t>一般的三维动画参考图</w:t>
            </w:r>
          </w:p>
        </w:tc>
      </w:tr>
      <w:tr w14:paraId="4D69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7" w:type="dxa"/>
            <w:gridSpan w:val="2"/>
            <w:vAlign w:val="center"/>
          </w:tcPr>
          <w:p w14:paraId="3A564F0A">
            <w:pPr>
              <w:widowControl/>
              <w:spacing w:line="500" w:lineRule="exact"/>
              <w:ind w:firstLine="411"/>
              <w:jc w:val="left"/>
              <w:rPr>
                <w:rFonts w:ascii="宋体" w:hAnsi="宋体"/>
                <w:sz w:val="24"/>
              </w:rPr>
            </w:pPr>
            <w:r>
              <w:rPr>
                <w:sz w:val="24"/>
              </w:rPr>
              <w:drawing>
                <wp:anchor distT="0" distB="0" distL="0" distR="0" simplePos="0" relativeHeight="251664384" behindDoc="0" locked="0" layoutInCell="1" allowOverlap="1">
                  <wp:simplePos x="0" y="0"/>
                  <wp:positionH relativeFrom="column">
                    <wp:posOffset>956945</wp:posOffset>
                  </wp:positionH>
                  <wp:positionV relativeFrom="paragraph">
                    <wp:posOffset>-3810</wp:posOffset>
                  </wp:positionV>
                  <wp:extent cx="1874520" cy="1038860"/>
                  <wp:effectExtent l="0" t="0" r="0" b="12700"/>
                  <wp:wrapSquare wrapText="bothSides"/>
                  <wp:docPr id="12" name="图片 9" descr="4E889B5E-D5A3-446B-99B3-3420BD1ADC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4E889B5E-D5A3-446B-99B3-3420BD1ADCDF"/>
                          <pic:cNvPicPr>
                            <a:picLocks noChangeAspect="1"/>
                          </pic:cNvPicPr>
                        </pic:nvPicPr>
                        <pic:blipFill>
                          <a:blip r:embed="rId11" cstate="print"/>
                          <a:stretch>
                            <a:fillRect/>
                          </a:stretch>
                        </pic:blipFill>
                        <pic:spPr>
                          <a:xfrm>
                            <a:off x="0" y="0"/>
                            <a:ext cx="1874520" cy="1038860"/>
                          </a:xfrm>
                          <a:prstGeom prst="rect">
                            <a:avLst/>
                          </a:prstGeom>
                          <a:noFill/>
                          <a:ln>
                            <a:noFill/>
                          </a:ln>
                        </pic:spPr>
                      </pic:pic>
                    </a:graphicData>
                  </a:graphic>
                </wp:anchor>
              </w:drawing>
            </w:r>
          </w:p>
          <w:p w14:paraId="1C231072">
            <w:pPr>
              <w:widowControl/>
              <w:spacing w:line="500" w:lineRule="exact"/>
              <w:ind w:firstLine="470"/>
              <w:jc w:val="left"/>
              <w:rPr>
                <w:rFonts w:ascii="宋体" w:hAnsi="宋体"/>
                <w:sz w:val="24"/>
              </w:rPr>
            </w:pPr>
          </w:p>
          <w:p w14:paraId="083AA8C7">
            <w:pPr>
              <w:widowControl/>
              <w:spacing w:line="500" w:lineRule="exact"/>
              <w:ind w:firstLine="470"/>
              <w:jc w:val="left"/>
              <w:rPr>
                <w:rFonts w:ascii="宋体" w:hAnsi="宋体"/>
                <w:sz w:val="24"/>
              </w:rPr>
            </w:pPr>
          </w:p>
        </w:tc>
      </w:tr>
    </w:tbl>
    <w:p w14:paraId="67229CB5">
      <w:pPr>
        <w:spacing w:line="360" w:lineRule="auto"/>
        <w:rPr>
          <w:rFonts w:ascii="宋体" w:hAnsi="宋体"/>
          <w:b/>
          <w:bCs/>
          <w:sz w:val="24"/>
          <w:szCs w:val="20"/>
        </w:rPr>
      </w:pPr>
    </w:p>
    <w:p w14:paraId="35E2C30A">
      <w:pPr>
        <w:spacing w:line="360" w:lineRule="auto"/>
        <w:ind w:firstLine="482"/>
        <w:rPr>
          <w:rFonts w:ascii="宋体" w:hAnsi="宋体"/>
          <w:b/>
          <w:bCs/>
          <w:sz w:val="24"/>
          <w:szCs w:val="20"/>
        </w:rPr>
      </w:pPr>
      <w:r>
        <w:rPr>
          <w:rFonts w:hint="eastAsia" w:ascii="宋体" w:hAnsi="宋体"/>
          <w:b/>
          <w:bCs/>
          <w:sz w:val="24"/>
          <w:szCs w:val="20"/>
        </w:rPr>
        <w:t>（五）数字人制作标准</w:t>
      </w:r>
    </w:p>
    <w:p w14:paraId="57613710">
      <w:pPr>
        <w:widowControl/>
        <w:spacing w:line="360" w:lineRule="auto"/>
        <w:ind w:firstLine="480"/>
        <w:jc w:val="left"/>
        <w:rPr>
          <w:rFonts w:ascii="宋体" w:hAnsi="宋体"/>
          <w:bCs/>
          <w:sz w:val="24"/>
          <w:szCs w:val="20"/>
        </w:rPr>
      </w:pPr>
      <w:r>
        <w:rPr>
          <w:rFonts w:hint="eastAsia" w:ascii="宋体" w:hAnsi="宋体"/>
          <w:bCs/>
          <w:sz w:val="24"/>
          <w:szCs w:val="20"/>
        </w:rPr>
        <w:t>根据老师的具体要求，制作出数字人形象，并应用于视频等实际应用场景。需满足以下几点要求：</w:t>
      </w:r>
      <w:r>
        <w:rPr>
          <w:rFonts w:hint="eastAsia" w:ascii="宋体" w:hAnsi="宋体"/>
          <w:bCs/>
          <w:sz w:val="24"/>
          <w:szCs w:val="20"/>
        </w:rPr>
        <w:br w:type="textWrapping"/>
      </w:r>
      <w:r>
        <w:rPr>
          <w:rFonts w:hint="eastAsia" w:ascii="宋体" w:hAnsi="宋体"/>
          <w:bCs/>
          <w:sz w:val="24"/>
          <w:szCs w:val="20"/>
        </w:rPr>
        <w:tab/>
      </w:r>
      <w:r>
        <w:rPr>
          <w:rFonts w:hint="eastAsia" w:ascii="宋体" w:hAnsi="宋体"/>
          <w:bCs/>
          <w:sz w:val="24"/>
          <w:szCs w:val="20"/>
        </w:rPr>
        <w:t>1</w:t>
      </w:r>
      <w:r>
        <w:rPr>
          <w:rFonts w:ascii="宋体" w:hAnsi="宋体"/>
          <w:bCs/>
          <w:sz w:val="24"/>
          <w:szCs w:val="20"/>
        </w:rPr>
        <w:t>.</w:t>
      </w:r>
      <w:r>
        <w:rPr>
          <w:rFonts w:hint="eastAsia" w:ascii="宋体" w:hAnsi="宋体"/>
          <w:bCs/>
          <w:sz w:val="24"/>
          <w:szCs w:val="20"/>
        </w:rPr>
        <w:t>供应商应为课程相关的每位教师训练制作数字人模型，应具有自主、快速训练制作数字人模型的能力。</w:t>
      </w:r>
    </w:p>
    <w:p w14:paraId="478A5840">
      <w:pPr>
        <w:widowControl/>
        <w:spacing w:line="360" w:lineRule="auto"/>
        <w:ind w:firstLine="480"/>
        <w:jc w:val="left"/>
        <w:rPr>
          <w:rFonts w:ascii="宋体" w:hAnsi="宋体"/>
          <w:bCs/>
          <w:sz w:val="24"/>
          <w:szCs w:val="20"/>
        </w:rPr>
      </w:pPr>
      <w:r>
        <w:rPr>
          <w:rFonts w:hint="eastAsia" w:ascii="宋体" w:hAnsi="宋体"/>
          <w:bCs/>
          <w:sz w:val="24"/>
          <w:szCs w:val="20"/>
        </w:rPr>
        <w:t>2</w:t>
      </w:r>
      <w:r>
        <w:rPr>
          <w:rFonts w:ascii="宋体" w:hAnsi="宋体"/>
          <w:bCs/>
          <w:sz w:val="24"/>
          <w:szCs w:val="20"/>
        </w:rPr>
        <w:t>.</w:t>
      </w:r>
      <w:r>
        <w:rPr>
          <w:rFonts w:hint="eastAsia" w:ascii="宋体" w:hAnsi="宋体"/>
          <w:bCs/>
          <w:sz w:val="24"/>
          <w:szCs w:val="20"/>
        </w:rPr>
        <w:t>通过数字人技术生成的视频，确保数字人动作的自然度和流畅度，以及授课视频中数字人嘴形的自然贴合。采用教师本人形象和声音，口型与发音一致，并且读音、断句正确，流畅、无语义错误。如果发现上述错误，应具有快速修复能力（一般每个错误应在1小时内完成修复）。</w:t>
      </w:r>
    </w:p>
    <w:p w14:paraId="21685742">
      <w:pPr>
        <w:widowControl/>
        <w:spacing w:line="360" w:lineRule="auto"/>
        <w:ind w:firstLine="480"/>
        <w:jc w:val="left"/>
        <w:rPr>
          <w:rFonts w:ascii="宋体" w:hAnsi="宋体"/>
          <w:bCs/>
          <w:sz w:val="24"/>
          <w:szCs w:val="20"/>
        </w:rPr>
      </w:pPr>
      <w:r>
        <w:rPr>
          <w:rFonts w:hint="eastAsia" w:ascii="宋体" w:hAnsi="宋体"/>
          <w:bCs/>
          <w:sz w:val="24"/>
          <w:szCs w:val="20"/>
        </w:rPr>
        <w:t>数字人可进行语速及音量调节，支持多语言，包括但不限于汉语、英语、日语、韩语等。</w:t>
      </w:r>
    </w:p>
    <w:p w14:paraId="3AE847CF">
      <w:pPr>
        <w:widowControl/>
        <w:spacing w:line="360" w:lineRule="auto"/>
        <w:ind w:firstLine="480"/>
        <w:jc w:val="left"/>
        <w:rPr>
          <w:rFonts w:ascii="宋体" w:hAnsi="宋体"/>
          <w:bCs/>
          <w:sz w:val="24"/>
          <w:szCs w:val="20"/>
        </w:rPr>
      </w:pPr>
      <w:r>
        <w:rPr>
          <w:rFonts w:hint="eastAsia" w:ascii="宋体" w:hAnsi="宋体"/>
          <w:bCs/>
          <w:sz w:val="24"/>
          <w:szCs w:val="20"/>
        </w:rPr>
        <w:t>3</w:t>
      </w:r>
      <w:r>
        <w:rPr>
          <w:rFonts w:ascii="宋体" w:hAnsi="宋体"/>
          <w:bCs/>
          <w:sz w:val="24"/>
          <w:szCs w:val="20"/>
        </w:rPr>
        <w:t>.</w:t>
      </w:r>
      <w:r>
        <w:rPr>
          <w:rFonts w:hint="eastAsia" w:ascii="宋体" w:hAnsi="宋体"/>
          <w:bCs/>
          <w:sz w:val="24"/>
          <w:szCs w:val="20"/>
        </w:rPr>
        <w:t>供应商基于数字人模型、根据文字讲稿推理合成教师讲解视频，后期需要教师本人出境的视频均可采用教师数字人形象替代，供应商根据PPT进行二次加工，生成最终视频（后期视频不采用平台自动识别PPT，转成语音，继而生成视频模式）。</w:t>
      </w:r>
    </w:p>
    <w:p w14:paraId="7C1798F4">
      <w:pPr>
        <w:spacing w:line="360" w:lineRule="auto"/>
        <w:ind w:firstLine="482"/>
        <w:rPr>
          <w:rFonts w:ascii="宋体" w:hAnsi="宋体" w:cs="宋体"/>
          <w:b/>
          <w:bCs/>
          <w:sz w:val="24"/>
          <w:lang w:val="zh-TW" w:eastAsia="zh-TW"/>
        </w:rPr>
      </w:pPr>
      <w:r>
        <w:rPr>
          <w:rFonts w:hint="eastAsia" w:ascii="宋体" w:hAnsi="宋体" w:cs="宋体"/>
          <w:b/>
          <w:bCs/>
          <w:sz w:val="24"/>
          <w:lang w:val="zh-TW"/>
        </w:rPr>
        <w:t>（六）</w:t>
      </w:r>
      <w:r>
        <w:rPr>
          <w:rFonts w:hint="eastAsia" w:ascii="宋体" w:hAnsi="宋体" w:cs="宋体"/>
          <w:b/>
          <w:bCs/>
          <w:sz w:val="24"/>
          <w:lang w:val="zh-TW" w:eastAsia="zh-TW"/>
        </w:rPr>
        <w:t>资源的修改与完善</w:t>
      </w:r>
    </w:p>
    <w:p w14:paraId="3053B0CB">
      <w:pPr>
        <w:spacing w:line="360" w:lineRule="auto"/>
        <w:ind w:firstLine="480"/>
        <w:rPr>
          <w:rFonts w:ascii="宋体" w:hAnsi="宋体" w:eastAsia="PMingLiU" w:cs="宋体"/>
          <w:sz w:val="24"/>
          <w:lang w:val="zh-TW" w:eastAsia="zh-TW"/>
        </w:rPr>
      </w:pPr>
      <w:r>
        <w:rPr>
          <w:rFonts w:ascii="宋体" w:hAnsi="宋体" w:cs="宋体"/>
          <w:sz w:val="24"/>
          <w:lang w:val="zh-TW" w:eastAsia="zh-TW"/>
        </w:rPr>
        <w:t>如老师对制作的视频有修改意见，制作方必须认真负责修改，达到老师的要求(视频可修改次数不少于3次，微调不计次数)。</w:t>
      </w:r>
    </w:p>
    <w:p w14:paraId="15B221CF">
      <w:pPr>
        <w:spacing w:line="360" w:lineRule="auto"/>
        <w:ind w:firstLine="482"/>
        <w:rPr>
          <w:rFonts w:ascii="宋体" w:hAnsi="宋体" w:cs="宋体"/>
          <w:b/>
          <w:bCs/>
          <w:sz w:val="24"/>
          <w:lang w:val="zh-TW" w:eastAsia="zh-TW"/>
        </w:rPr>
      </w:pPr>
      <w:r>
        <w:rPr>
          <w:rFonts w:hint="eastAsia" w:ascii="宋体" w:hAnsi="宋体" w:cs="宋体"/>
          <w:b/>
          <w:bCs/>
          <w:sz w:val="24"/>
          <w:lang w:val="zh-TW"/>
        </w:rPr>
        <w:t>（七）</w:t>
      </w:r>
      <w:r>
        <w:rPr>
          <w:rFonts w:hint="eastAsia" w:ascii="宋体" w:hAnsi="宋体" w:cs="宋体"/>
          <w:b/>
          <w:bCs/>
          <w:sz w:val="24"/>
          <w:lang w:val="zh-TW" w:eastAsia="zh-TW"/>
        </w:rPr>
        <w:t>拍摄服务要求</w:t>
      </w:r>
    </w:p>
    <w:p w14:paraId="6DC7AF4E">
      <w:pPr>
        <w:widowControl/>
        <w:spacing w:line="360" w:lineRule="auto"/>
        <w:ind w:firstLine="480"/>
        <w:jc w:val="left"/>
        <w:rPr>
          <w:rFonts w:ascii="宋体" w:hAnsi="宋体"/>
          <w:bCs/>
          <w:sz w:val="24"/>
          <w:szCs w:val="20"/>
        </w:rPr>
      </w:pPr>
      <w:r>
        <w:rPr>
          <w:rFonts w:hint="eastAsia" w:ascii="宋体" w:hAnsi="宋体"/>
          <w:bCs/>
          <w:sz w:val="24"/>
          <w:szCs w:val="20"/>
        </w:rPr>
        <w:t>1</w:t>
      </w:r>
      <w:r>
        <w:rPr>
          <w:rFonts w:ascii="宋体" w:hAnsi="宋体"/>
          <w:bCs/>
          <w:sz w:val="24"/>
          <w:szCs w:val="20"/>
        </w:rPr>
        <w:t>.</w:t>
      </w:r>
      <w:r>
        <w:rPr>
          <w:rFonts w:hint="eastAsia" w:ascii="宋体" w:hAnsi="宋体"/>
          <w:bCs/>
          <w:sz w:val="24"/>
          <w:szCs w:val="20"/>
        </w:rPr>
        <w:t>投标供应商有专业的视频拍摄编导，对当前课程提供一对一服务，对课程内容编排、拍摄进程及后期制作，提供指导。</w:t>
      </w:r>
    </w:p>
    <w:p w14:paraId="209D2A84">
      <w:pPr>
        <w:widowControl/>
        <w:spacing w:line="360" w:lineRule="auto"/>
        <w:ind w:firstLine="480"/>
        <w:jc w:val="left"/>
        <w:rPr>
          <w:rFonts w:ascii="宋体" w:hAnsi="宋体"/>
          <w:bCs/>
          <w:sz w:val="24"/>
          <w:szCs w:val="20"/>
        </w:rPr>
      </w:pPr>
      <w:r>
        <w:rPr>
          <w:rFonts w:hint="eastAsia" w:ascii="宋体" w:hAnsi="宋体"/>
          <w:bCs/>
          <w:sz w:val="24"/>
          <w:szCs w:val="20"/>
        </w:rPr>
        <w:t>2</w:t>
      </w:r>
      <w:r>
        <w:rPr>
          <w:rFonts w:ascii="宋体" w:hAnsi="宋体"/>
          <w:bCs/>
          <w:sz w:val="24"/>
          <w:szCs w:val="20"/>
        </w:rPr>
        <w:t>.</w:t>
      </w:r>
      <w:r>
        <w:rPr>
          <w:rFonts w:hint="eastAsia" w:ascii="宋体" w:hAnsi="宋体"/>
          <w:bCs/>
          <w:sz w:val="24"/>
          <w:szCs w:val="20"/>
        </w:rPr>
        <w:t>投标供应商有独立摄影棚和办公区，有视频成像专利技术为佳，可以提供拍摄环境和服务，便于在此拍摄和就视频后期制作沟通。</w:t>
      </w:r>
    </w:p>
    <w:bookmarkEnd w:id="117"/>
    <w:bookmarkEnd w:id="118"/>
    <w:p w14:paraId="4874C213">
      <w:pPr>
        <w:spacing w:line="500" w:lineRule="exact"/>
        <w:ind w:left="482"/>
        <w:rPr>
          <w:rFonts w:ascii="宋体" w:hAnsi="宋体" w:cs="宋体"/>
          <w:b/>
          <w:bCs/>
          <w:kern w:val="0"/>
          <w:sz w:val="24"/>
        </w:rPr>
      </w:pPr>
      <w:r>
        <w:rPr>
          <w:rFonts w:hint="eastAsia" w:ascii="宋体" w:hAnsi="宋体" w:cs="宋体"/>
          <w:b/>
          <w:bCs/>
          <w:kern w:val="0"/>
          <w:sz w:val="24"/>
        </w:rPr>
        <w:t>四、交付要求</w:t>
      </w:r>
    </w:p>
    <w:p w14:paraId="42462E9D">
      <w:pPr>
        <w:widowControl/>
        <w:spacing w:line="360" w:lineRule="auto"/>
        <w:ind w:firstLine="480"/>
        <w:jc w:val="left"/>
        <w:rPr>
          <w:rFonts w:ascii="宋体" w:hAnsi="宋体"/>
          <w:bCs/>
          <w:sz w:val="24"/>
          <w:szCs w:val="20"/>
        </w:rPr>
      </w:pPr>
      <w:r>
        <w:rPr>
          <w:rFonts w:hint="eastAsia" w:ascii="宋体" w:hAnsi="宋体"/>
          <w:bCs/>
          <w:sz w:val="24"/>
          <w:szCs w:val="20"/>
        </w:rPr>
        <w:t>1.合同签订后，在合同服务协议期内，学校有教学比赛或在线开放课程或专业教学资源库教学视频制作需求的各老师在教务处统一安排下联系中标人中的一家为其拍摄制作视频。产品交付时间另行约定。交货地点为学校指定的地点。供应商应在规定的时间和地点供货并交付使用，交付延期或出现其他违规行为，按违约处理。</w:t>
      </w:r>
    </w:p>
    <w:p w14:paraId="19772377">
      <w:pPr>
        <w:widowControl/>
        <w:spacing w:line="360" w:lineRule="auto"/>
        <w:ind w:firstLine="480"/>
        <w:jc w:val="left"/>
        <w:rPr>
          <w:rFonts w:ascii="宋体" w:hAnsi="宋体"/>
          <w:bCs/>
          <w:sz w:val="24"/>
          <w:szCs w:val="20"/>
        </w:rPr>
      </w:pPr>
      <w:r>
        <w:rPr>
          <w:rFonts w:hint="eastAsia" w:ascii="宋体" w:hAnsi="宋体"/>
          <w:bCs/>
          <w:sz w:val="24"/>
          <w:szCs w:val="20"/>
        </w:rPr>
        <w:t>2.提供分辨率不低于 1080p（16:9），MP4 格式的视频文件一套。</w:t>
      </w:r>
    </w:p>
    <w:p w14:paraId="0A984B53">
      <w:pPr>
        <w:widowControl/>
        <w:spacing w:line="360" w:lineRule="auto"/>
        <w:ind w:firstLine="480"/>
        <w:jc w:val="left"/>
        <w:rPr>
          <w:rFonts w:ascii="宋体" w:hAnsi="宋体"/>
          <w:bCs/>
          <w:sz w:val="24"/>
          <w:szCs w:val="20"/>
        </w:rPr>
      </w:pPr>
      <w:r>
        <w:rPr>
          <w:rFonts w:hint="eastAsia" w:ascii="宋体" w:hAnsi="宋体"/>
          <w:bCs/>
          <w:sz w:val="24"/>
          <w:szCs w:val="20"/>
        </w:rPr>
        <w:t>3.如有项目申报需要应协助提供相应要求的视频文件一套。</w:t>
      </w:r>
    </w:p>
    <w:p w14:paraId="0F8E6062">
      <w:pPr>
        <w:widowControl/>
        <w:spacing w:line="360" w:lineRule="auto"/>
        <w:ind w:firstLine="480"/>
        <w:jc w:val="left"/>
        <w:rPr>
          <w:rFonts w:ascii="宋体" w:hAnsi="宋体"/>
          <w:bCs/>
          <w:sz w:val="24"/>
          <w:szCs w:val="20"/>
        </w:rPr>
      </w:pPr>
      <w:r>
        <w:rPr>
          <w:rFonts w:hint="eastAsia" w:ascii="宋体" w:hAnsi="宋体"/>
          <w:bCs/>
          <w:sz w:val="24"/>
          <w:szCs w:val="20"/>
        </w:rPr>
        <w:t>4.投标供应商承诺拍摄的全部母带级别视频文件和成品文件至少提供三年的保存服务。</w:t>
      </w:r>
    </w:p>
    <w:p w14:paraId="6414500A">
      <w:pPr>
        <w:widowControl/>
        <w:spacing w:line="360" w:lineRule="auto"/>
        <w:ind w:firstLine="480"/>
        <w:jc w:val="left"/>
        <w:rPr>
          <w:rFonts w:ascii="宋体" w:hAnsi="宋体"/>
          <w:bCs/>
          <w:sz w:val="24"/>
          <w:szCs w:val="20"/>
        </w:rPr>
      </w:pPr>
      <w:r>
        <w:rPr>
          <w:rFonts w:hint="eastAsia" w:ascii="宋体" w:hAnsi="宋体"/>
          <w:bCs/>
          <w:sz w:val="24"/>
          <w:szCs w:val="20"/>
        </w:rPr>
        <w:t>5.投标供应商协助老师将课程相关资料上传到学校指定的网络教学平台。</w:t>
      </w:r>
    </w:p>
    <w:p w14:paraId="7A4F7190">
      <w:pPr>
        <w:spacing w:line="500" w:lineRule="exact"/>
        <w:ind w:left="482"/>
        <w:rPr>
          <w:rFonts w:ascii="宋体" w:hAnsi="宋体" w:cs="宋体"/>
          <w:b/>
          <w:bCs/>
          <w:kern w:val="0"/>
          <w:sz w:val="24"/>
        </w:rPr>
      </w:pPr>
      <w:r>
        <w:rPr>
          <w:rFonts w:hint="eastAsia" w:ascii="宋体" w:hAnsi="宋体" w:cs="宋体"/>
          <w:b/>
          <w:bCs/>
          <w:kern w:val="0"/>
          <w:sz w:val="24"/>
        </w:rPr>
        <w:t>五、版权要求</w:t>
      </w:r>
    </w:p>
    <w:p w14:paraId="54C48AA9">
      <w:pPr>
        <w:widowControl/>
        <w:spacing w:line="360" w:lineRule="auto"/>
        <w:ind w:firstLine="480"/>
        <w:jc w:val="left"/>
        <w:rPr>
          <w:rFonts w:ascii="宋体" w:hAnsi="宋体"/>
          <w:bCs/>
          <w:sz w:val="24"/>
          <w:szCs w:val="20"/>
        </w:rPr>
      </w:pPr>
      <w:r>
        <w:rPr>
          <w:rFonts w:hint="eastAsia" w:ascii="宋体" w:hAnsi="宋体"/>
          <w:bCs/>
          <w:sz w:val="24"/>
          <w:szCs w:val="20"/>
        </w:rPr>
        <w:t>供应商在制作过程中提供的视频数据、动画资料、教参图书、学术期刊资源、教育视频资源等涉及到版权问题的相关资料，必须妥善解决其知识产权问题，所有知识产权、传播权纠纷由供应商承担责任，采购人免责。投标供应商须全部满足并提供书面承诺原件。</w:t>
      </w:r>
    </w:p>
    <w:p w14:paraId="13085E39">
      <w:pPr>
        <w:spacing w:line="500" w:lineRule="exact"/>
        <w:ind w:firstLine="472" w:firstLineChars="196"/>
        <w:rPr>
          <w:rFonts w:ascii="宋体" w:hAnsi="宋体" w:cs="宋体"/>
          <w:b/>
          <w:bCs/>
          <w:kern w:val="0"/>
          <w:sz w:val="24"/>
        </w:rPr>
      </w:pPr>
      <w:r>
        <w:rPr>
          <w:rFonts w:hint="eastAsia" w:ascii="宋体" w:hAnsi="宋体" w:cs="宋体"/>
          <w:b/>
          <w:bCs/>
          <w:kern w:val="0"/>
          <w:sz w:val="24"/>
        </w:rPr>
        <w:t>六、其他</w:t>
      </w:r>
    </w:p>
    <w:p w14:paraId="4313689B">
      <w:pPr>
        <w:spacing w:line="360" w:lineRule="auto"/>
        <w:ind w:firstLine="480" w:firstLineChars="200"/>
        <w:rPr>
          <w:rFonts w:ascii="宋体" w:hAnsi="宋体" w:cs="宋体"/>
          <w:bCs/>
          <w:sz w:val="24"/>
        </w:rPr>
      </w:pPr>
      <w:r>
        <w:rPr>
          <w:rFonts w:hint="eastAsia" w:ascii="宋体" w:hAnsi="宋体" w:cs="宋体"/>
          <w:bCs/>
          <w:sz w:val="24"/>
        </w:rPr>
        <w:t>1</w:t>
      </w:r>
      <w:r>
        <w:rPr>
          <w:rFonts w:ascii="宋体" w:hAnsi="宋体" w:cs="宋体"/>
          <w:bCs/>
          <w:sz w:val="24"/>
        </w:rPr>
        <w:t>.</w:t>
      </w:r>
      <w:r>
        <w:rPr>
          <w:rFonts w:hint="eastAsia" w:ascii="宋体" w:hAnsi="宋体" w:cs="宋体"/>
          <w:bCs/>
          <w:sz w:val="24"/>
        </w:rPr>
        <w:t>签订合同日期：自中标通知书发出之日起30日内按时签约。</w:t>
      </w:r>
    </w:p>
    <w:p w14:paraId="5AA0C91D">
      <w:pPr>
        <w:spacing w:line="360" w:lineRule="auto"/>
        <w:ind w:firstLine="480" w:firstLineChars="200"/>
        <w:rPr>
          <w:rFonts w:ascii="宋体" w:hAnsi="宋体" w:cs="宋体"/>
          <w:bCs/>
          <w:sz w:val="24"/>
        </w:rPr>
      </w:pPr>
      <w:r>
        <w:rPr>
          <w:rFonts w:ascii="宋体" w:hAnsi="宋体" w:cs="宋体"/>
          <w:bCs/>
          <w:sz w:val="24"/>
        </w:rPr>
        <w:t>2</w:t>
      </w:r>
      <w:r>
        <w:rPr>
          <w:rFonts w:hint="eastAsia" w:ascii="宋体" w:hAnsi="宋体" w:cs="宋体"/>
          <w:bCs/>
          <w:sz w:val="24"/>
        </w:rPr>
        <w:t>.项目服务期间，中标人应按照采购人要求的进度，按时保质保量地完成拍摄制作任务。中标人若出现下列情况，采购人有权视情节轻重将其列为不受欢迎服务商，并取消其项目服务资格；因下列原因导致项目失败的，采购人有权要求其进行赔偿：</w:t>
      </w:r>
    </w:p>
    <w:p w14:paraId="65505053">
      <w:pPr>
        <w:spacing w:line="360" w:lineRule="auto"/>
        <w:ind w:firstLine="480" w:firstLineChars="200"/>
        <w:rPr>
          <w:rFonts w:ascii="宋体" w:hAnsi="宋体" w:cs="宋体"/>
          <w:bCs/>
          <w:sz w:val="24"/>
        </w:rPr>
      </w:pPr>
      <w:r>
        <w:rPr>
          <w:rFonts w:hint="eastAsia" w:ascii="宋体" w:hAnsi="宋体" w:cs="宋体"/>
          <w:bCs/>
          <w:sz w:val="24"/>
        </w:rPr>
        <w:t>（1）采购人与中标人沟通不畅；</w:t>
      </w:r>
    </w:p>
    <w:p w14:paraId="5526647B">
      <w:pPr>
        <w:spacing w:line="360" w:lineRule="auto"/>
        <w:ind w:firstLine="480" w:firstLineChars="200"/>
        <w:rPr>
          <w:rFonts w:ascii="宋体" w:hAnsi="宋体" w:cs="宋体"/>
          <w:bCs/>
          <w:sz w:val="24"/>
        </w:rPr>
      </w:pPr>
      <w:r>
        <w:rPr>
          <w:rFonts w:hint="eastAsia" w:ascii="宋体" w:hAnsi="宋体" w:cs="宋体"/>
          <w:bCs/>
          <w:sz w:val="24"/>
        </w:rPr>
        <w:t>（2）视频摄制不符合采购文件规定的标准及具体要求，或有重大技术失误；</w:t>
      </w:r>
    </w:p>
    <w:p w14:paraId="3CE9A4D7">
      <w:pPr>
        <w:spacing w:line="360" w:lineRule="auto"/>
        <w:ind w:firstLine="480" w:firstLineChars="200"/>
        <w:rPr>
          <w:rFonts w:ascii="宋体" w:hAnsi="宋体" w:cs="宋体"/>
          <w:bCs/>
          <w:sz w:val="24"/>
        </w:rPr>
      </w:pPr>
      <w:r>
        <w:rPr>
          <w:rFonts w:hint="eastAsia" w:ascii="宋体" w:hAnsi="宋体" w:cs="宋体"/>
          <w:bCs/>
          <w:sz w:val="24"/>
        </w:rPr>
        <w:t>（3）未按学院需求在规定时间内完成视频摄制工作的；</w:t>
      </w:r>
    </w:p>
    <w:p w14:paraId="6A65A3FE">
      <w:pPr>
        <w:spacing w:line="360" w:lineRule="auto"/>
        <w:ind w:firstLine="480" w:firstLineChars="200"/>
        <w:rPr>
          <w:rFonts w:ascii="宋体" w:hAnsi="宋体" w:cs="宋体"/>
          <w:bCs/>
          <w:sz w:val="24"/>
        </w:rPr>
      </w:pPr>
      <w:r>
        <w:rPr>
          <w:rFonts w:hint="eastAsia" w:ascii="宋体" w:hAnsi="宋体" w:cs="宋体"/>
          <w:bCs/>
          <w:sz w:val="24"/>
        </w:rPr>
        <w:t>（4）拒绝学院委托的项目。</w:t>
      </w:r>
    </w:p>
    <w:p w14:paraId="585149F2">
      <w:pPr>
        <w:widowControl/>
        <w:spacing w:line="360" w:lineRule="auto"/>
        <w:ind w:firstLine="480"/>
        <w:jc w:val="left"/>
        <w:rPr>
          <w:rFonts w:ascii="宋体" w:hAnsi="宋体"/>
          <w:bCs/>
          <w:sz w:val="24"/>
          <w:szCs w:val="20"/>
        </w:rPr>
      </w:pPr>
      <w:r>
        <w:rPr>
          <w:rFonts w:ascii="宋体" w:hAnsi="宋体"/>
          <w:bCs/>
          <w:sz w:val="24"/>
          <w:szCs w:val="20"/>
        </w:rPr>
        <w:t>3</w:t>
      </w:r>
      <w:r>
        <w:rPr>
          <w:rFonts w:hint="eastAsia" w:ascii="宋体" w:hAnsi="宋体"/>
          <w:bCs/>
          <w:sz w:val="24"/>
          <w:szCs w:val="20"/>
        </w:rPr>
        <w:t>.验收的具体方案：</w:t>
      </w:r>
    </w:p>
    <w:p w14:paraId="418EC0BA">
      <w:pPr>
        <w:widowControl/>
        <w:spacing w:line="360" w:lineRule="auto"/>
        <w:ind w:firstLine="480"/>
        <w:jc w:val="left"/>
        <w:rPr>
          <w:rFonts w:ascii="宋体" w:hAnsi="宋体"/>
          <w:bCs/>
          <w:sz w:val="24"/>
          <w:szCs w:val="20"/>
        </w:rPr>
      </w:pPr>
      <w:r>
        <w:rPr>
          <w:rFonts w:hint="eastAsia" w:ascii="宋体" w:hAnsi="宋体"/>
          <w:bCs/>
          <w:sz w:val="24"/>
          <w:szCs w:val="20"/>
        </w:rPr>
        <w:t>在接到供应商以书面形式提出验收申请后，在5个工作日内及时组织相关专业技术人员，按照学校要求邀请相关部门共同参与验收，并出具验收报告，作为支付款项的依据。</w:t>
      </w:r>
    </w:p>
    <w:p w14:paraId="1C84640F">
      <w:pPr>
        <w:widowControl/>
        <w:spacing w:line="360" w:lineRule="auto"/>
        <w:ind w:firstLine="480"/>
        <w:jc w:val="left"/>
        <w:rPr>
          <w:rFonts w:ascii="宋体" w:hAnsi="宋体"/>
          <w:bCs/>
          <w:sz w:val="24"/>
          <w:szCs w:val="20"/>
        </w:rPr>
      </w:pPr>
      <w:r>
        <w:rPr>
          <w:rFonts w:ascii="宋体" w:hAnsi="宋体"/>
          <w:bCs/>
          <w:sz w:val="24"/>
          <w:szCs w:val="20"/>
        </w:rPr>
        <w:t>4</w:t>
      </w:r>
      <w:r>
        <w:rPr>
          <w:rFonts w:hint="eastAsia" w:ascii="宋体" w:hAnsi="宋体"/>
          <w:bCs/>
          <w:sz w:val="24"/>
          <w:szCs w:val="20"/>
        </w:rPr>
        <w:t>.售后服务及其他（含安装、调试、培训、维护等）</w:t>
      </w:r>
    </w:p>
    <w:p w14:paraId="1DFF47AD">
      <w:pPr>
        <w:widowControl/>
        <w:spacing w:line="360" w:lineRule="auto"/>
        <w:ind w:firstLine="480"/>
        <w:jc w:val="left"/>
        <w:rPr>
          <w:rFonts w:ascii="宋体" w:hAnsi="宋体"/>
          <w:bCs/>
          <w:sz w:val="24"/>
          <w:szCs w:val="20"/>
        </w:rPr>
      </w:pPr>
      <w:r>
        <w:rPr>
          <w:rFonts w:hint="eastAsia" w:ascii="宋体" w:hAnsi="宋体"/>
          <w:bCs/>
          <w:sz w:val="24"/>
          <w:szCs w:val="20"/>
        </w:rPr>
        <w:t>自合同签订后中标供应商应提供相关内容培训服务，验收的作品出现相关问题时提供免费修改服务。</w:t>
      </w:r>
    </w:p>
    <w:p w14:paraId="656D8279">
      <w:pPr>
        <w:widowControl/>
        <w:spacing w:line="360" w:lineRule="auto"/>
        <w:ind w:firstLine="480"/>
        <w:jc w:val="left"/>
        <w:rPr>
          <w:rFonts w:ascii="宋体" w:hAnsi="宋体"/>
          <w:bCs/>
          <w:sz w:val="24"/>
          <w:szCs w:val="20"/>
        </w:rPr>
      </w:pPr>
      <w:r>
        <w:rPr>
          <w:rFonts w:ascii="宋体" w:hAnsi="宋体"/>
          <w:bCs/>
          <w:sz w:val="24"/>
          <w:szCs w:val="20"/>
        </w:rPr>
        <w:t>5</w:t>
      </w:r>
      <w:r>
        <w:rPr>
          <w:rFonts w:hint="eastAsia" w:ascii="宋体" w:hAnsi="宋体"/>
          <w:bCs/>
          <w:sz w:val="24"/>
          <w:szCs w:val="20"/>
        </w:rPr>
        <w:t>.付款方式：</w:t>
      </w:r>
    </w:p>
    <w:p w14:paraId="353358DD">
      <w:pPr>
        <w:widowControl/>
        <w:spacing w:line="360" w:lineRule="auto"/>
        <w:ind w:firstLine="480"/>
        <w:jc w:val="left"/>
        <w:rPr>
          <w:rFonts w:ascii="宋体" w:hAnsi="宋体"/>
          <w:bCs/>
          <w:sz w:val="24"/>
          <w:szCs w:val="20"/>
        </w:rPr>
      </w:pPr>
      <w:r>
        <w:rPr>
          <w:rFonts w:hint="eastAsia" w:ascii="宋体" w:hAnsi="宋体"/>
          <w:bCs/>
          <w:sz w:val="24"/>
          <w:szCs w:val="20"/>
        </w:rPr>
        <w:t>视频制作完毕经采购人验收合格后，供应商出具正式发票，采购人将根据合同价格确定应支付金额。</w:t>
      </w:r>
    </w:p>
    <w:bookmarkEnd w:id="110"/>
    <w:bookmarkEnd w:id="111"/>
    <w:p w14:paraId="0DE4E843">
      <w:pPr>
        <w:spacing w:line="460" w:lineRule="exact"/>
        <w:ind w:firstLine="482" w:firstLineChars="200"/>
        <w:rPr>
          <w:rFonts w:ascii="宋体" w:hAnsi="宋体" w:cs="宋体"/>
          <w:b/>
          <w:bCs/>
          <w:color w:val="000000"/>
          <w:sz w:val="24"/>
        </w:rPr>
      </w:pPr>
      <w:r>
        <w:rPr>
          <w:rFonts w:hint="eastAsia" w:ascii="宋体" w:hAnsi="宋体" w:cs="宋体"/>
          <w:b/>
          <w:bCs/>
          <w:color w:val="000000"/>
          <w:sz w:val="24"/>
        </w:rPr>
        <w:t>七、履约保证金</w:t>
      </w:r>
    </w:p>
    <w:p w14:paraId="21AEFAE1">
      <w:pPr>
        <w:spacing w:line="460" w:lineRule="exact"/>
        <w:ind w:firstLine="480" w:firstLineChars="200"/>
        <w:rPr>
          <w:rFonts w:ascii="宋体" w:hAnsi="宋体" w:cs="宋体"/>
          <w:sz w:val="24"/>
        </w:rPr>
      </w:pPr>
      <w:r>
        <w:rPr>
          <w:rFonts w:hint="eastAsia" w:ascii="宋体" w:hAnsi="宋体" w:cs="宋体"/>
          <w:sz w:val="24"/>
        </w:rPr>
        <w:t>1.本项目中标后的履约保证金为</w:t>
      </w:r>
      <w:r>
        <w:rPr>
          <w:rFonts w:hint="eastAsia" w:ascii="宋体" w:hAnsi="宋体" w:cs="宋体"/>
          <w:sz w:val="24"/>
          <w:u w:val="single"/>
        </w:rPr>
        <w:t>人民币</w:t>
      </w:r>
      <w:r>
        <w:rPr>
          <w:rFonts w:ascii="宋体" w:hAnsi="宋体" w:cs="宋体"/>
          <w:sz w:val="24"/>
          <w:u w:val="single"/>
        </w:rPr>
        <w:t>10000</w:t>
      </w:r>
      <w:r>
        <w:rPr>
          <w:rFonts w:hint="eastAsia" w:ascii="宋体" w:hAnsi="宋体" w:cs="宋体"/>
          <w:sz w:val="24"/>
          <w:u w:val="single"/>
        </w:rPr>
        <w:t>元（壹万元整）</w:t>
      </w:r>
      <w:r>
        <w:rPr>
          <w:rFonts w:hint="eastAsia" w:ascii="宋体" w:hAnsi="宋体" w:cs="宋体"/>
          <w:sz w:val="24"/>
        </w:rPr>
        <w:t>。</w:t>
      </w:r>
    </w:p>
    <w:p w14:paraId="50DB477A">
      <w:pPr>
        <w:widowControl/>
        <w:spacing w:line="460" w:lineRule="exact"/>
        <w:ind w:firstLine="480" w:firstLineChars="200"/>
        <w:jc w:val="left"/>
        <w:rPr>
          <w:rFonts w:ascii="宋体" w:hAnsi="宋体" w:cs="宋体"/>
          <w:sz w:val="24"/>
        </w:rPr>
      </w:pPr>
      <w:r>
        <w:rPr>
          <w:rFonts w:hint="eastAsia" w:ascii="宋体" w:hAnsi="宋体" w:cs="宋体"/>
          <w:sz w:val="24"/>
        </w:rPr>
        <w:t>2.中标供应商的履约保证金须在中标通知书发出之日起至合同签订前将保证金汇入采购人账户（应当以支票、汇票或者金融机构、担保机构出具的保函等非现金形式提交），中标供应商凭成交通知书与采购单位签订合同。超期或未有协商，则视为自动放弃成交资格。</w:t>
      </w:r>
    </w:p>
    <w:p w14:paraId="075206F0">
      <w:pPr>
        <w:widowControl/>
        <w:spacing w:line="460" w:lineRule="exact"/>
        <w:ind w:firstLine="480" w:firstLineChars="200"/>
        <w:jc w:val="left"/>
        <w:rPr>
          <w:rFonts w:ascii="宋体" w:hAnsi="宋体" w:cs="宋体"/>
          <w:sz w:val="24"/>
        </w:rPr>
      </w:pPr>
      <w:r>
        <w:rPr>
          <w:rFonts w:hint="eastAsia" w:ascii="宋体" w:hAnsi="宋体" w:cs="宋体"/>
          <w:sz w:val="24"/>
        </w:rPr>
        <w:t>3.中标供应商在按要求保质保量地完成该项目合同并通过验收后，采购单位凭中标供应商提交的申请，一次性无息退还该合同项目的履约保证金。</w:t>
      </w:r>
    </w:p>
    <w:p w14:paraId="70E0E313">
      <w:pPr>
        <w:widowControl/>
        <w:spacing w:line="460" w:lineRule="exact"/>
        <w:ind w:firstLine="480" w:firstLineChars="200"/>
        <w:jc w:val="left"/>
        <w:rPr>
          <w:rFonts w:ascii="宋体" w:hAnsi="宋体" w:cs="宋体"/>
          <w:sz w:val="24"/>
        </w:rPr>
      </w:pPr>
      <w:r>
        <w:rPr>
          <w:rFonts w:hint="eastAsia" w:ascii="宋体" w:hAnsi="宋体" w:cs="宋体"/>
          <w:sz w:val="24"/>
        </w:rPr>
        <w:t>4.由于中标供应商原因，在签订合同后出现不按合同履行的情况，采购单位有权将履约保证金作为违约金，全额不予退还，同时采购单位有权终止合同，中标供应商还须承担相应的法律赔偿责任。</w:t>
      </w:r>
    </w:p>
    <w:p w14:paraId="7E745173">
      <w:pPr>
        <w:adjustRightInd w:val="0"/>
        <w:snapToGrid w:val="0"/>
        <w:spacing w:line="500" w:lineRule="exact"/>
        <w:jc w:val="center"/>
        <w:outlineLvl w:val="0"/>
        <w:rPr>
          <w:rFonts w:ascii="宋体" w:hAnsi="宋体" w:cs="黑体"/>
          <w:b/>
          <w:bCs/>
          <w:sz w:val="32"/>
          <w:szCs w:val="32"/>
        </w:rPr>
      </w:pPr>
    </w:p>
    <w:p w14:paraId="4F65AB3A">
      <w:pPr>
        <w:pStyle w:val="2"/>
      </w:pPr>
    </w:p>
    <w:p w14:paraId="0A66B30E"/>
    <w:p w14:paraId="20EFD18A">
      <w:pPr>
        <w:pStyle w:val="2"/>
      </w:pPr>
    </w:p>
    <w:p w14:paraId="2B46707A"/>
    <w:p w14:paraId="4855CDE3">
      <w:pPr>
        <w:pStyle w:val="2"/>
      </w:pPr>
    </w:p>
    <w:p w14:paraId="1EC867F1"/>
    <w:p w14:paraId="0948404D">
      <w:pPr>
        <w:pStyle w:val="2"/>
      </w:pPr>
    </w:p>
    <w:p w14:paraId="33D782D8"/>
    <w:p w14:paraId="6DC36D23">
      <w:pPr>
        <w:pStyle w:val="2"/>
      </w:pPr>
    </w:p>
    <w:p w14:paraId="7D3EBB4B"/>
    <w:p w14:paraId="6AA41585">
      <w:pPr>
        <w:pStyle w:val="2"/>
      </w:pPr>
    </w:p>
    <w:p w14:paraId="33DA7119"/>
    <w:p w14:paraId="5E31A77E">
      <w:pPr>
        <w:pStyle w:val="2"/>
      </w:pPr>
    </w:p>
    <w:p w14:paraId="31F37DB1"/>
    <w:p w14:paraId="6529BEDF">
      <w:pPr>
        <w:pStyle w:val="2"/>
      </w:pPr>
    </w:p>
    <w:p w14:paraId="0D8C6D79">
      <w:pPr>
        <w:adjustRightInd w:val="0"/>
        <w:snapToGrid w:val="0"/>
        <w:spacing w:line="500" w:lineRule="exact"/>
        <w:jc w:val="center"/>
        <w:outlineLvl w:val="0"/>
        <w:rPr>
          <w:rFonts w:ascii="宋体" w:hAnsi="宋体" w:cs="黑体"/>
          <w:b/>
          <w:bCs/>
          <w:sz w:val="32"/>
          <w:szCs w:val="32"/>
        </w:rPr>
      </w:pPr>
      <w:r>
        <w:rPr>
          <w:rFonts w:hint="eastAsia" w:ascii="宋体" w:hAnsi="宋体" w:cs="黑体"/>
          <w:b/>
          <w:bCs/>
          <w:sz w:val="32"/>
          <w:szCs w:val="32"/>
        </w:rPr>
        <w:t>第四部分  开标和评标</w:t>
      </w:r>
    </w:p>
    <w:p w14:paraId="5F50631E">
      <w:pPr>
        <w:pStyle w:val="82"/>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一、开标</w:t>
      </w:r>
    </w:p>
    <w:p w14:paraId="29F75D87">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11CBBF8A">
      <w:pPr>
        <w:pStyle w:val="82"/>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507FCD26">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51EE179A">
      <w:pPr>
        <w:adjustRightInd w:val="0"/>
        <w:snapToGrid w:val="0"/>
        <w:spacing w:line="460" w:lineRule="exact"/>
        <w:ind w:firstLine="480" w:firstLineChars="200"/>
        <w:rPr>
          <w:rFonts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360C3EE5">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w:t>
      </w:r>
      <w:r>
        <w:rPr>
          <w:rFonts w:hint="eastAsia" w:ascii="宋体" w:hAnsi="宋体" w:cs="宋体"/>
          <w:color w:val="auto"/>
          <w:sz w:val="24"/>
          <w:highlight w:val="none"/>
        </w:rPr>
        <w:t>前五名的投标人为中标候选人。</w:t>
      </w:r>
    </w:p>
    <w:p w14:paraId="0ED5A9C4">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35DE7E20">
      <w:pPr>
        <w:adjustRightInd w:val="0"/>
        <w:snapToGrid w:val="0"/>
        <w:spacing w:line="460" w:lineRule="exact"/>
        <w:ind w:firstLine="482" w:firstLineChars="200"/>
        <w:rPr>
          <w:rFonts w:ascii="宋体" w:hAnsi="宋体" w:cs="宋体"/>
          <w:b/>
          <w:sz w:val="24"/>
        </w:rPr>
      </w:pPr>
      <w:r>
        <w:rPr>
          <w:rFonts w:hint="eastAsia" w:ascii="宋体" w:hAnsi="宋体" w:cs="宋体"/>
          <w:b/>
          <w:sz w:val="24"/>
        </w:rPr>
        <w:t>（一）招标人（代表）对投标人资格进行审查。</w:t>
      </w:r>
    </w:p>
    <w:p w14:paraId="339954C3">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1C558D17">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19127370">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73E35F7C">
      <w:pPr>
        <w:snapToGrid w:val="0"/>
        <w:spacing w:line="360" w:lineRule="auto"/>
        <w:ind w:firstLine="482" w:firstLineChars="200"/>
        <w:rPr>
          <w:rFonts w:ascii="宋体" w:hAnsi="宋体"/>
          <w:b/>
          <w:bCs/>
          <w:sz w:val="24"/>
        </w:rPr>
      </w:pPr>
      <w:r>
        <w:rPr>
          <w:rFonts w:hint="eastAsia" w:ascii="宋体" w:hAnsi="宋体"/>
          <w:b/>
          <w:bCs/>
          <w:sz w:val="24"/>
        </w:rPr>
        <w:t>（三）</w:t>
      </w:r>
      <w:r>
        <w:rPr>
          <w:rFonts w:hint="eastAsia" w:ascii="宋体" w:hAnsi="宋体"/>
          <w:b/>
          <w:bCs/>
          <w:sz w:val="24"/>
          <w:lang w:val="zh-CN"/>
        </w:rPr>
        <w:t>商务技术分：</w:t>
      </w:r>
      <w:r>
        <w:rPr>
          <w:rFonts w:hint="eastAsia" w:ascii="宋体" w:hAnsi="宋体"/>
          <w:b/>
          <w:bCs/>
          <w:sz w:val="24"/>
        </w:rPr>
        <w:t>（80分）</w:t>
      </w:r>
    </w:p>
    <w:tbl>
      <w:tblPr>
        <w:tblStyle w:val="38"/>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982"/>
        <w:gridCol w:w="7269"/>
      </w:tblGrid>
      <w:tr w14:paraId="60A4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74D3030B">
            <w:pPr>
              <w:snapToGrid w:val="0"/>
              <w:jc w:val="center"/>
              <w:rPr>
                <w:rFonts w:ascii="宋体" w:hAnsi="宋体" w:cs="仿宋"/>
                <w:b/>
                <w:bCs/>
                <w:sz w:val="24"/>
              </w:rPr>
            </w:pPr>
            <w:r>
              <w:rPr>
                <w:rFonts w:hint="eastAsia" w:ascii="宋体" w:hAnsi="宋体" w:cs="仿宋"/>
                <w:b/>
                <w:bCs/>
                <w:sz w:val="24"/>
              </w:rPr>
              <w:t>评分项</w:t>
            </w:r>
          </w:p>
        </w:tc>
        <w:tc>
          <w:tcPr>
            <w:tcW w:w="512" w:type="pct"/>
            <w:tcBorders>
              <w:top w:val="single" w:color="auto" w:sz="4" w:space="0"/>
              <w:left w:val="single" w:color="auto" w:sz="4" w:space="0"/>
              <w:bottom w:val="single" w:color="auto" w:sz="4" w:space="0"/>
              <w:right w:val="single" w:color="auto" w:sz="4" w:space="0"/>
            </w:tcBorders>
            <w:vAlign w:val="center"/>
          </w:tcPr>
          <w:p w14:paraId="5E28A585">
            <w:pPr>
              <w:snapToGrid w:val="0"/>
              <w:jc w:val="center"/>
              <w:rPr>
                <w:rFonts w:ascii="宋体" w:hAnsi="宋体" w:cs="仿宋"/>
                <w:b/>
                <w:bCs/>
                <w:sz w:val="24"/>
              </w:rPr>
            </w:pPr>
            <w:r>
              <w:rPr>
                <w:rFonts w:hint="eastAsia" w:ascii="宋体" w:hAnsi="宋体" w:cs="仿宋"/>
                <w:b/>
                <w:bCs/>
                <w:sz w:val="24"/>
              </w:rPr>
              <w:t>分值</w:t>
            </w:r>
          </w:p>
        </w:tc>
        <w:tc>
          <w:tcPr>
            <w:tcW w:w="3789" w:type="pct"/>
            <w:tcBorders>
              <w:top w:val="single" w:color="auto" w:sz="4" w:space="0"/>
              <w:left w:val="single" w:color="auto" w:sz="4" w:space="0"/>
              <w:bottom w:val="single" w:color="auto" w:sz="4" w:space="0"/>
              <w:right w:val="single" w:color="auto" w:sz="4" w:space="0"/>
            </w:tcBorders>
            <w:vAlign w:val="center"/>
          </w:tcPr>
          <w:p w14:paraId="5862C824">
            <w:pPr>
              <w:snapToGrid w:val="0"/>
              <w:ind w:firstLine="482" w:firstLineChars="200"/>
              <w:jc w:val="center"/>
              <w:rPr>
                <w:rFonts w:ascii="宋体" w:hAnsi="宋体" w:cs="仿宋"/>
                <w:b/>
                <w:bCs/>
                <w:color w:val="000000"/>
                <w:sz w:val="24"/>
              </w:rPr>
            </w:pPr>
            <w:r>
              <w:rPr>
                <w:rFonts w:hint="eastAsia" w:ascii="宋体" w:hAnsi="宋体" w:cs="仿宋"/>
                <w:b/>
                <w:bCs/>
                <w:color w:val="000000"/>
                <w:sz w:val="24"/>
              </w:rPr>
              <w:t>评分细则</w:t>
            </w:r>
          </w:p>
        </w:tc>
      </w:tr>
      <w:tr w14:paraId="7ABF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31E52F6A">
            <w:pPr>
              <w:snapToGrid w:val="0"/>
              <w:jc w:val="center"/>
              <w:rPr>
                <w:rFonts w:ascii="宋体" w:hAnsi="宋体" w:cs="仿宋"/>
                <w:b/>
                <w:bCs/>
                <w:sz w:val="24"/>
              </w:rPr>
            </w:pPr>
            <w:r>
              <w:rPr>
                <w:rFonts w:hint="eastAsia" w:ascii="宋体" w:hAnsi="宋体" w:cs="仿宋"/>
                <w:sz w:val="24"/>
              </w:rPr>
              <w:t>企业资质</w:t>
            </w:r>
          </w:p>
        </w:tc>
        <w:tc>
          <w:tcPr>
            <w:tcW w:w="512" w:type="pct"/>
            <w:tcBorders>
              <w:top w:val="single" w:color="auto" w:sz="4" w:space="0"/>
              <w:left w:val="single" w:color="auto" w:sz="4" w:space="0"/>
              <w:bottom w:val="single" w:color="auto" w:sz="4" w:space="0"/>
              <w:right w:val="single" w:color="auto" w:sz="4" w:space="0"/>
            </w:tcBorders>
            <w:vAlign w:val="center"/>
          </w:tcPr>
          <w:p w14:paraId="4058C1EF">
            <w:pPr>
              <w:snapToGrid w:val="0"/>
              <w:jc w:val="center"/>
              <w:rPr>
                <w:rFonts w:ascii="宋体" w:hAnsi="宋体" w:cs="仿宋"/>
                <w:b/>
                <w:bCs/>
                <w:sz w:val="24"/>
              </w:rPr>
            </w:pPr>
            <w:r>
              <w:rPr>
                <w:rFonts w:ascii="宋体" w:hAnsi="宋体" w:cs="仿宋"/>
                <w:sz w:val="24"/>
              </w:rPr>
              <w:t>10</w:t>
            </w:r>
          </w:p>
        </w:tc>
        <w:tc>
          <w:tcPr>
            <w:tcW w:w="3789" w:type="pct"/>
            <w:tcBorders>
              <w:top w:val="single" w:color="auto" w:sz="4" w:space="0"/>
              <w:left w:val="single" w:color="auto" w:sz="4" w:space="0"/>
              <w:bottom w:val="single" w:color="auto" w:sz="4" w:space="0"/>
              <w:right w:val="single" w:color="auto" w:sz="4" w:space="0"/>
            </w:tcBorders>
            <w:vAlign w:val="center"/>
          </w:tcPr>
          <w:p w14:paraId="2814D228">
            <w:pPr>
              <w:spacing w:line="340" w:lineRule="exact"/>
              <w:rPr>
                <w:rFonts w:ascii="宋体" w:hAnsi="宋体" w:cs="宋体"/>
                <w:sz w:val="24"/>
              </w:rPr>
            </w:pPr>
            <w:r>
              <w:rPr>
                <w:rFonts w:hint="eastAsia" w:ascii="宋体" w:hAnsi="宋体" w:cs="宋体"/>
                <w:sz w:val="24"/>
              </w:rPr>
              <w:t>1.投标供应商具有广播电视节目制作经营许可证得3分。</w:t>
            </w:r>
          </w:p>
          <w:p w14:paraId="41CF0453">
            <w:pPr>
              <w:spacing w:line="340" w:lineRule="exact"/>
              <w:rPr>
                <w:rFonts w:ascii="宋体" w:hAnsi="宋体" w:cs="宋体"/>
                <w:sz w:val="24"/>
              </w:rPr>
            </w:pPr>
            <w:r>
              <w:rPr>
                <w:rFonts w:hint="eastAsia" w:ascii="宋体" w:hAnsi="宋体" w:cs="宋体"/>
                <w:sz w:val="24"/>
              </w:rPr>
              <w:t>2.</w:t>
            </w:r>
            <w:bookmarkStart w:id="122" w:name="OLE_LINK59"/>
            <w:bookmarkStart w:id="123" w:name="OLE_LINK60"/>
            <w:r>
              <w:rPr>
                <w:rFonts w:hint="eastAsia" w:ascii="宋体" w:hAnsi="宋体" w:cs="宋体"/>
                <w:sz w:val="24"/>
              </w:rPr>
              <w:t>投标供应商</w:t>
            </w:r>
            <w:bookmarkEnd w:id="122"/>
            <w:bookmarkEnd w:id="123"/>
            <w:r>
              <w:rPr>
                <w:rFonts w:hint="eastAsia" w:ascii="宋体" w:hAnsi="宋体" w:cs="宋体"/>
                <w:sz w:val="24"/>
              </w:rPr>
              <w:t>具有有效期内的质量管理体系认证证书（认证范围包括在线课程制作、教育文化类广播电视节目视频制作、多媒体数字内容制作等）得1分。</w:t>
            </w:r>
          </w:p>
          <w:p w14:paraId="3DE5BC0B">
            <w:pPr>
              <w:spacing w:line="340" w:lineRule="exact"/>
              <w:rPr>
                <w:rFonts w:ascii="宋体" w:hAnsi="宋体" w:cs="宋体"/>
                <w:sz w:val="24"/>
              </w:rPr>
            </w:pPr>
            <w:r>
              <w:rPr>
                <w:rFonts w:hint="eastAsia" w:ascii="宋体" w:hAnsi="宋体" w:cs="宋体"/>
                <w:sz w:val="24"/>
              </w:rPr>
              <w:t>3. 投标供应商拥有设备和专利，拍摄在线课程时可以通过虚拟演播厅等方式，进行人像和背景（ppt等）实时混合拍摄，教师可实时看到人与场景混合后的拍摄画面，拍摄完毕即时生成视频，并承诺在校内部署虚拟演播厅设备，并主动推荐教师使用，实际用于教师拍摄，得2分。</w:t>
            </w:r>
            <w:r>
              <w:rPr>
                <w:rFonts w:hint="eastAsia" w:ascii="宋体" w:hAnsi="宋体" w:cs="宋体"/>
                <w:b/>
                <w:bCs/>
                <w:sz w:val="24"/>
              </w:rPr>
              <w:t>（提供相关视频作品、拍摄场地实景图并写明实际地址，由其服务学校提供相关证明并加盖公章，有专利则提供专利）</w:t>
            </w:r>
          </w:p>
          <w:p w14:paraId="316BCE4F">
            <w:pPr>
              <w:spacing w:line="340" w:lineRule="exact"/>
              <w:rPr>
                <w:rFonts w:ascii="宋体" w:hAnsi="宋体" w:cs="宋体"/>
                <w:b/>
                <w:bCs/>
                <w:sz w:val="24"/>
              </w:rPr>
            </w:pPr>
            <w:r>
              <w:rPr>
                <w:rFonts w:hint="eastAsia" w:ascii="宋体" w:hAnsi="宋体" w:cs="宋体"/>
                <w:sz w:val="24"/>
              </w:rPr>
              <w:t>4.有数字人制作技术的，得2分。</w:t>
            </w:r>
            <w:r>
              <w:rPr>
                <w:rFonts w:hint="eastAsia" w:ascii="宋体" w:hAnsi="宋体" w:cs="宋体"/>
                <w:b/>
                <w:bCs/>
                <w:sz w:val="24"/>
              </w:rPr>
              <w:t>（提供数字人相关的软件著作证书）</w:t>
            </w:r>
          </w:p>
          <w:p w14:paraId="0FD67E26">
            <w:pPr>
              <w:spacing w:line="340" w:lineRule="exact"/>
              <w:rPr>
                <w:rFonts w:ascii="宋体" w:hAnsi="宋体" w:cs="宋体"/>
                <w:b/>
                <w:bCs/>
                <w:sz w:val="24"/>
              </w:rPr>
            </w:pPr>
            <w:r>
              <w:rPr>
                <w:rFonts w:hint="eastAsia" w:ascii="宋体" w:hAnsi="宋体" w:cs="宋体"/>
                <w:sz w:val="24"/>
              </w:rPr>
              <w:t>5.投标供应商在具备在线课程拍摄制作能力的前提下，具有运维省级在线课程平台的能力或取得运维平台授权，得2分。</w:t>
            </w:r>
            <w:r>
              <w:rPr>
                <w:rFonts w:hint="eastAsia" w:ascii="宋体" w:hAnsi="宋体" w:cs="宋体"/>
                <w:b/>
                <w:bCs/>
                <w:sz w:val="24"/>
              </w:rPr>
              <w:t>（须提供省级教育行政主管部门的证明材料复印件或授权材料，加投标供应商盖公章）</w:t>
            </w:r>
          </w:p>
          <w:p w14:paraId="32B23C4A">
            <w:pPr>
              <w:snapToGrid w:val="0"/>
              <w:rPr>
                <w:rFonts w:ascii="宋体" w:hAnsi="宋体" w:cs="仿宋"/>
                <w:b/>
                <w:bCs/>
                <w:color w:val="000000"/>
                <w:sz w:val="24"/>
              </w:rPr>
            </w:pPr>
            <w:r>
              <w:rPr>
                <w:rFonts w:hint="eastAsia" w:ascii="宋体" w:hAnsi="宋体" w:cs="宋体"/>
                <w:b/>
                <w:bCs/>
                <w:sz w:val="24"/>
              </w:rPr>
              <w:t>（提供证书复印件并加盖投标供应商公章）</w:t>
            </w:r>
          </w:p>
        </w:tc>
      </w:tr>
      <w:tr w14:paraId="155C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28D49596">
            <w:pPr>
              <w:snapToGrid w:val="0"/>
              <w:jc w:val="center"/>
              <w:rPr>
                <w:rFonts w:ascii="宋体" w:hAnsi="宋体" w:cs="仿宋"/>
                <w:b/>
                <w:bCs/>
                <w:sz w:val="24"/>
              </w:rPr>
            </w:pPr>
            <w:r>
              <w:rPr>
                <w:rFonts w:hint="eastAsia" w:ascii="宋体" w:hAnsi="宋体" w:cs="仿宋"/>
                <w:color w:val="000000"/>
                <w:sz w:val="24"/>
              </w:rPr>
              <w:t>投标人同类项目业绩情况</w:t>
            </w:r>
          </w:p>
        </w:tc>
        <w:tc>
          <w:tcPr>
            <w:tcW w:w="512" w:type="pct"/>
            <w:tcBorders>
              <w:top w:val="single" w:color="auto" w:sz="4" w:space="0"/>
              <w:left w:val="single" w:color="auto" w:sz="4" w:space="0"/>
              <w:bottom w:val="single" w:color="auto" w:sz="4" w:space="0"/>
              <w:right w:val="single" w:color="auto" w:sz="4" w:space="0"/>
            </w:tcBorders>
            <w:vAlign w:val="center"/>
          </w:tcPr>
          <w:p w14:paraId="7E7B7208">
            <w:pPr>
              <w:snapToGrid w:val="0"/>
              <w:jc w:val="center"/>
              <w:rPr>
                <w:rFonts w:ascii="宋体" w:hAnsi="宋体" w:cs="仿宋"/>
                <w:b/>
                <w:bCs/>
                <w:sz w:val="24"/>
              </w:rPr>
            </w:pPr>
            <w:r>
              <w:rPr>
                <w:rFonts w:ascii="宋体" w:hAnsi="宋体" w:cs="仿宋"/>
                <w:sz w:val="24"/>
              </w:rPr>
              <w:t>30</w:t>
            </w:r>
          </w:p>
        </w:tc>
        <w:tc>
          <w:tcPr>
            <w:tcW w:w="3789" w:type="pct"/>
            <w:tcBorders>
              <w:top w:val="single" w:color="auto" w:sz="4" w:space="0"/>
              <w:left w:val="single" w:color="auto" w:sz="4" w:space="0"/>
              <w:bottom w:val="single" w:color="auto" w:sz="4" w:space="0"/>
              <w:right w:val="single" w:color="auto" w:sz="4" w:space="0"/>
            </w:tcBorders>
            <w:vAlign w:val="center"/>
          </w:tcPr>
          <w:p w14:paraId="60D2953D">
            <w:pPr>
              <w:spacing w:line="340" w:lineRule="exact"/>
              <w:rPr>
                <w:rFonts w:ascii="宋体" w:hAnsi="宋体" w:cs="宋体"/>
                <w:b/>
                <w:bCs/>
                <w:sz w:val="24"/>
              </w:rPr>
            </w:pPr>
            <w:r>
              <w:rPr>
                <w:rFonts w:hint="eastAsia" w:ascii="宋体" w:hAnsi="宋体" w:cs="宋体"/>
                <w:sz w:val="24"/>
              </w:rPr>
              <w:t>1.投标供应商提供自202</w:t>
            </w:r>
            <w:r>
              <w:rPr>
                <w:rFonts w:ascii="宋体" w:hAnsi="宋体" w:cs="宋体"/>
                <w:sz w:val="24"/>
              </w:rPr>
              <w:t>2</w:t>
            </w:r>
            <w:r>
              <w:rPr>
                <w:rFonts w:hint="eastAsia" w:ascii="宋体" w:hAnsi="宋体" w:cs="宋体"/>
                <w:sz w:val="24"/>
              </w:rPr>
              <w:t>年1月1日以来（以合同签订时间为准）所制作课程获得国家级职业教育在线精品课程认定的业绩，每提供1个得2分；省级职业教学在线精品课程认定的业绩，每提供1个得1分，本项最高得10分。</w:t>
            </w:r>
            <w:r>
              <w:rPr>
                <w:rFonts w:hint="eastAsia" w:ascii="宋体" w:hAnsi="宋体" w:cs="宋体"/>
                <w:b/>
                <w:bCs/>
                <w:sz w:val="24"/>
              </w:rPr>
              <w:t>（提供相应教育部官网文件、投标供应商与采购方签订的合同复印件、学校相关部门盖章证明作为证明材料，三项证明材料缺一不可）</w:t>
            </w:r>
          </w:p>
          <w:p w14:paraId="09B43A94">
            <w:pPr>
              <w:spacing w:line="340" w:lineRule="exact"/>
              <w:rPr>
                <w:rFonts w:ascii="宋体" w:hAnsi="宋体" w:cs="宋体"/>
                <w:b/>
                <w:bCs/>
                <w:sz w:val="24"/>
              </w:rPr>
            </w:pPr>
            <w:r>
              <w:rPr>
                <w:rFonts w:hint="eastAsia" w:ascii="宋体" w:hAnsi="宋体" w:cs="宋体"/>
                <w:sz w:val="24"/>
              </w:rPr>
              <w:t>2.投标供应商提供自202</w:t>
            </w:r>
            <w:r>
              <w:rPr>
                <w:rFonts w:ascii="宋体" w:hAnsi="宋体" w:cs="宋体"/>
                <w:sz w:val="24"/>
              </w:rPr>
              <w:t>2</w:t>
            </w:r>
            <w:r>
              <w:rPr>
                <w:rFonts w:hint="eastAsia" w:ascii="宋体" w:hAnsi="宋体" w:cs="宋体"/>
                <w:sz w:val="24"/>
              </w:rPr>
              <w:t>年1月1日以来（以合同签订时间为准）所制作的教学资源库案例。国家级教学资源库案例，每提供1个得2分；省级教学资源库案例，每提供1个得1分，最高得10分。</w:t>
            </w:r>
            <w:r>
              <w:rPr>
                <w:rFonts w:hint="eastAsia" w:ascii="宋体" w:hAnsi="宋体" w:cs="宋体"/>
                <w:b/>
                <w:bCs/>
                <w:sz w:val="24"/>
              </w:rPr>
              <w:t>（提供相应教育部官网文件、投标供应商与采购方签订的合同复印件、验收报告原件复印件作为证明材料，三项证明材料缺一不可。）</w:t>
            </w:r>
          </w:p>
          <w:p w14:paraId="6237E514">
            <w:pPr>
              <w:snapToGrid w:val="0"/>
              <w:rPr>
                <w:rFonts w:ascii="宋体" w:hAnsi="宋体" w:cs="仿宋"/>
                <w:b/>
                <w:bCs/>
                <w:color w:val="000000"/>
                <w:sz w:val="24"/>
              </w:rPr>
            </w:pPr>
            <w:r>
              <w:rPr>
                <w:rFonts w:hint="eastAsia" w:ascii="宋体" w:hAnsi="宋体" w:cs="宋体"/>
                <w:sz w:val="24"/>
              </w:rPr>
              <w:t>3.投标供应商提供自202</w:t>
            </w:r>
            <w:r>
              <w:rPr>
                <w:rFonts w:ascii="宋体" w:hAnsi="宋体" w:cs="宋体"/>
                <w:sz w:val="24"/>
              </w:rPr>
              <w:t>2</w:t>
            </w:r>
            <w:r>
              <w:rPr>
                <w:rFonts w:hint="eastAsia" w:ascii="宋体" w:hAnsi="宋体" w:cs="宋体"/>
                <w:sz w:val="24"/>
              </w:rPr>
              <w:t>年1月1日以后（以合同签订时间为准），所制作的教学大赛或者微课，获得国赛一等奖，每提供1个得2分，获得国赛二等奖，每提供1个得1分，获得省赛一等奖，每提供1个得0.5分，本项最高得10分。</w:t>
            </w:r>
            <w:r>
              <w:rPr>
                <w:rFonts w:hint="eastAsia" w:ascii="宋体" w:hAnsi="宋体" w:cs="宋体"/>
                <w:b/>
                <w:bCs/>
                <w:sz w:val="24"/>
              </w:rPr>
              <w:t>（提供投标供应商与采购方签订的合同复印件、获奖证书复印件及学校相关部门盖章的证明作为证明材料，三项证明材料缺一不可。)</w:t>
            </w:r>
          </w:p>
        </w:tc>
      </w:tr>
      <w:tr w14:paraId="3F66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099D2139">
            <w:pPr>
              <w:snapToGrid w:val="0"/>
              <w:jc w:val="center"/>
              <w:rPr>
                <w:rFonts w:ascii="宋体" w:hAnsi="宋体" w:cs="仿宋"/>
                <w:color w:val="000000"/>
                <w:sz w:val="24"/>
              </w:rPr>
            </w:pPr>
            <w:r>
              <w:rPr>
                <w:rFonts w:hint="eastAsia" w:ascii="宋体" w:hAnsi="宋体" w:cs="仿宋"/>
                <w:bCs/>
                <w:sz w:val="24"/>
              </w:rPr>
              <w:t>知识产权及版权问题解决方案</w:t>
            </w:r>
          </w:p>
        </w:tc>
        <w:tc>
          <w:tcPr>
            <w:tcW w:w="512" w:type="pct"/>
            <w:tcBorders>
              <w:top w:val="single" w:color="auto" w:sz="4" w:space="0"/>
              <w:left w:val="single" w:color="auto" w:sz="4" w:space="0"/>
              <w:bottom w:val="single" w:color="auto" w:sz="4" w:space="0"/>
              <w:right w:val="single" w:color="auto" w:sz="4" w:space="0"/>
            </w:tcBorders>
            <w:vAlign w:val="center"/>
          </w:tcPr>
          <w:p w14:paraId="6C10357C">
            <w:pPr>
              <w:snapToGrid w:val="0"/>
              <w:jc w:val="center"/>
              <w:rPr>
                <w:rFonts w:ascii="宋体" w:hAnsi="宋体" w:cs="仿宋"/>
                <w:sz w:val="24"/>
              </w:rPr>
            </w:pPr>
            <w:r>
              <w:rPr>
                <w:rFonts w:ascii="宋体" w:hAnsi="宋体" w:cs="仿宋"/>
                <w:sz w:val="24"/>
              </w:rPr>
              <w:t>6</w:t>
            </w:r>
          </w:p>
        </w:tc>
        <w:tc>
          <w:tcPr>
            <w:tcW w:w="3789" w:type="pct"/>
            <w:tcBorders>
              <w:top w:val="single" w:color="auto" w:sz="4" w:space="0"/>
              <w:left w:val="single" w:color="auto" w:sz="4" w:space="0"/>
              <w:bottom w:val="single" w:color="auto" w:sz="4" w:space="0"/>
              <w:right w:val="single" w:color="auto" w:sz="4" w:space="0"/>
            </w:tcBorders>
            <w:vAlign w:val="center"/>
          </w:tcPr>
          <w:p w14:paraId="44E0D593">
            <w:pPr>
              <w:rPr>
                <w:rFonts w:ascii="宋体" w:hAnsi="宋体" w:cs="仿宋"/>
                <w:bCs/>
                <w:sz w:val="24"/>
              </w:rPr>
            </w:pPr>
            <w:r>
              <w:rPr>
                <w:rFonts w:hint="eastAsia" w:ascii="宋体" w:hAnsi="宋体" w:cs="仿宋"/>
                <w:bCs/>
                <w:sz w:val="24"/>
              </w:rPr>
              <w:t>1.投标单位对于课程视频制作中所引用的</w:t>
            </w:r>
            <w:r>
              <w:rPr>
                <w:rFonts w:hint="eastAsia" w:ascii="宋体" w:hAnsi="宋体" w:cs="仿宋"/>
                <w:b/>
                <w:sz w:val="24"/>
              </w:rPr>
              <w:t>教参图书</w:t>
            </w:r>
            <w:r>
              <w:rPr>
                <w:rFonts w:hint="eastAsia" w:ascii="宋体" w:hAnsi="宋体" w:cs="仿宋"/>
                <w:bCs/>
                <w:sz w:val="24"/>
              </w:rPr>
              <w:t>必须解决版权问题，每提供1份电子出版社授权协议或出版社授权单位的信息网络传播权转让协议的得0.5分，最高得</w:t>
            </w:r>
            <w:r>
              <w:rPr>
                <w:rFonts w:ascii="宋体" w:hAnsi="宋体" w:cs="仿宋"/>
                <w:bCs/>
                <w:sz w:val="24"/>
              </w:rPr>
              <w:t>2</w:t>
            </w:r>
            <w:r>
              <w:rPr>
                <w:rFonts w:hint="eastAsia" w:ascii="宋体" w:hAnsi="宋体" w:cs="仿宋"/>
                <w:bCs/>
                <w:sz w:val="24"/>
              </w:rPr>
              <w:t>分</w:t>
            </w:r>
            <w:r>
              <w:rPr>
                <w:rFonts w:hint="eastAsia" w:ascii="宋体" w:hAnsi="宋体" w:cs="仿宋"/>
                <w:b/>
                <w:sz w:val="24"/>
              </w:rPr>
              <w:t>（须直接与出版社签订，非第三方授权）</w:t>
            </w:r>
            <w:r>
              <w:rPr>
                <w:rFonts w:hint="eastAsia" w:ascii="宋体" w:hAnsi="宋体" w:cs="仿宋"/>
                <w:bCs/>
                <w:sz w:val="24"/>
              </w:rPr>
              <w:t>。</w:t>
            </w:r>
          </w:p>
          <w:p w14:paraId="006E483D">
            <w:pPr>
              <w:rPr>
                <w:rFonts w:ascii="宋体" w:hAnsi="宋体" w:cs="仿宋"/>
                <w:b/>
                <w:sz w:val="24"/>
              </w:rPr>
            </w:pPr>
            <w:r>
              <w:rPr>
                <w:rFonts w:hint="eastAsia" w:ascii="宋体" w:hAnsi="宋体" w:cs="仿宋"/>
                <w:b/>
                <w:sz w:val="24"/>
              </w:rPr>
              <w:t>注：投标时需提供相关授权协议或转让协议复印件并加盖供应商公章；</w:t>
            </w:r>
          </w:p>
          <w:p w14:paraId="21D60BDA">
            <w:pPr>
              <w:rPr>
                <w:rFonts w:ascii="宋体" w:hAnsi="宋体" w:cs="仿宋"/>
                <w:bCs/>
                <w:sz w:val="24"/>
              </w:rPr>
            </w:pPr>
            <w:r>
              <w:rPr>
                <w:rFonts w:hint="eastAsia" w:ascii="宋体" w:hAnsi="宋体" w:cs="仿宋"/>
                <w:bCs/>
                <w:sz w:val="24"/>
              </w:rPr>
              <w:t>2.投标单位对于课程视频制作中所引用的</w:t>
            </w:r>
            <w:r>
              <w:rPr>
                <w:rFonts w:hint="eastAsia" w:ascii="宋体" w:hAnsi="宋体" w:cs="仿宋"/>
                <w:b/>
                <w:sz w:val="24"/>
              </w:rPr>
              <w:t>学术期刊资源</w:t>
            </w:r>
            <w:r>
              <w:rPr>
                <w:rFonts w:hint="eastAsia" w:ascii="宋体" w:hAnsi="宋体" w:cs="仿宋"/>
                <w:bCs/>
                <w:sz w:val="24"/>
              </w:rPr>
              <w:t>必须解决版权问题，每提供1份电子期刊版权授权协议的得0.5分</w:t>
            </w:r>
            <w:r>
              <w:rPr>
                <w:rFonts w:hint="eastAsia" w:ascii="宋体" w:hAnsi="宋体" w:cs="仿宋"/>
                <w:b/>
                <w:sz w:val="24"/>
              </w:rPr>
              <w:t>，</w:t>
            </w:r>
            <w:r>
              <w:rPr>
                <w:rFonts w:hint="eastAsia" w:ascii="宋体" w:hAnsi="宋体" w:cs="仿宋"/>
                <w:bCs/>
                <w:sz w:val="24"/>
              </w:rPr>
              <w:t>最高得</w:t>
            </w:r>
            <w:r>
              <w:rPr>
                <w:rFonts w:ascii="宋体" w:hAnsi="宋体" w:cs="仿宋"/>
                <w:bCs/>
                <w:sz w:val="24"/>
              </w:rPr>
              <w:t>2</w:t>
            </w:r>
            <w:r>
              <w:rPr>
                <w:rFonts w:hint="eastAsia" w:ascii="宋体" w:hAnsi="宋体" w:cs="仿宋"/>
                <w:bCs/>
                <w:sz w:val="24"/>
              </w:rPr>
              <w:t>分</w:t>
            </w:r>
            <w:r>
              <w:rPr>
                <w:rFonts w:hint="eastAsia" w:ascii="宋体" w:hAnsi="宋体" w:cs="仿宋"/>
                <w:b/>
                <w:sz w:val="24"/>
              </w:rPr>
              <w:t>（须提供期刊编辑部相关负责人联系方式，以便开标现场进行查验）</w:t>
            </w:r>
            <w:r>
              <w:rPr>
                <w:rFonts w:hint="eastAsia" w:ascii="宋体" w:hAnsi="宋体" w:cs="仿宋"/>
                <w:bCs/>
                <w:sz w:val="24"/>
              </w:rPr>
              <w:t>。</w:t>
            </w:r>
          </w:p>
          <w:p w14:paraId="2B916CCF">
            <w:pPr>
              <w:rPr>
                <w:rFonts w:ascii="宋体" w:hAnsi="宋体" w:cs="仿宋"/>
                <w:b/>
                <w:sz w:val="24"/>
              </w:rPr>
            </w:pPr>
            <w:r>
              <w:rPr>
                <w:rFonts w:hint="eastAsia" w:ascii="宋体" w:hAnsi="宋体" w:cs="仿宋"/>
                <w:b/>
                <w:sz w:val="24"/>
              </w:rPr>
              <w:t>注：投标时需提供相关授权协议复印件并加盖供应商公章；</w:t>
            </w:r>
          </w:p>
          <w:p w14:paraId="0508128A">
            <w:pPr>
              <w:rPr>
                <w:rFonts w:ascii="宋体" w:hAnsi="宋体" w:cs="仿宋"/>
                <w:bCs/>
                <w:sz w:val="24"/>
              </w:rPr>
            </w:pPr>
            <w:r>
              <w:rPr>
                <w:rFonts w:hint="eastAsia" w:ascii="宋体" w:hAnsi="宋体" w:cs="仿宋"/>
                <w:bCs/>
                <w:sz w:val="24"/>
              </w:rPr>
              <w:t>3.投标单位对于课程视频制作中所引用的</w:t>
            </w:r>
            <w:r>
              <w:rPr>
                <w:rFonts w:hint="eastAsia" w:ascii="宋体" w:hAnsi="宋体" w:cs="仿宋"/>
                <w:b/>
                <w:sz w:val="24"/>
              </w:rPr>
              <w:t>教育视频资源</w:t>
            </w:r>
            <w:r>
              <w:rPr>
                <w:rFonts w:hint="eastAsia" w:ascii="宋体" w:hAnsi="宋体" w:cs="仿宋"/>
                <w:bCs/>
                <w:sz w:val="24"/>
              </w:rPr>
              <w:t>必须解决版权问题，并能提供相关主讲人身份证明，每提供1份课程版权授权协议的得0.5分，最高得</w:t>
            </w:r>
            <w:r>
              <w:rPr>
                <w:rFonts w:ascii="宋体" w:hAnsi="宋体" w:cs="仿宋"/>
                <w:bCs/>
                <w:sz w:val="24"/>
              </w:rPr>
              <w:t>2</w:t>
            </w:r>
            <w:r>
              <w:rPr>
                <w:rFonts w:hint="eastAsia" w:ascii="宋体" w:hAnsi="宋体" w:cs="仿宋"/>
                <w:bCs/>
                <w:sz w:val="24"/>
              </w:rPr>
              <w:t>分。</w:t>
            </w:r>
          </w:p>
          <w:p w14:paraId="21BBDEFC">
            <w:pPr>
              <w:spacing w:line="340" w:lineRule="exact"/>
              <w:rPr>
                <w:rFonts w:ascii="宋体" w:hAnsi="宋体" w:cs="宋体"/>
                <w:sz w:val="24"/>
              </w:rPr>
            </w:pPr>
            <w:r>
              <w:rPr>
                <w:rFonts w:hint="eastAsia" w:ascii="宋体" w:hAnsi="宋体" w:cs="仿宋"/>
                <w:b/>
                <w:sz w:val="24"/>
              </w:rPr>
              <w:t>注：投标时需提供相关授权协议复印件并加盖供应商公章及相关主讲人身份证明，提供不全不得分。</w:t>
            </w:r>
          </w:p>
        </w:tc>
      </w:tr>
      <w:tr w14:paraId="3674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4F5E03C8">
            <w:pPr>
              <w:snapToGrid w:val="0"/>
              <w:jc w:val="center"/>
              <w:rPr>
                <w:rFonts w:ascii="宋体" w:hAnsi="宋体" w:cs="仿宋"/>
                <w:b/>
                <w:bCs/>
                <w:color w:val="auto"/>
                <w:sz w:val="24"/>
              </w:rPr>
            </w:pPr>
            <w:r>
              <w:rPr>
                <w:rFonts w:hint="eastAsia" w:ascii="宋体" w:hAnsi="宋体" w:cs="仿宋"/>
                <w:color w:val="auto"/>
                <w:sz w:val="24"/>
              </w:rPr>
              <w:t>拟安排的项目团队情况</w:t>
            </w:r>
          </w:p>
        </w:tc>
        <w:tc>
          <w:tcPr>
            <w:tcW w:w="512" w:type="pct"/>
            <w:tcBorders>
              <w:top w:val="single" w:color="auto" w:sz="4" w:space="0"/>
              <w:left w:val="single" w:color="auto" w:sz="4" w:space="0"/>
              <w:bottom w:val="single" w:color="auto" w:sz="4" w:space="0"/>
              <w:right w:val="single" w:color="auto" w:sz="4" w:space="0"/>
            </w:tcBorders>
            <w:vAlign w:val="center"/>
          </w:tcPr>
          <w:p w14:paraId="64C3EB84">
            <w:pPr>
              <w:snapToGrid w:val="0"/>
              <w:jc w:val="center"/>
              <w:rPr>
                <w:rFonts w:ascii="宋体" w:hAnsi="宋体" w:cs="仿宋"/>
                <w:b/>
                <w:bCs/>
                <w:color w:val="auto"/>
                <w:sz w:val="24"/>
              </w:rPr>
            </w:pPr>
            <w:r>
              <w:rPr>
                <w:rFonts w:ascii="宋体" w:hAnsi="宋体" w:cs="仿宋"/>
                <w:color w:val="auto"/>
                <w:sz w:val="24"/>
              </w:rPr>
              <w:t>11</w:t>
            </w:r>
          </w:p>
        </w:tc>
        <w:tc>
          <w:tcPr>
            <w:tcW w:w="3789" w:type="pct"/>
            <w:tcBorders>
              <w:top w:val="single" w:color="auto" w:sz="4" w:space="0"/>
              <w:left w:val="single" w:color="auto" w:sz="4" w:space="0"/>
              <w:bottom w:val="single" w:color="auto" w:sz="4" w:space="0"/>
              <w:right w:val="single" w:color="auto" w:sz="4" w:space="0"/>
            </w:tcBorders>
            <w:vAlign w:val="center"/>
          </w:tcPr>
          <w:p w14:paraId="4B2F1B51">
            <w:pPr>
              <w:snapToGrid w:val="0"/>
              <w:jc w:val="left"/>
              <w:rPr>
                <w:rFonts w:ascii="宋体" w:hAnsi="宋体" w:cs="仿宋"/>
                <w:sz w:val="24"/>
              </w:rPr>
            </w:pPr>
            <w:r>
              <w:rPr>
                <w:rFonts w:hint="eastAsia" w:ascii="宋体" w:hAnsi="宋体" w:cs="仿宋"/>
                <w:sz w:val="24"/>
              </w:rPr>
              <w:t>项目团队构成需体现独立完成视频制作的专业能力，包括在线开放课程技术指导、视频制作所需职能，需提供团队负责人及所有成员视频制作能力的证明文件：</w:t>
            </w:r>
          </w:p>
          <w:p w14:paraId="6937CFA2">
            <w:pPr>
              <w:widowControl/>
              <w:jc w:val="left"/>
              <w:rPr>
                <w:rFonts w:ascii="宋体" w:hAnsi="宋体" w:cs="宋体"/>
                <w:sz w:val="24"/>
              </w:rPr>
            </w:pPr>
            <w:r>
              <w:rPr>
                <w:rFonts w:hint="eastAsia" w:ascii="宋体" w:hAnsi="宋体" w:cs="宋体"/>
                <w:sz w:val="24"/>
              </w:rPr>
              <w:t>1.项目负责人及项目组成员：能整体把控项目质量和进度管理，需</w:t>
            </w:r>
            <w:bookmarkStart w:id="124" w:name="OLE_LINK12"/>
            <w:r>
              <w:rPr>
                <w:rFonts w:hint="eastAsia" w:ascii="宋体" w:hAnsi="宋体" w:cs="宋体"/>
                <w:sz w:val="24"/>
              </w:rPr>
              <w:t>提供PMP项目管理证书</w:t>
            </w:r>
            <w:bookmarkEnd w:id="124"/>
            <w:r>
              <w:rPr>
                <w:rFonts w:hint="eastAsia" w:ascii="宋体" w:hAnsi="宋体" w:cs="宋体"/>
                <w:sz w:val="24"/>
              </w:rPr>
              <w:t>，每提供1人得1分，本项满分</w:t>
            </w:r>
            <w:r>
              <w:rPr>
                <w:rFonts w:ascii="宋体" w:hAnsi="宋体" w:cs="宋体"/>
                <w:sz w:val="24"/>
              </w:rPr>
              <w:t>1</w:t>
            </w:r>
            <w:r>
              <w:rPr>
                <w:rFonts w:hint="eastAsia" w:ascii="宋体" w:hAnsi="宋体" w:cs="宋体"/>
                <w:sz w:val="24"/>
              </w:rPr>
              <w:t>分（提供PMP项目管理证书并加盖投标人公章）；</w:t>
            </w:r>
          </w:p>
          <w:p w14:paraId="1D25788F">
            <w:pPr>
              <w:widowControl/>
              <w:jc w:val="left"/>
              <w:rPr>
                <w:rFonts w:ascii="宋体" w:hAnsi="宋体" w:cs="宋体"/>
                <w:sz w:val="24"/>
              </w:rPr>
            </w:pPr>
            <w:r>
              <w:rPr>
                <w:rFonts w:hint="eastAsia" w:ascii="宋体" w:hAnsi="宋体" w:cs="宋体"/>
                <w:sz w:val="24"/>
              </w:rPr>
              <w:t>2.编导：拟投入本项目的课程编导人员2名，具备本科及以上学历且编导专业毕业的。每提供1人得1分，本项满分2分（提供毕业证书复印件</w:t>
            </w:r>
            <w:bookmarkStart w:id="125" w:name="OLE_LINK16"/>
            <w:bookmarkStart w:id="126" w:name="OLE_LINK15"/>
            <w:bookmarkStart w:id="127" w:name="OLE_LINK14"/>
            <w:bookmarkStart w:id="128" w:name="OLE_LINK11"/>
            <w:r>
              <w:rPr>
                <w:rFonts w:hint="eastAsia" w:ascii="宋体" w:hAnsi="宋体" w:cs="宋体"/>
                <w:sz w:val="24"/>
              </w:rPr>
              <w:t>并加盖投标人公章</w:t>
            </w:r>
            <w:bookmarkEnd w:id="125"/>
            <w:bookmarkEnd w:id="126"/>
            <w:bookmarkEnd w:id="127"/>
            <w:bookmarkEnd w:id="128"/>
            <w:r>
              <w:rPr>
                <w:rFonts w:hint="eastAsia" w:ascii="宋体" w:hAnsi="宋体" w:cs="宋体"/>
                <w:sz w:val="24"/>
              </w:rPr>
              <w:t>） ；</w:t>
            </w:r>
          </w:p>
          <w:p w14:paraId="418EBF58">
            <w:pPr>
              <w:widowControl/>
              <w:jc w:val="left"/>
              <w:rPr>
                <w:rFonts w:ascii="宋体" w:hAnsi="宋体" w:cs="宋体"/>
                <w:sz w:val="24"/>
              </w:rPr>
            </w:pPr>
            <w:r>
              <w:rPr>
                <w:rFonts w:hint="eastAsia" w:ascii="宋体" w:hAnsi="宋体" w:cs="宋体"/>
                <w:sz w:val="24"/>
              </w:rPr>
              <w:t>3.顾问：要求教育技术学专业，可以辅助老师作品设计策划，每提供1人得1分，本项满分1分（提供毕业证书复印件并加盖投标人公章）；</w:t>
            </w:r>
          </w:p>
          <w:p w14:paraId="1C4F720E">
            <w:pPr>
              <w:widowControl/>
              <w:jc w:val="left"/>
              <w:rPr>
                <w:rFonts w:ascii="宋体" w:hAnsi="宋体" w:cs="宋体"/>
                <w:sz w:val="24"/>
              </w:rPr>
            </w:pPr>
            <w:r>
              <w:rPr>
                <w:rFonts w:hint="eastAsia" w:ascii="宋体" w:hAnsi="宋体" w:cs="宋体"/>
                <w:sz w:val="24"/>
              </w:rPr>
              <w:t>4.摄像：具有</w:t>
            </w:r>
            <w:bookmarkStart w:id="129" w:name="OLE_LINK18"/>
            <w:bookmarkStart w:id="130" w:name="OLE_LINK17"/>
            <w:r>
              <w:rPr>
                <w:rFonts w:hint="eastAsia" w:ascii="宋体" w:hAnsi="宋体" w:cs="宋体"/>
                <w:sz w:val="24"/>
              </w:rPr>
              <w:t>摄影师证</w:t>
            </w:r>
            <w:bookmarkEnd w:id="129"/>
            <w:bookmarkEnd w:id="130"/>
            <w:r>
              <w:rPr>
                <w:rFonts w:hint="eastAsia" w:ascii="宋体" w:hAnsi="宋体" w:cs="宋体"/>
                <w:sz w:val="24"/>
              </w:rPr>
              <w:t>，每提供1人得1分，本项满分2分（提供摄影师证书复印件并加盖投标人公章）；</w:t>
            </w:r>
          </w:p>
          <w:p w14:paraId="2ED749D2">
            <w:pPr>
              <w:widowControl/>
              <w:jc w:val="left"/>
              <w:rPr>
                <w:rFonts w:ascii="宋体" w:hAnsi="宋体" w:cs="宋体"/>
                <w:sz w:val="24"/>
              </w:rPr>
            </w:pPr>
            <w:r>
              <w:rPr>
                <w:rFonts w:hint="eastAsia" w:ascii="宋体" w:hAnsi="宋体" w:cs="宋体"/>
                <w:sz w:val="24"/>
              </w:rPr>
              <w:t>5.PPT设计及界面设计人员：保证成片的美感，要求艺术设计或广告学专业，每提供1人得1分，本项满分 2分（提供毕业证书复印件并加盖投标人公章）；</w:t>
            </w:r>
          </w:p>
          <w:p w14:paraId="1437C2C0">
            <w:pPr>
              <w:widowControl/>
              <w:jc w:val="left"/>
              <w:rPr>
                <w:rFonts w:ascii="宋体" w:hAnsi="宋体" w:cs="宋体"/>
                <w:sz w:val="24"/>
              </w:rPr>
            </w:pPr>
            <w:r>
              <w:rPr>
                <w:rFonts w:hint="eastAsia" w:ascii="宋体" w:hAnsi="宋体" w:cs="宋体"/>
                <w:sz w:val="24"/>
              </w:rPr>
              <w:t>6.后期制作：要求数字媒体艺术专业，每提供1人1分，本项满分2分</w:t>
            </w:r>
            <w:bookmarkStart w:id="131" w:name="OLE_LINK25"/>
            <w:r>
              <w:rPr>
                <w:rFonts w:hint="eastAsia" w:ascii="宋体" w:hAnsi="宋体" w:cs="宋体"/>
                <w:sz w:val="24"/>
              </w:rPr>
              <w:t>（提供毕业证书复印件并加盖投标人公章）</w:t>
            </w:r>
            <w:bookmarkEnd w:id="131"/>
            <w:r>
              <w:rPr>
                <w:rFonts w:hint="eastAsia" w:ascii="宋体" w:hAnsi="宋体" w:cs="宋体"/>
                <w:sz w:val="24"/>
              </w:rPr>
              <w:t>；</w:t>
            </w:r>
          </w:p>
          <w:p w14:paraId="3A3701D6">
            <w:pPr>
              <w:widowControl/>
              <w:jc w:val="left"/>
              <w:rPr>
                <w:rFonts w:ascii="宋体" w:hAnsi="宋体" w:cs="宋体"/>
                <w:sz w:val="24"/>
              </w:rPr>
            </w:pPr>
            <w:r>
              <w:rPr>
                <w:rFonts w:hint="eastAsia" w:ascii="宋体" w:hAnsi="宋体" w:cs="宋体"/>
                <w:sz w:val="24"/>
              </w:rPr>
              <w:t>7.动画制作：具有</w:t>
            </w:r>
            <w:bookmarkStart w:id="132" w:name="OLE_LINK19"/>
            <w:bookmarkStart w:id="133" w:name="OLE_LINK24"/>
            <w:r>
              <w:rPr>
                <w:rFonts w:hint="eastAsia" w:ascii="宋体" w:hAnsi="宋体" w:cs="宋体"/>
                <w:sz w:val="24"/>
              </w:rPr>
              <w:t>动画设计师三级及以上证书</w:t>
            </w:r>
            <w:bookmarkEnd w:id="132"/>
            <w:bookmarkEnd w:id="133"/>
            <w:r>
              <w:rPr>
                <w:rFonts w:hint="eastAsia" w:ascii="宋体" w:hAnsi="宋体" w:cs="宋体"/>
                <w:sz w:val="24"/>
              </w:rPr>
              <w:t>，每提供1人得1分，本项满分1分（提供动画设计师三级及以上证书复印件并加盖投标人公章）；</w:t>
            </w:r>
          </w:p>
          <w:p w14:paraId="6B4E5085">
            <w:pPr>
              <w:widowControl/>
              <w:jc w:val="left"/>
            </w:pPr>
            <w:r>
              <w:rPr>
                <w:rFonts w:hint="eastAsia" w:ascii="宋体" w:hAnsi="宋体" w:cs="宋体"/>
                <w:sz w:val="24"/>
              </w:rPr>
              <w:t>注：以上人员均需提供投标供应商为其缴纳开标前六个月任意一个月（不含开标当月）的社保证明材料。</w:t>
            </w:r>
          </w:p>
        </w:tc>
      </w:tr>
      <w:tr w14:paraId="35FD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1B346346">
            <w:pPr>
              <w:snapToGrid w:val="0"/>
              <w:jc w:val="center"/>
              <w:rPr>
                <w:rFonts w:ascii="宋体" w:hAnsi="宋体" w:cs="仿宋"/>
                <w:color w:val="000000"/>
                <w:sz w:val="24"/>
              </w:rPr>
            </w:pPr>
            <w:r>
              <w:rPr>
                <w:rFonts w:hint="eastAsia" w:ascii="宋体" w:hAnsi="宋体" w:cs="仿宋"/>
                <w:color w:val="000000"/>
                <w:sz w:val="24"/>
              </w:rPr>
              <w:t>拍摄场地</w:t>
            </w:r>
          </w:p>
          <w:p w14:paraId="43D14401">
            <w:pPr>
              <w:snapToGrid w:val="0"/>
              <w:jc w:val="center"/>
              <w:rPr>
                <w:rFonts w:ascii="宋体" w:hAnsi="宋体" w:cs="仿宋"/>
                <w:color w:val="000000"/>
                <w:sz w:val="24"/>
              </w:rPr>
            </w:pPr>
          </w:p>
        </w:tc>
        <w:tc>
          <w:tcPr>
            <w:tcW w:w="512" w:type="pct"/>
            <w:tcBorders>
              <w:top w:val="single" w:color="auto" w:sz="4" w:space="0"/>
              <w:left w:val="single" w:color="auto" w:sz="4" w:space="0"/>
              <w:bottom w:val="single" w:color="auto" w:sz="4" w:space="0"/>
              <w:right w:val="single" w:color="auto" w:sz="4" w:space="0"/>
            </w:tcBorders>
            <w:vAlign w:val="center"/>
          </w:tcPr>
          <w:p w14:paraId="4E2AB075">
            <w:pPr>
              <w:snapToGrid w:val="0"/>
              <w:jc w:val="center"/>
              <w:rPr>
                <w:rFonts w:ascii="宋体" w:hAnsi="宋体" w:cs="仿宋"/>
                <w:sz w:val="24"/>
              </w:rPr>
            </w:pPr>
            <w:r>
              <w:rPr>
                <w:rFonts w:ascii="宋体" w:hAnsi="宋体" w:cs="仿宋"/>
                <w:sz w:val="24"/>
              </w:rPr>
              <w:t>3</w:t>
            </w:r>
          </w:p>
        </w:tc>
        <w:tc>
          <w:tcPr>
            <w:tcW w:w="3789" w:type="pct"/>
            <w:tcBorders>
              <w:top w:val="single" w:color="auto" w:sz="4" w:space="0"/>
              <w:left w:val="single" w:color="auto" w:sz="4" w:space="0"/>
              <w:bottom w:val="single" w:color="auto" w:sz="4" w:space="0"/>
              <w:right w:val="single" w:color="auto" w:sz="4" w:space="0"/>
            </w:tcBorders>
            <w:vAlign w:val="center"/>
          </w:tcPr>
          <w:p w14:paraId="56C04707">
            <w:pPr>
              <w:spacing w:line="340" w:lineRule="exact"/>
              <w:rPr>
                <w:rFonts w:ascii="宋体" w:hAnsi="宋体"/>
                <w:sz w:val="24"/>
              </w:rPr>
            </w:pPr>
            <w:r>
              <w:rPr>
                <w:rFonts w:hint="eastAsia" w:ascii="宋体" w:hAnsi="宋体"/>
                <w:sz w:val="24"/>
              </w:rPr>
              <w:t>当学校场地无法安排时，可安排老师至供应商所提供场地进行拍摄。根据投标供应商拟投入本项目的课堂教学、互动、交流、研讨、录播功能的智慧教室或专业影棚等场地设备以及是否能够满足教师多种拍摄模式要求进行评审：</w:t>
            </w:r>
          </w:p>
          <w:p w14:paraId="2971BF2C">
            <w:pPr>
              <w:spacing w:line="340" w:lineRule="exact"/>
              <w:rPr>
                <w:rFonts w:ascii="宋体" w:hAnsi="宋体"/>
                <w:sz w:val="24"/>
              </w:rPr>
            </w:pPr>
            <w:r>
              <w:rPr>
                <w:rFonts w:hint="eastAsia" w:ascii="宋体" w:hAnsi="宋体"/>
                <w:sz w:val="24"/>
              </w:rPr>
              <w:t>投标供应商提供的课堂教学、互动、交流、研讨、录播功能的智慧教室功能齐全或专业影棚场地设备齐全，能够满足教师多种拍摄模式要求的得</w:t>
            </w:r>
            <w:r>
              <w:rPr>
                <w:rFonts w:ascii="宋体" w:hAnsi="宋体"/>
                <w:sz w:val="24"/>
              </w:rPr>
              <w:t>3</w:t>
            </w:r>
            <w:r>
              <w:rPr>
                <w:rFonts w:hint="eastAsia" w:ascii="宋体" w:hAnsi="宋体"/>
                <w:sz w:val="24"/>
              </w:rPr>
              <w:t>分；</w:t>
            </w:r>
          </w:p>
          <w:p w14:paraId="0BBFB67B">
            <w:pPr>
              <w:spacing w:line="340" w:lineRule="exact"/>
              <w:rPr>
                <w:rFonts w:ascii="宋体" w:hAnsi="宋体"/>
                <w:sz w:val="24"/>
              </w:rPr>
            </w:pPr>
            <w:r>
              <w:rPr>
                <w:rFonts w:hint="eastAsia" w:ascii="宋体" w:hAnsi="宋体"/>
                <w:sz w:val="24"/>
              </w:rPr>
              <w:t>投标供应商提供的课堂教学、互动、交流、研讨、录播功能的智慧教室功能较多或专业影棚场地设备较齐全，基本能够满足教师拍摄模式要求的得</w:t>
            </w:r>
            <w:r>
              <w:rPr>
                <w:rFonts w:ascii="宋体" w:hAnsi="宋体"/>
                <w:sz w:val="24"/>
              </w:rPr>
              <w:t>2</w:t>
            </w:r>
            <w:r>
              <w:rPr>
                <w:rFonts w:hint="eastAsia" w:ascii="宋体" w:hAnsi="宋体"/>
                <w:sz w:val="24"/>
              </w:rPr>
              <w:t>分；</w:t>
            </w:r>
          </w:p>
          <w:p w14:paraId="54C848B3">
            <w:pPr>
              <w:spacing w:line="340" w:lineRule="exact"/>
              <w:rPr>
                <w:rFonts w:ascii="宋体" w:hAnsi="宋体"/>
                <w:sz w:val="24"/>
              </w:rPr>
            </w:pPr>
            <w:r>
              <w:rPr>
                <w:rFonts w:hint="eastAsia" w:ascii="宋体" w:hAnsi="宋体"/>
                <w:sz w:val="24"/>
              </w:rPr>
              <w:t>投标供应商提供的课堂教学、互动、交流、研讨、录播功能的智慧教室功能较少或专业影棚场地设备少，不能够满足教师多种拍摄模式要求的得1分；</w:t>
            </w:r>
          </w:p>
          <w:p w14:paraId="2299E7D3">
            <w:pPr>
              <w:spacing w:line="340" w:lineRule="exact"/>
              <w:rPr>
                <w:rFonts w:ascii="宋体" w:hAnsi="宋体"/>
                <w:sz w:val="24"/>
              </w:rPr>
            </w:pPr>
            <w:r>
              <w:rPr>
                <w:rFonts w:hint="eastAsia" w:ascii="宋体" w:hAnsi="宋体"/>
                <w:sz w:val="24"/>
              </w:rPr>
              <w:t>未提供相关证明材料不得分。</w:t>
            </w:r>
          </w:p>
          <w:p w14:paraId="055F599B">
            <w:pPr>
              <w:snapToGrid w:val="0"/>
              <w:jc w:val="left"/>
              <w:rPr>
                <w:rFonts w:ascii="宋体" w:hAnsi="宋体" w:cs="仿宋"/>
                <w:color w:val="000000"/>
                <w:sz w:val="24"/>
              </w:rPr>
            </w:pPr>
            <w:r>
              <w:rPr>
                <w:rFonts w:hint="eastAsia" w:ascii="宋体" w:hAnsi="宋体"/>
                <w:b/>
                <w:bCs/>
                <w:sz w:val="24"/>
              </w:rPr>
              <w:t>（提供以上智慧教室或专业影棚及相关设备器材所有权或使用权证明材料、场地详细说明、设备清单及现场图片，不提供不得分。）</w:t>
            </w:r>
          </w:p>
        </w:tc>
      </w:tr>
      <w:tr w14:paraId="6CF1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4EE1173C">
            <w:pPr>
              <w:snapToGrid w:val="0"/>
              <w:jc w:val="center"/>
              <w:rPr>
                <w:rFonts w:ascii="宋体" w:hAnsi="宋体" w:cs="仿宋"/>
                <w:color w:val="000000"/>
                <w:sz w:val="24"/>
              </w:rPr>
            </w:pPr>
            <w:r>
              <w:rPr>
                <w:rFonts w:hint="eastAsia" w:ascii="宋体" w:hAnsi="宋体" w:cs="仿宋"/>
                <w:color w:val="000000"/>
                <w:sz w:val="24"/>
              </w:rPr>
              <w:t>培训服务及售后方案</w:t>
            </w:r>
          </w:p>
          <w:p w14:paraId="2C45424C">
            <w:pPr>
              <w:snapToGrid w:val="0"/>
              <w:jc w:val="center"/>
              <w:rPr>
                <w:rFonts w:ascii="宋体" w:hAnsi="宋体" w:cs="仿宋"/>
                <w:b/>
                <w:bCs/>
                <w:sz w:val="24"/>
              </w:rPr>
            </w:pPr>
          </w:p>
        </w:tc>
        <w:tc>
          <w:tcPr>
            <w:tcW w:w="512" w:type="pct"/>
            <w:tcBorders>
              <w:top w:val="single" w:color="auto" w:sz="4" w:space="0"/>
              <w:left w:val="single" w:color="auto" w:sz="4" w:space="0"/>
              <w:bottom w:val="single" w:color="auto" w:sz="4" w:space="0"/>
              <w:right w:val="single" w:color="auto" w:sz="4" w:space="0"/>
            </w:tcBorders>
            <w:vAlign w:val="center"/>
          </w:tcPr>
          <w:p w14:paraId="780D2DDB">
            <w:pPr>
              <w:snapToGrid w:val="0"/>
              <w:jc w:val="center"/>
              <w:rPr>
                <w:rFonts w:ascii="宋体" w:hAnsi="宋体" w:cs="仿宋"/>
                <w:b/>
                <w:bCs/>
                <w:sz w:val="24"/>
              </w:rPr>
            </w:pPr>
            <w:r>
              <w:rPr>
                <w:rFonts w:ascii="宋体" w:hAnsi="宋体" w:cs="仿宋"/>
                <w:sz w:val="24"/>
              </w:rPr>
              <w:t>6</w:t>
            </w:r>
          </w:p>
        </w:tc>
        <w:tc>
          <w:tcPr>
            <w:tcW w:w="3789" w:type="pct"/>
            <w:tcBorders>
              <w:top w:val="single" w:color="auto" w:sz="4" w:space="0"/>
              <w:left w:val="single" w:color="auto" w:sz="4" w:space="0"/>
              <w:bottom w:val="single" w:color="auto" w:sz="4" w:space="0"/>
              <w:right w:val="single" w:color="auto" w:sz="4" w:space="0"/>
            </w:tcBorders>
            <w:vAlign w:val="center"/>
          </w:tcPr>
          <w:p w14:paraId="2CA51901">
            <w:pPr>
              <w:spacing w:line="340" w:lineRule="exact"/>
              <w:rPr>
                <w:rFonts w:ascii="宋体" w:hAnsi="宋体"/>
                <w:sz w:val="24"/>
              </w:rPr>
            </w:pPr>
            <w:r>
              <w:rPr>
                <w:rFonts w:hint="eastAsia" w:ascii="宋体" w:hAnsi="宋体"/>
                <w:sz w:val="24"/>
              </w:rPr>
              <w:t>1.给学校的教师免费提供“在线课程建设与应用”“教学能力比赛”等赛项的专项培训服务，投标供应商应提供详细、可行的培训方案。</w:t>
            </w:r>
          </w:p>
          <w:p w14:paraId="54BD0B50">
            <w:pPr>
              <w:widowControl/>
              <w:jc w:val="left"/>
              <w:rPr>
                <w:rFonts w:ascii="宋体" w:hAnsi="宋体" w:cs="宋体"/>
                <w:sz w:val="24"/>
              </w:rPr>
            </w:pPr>
            <w:r>
              <w:rPr>
                <w:rFonts w:hint="eastAsia" w:ascii="宋体" w:hAnsi="宋体" w:cs="宋体"/>
                <w:sz w:val="24"/>
              </w:rPr>
              <w:t>①培训方案先进、合理，内容丰富，符合在线课程建设及教学比赛参赛需求，每年免费培训次数不少于2次的，得</w:t>
            </w:r>
            <w:r>
              <w:rPr>
                <w:rFonts w:ascii="宋体" w:hAnsi="宋体" w:cs="宋体"/>
                <w:sz w:val="24"/>
              </w:rPr>
              <w:t>2</w:t>
            </w:r>
            <w:r>
              <w:rPr>
                <w:rFonts w:hint="eastAsia" w:ascii="宋体" w:hAnsi="宋体" w:cs="宋体"/>
                <w:sz w:val="24"/>
              </w:rPr>
              <w:t>分；②培训方案比较符合在线课程建设及教学比赛参赛需求，较合理、可行，每年免费培训次数不少于1次的，得</w:t>
            </w:r>
            <w:r>
              <w:rPr>
                <w:rFonts w:ascii="宋体" w:hAnsi="宋体" w:cs="宋体"/>
                <w:sz w:val="24"/>
              </w:rPr>
              <w:t>1</w:t>
            </w:r>
            <w:r>
              <w:rPr>
                <w:rFonts w:hint="eastAsia" w:ascii="宋体" w:hAnsi="宋体" w:cs="宋体"/>
                <w:sz w:val="24"/>
              </w:rPr>
              <w:t>分；③培训方案较差或未提供不得分。此项最高得2分。</w:t>
            </w:r>
          </w:p>
          <w:p w14:paraId="7367CEA1">
            <w:pPr>
              <w:spacing w:line="340" w:lineRule="exact"/>
              <w:rPr>
                <w:rFonts w:ascii="宋体" w:hAnsi="宋体"/>
                <w:sz w:val="24"/>
              </w:rPr>
            </w:pPr>
            <w:r>
              <w:rPr>
                <w:rFonts w:hint="eastAsia" w:ascii="宋体" w:hAnsi="宋体"/>
                <w:sz w:val="24"/>
              </w:rPr>
              <w:t>2.投标供应商提供承诺：免费质保3年，并承诺免费修改视频量不低于总量的10%。得</w:t>
            </w:r>
            <w:r>
              <w:rPr>
                <w:rFonts w:ascii="宋体" w:hAnsi="宋体"/>
                <w:sz w:val="24"/>
              </w:rPr>
              <w:t>2</w:t>
            </w:r>
            <w:r>
              <w:rPr>
                <w:rFonts w:hint="eastAsia" w:ascii="宋体" w:hAnsi="宋体"/>
                <w:sz w:val="24"/>
              </w:rPr>
              <w:t>分，不提供不得分。</w:t>
            </w:r>
          </w:p>
          <w:p w14:paraId="706EFD22">
            <w:pPr>
              <w:jc w:val="left"/>
              <w:rPr>
                <w:rFonts w:ascii="宋体" w:hAnsi="宋体" w:cs="宋体"/>
                <w:sz w:val="24"/>
              </w:rPr>
            </w:pPr>
            <w:r>
              <w:rPr>
                <w:rFonts w:hint="eastAsia" w:ascii="宋体" w:hAnsi="宋体"/>
                <w:sz w:val="24"/>
              </w:rPr>
              <w:t>3.投标供应商</w:t>
            </w:r>
            <w:r>
              <w:rPr>
                <w:rFonts w:hint="eastAsia" w:ascii="宋体" w:hAnsi="宋体" w:cs="宋体"/>
                <w:sz w:val="24"/>
              </w:rPr>
              <w:t>根据本项目的实际需求编制售后服务优惠承诺、售后服务方案、项目维护计划：①售后服务方案完整全面、科学合理、可操作性强，得</w:t>
            </w:r>
            <w:r>
              <w:rPr>
                <w:rFonts w:ascii="宋体" w:hAnsi="宋体" w:cs="宋体"/>
                <w:sz w:val="24"/>
              </w:rPr>
              <w:t>2</w:t>
            </w:r>
            <w:r>
              <w:rPr>
                <w:rFonts w:hint="eastAsia" w:ascii="宋体" w:hAnsi="宋体" w:cs="宋体"/>
                <w:sz w:val="24"/>
              </w:rPr>
              <w:t>分；②售后服务方案较完整、较合理、可操作性较强，得</w:t>
            </w:r>
            <w:r>
              <w:rPr>
                <w:rFonts w:ascii="宋体" w:hAnsi="宋体" w:cs="宋体"/>
                <w:sz w:val="24"/>
              </w:rPr>
              <w:t>1</w:t>
            </w:r>
            <w:r>
              <w:rPr>
                <w:rFonts w:hint="eastAsia" w:ascii="宋体" w:hAnsi="宋体" w:cs="宋体"/>
                <w:sz w:val="24"/>
              </w:rPr>
              <w:t>分；③售后服务方案较差或未提供方案不得分。</w:t>
            </w:r>
            <w:r>
              <w:rPr>
                <w:rFonts w:hint="eastAsia" w:ascii="宋体" w:hAnsi="宋体"/>
                <w:sz w:val="24"/>
              </w:rPr>
              <w:t>此项最高得2分。</w:t>
            </w:r>
          </w:p>
        </w:tc>
      </w:tr>
      <w:tr w14:paraId="37B4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17CE5D64">
            <w:pPr>
              <w:snapToGrid w:val="0"/>
              <w:jc w:val="center"/>
              <w:rPr>
                <w:rFonts w:ascii="宋体" w:hAnsi="宋体" w:cs="仿宋"/>
                <w:sz w:val="24"/>
              </w:rPr>
            </w:pPr>
            <w:r>
              <w:rPr>
                <w:rFonts w:hint="eastAsia" w:ascii="宋体" w:hAnsi="宋体" w:cs="仿宋"/>
                <w:sz w:val="24"/>
              </w:rPr>
              <w:t>样片现场演示</w:t>
            </w:r>
          </w:p>
        </w:tc>
        <w:tc>
          <w:tcPr>
            <w:tcW w:w="512" w:type="pct"/>
            <w:tcBorders>
              <w:top w:val="single" w:color="auto" w:sz="4" w:space="0"/>
              <w:left w:val="single" w:color="auto" w:sz="4" w:space="0"/>
              <w:bottom w:val="single" w:color="auto" w:sz="4" w:space="0"/>
              <w:right w:val="single" w:color="auto" w:sz="4" w:space="0"/>
            </w:tcBorders>
            <w:vAlign w:val="center"/>
          </w:tcPr>
          <w:p w14:paraId="62E19054">
            <w:pPr>
              <w:snapToGrid w:val="0"/>
              <w:jc w:val="center"/>
              <w:rPr>
                <w:rFonts w:ascii="宋体" w:hAnsi="宋体" w:cs="仿宋"/>
                <w:sz w:val="24"/>
              </w:rPr>
            </w:pPr>
            <w:r>
              <w:rPr>
                <w:rFonts w:ascii="宋体" w:hAnsi="宋体" w:cs="仿宋"/>
                <w:sz w:val="24"/>
              </w:rPr>
              <w:t>14</w:t>
            </w:r>
          </w:p>
        </w:tc>
        <w:tc>
          <w:tcPr>
            <w:tcW w:w="3789" w:type="pct"/>
            <w:tcBorders>
              <w:top w:val="single" w:color="auto" w:sz="4" w:space="0"/>
              <w:left w:val="single" w:color="auto" w:sz="4" w:space="0"/>
              <w:bottom w:val="single" w:color="auto" w:sz="4" w:space="0"/>
              <w:right w:val="single" w:color="auto" w:sz="4" w:space="0"/>
            </w:tcBorders>
            <w:vAlign w:val="center"/>
          </w:tcPr>
          <w:p w14:paraId="026ADFE7">
            <w:pPr>
              <w:snapToGrid w:val="0"/>
              <w:rPr>
                <w:rFonts w:ascii="宋体" w:hAnsi="宋体" w:cs="仿宋"/>
                <w:sz w:val="24"/>
              </w:rPr>
            </w:pPr>
            <w:r>
              <w:rPr>
                <w:rFonts w:hint="eastAsia" w:ascii="宋体" w:hAnsi="宋体" w:cs="仿宋"/>
                <w:sz w:val="24"/>
              </w:rPr>
              <w:t>针对各报价的视频类型现场演示各样片，视频U盘放入“商务技术文件”内一起递交，演示时间不超过8分钟，投标供应商未能进行现场演示功能的作废标处理。</w:t>
            </w:r>
          </w:p>
          <w:p w14:paraId="591C5E48">
            <w:pPr>
              <w:snapToGrid w:val="0"/>
              <w:rPr>
                <w:rFonts w:ascii="宋体" w:hAnsi="宋体"/>
                <w:sz w:val="24"/>
              </w:rPr>
            </w:pPr>
            <w:r>
              <w:rPr>
                <w:rFonts w:hint="eastAsia" w:ascii="宋体" w:hAnsi="宋体"/>
                <w:sz w:val="24"/>
              </w:rPr>
              <w:t>提供微课、在线课程或资源库、教学能力比赛、二维动画、三维动画、数字人、数字人出境视频等</w:t>
            </w:r>
            <w:r>
              <w:rPr>
                <w:rFonts w:ascii="宋体" w:hAnsi="宋体"/>
                <w:sz w:val="24"/>
              </w:rPr>
              <w:t>7</w:t>
            </w:r>
            <w:r>
              <w:rPr>
                <w:rFonts w:hint="eastAsia" w:ascii="宋体" w:hAnsi="宋体"/>
                <w:sz w:val="24"/>
              </w:rPr>
              <w:t>项演示内容，每项最高得2分，评委根据招标文件的需求和视频演示情况横向比较，分档评分：优秀得2分；良好得1分；一般得0.5分，差不得分。此项</w:t>
            </w:r>
          </w:p>
          <w:p w14:paraId="3059E74C">
            <w:pPr>
              <w:snapToGrid w:val="0"/>
              <w:rPr>
                <w:rFonts w:ascii="宋体" w:hAnsi="宋体" w:cs="仿宋"/>
                <w:sz w:val="24"/>
              </w:rPr>
            </w:pPr>
            <w:r>
              <w:rPr>
                <w:rFonts w:hint="eastAsia" w:ascii="宋体" w:hAnsi="宋体"/>
                <w:sz w:val="24"/>
              </w:rPr>
              <w:t>最高得</w:t>
            </w:r>
            <w:r>
              <w:rPr>
                <w:rFonts w:ascii="宋体" w:hAnsi="宋体"/>
                <w:sz w:val="24"/>
              </w:rPr>
              <w:t>14</w:t>
            </w:r>
            <w:r>
              <w:rPr>
                <w:rFonts w:hint="eastAsia" w:ascii="宋体" w:hAnsi="宋体"/>
                <w:sz w:val="24"/>
              </w:rPr>
              <w:t>分。</w:t>
            </w:r>
          </w:p>
          <w:p w14:paraId="040B11C0">
            <w:pPr>
              <w:snapToGrid w:val="0"/>
            </w:pPr>
            <w:r>
              <w:rPr>
                <w:rFonts w:hint="eastAsia" w:ascii="宋体" w:hAnsi="宋体" w:cs="仿宋"/>
                <w:b/>
                <w:color w:val="000000"/>
                <w:sz w:val="24"/>
              </w:rPr>
              <w:t>（提供</w:t>
            </w:r>
            <w:r>
              <w:rPr>
                <w:rFonts w:hint="eastAsia" w:ascii="宋体" w:hAnsi="宋体" w:cs="仿宋"/>
                <w:b/>
                <w:color w:val="000000"/>
                <w:sz w:val="24"/>
              </w:rPr>
              <w:fldChar w:fldCharType="begin"/>
            </w:r>
            <w:r>
              <w:rPr>
                <w:rFonts w:hint="eastAsia" w:ascii="宋体" w:hAnsi="宋体" w:cs="仿宋"/>
                <w:b/>
                <w:color w:val="000000"/>
                <w:sz w:val="24"/>
              </w:rPr>
              <w:instrText xml:space="preserve"> = 1 \* GB3 </w:instrText>
            </w:r>
            <w:r>
              <w:rPr>
                <w:rFonts w:hint="eastAsia" w:ascii="宋体" w:hAnsi="宋体" w:cs="仿宋"/>
                <w:b/>
                <w:color w:val="000000"/>
                <w:sz w:val="24"/>
              </w:rPr>
              <w:fldChar w:fldCharType="separate"/>
            </w:r>
            <w:r>
              <w:rPr>
                <w:rFonts w:hint="eastAsia" w:ascii="宋体" w:hAnsi="宋体" w:cs="仿宋"/>
                <w:b/>
                <w:color w:val="000000"/>
                <w:sz w:val="24"/>
              </w:rPr>
              <w:t>①</w:t>
            </w:r>
            <w:r>
              <w:rPr>
                <w:rFonts w:hint="eastAsia" w:ascii="宋体" w:hAnsi="宋体" w:cs="仿宋"/>
                <w:b/>
                <w:color w:val="000000"/>
                <w:sz w:val="24"/>
              </w:rPr>
              <w:fldChar w:fldCharType="end"/>
            </w:r>
            <w:r>
              <w:rPr>
                <w:rFonts w:hint="eastAsia" w:ascii="宋体" w:hAnsi="宋体" w:cs="仿宋"/>
                <w:b/>
                <w:color w:val="000000"/>
                <w:sz w:val="24"/>
              </w:rPr>
              <w:t xml:space="preserve">工程源文件 </w:t>
            </w:r>
            <w:r>
              <w:rPr>
                <w:rFonts w:hint="eastAsia" w:ascii="宋体" w:hAnsi="宋体" w:cs="仿宋"/>
                <w:b/>
                <w:color w:val="000000"/>
                <w:sz w:val="24"/>
              </w:rPr>
              <w:fldChar w:fldCharType="begin"/>
            </w:r>
            <w:r>
              <w:rPr>
                <w:rFonts w:hint="eastAsia" w:ascii="宋体" w:hAnsi="宋体" w:cs="仿宋"/>
                <w:b/>
                <w:color w:val="000000"/>
                <w:sz w:val="24"/>
              </w:rPr>
              <w:instrText xml:space="preserve"> = 2 \* GB3 </w:instrText>
            </w:r>
            <w:r>
              <w:rPr>
                <w:rFonts w:hint="eastAsia" w:ascii="宋体" w:hAnsi="宋体" w:cs="仿宋"/>
                <w:b/>
                <w:color w:val="000000"/>
                <w:sz w:val="24"/>
              </w:rPr>
              <w:fldChar w:fldCharType="separate"/>
            </w:r>
            <w:r>
              <w:rPr>
                <w:rFonts w:hint="eastAsia" w:ascii="宋体" w:hAnsi="宋体" w:cs="仿宋"/>
                <w:b/>
                <w:color w:val="000000"/>
                <w:sz w:val="24"/>
              </w:rPr>
              <w:t>②</w:t>
            </w:r>
            <w:r>
              <w:rPr>
                <w:rFonts w:hint="eastAsia" w:ascii="宋体" w:hAnsi="宋体" w:cs="仿宋"/>
                <w:b/>
                <w:color w:val="000000"/>
                <w:sz w:val="24"/>
              </w:rPr>
              <w:fldChar w:fldCharType="end"/>
            </w:r>
            <w:r>
              <w:rPr>
                <w:rFonts w:hint="eastAsia" w:ascii="宋体" w:hAnsi="宋体" w:cs="仿宋"/>
                <w:b/>
                <w:color w:val="000000"/>
                <w:sz w:val="24"/>
              </w:rPr>
              <w:t>拍课学校出具的证明材料或与学校签订的合同复印件，两项证明材料缺一不可，不提供不得分。）</w:t>
            </w:r>
          </w:p>
        </w:tc>
      </w:tr>
    </w:tbl>
    <w:p w14:paraId="26E9E14C">
      <w:pPr>
        <w:autoSpaceDE w:val="0"/>
        <w:autoSpaceDN w:val="0"/>
        <w:adjustRightInd w:val="0"/>
        <w:snapToGrid w:val="0"/>
        <w:spacing w:line="460" w:lineRule="exact"/>
        <w:ind w:firstLine="482" w:firstLineChars="200"/>
        <w:rPr>
          <w:rFonts w:ascii="宋体" w:hAnsi="宋体" w:cs="宋体"/>
          <w:sz w:val="24"/>
        </w:rPr>
      </w:pPr>
      <w:r>
        <w:rPr>
          <w:rFonts w:hint="eastAsia" w:ascii="宋体" w:hAnsi="宋体" w:cs="宋体"/>
          <w:b/>
          <w:sz w:val="24"/>
        </w:rPr>
        <w:t>（四）</w:t>
      </w:r>
      <w:r>
        <w:rPr>
          <w:rFonts w:hint="eastAsia" w:ascii="宋体" w:hAnsi="宋体" w:cs="宋体"/>
          <w:b/>
          <w:sz w:val="24"/>
          <w:lang w:val="zh-CN"/>
        </w:rPr>
        <w:t>价格分</w:t>
      </w:r>
      <w:r>
        <w:rPr>
          <w:rFonts w:hint="eastAsia" w:ascii="宋体" w:hAnsi="宋体" w:cs="宋体"/>
          <w:b/>
          <w:sz w:val="24"/>
        </w:rPr>
        <w:t>：</w:t>
      </w:r>
      <w:r>
        <w:rPr>
          <w:rFonts w:hint="eastAsia" w:ascii="宋体" w:hAnsi="宋体" w:cs="宋体"/>
          <w:b/>
          <w:sz w:val="24"/>
          <w:lang w:val="zh-CN"/>
        </w:rPr>
        <w:t>20分</w:t>
      </w:r>
    </w:p>
    <w:p w14:paraId="7574F068">
      <w:pPr>
        <w:adjustRightInd w:val="0"/>
        <w:snapToGrid w:val="0"/>
        <w:spacing w:line="460" w:lineRule="exact"/>
        <w:ind w:firstLine="480" w:firstLineChars="200"/>
        <w:rPr>
          <w:rFonts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2237B0C8">
      <w:pPr>
        <w:adjustRightInd w:val="0"/>
        <w:snapToGrid w:val="0"/>
        <w:spacing w:line="460" w:lineRule="exact"/>
        <w:ind w:firstLine="482" w:firstLineChars="200"/>
        <w:rPr>
          <w:rFonts w:ascii="宋体" w:hAnsi="宋体" w:cs="宋体"/>
          <w:b/>
          <w:sz w:val="24"/>
          <w:szCs w:val="20"/>
        </w:rPr>
      </w:pPr>
      <w:r>
        <w:rPr>
          <w:rFonts w:hint="eastAsia" w:ascii="宋体" w:hAnsi="宋体" w:cs="宋体"/>
          <w:b/>
          <w:sz w:val="24"/>
          <w:szCs w:val="20"/>
        </w:rPr>
        <w:t>投标报价得分=（微课视频制作（含动画制作）评标基准价/投标报价）×4%×100+（在线课程和专业教学资源库类视频制作（课堂实录、教师抠像+</w:t>
      </w:r>
      <w:r>
        <w:rPr>
          <w:rFonts w:ascii="宋体" w:hAnsi="宋体" w:cs="宋体"/>
          <w:b/>
          <w:sz w:val="24"/>
          <w:szCs w:val="20"/>
        </w:rPr>
        <w:t>PPT</w:t>
      </w:r>
      <w:r>
        <w:rPr>
          <w:rFonts w:hint="eastAsia" w:ascii="宋体" w:hAnsi="宋体" w:cs="宋体"/>
          <w:b/>
          <w:sz w:val="24"/>
          <w:szCs w:val="20"/>
        </w:rPr>
        <w:t>）评标基准价/投标报价）×4%×100+（教学能力比赛视频拍摄编辑及设备人员支持评标基准价/投标报价）×4%×100+（二维动画制作评标基准价/投标报价）×2%×100+（三维动画制作评标基准价/投标报价）×</w:t>
      </w:r>
      <w:r>
        <w:rPr>
          <w:rFonts w:ascii="宋体" w:hAnsi="宋体" w:cs="宋体"/>
          <w:b/>
          <w:sz w:val="24"/>
          <w:szCs w:val="20"/>
        </w:rPr>
        <w:t>2</w:t>
      </w:r>
      <w:r>
        <w:rPr>
          <w:rFonts w:hint="eastAsia" w:ascii="宋体" w:hAnsi="宋体" w:cs="宋体"/>
          <w:b/>
          <w:sz w:val="24"/>
          <w:szCs w:val="20"/>
        </w:rPr>
        <w:t>%×100+（数字人制作评标基准价/投标报价）×</w:t>
      </w:r>
      <w:r>
        <w:rPr>
          <w:rFonts w:ascii="宋体" w:hAnsi="宋体" w:cs="宋体"/>
          <w:b/>
          <w:sz w:val="24"/>
          <w:szCs w:val="20"/>
        </w:rPr>
        <w:t>2</w:t>
      </w:r>
      <w:r>
        <w:rPr>
          <w:rFonts w:hint="eastAsia" w:ascii="宋体" w:hAnsi="宋体" w:cs="宋体"/>
          <w:b/>
          <w:sz w:val="24"/>
          <w:szCs w:val="20"/>
        </w:rPr>
        <w:t>%×100</w:t>
      </w:r>
      <w:r>
        <w:rPr>
          <w:rFonts w:ascii="宋体" w:hAnsi="宋体" w:cs="宋体"/>
          <w:b/>
          <w:sz w:val="24"/>
          <w:szCs w:val="20"/>
        </w:rPr>
        <w:t>+</w:t>
      </w:r>
      <w:r>
        <w:rPr>
          <w:rFonts w:hint="eastAsia" w:ascii="宋体" w:hAnsi="宋体" w:cs="宋体"/>
          <w:b/>
          <w:sz w:val="24"/>
          <w:szCs w:val="20"/>
        </w:rPr>
        <w:t>数字人出镜视频制作评标基准价/投标报价）×</w:t>
      </w:r>
      <w:r>
        <w:rPr>
          <w:rFonts w:ascii="宋体" w:hAnsi="宋体" w:cs="宋体"/>
          <w:b/>
          <w:sz w:val="24"/>
          <w:szCs w:val="20"/>
        </w:rPr>
        <w:t>2</w:t>
      </w:r>
      <w:r>
        <w:rPr>
          <w:rFonts w:hint="eastAsia" w:ascii="宋体" w:hAnsi="宋体" w:cs="宋体"/>
          <w:b/>
          <w:sz w:val="24"/>
          <w:szCs w:val="20"/>
        </w:rPr>
        <w:t>%×100</w:t>
      </w:r>
    </w:p>
    <w:p w14:paraId="4D85AAD1">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有效报价：通过符合性审查并经算数修正的投标报价为有效报价。</w:t>
      </w:r>
    </w:p>
    <w:p w14:paraId="1BF6FCAE">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不合理报价：投标人不得低于成本或市场价恶意竞标，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p w14:paraId="6D485023">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sz w:val="24"/>
        </w:rPr>
        <w:t>（五）政府采购政策功能落实</w:t>
      </w:r>
    </w:p>
    <w:p w14:paraId="0A374003">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049F58C8">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701DB224">
      <w:pPr>
        <w:adjustRightInd w:val="0"/>
        <w:snapToGrid w:val="0"/>
        <w:spacing w:line="460" w:lineRule="exact"/>
        <w:ind w:firstLine="480" w:firstLineChars="200"/>
        <w:rPr>
          <w:rFonts w:ascii="宋体" w:hAnsi="宋体" w:cs="宋体"/>
          <w:sz w:val="24"/>
        </w:rPr>
      </w:pPr>
      <w:r>
        <w:rPr>
          <w:rFonts w:hint="eastAsia" w:ascii="宋体" w:hAnsi="宋体" w:cs="宋体"/>
          <w:sz w:val="24"/>
        </w:rPr>
        <w:t>（2）供应商需按照采购文件的要求提供相应的《小型、微型企业声明函》。</w:t>
      </w:r>
    </w:p>
    <w:p w14:paraId="3E4805D7">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6C14DF32">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77C3760D">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（1）本项目对残疾人福利性单位视同小型、微型企业，给予6%的价格扣除，用扣除后的价格参与评审。</w:t>
      </w:r>
    </w:p>
    <w:p w14:paraId="2094B85A">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（2）残疾人福利单位需按照采购文件的要求提供《残疾人福利性单位声明函》。</w:t>
      </w:r>
    </w:p>
    <w:p w14:paraId="04711044">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0089C3B1">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40251F9D">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（1）本项目对监狱和戒毒企业（简称监狱企业）视同小型、微型企业，给予6%的价格扣除，用扣除后的价格参与评审。</w:t>
      </w:r>
    </w:p>
    <w:p w14:paraId="6B3A9A5B">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（2）监狱企业参加政府采购活动时，需提供由省级以上监狱管理局、戒毒管理局(含新疆生产建设兵团)出具的属于监狱企业的证明文件。供应商如不提供上述证明文件，价格将不做相应扣除。</w:t>
      </w:r>
    </w:p>
    <w:p w14:paraId="424095EF">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42C4DBD9">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1532EE80">
      <w:pPr>
        <w:adjustRightInd w:val="0"/>
        <w:snapToGrid w:val="0"/>
        <w:spacing w:line="460" w:lineRule="exact"/>
        <w:ind w:firstLine="480" w:firstLineChars="200"/>
        <w:rPr>
          <w:rFonts w:ascii="宋体" w:hAnsi="宋体" w:cs="宋体"/>
          <w:sz w:val="24"/>
        </w:rPr>
      </w:pPr>
      <w:r>
        <w:rPr>
          <w:rFonts w:hint="eastAsia" w:ascii="宋体" w:hAnsi="宋体" w:cs="宋体"/>
          <w:sz w:val="24"/>
        </w:rPr>
        <w:t>5.根据《江苏省政府采购信用管理暂行办法》的规定，对有失信行为的供应商将根据信用评价结果按规定予以扣分或价格加成。</w:t>
      </w:r>
    </w:p>
    <w:p w14:paraId="5DF44FBB">
      <w:pPr>
        <w:adjustRightInd w:val="0"/>
        <w:snapToGrid w:val="0"/>
        <w:spacing w:line="460" w:lineRule="exact"/>
        <w:ind w:firstLine="482" w:firstLineChars="200"/>
        <w:rPr>
          <w:rFonts w:ascii="宋体" w:hAnsi="宋体" w:cs="宋体"/>
          <w:bCs/>
          <w:sz w:val="24"/>
        </w:rPr>
      </w:pPr>
      <w:r>
        <w:rPr>
          <w:rFonts w:hint="eastAsia" w:ascii="宋体" w:hAnsi="宋体" w:cs="宋体"/>
          <w:b/>
          <w:sz w:val="24"/>
        </w:rPr>
        <w:t>（六）中标人的确定</w:t>
      </w:r>
    </w:p>
    <w:p w14:paraId="00A3B1B9">
      <w:pPr>
        <w:adjustRightInd w:val="0"/>
        <w:snapToGrid w:val="0"/>
        <w:spacing w:line="460" w:lineRule="exact"/>
        <w:ind w:firstLine="480" w:firstLineChars="200"/>
        <w:rPr>
          <w:rFonts w:ascii="宋体" w:hAnsi="宋体" w:cs="宋体"/>
          <w:sz w:val="24"/>
        </w:rPr>
      </w:pPr>
      <w:r>
        <w:rPr>
          <w:rFonts w:hint="eastAsia" w:ascii="宋体" w:hAnsi="宋体" w:cs="宋体"/>
          <w:sz w:val="24"/>
        </w:rPr>
        <w:t>评委会汇总各评委评分后，按照得分从高到低的顺序推荐</w:t>
      </w:r>
      <w:r>
        <w:rPr>
          <w:rFonts w:hint="eastAsia" w:ascii="宋体" w:hAnsi="宋体" w:cs="宋体"/>
          <w:color w:val="auto"/>
          <w:sz w:val="24"/>
        </w:rPr>
        <w:t>五名中标候选人，</w:t>
      </w:r>
      <w:r>
        <w:rPr>
          <w:rFonts w:hint="eastAsia" w:ascii="宋体" w:hAnsi="宋体" w:cs="宋体"/>
          <w:sz w:val="24"/>
        </w:rPr>
        <w:t>并编写评标报告。</w:t>
      </w:r>
    </w:p>
    <w:p w14:paraId="22E5B231">
      <w:pPr>
        <w:adjustRightInd w:val="0"/>
        <w:snapToGrid w:val="0"/>
        <w:spacing w:line="460" w:lineRule="exact"/>
        <w:ind w:firstLine="480" w:firstLineChars="200"/>
        <w:rPr>
          <w:rFonts w:ascii="宋体" w:hAnsi="宋体" w:cs="宋体"/>
          <w:sz w:val="24"/>
        </w:rPr>
      </w:pPr>
      <w:r>
        <w:rPr>
          <w:rFonts w:hint="eastAsia" w:ascii="宋体" w:hAnsi="宋体" w:cs="宋体"/>
          <w:sz w:val="24"/>
        </w:rPr>
        <w:t>招标人委托评标委员会直接确定排名</w:t>
      </w:r>
      <w:bookmarkStart w:id="134" w:name="OLE_LINK68"/>
      <w:bookmarkStart w:id="135" w:name="OLE_LINK67"/>
      <w:r>
        <w:rPr>
          <w:rFonts w:hint="eastAsia" w:ascii="宋体" w:hAnsi="宋体" w:cs="宋体"/>
          <w:color w:val="auto"/>
          <w:sz w:val="24"/>
          <w:highlight w:val="none"/>
        </w:rPr>
        <w:t>第一、二、三</w:t>
      </w:r>
      <w:bookmarkEnd w:id="134"/>
      <w:bookmarkEnd w:id="135"/>
      <w:r>
        <w:rPr>
          <w:rFonts w:hint="eastAsia" w:ascii="宋体" w:hAnsi="宋体" w:cs="宋体"/>
          <w:color w:val="auto"/>
          <w:sz w:val="24"/>
          <w:highlight w:val="none"/>
        </w:rPr>
        <w:t>的中标候选人</w:t>
      </w:r>
      <w:r>
        <w:rPr>
          <w:rFonts w:hint="eastAsia" w:ascii="宋体" w:hAnsi="宋体" w:cs="宋体"/>
          <w:sz w:val="24"/>
        </w:rPr>
        <w:t>为中标人。</w:t>
      </w:r>
    </w:p>
    <w:p w14:paraId="60F1CD2E">
      <w:pPr>
        <w:adjustRightInd w:val="0"/>
        <w:snapToGrid w:val="0"/>
        <w:spacing w:line="460" w:lineRule="exact"/>
        <w:ind w:firstLine="482" w:firstLineChars="200"/>
        <w:rPr>
          <w:rFonts w:ascii="宋体" w:hAnsi="宋体" w:cs="宋体"/>
          <w:b/>
          <w:sz w:val="24"/>
        </w:rPr>
      </w:pPr>
      <w:r>
        <w:rPr>
          <w:rFonts w:hint="eastAsia" w:ascii="宋体" w:hAnsi="宋体" w:cs="宋体"/>
          <w:b/>
          <w:sz w:val="24"/>
        </w:rPr>
        <w:t>（七）招标人代表宣布评标结果。</w:t>
      </w:r>
    </w:p>
    <w:p w14:paraId="375938B6">
      <w:pPr>
        <w:adjustRightInd w:val="0"/>
        <w:snapToGrid w:val="0"/>
        <w:spacing w:line="460" w:lineRule="exact"/>
        <w:ind w:firstLine="482" w:firstLineChars="200"/>
        <w:rPr>
          <w:rFonts w:ascii="宋体" w:hAnsi="宋体" w:cs="宋体"/>
          <w:b/>
          <w:sz w:val="24"/>
        </w:rPr>
      </w:pPr>
      <w:r>
        <w:rPr>
          <w:rFonts w:hint="eastAsia" w:ascii="宋体" w:hAnsi="宋体" w:cs="宋体"/>
          <w:b/>
          <w:sz w:val="24"/>
        </w:rPr>
        <w:t>（八）公告中标结果</w:t>
      </w:r>
    </w:p>
    <w:p w14:paraId="74E17BED">
      <w:pPr>
        <w:adjustRightInd w:val="0"/>
        <w:snapToGrid w:val="0"/>
        <w:spacing w:line="460" w:lineRule="exact"/>
        <w:ind w:firstLine="480" w:firstLineChars="200"/>
        <w:rPr>
          <w:rFonts w:ascii="宋体" w:hAnsi="宋体"/>
        </w:rPr>
      </w:pPr>
      <w:r>
        <w:rPr>
          <w:rFonts w:hint="eastAsia" w:ascii="宋体" w:hAnsi="宋体" w:cs="宋体"/>
          <w:sz w:val="24"/>
        </w:rPr>
        <w:t>自确定中标人之日起2个工作日内，在江苏商贸职业学院网（http://www.jsbc.edu.cn/）公告中标结果，公告期限为1个工作日。</w:t>
      </w:r>
    </w:p>
    <w:p w14:paraId="095C1CD3">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（九）</w:t>
      </w:r>
      <w:r>
        <w:rPr>
          <w:rFonts w:hint="eastAsia" w:ascii="宋体" w:hAnsi="宋体" w:cs="宋体"/>
          <w:b/>
          <w:bCs/>
          <w:sz w:val="24"/>
        </w:rPr>
        <w:t>发放中标通知书</w:t>
      </w:r>
    </w:p>
    <w:p w14:paraId="2DCA8985">
      <w:pPr>
        <w:adjustRightInd w:val="0"/>
        <w:snapToGrid w:val="0"/>
        <w:spacing w:line="460" w:lineRule="exact"/>
        <w:ind w:firstLine="480" w:firstLineChars="200"/>
        <w:rPr>
          <w:rFonts w:ascii="宋体" w:hAnsi="宋体" w:cs="宋体"/>
          <w:bCs/>
          <w:color w:val="auto"/>
          <w:sz w:val="24"/>
        </w:rPr>
      </w:pPr>
      <w:r>
        <w:rPr>
          <w:rFonts w:hint="eastAsia" w:ascii="宋体" w:hAnsi="宋体" w:cs="宋体"/>
          <w:sz w:val="24"/>
        </w:rPr>
        <w:t>公告</w:t>
      </w:r>
      <w:r>
        <w:rPr>
          <w:rFonts w:hint="eastAsia" w:ascii="宋体" w:hAnsi="宋体" w:cs="宋体"/>
          <w:color w:val="auto"/>
          <w:sz w:val="24"/>
        </w:rPr>
        <w:t>中标结果的同时，招标人</w:t>
      </w:r>
      <w:r>
        <w:rPr>
          <w:rFonts w:hint="eastAsia" w:ascii="宋体" w:hAnsi="宋体" w:cs="宋体"/>
          <w:bCs/>
          <w:color w:val="auto"/>
          <w:sz w:val="24"/>
        </w:rPr>
        <w:t>向中标供应商发放中标通知书。</w:t>
      </w:r>
    </w:p>
    <w:p w14:paraId="4E0A7601">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中标通知书发出后，招标人不得违法改变中标结果，中标供应商无正当理由不得放弃中标。</w:t>
      </w:r>
    </w:p>
    <w:p w14:paraId="025DD12B">
      <w:pPr>
        <w:adjustRightInd w:val="0"/>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（十）其他</w:t>
      </w:r>
    </w:p>
    <w:p w14:paraId="642E1910">
      <w:pPr>
        <w:adjustRightInd w:val="0"/>
        <w:snapToGrid w:val="0"/>
        <w:spacing w:line="460" w:lineRule="exact"/>
        <w:ind w:firstLine="480" w:firstLineChars="200"/>
        <w:rPr>
          <w:rFonts w:ascii="宋体" w:hAnsi="宋体" w:cs="宋体"/>
          <w:sz w:val="24"/>
        </w:rPr>
      </w:pPr>
      <w:r>
        <w:rPr>
          <w:rFonts w:hint="eastAsia" w:ascii="宋体" w:hAnsi="宋体" w:cs="宋体"/>
          <w:color w:val="auto"/>
          <w:sz w:val="24"/>
        </w:rPr>
        <w:t>当排名第一、二、三的</w:t>
      </w:r>
      <w:r>
        <w:rPr>
          <w:rFonts w:hint="eastAsia" w:ascii="宋体" w:hAnsi="宋体" w:cs="宋体"/>
          <w:sz w:val="24"/>
        </w:rPr>
        <w:t>中标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7846EBA">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第五部分  合同主要条款</w:t>
      </w:r>
    </w:p>
    <w:p w14:paraId="0E98C657">
      <w:pPr>
        <w:spacing w:after="60" w:line="360" w:lineRule="auto"/>
        <w:rPr>
          <w:rFonts w:ascii="宋体" w:hAnsi="宋体" w:cs="宋体"/>
          <w:bCs/>
          <w:sz w:val="32"/>
          <w:szCs w:val="32"/>
        </w:rPr>
      </w:pPr>
    </w:p>
    <w:p w14:paraId="15FDB93F">
      <w:pPr>
        <w:spacing w:after="60" w:line="360" w:lineRule="auto"/>
        <w:rPr>
          <w:rFonts w:ascii="宋体" w:hAnsi="宋体"/>
          <w:color w:val="000000"/>
          <w:sz w:val="24"/>
        </w:rPr>
      </w:pPr>
      <w:r>
        <w:rPr>
          <w:rFonts w:hint="eastAsia" w:ascii="宋体" w:hAnsi="宋体" w:cs="宋体"/>
          <w:color w:val="000000"/>
          <w:sz w:val="24"/>
        </w:rPr>
        <w:t>采购人（或称甲方）：</w:t>
      </w:r>
    </w:p>
    <w:p w14:paraId="41B85DDC">
      <w:pPr>
        <w:spacing w:after="60" w:line="360" w:lineRule="auto"/>
        <w:rPr>
          <w:rFonts w:ascii="宋体" w:hAnsi="宋体"/>
          <w:color w:val="000000"/>
          <w:sz w:val="24"/>
        </w:rPr>
      </w:pPr>
      <w:r>
        <w:rPr>
          <w:rFonts w:hint="eastAsia" w:ascii="宋体" w:hAnsi="宋体" w:cs="宋体"/>
          <w:color w:val="000000"/>
          <w:sz w:val="24"/>
        </w:rPr>
        <w:t>中标供应商（或称乙方）：</w:t>
      </w:r>
    </w:p>
    <w:p w14:paraId="58F58EB2">
      <w:pPr>
        <w:spacing w:after="60" w:line="360" w:lineRule="auto"/>
        <w:rPr>
          <w:rFonts w:ascii="宋体" w:hAnsi="宋体"/>
          <w:color w:val="000000"/>
          <w:sz w:val="24"/>
        </w:rPr>
      </w:pPr>
      <w:r>
        <w:rPr>
          <w:rFonts w:hint="eastAsia" w:ascii="宋体" w:hAnsi="宋体" w:cs="宋体"/>
          <w:color w:val="000000"/>
          <w:sz w:val="24"/>
        </w:rPr>
        <w:t>签订时间：</w:t>
      </w:r>
      <w:r>
        <w:rPr>
          <w:rFonts w:hint="eastAsia" w:ascii="宋体" w:hAnsi="宋体" w:cs="宋体"/>
          <w:color w:val="000000"/>
          <w:sz w:val="24"/>
          <w:u w:val="single"/>
        </w:rPr>
        <w:t>年月日</w:t>
      </w:r>
    </w:p>
    <w:p w14:paraId="5F703155">
      <w:pPr>
        <w:spacing w:after="60" w:line="360" w:lineRule="auto"/>
        <w:rPr>
          <w:rFonts w:ascii="宋体" w:hAnsi="宋体"/>
          <w:color w:val="000000"/>
          <w:sz w:val="24"/>
        </w:rPr>
      </w:pPr>
      <w:r>
        <w:rPr>
          <w:rFonts w:hint="eastAsia" w:ascii="宋体" w:hAnsi="宋体" w:cs="宋体"/>
          <w:color w:val="000000"/>
          <w:sz w:val="24"/>
        </w:rPr>
        <w:t>签订地点：</w:t>
      </w:r>
    </w:p>
    <w:p w14:paraId="6E216E94">
      <w:pPr>
        <w:spacing w:line="360" w:lineRule="auto"/>
        <w:ind w:firstLine="480" w:firstLineChars="200"/>
        <w:rPr>
          <w:rFonts w:ascii="宋体" w:hAnsi="宋体"/>
          <w:color w:val="000000"/>
          <w:sz w:val="24"/>
        </w:rPr>
      </w:pPr>
      <w:r>
        <w:rPr>
          <w:rFonts w:hint="eastAsia" w:ascii="宋体" w:hAnsi="宋体" w:cs="宋体"/>
          <w:color w:val="000000"/>
          <w:sz w:val="24"/>
        </w:rPr>
        <w:t>根据</w:t>
      </w:r>
      <w:bookmarkStart w:id="136" w:name="OLE_LINK54"/>
      <w:bookmarkStart w:id="137" w:name="OLE_LINK53"/>
      <w:r>
        <w:rPr>
          <w:rFonts w:hint="eastAsia" w:ascii="宋体" w:hAnsi="宋体" w:cs="宋体"/>
          <w:color w:val="000000"/>
          <w:sz w:val="24"/>
        </w:rPr>
        <w:t>《政府采购法》、《中华人民共和国民法典》</w:t>
      </w:r>
      <w:bookmarkEnd w:id="136"/>
      <w:bookmarkEnd w:id="137"/>
      <w:r>
        <w:rPr>
          <w:rFonts w:hint="eastAsia" w:ascii="宋体" w:hAnsi="宋体" w:cs="宋体"/>
          <w:color w:val="000000"/>
          <w:sz w:val="24"/>
        </w:rPr>
        <w:t>及年月日采购项目</w:t>
      </w:r>
      <w:r>
        <w:rPr>
          <w:rFonts w:ascii="宋体" w:hAnsi="宋体" w:cs="宋体"/>
          <w:color w:val="000000"/>
          <w:sz w:val="24"/>
        </w:rPr>
        <w:t>(</w:t>
      </w:r>
      <w:r>
        <w:rPr>
          <w:rFonts w:hint="eastAsia" w:ascii="宋体" w:hAnsi="宋体" w:cs="宋体"/>
          <w:color w:val="000000"/>
          <w:sz w:val="24"/>
        </w:rPr>
        <w:t>采购编号：</w:t>
      </w:r>
      <w:r>
        <w:rPr>
          <w:rFonts w:ascii="宋体" w:hAnsi="宋体" w:cs="宋体"/>
          <w:color w:val="000000"/>
          <w:sz w:val="24"/>
        </w:rPr>
        <w:t>)</w:t>
      </w:r>
      <w:r>
        <w:rPr>
          <w:rFonts w:hint="eastAsia" w:ascii="宋体" w:hAnsi="宋体" w:cs="宋体"/>
          <w:color w:val="000000"/>
          <w:sz w:val="24"/>
        </w:rPr>
        <w:t>的采购结果、采购文件、中标通知书及中标供应商的投标响应文件，经甲乙双方协商一致，签订本合同书。</w:t>
      </w:r>
    </w:p>
    <w:p w14:paraId="139C28C4">
      <w:pPr>
        <w:spacing w:line="360" w:lineRule="auto"/>
        <w:ind w:firstLine="484" w:firstLineChars="202"/>
        <w:rPr>
          <w:rFonts w:ascii="宋体" w:hAnsi="宋体" w:cs="宋体"/>
          <w:color w:val="000000"/>
          <w:kern w:val="0"/>
          <w:sz w:val="24"/>
        </w:rPr>
      </w:pPr>
      <w:r>
        <w:rPr>
          <w:rFonts w:hint="eastAsia" w:ascii="宋体" w:hAnsi="宋体" w:cs="宋体"/>
          <w:color w:val="000000"/>
          <w:kern w:val="0"/>
          <w:sz w:val="24"/>
        </w:rPr>
        <w:t>一、服务内容及价格</w:t>
      </w:r>
    </w:p>
    <w:tbl>
      <w:tblPr>
        <w:tblStyle w:val="38"/>
        <w:tblW w:w="9002"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3712"/>
        <w:gridCol w:w="851"/>
        <w:gridCol w:w="1559"/>
        <w:gridCol w:w="2232"/>
      </w:tblGrid>
      <w:tr w14:paraId="50BA5841">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48" w:type="dxa"/>
            <w:tcBorders>
              <w:top w:val="single" w:color="auto" w:sz="8" w:space="0"/>
            </w:tcBorders>
            <w:vAlign w:val="center"/>
          </w:tcPr>
          <w:p w14:paraId="68D4AA90">
            <w:pPr>
              <w:spacing w:line="360" w:lineRule="auto"/>
              <w:jc w:val="center"/>
              <w:rPr>
                <w:rFonts w:ascii="宋体" w:hAnsi="宋体"/>
                <w:b/>
                <w:color w:val="000000"/>
                <w:sz w:val="24"/>
              </w:rPr>
            </w:pPr>
            <w:bookmarkStart w:id="138" w:name="OLE_LINK90"/>
            <w:bookmarkStart w:id="139" w:name="OLE_LINK91"/>
            <w:r>
              <w:rPr>
                <w:rFonts w:hint="eastAsia" w:ascii="宋体" w:hAnsi="宋体" w:cs="宋体"/>
                <w:b/>
                <w:color w:val="000000"/>
                <w:sz w:val="24"/>
              </w:rPr>
              <w:t>序号</w:t>
            </w:r>
          </w:p>
        </w:tc>
        <w:tc>
          <w:tcPr>
            <w:tcW w:w="3712" w:type="dxa"/>
            <w:tcBorders>
              <w:top w:val="single" w:color="auto" w:sz="8" w:space="0"/>
              <w:left w:val="single" w:color="auto" w:sz="8" w:space="0"/>
            </w:tcBorders>
            <w:vAlign w:val="center"/>
          </w:tcPr>
          <w:p w14:paraId="41A03B77">
            <w:pPr>
              <w:spacing w:line="360" w:lineRule="auto"/>
              <w:jc w:val="center"/>
              <w:rPr>
                <w:rFonts w:ascii="宋体" w:hAnsi="宋体"/>
                <w:b/>
                <w:color w:val="000000"/>
                <w:sz w:val="24"/>
              </w:rPr>
            </w:pPr>
            <w:r>
              <w:rPr>
                <w:rFonts w:hint="eastAsia" w:ascii="宋体" w:hAnsi="宋体"/>
                <w:b/>
                <w:color w:val="000000"/>
                <w:sz w:val="24"/>
              </w:rPr>
              <w:t>名称</w:t>
            </w:r>
          </w:p>
        </w:tc>
        <w:tc>
          <w:tcPr>
            <w:tcW w:w="851" w:type="dxa"/>
            <w:tcBorders>
              <w:top w:val="single" w:color="auto" w:sz="8" w:space="0"/>
            </w:tcBorders>
            <w:vAlign w:val="center"/>
          </w:tcPr>
          <w:p w14:paraId="3B162650">
            <w:pPr>
              <w:spacing w:line="480" w:lineRule="exact"/>
              <w:jc w:val="center"/>
              <w:rPr>
                <w:rFonts w:ascii="宋体" w:hAnsi="宋体" w:cs="宋体"/>
                <w:b/>
                <w:bCs/>
                <w:sz w:val="28"/>
                <w:szCs w:val="28"/>
              </w:rPr>
            </w:pPr>
            <w:r>
              <w:rPr>
                <w:rFonts w:hint="eastAsia" w:ascii="宋体" w:hAnsi="宋体" w:cs="宋体"/>
                <w:b/>
                <w:bCs/>
                <w:sz w:val="28"/>
                <w:szCs w:val="28"/>
              </w:rPr>
              <w:t>单位</w:t>
            </w:r>
          </w:p>
        </w:tc>
        <w:tc>
          <w:tcPr>
            <w:tcW w:w="1559" w:type="dxa"/>
            <w:tcBorders>
              <w:top w:val="single" w:color="auto" w:sz="8" w:space="0"/>
            </w:tcBorders>
            <w:vAlign w:val="center"/>
          </w:tcPr>
          <w:p w14:paraId="5BC89BFC">
            <w:pPr>
              <w:spacing w:line="480" w:lineRule="exact"/>
              <w:jc w:val="center"/>
              <w:rPr>
                <w:rFonts w:ascii="宋体" w:hAnsi="宋体" w:cs="宋体"/>
                <w:b/>
                <w:bCs/>
                <w:sz w:val="28"/>
                <w:szCs w:val="28"/>
              </w:rPr>
            </w:pPr>
            <w:r>
              <w:rPr>
                <w:rFonts w:hint="eastAsia" w:ascii="宋体" w:hAnsi="宋体" w:cs="宋体"/>
                <w:b/>
                <w:bCs/>
                <w:sz w:val="28"/>
                <w:szCs w:val="28"/>
              </w:rPr>
              <w:t>数量</w:t>
            </w:r>
          </w:p>
        </w:tc>
        <w:tc>
          <w:tcPr>
            <w:tcW w:w="2232" w:type="dxa"/>
            <w:tcBorders>
              <w:top w:val="single" w:color="auto" w:sz="8" w:space="0"/>
              <w:right w:val="single" w:color="auto" w:sz="4" w:space="0"/>
            </w:tcBorders>
            <w:tcMar>
              <w:top w:w="0" w:type="dxa"/>
              <w:left w:w="108" w:type="dxa"/>
              <w:bottom w:w="0" w:type="dxa"/>
              <w:right w:w="108" w:type="dxa"/>
            </w:tcMar>
            <w:vAlign w:val="center"/>
          </w:tcPr>
          <w:p w14:paraId="3A14F2FB">
            <w:pPr>
              <w:spacing w:line="360" w:lineRule="auto"/>
              <w:jc w:val="center"/>
              <w:rPr>
                <w:rFonts w:ascii="宋体" w:hAnsi="宋体"/>
                <w:b/>
                <w:color w:val="000000"/>
                <w:sz w:val="24"/>
              </w:rPr>
            </w:pPr>
            <w:r>
              <w:rPr>
                <w:rFonts w:hint="eastAsia" w:ascii="宋体" w:hAnsi="宋体"/>
                <w:b/>
                <w:color w:val="000000"/>
                <w:sz w:val="24"/>
              </w:rPr>
              <w:t>中标单价（元）</w:t>
            </w:r>
          </w:p>
        </w:tc>
      </w:tr>
      <w:tr w14:paraId="5AC3F9A6">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648" w:type="dxa"/>
            <w:vAlign w:val="center"/>
          </w:tcPr>
          <w:p w14:paraId="17D8A3FC">
            <w:pPr>
              <w:spacing w:line="360" w:lineRule="auto"/>
              <w:jc w:val="center"/>
              <w:rPr>
                <w:rFonts w:ascii="宋体" w:hAnsi="宋体"/>
                <w:color w:val="000000"/>
                <w:sz w:val="24"/>
              </w:rPr>
            </w:pPr>
            <w:r>
              <w:rPr>
                <w:rFonts w:hint="eastAsia" w:ascii="宋体" w:hAnsi="宋体"/>
                <w:color w:val="000000"/>
                <w:sz w:val="24"/>
              </w:rPr>
              <w:t>1</w:t>
            </w:r>
          </w:p>
        </w:tc>
        <w:tc>
          <w:tcPr>
            <w:tcW w:w="3712" w:type="dxa"/>
            <w:tcBorders>
              <w:left w:val="single" w:color="auto" w:sz="8" w:space="0"/>
            </w:tcBorders>
            <w:vAlign w:val="center"/>
          </w:tcPr>
          <w:p w14:paraId="6D17C360">
            <w:pPr>
              <w:spacing w:line="480" w:lineRule="exact"/>
              <w:jc w:val="center"/>
              <w:rPr>
                <w:rFonts w:ascii="宋体" w:hAnsi="宋体" w:cs="宋体"/>
                <w:b/>
                <w:bCs/>
                <w:sz w:val="28"/>
                <w:szCs w:val="28"/>
              </w:rPr>
            </w:pPr>
            <w:r>
              <w:rPr>
                <w:rFonts w:hint="eastAsia" w:ascii="宋体" w:hAnsi="宋体" w:cs="宋体"/>
                <w:sz w:val="24"/>
              </w:rPr>
              <w:t>微课视频制作（含动画制作）</w:t>
            </w:r>
          </w:p>
        </w:tc>
        <w:tc>
          <w:tcPr>
            <w:tcW w:w="851" w:type="dxa"/>
            <w:vAlign w:val="center"/>
          </w:tcPr>
          <w:p w14:paraId="43AF28FE">
            <w:pPr>
              <w:spacing w:line="480" w:lineRule="exact"/>
              <w:jc w:val="center"/>
              <w:rPr>
                <w:rFonts w:ascii="宋体" w:hAnsi="宋体" w:cs="宋体"/>
                <w:sz w:val="24"/>
              </w:rPr>
            </w:pPr>
            <w:r>
              <w:rPr>
                <w:rFonts w:hint="eastAsia" w:ascii="宋体" w:hAnsi="宋体" w:cs="宋体"/>
                <w:sz w:val="24"/>
              </w:rPr>
              <w:t>个</w:t>
            </w:r>
          </w:p>
        </w:tc>
        <w:tc>
          <w:tcPr>
            <w:tcW w:w="1559" w:type="dxa"/>
            <w:vMerge w:val="restart"/>
            <w:vAlign w:val="center"/>
          </w:tcPr>
          <w:p w14:paraId="31C48080">
            <w:pPr>
              <w:spacing w:line="480" w:lineRule="exact"/>
              <w:jc w:val="center"/>
              <w:rPr>
                <w:rFonts w:ascii="宋体" w:hAnsi="宋体" w:cs="宋体"/>
                <w:b/>
                <w:bCs/>
                <w:sz w:val="28"/>
                <w:szCs w:val="28"/>
              </w:rPr>
            </w:pPr>
            <w:r>
              <w:rPr>
                <w:rFonts w:hint="eastAsia" w:ascii="宋体" w:hAnsi="宋体" w:cs="宋体"/>
                <w:sz w:val="24"/>
              </w:rPr>
              <w:t>按实际制作数量计算</w:t>
            </w:r>
          </w:p>
        </w:tc>
        <w:tc>
          <w:tcPr>
            <w:tcW w:w="2232" w:type="dxa"/>
            <w:tcBorders>
              <w:right w:val="single" w:color="auto" w:sz="4" w:space="0"/>
            </w:tcBorders>
            <w:tcMar>
              <w:top w:w="0" w:type="dxa"/>
              <w:left w:w="108" w:type="dxa"/>
              <w:bottom w:w="0" w:type="dxa"/>
              <w:right w:w="108" w:type="dxa"/>
            </w:tcMar>
            <w:vAlign w:val="center"/>
          </w:tcPr>
          <w:p w14:paraId="5A827B60">
            <w:pPr>
              <w:spacing w:line="360" w:lineRule="auto"/>
              <w:jc w:val="center"/>
              <w:rPr>
                <w:rFonts w:ascii="宋体" w:hAnsi="宋体"/>
                <w:color w:val="000000"/>
                <w:sz w:val="24"/>
              </w:rPr>
            </w:pPr>
          </w:p>
        </w:tc>
      </w:tr>
      <w:tr w14:paraId="6FA339B7">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648" w:type="dxa"/>
            <w:vAlign w:val="center"/>
          </w:tcPr>
          <w:p w14:paraId="2B4D4519">
            <w:pPr>
              <w:spacing w:line="360" w:lineRule="auto"/>
              <w:jc w:val="center"/>
              <w:rPr>
                <w:rFonts w:ascii="宋体" w:hAnsi="宋体"/>
                <w:color w:val="000000"/>
                <w:sz w:val="24"/>
              </w:rPr>
            </w:pPr>
            <w:r>
              <w:rPr>
                <w:rFonts w:hint="eastAsia" w:ascii="宋体" w:hAnsi="宋体"/>
                <w:color w:val="000000"/>
                <w:sz w:val="24"/>
              </w:rPr>
              <w:t>2</w:t>
            </w:r>
          </w:p>
        </w:tc>
        <w:tc>
          <w:tcPr>
            <w:tcW w:w="3712" w:type="dxa"/>
            <w:tcBorders>
              <w:left w:val="single" w:color="auto" w:sz="8" w:space="0"/>
            </w:tcBorders>
            <w:vAlign w:val="center"/>
          </w:tcPr>
          <w:p w14:paraId="4E60AA38">
            <w:pPr>
              <w:spacing w:line="480" w:lineRule="exact"/>
              <w:jc w:val="center"/>
              <w:rPr>
                <w:rFonts w:ascii="宋体" w:hAnsi="宋体" w:cs="宋体"/>
                <w:b/>
                <w:bCs/>
                <w:sz w:val="28"/>
                <w:szCs w:val="28"/>
              </w:rPr>
            </w:pPr>
            <w:r>
              <w:rPr>
                <w:rFonts w:hint="eastAsia" w:ascii="宋体" w:hAnsi="宋体" w:cs="宋体"/>
                <w:bCs/>
                <w:sz w:val="24"/>
              </w:rPr>
              <w:t>在线课程和专业教学资源库类视频制作（课堂实录、教师抠像+</w:t>
            </w:r>
            <w:r>
              <w:rPr>
                <w:rFonts w:ascii="宋体" w:hAnsi="宋体" w:cs="宋体"/>
                <w:bCs/>
                <w:sz w:val="24"/>
              </w:rPr>
              <w:t>PPT</w:t>
            </w:r>
            <w:r>
              <w:rPr>
                <w:rFonts w:hint="eastAsia" w:ascii="宋体" w:hAnsi="宋体" w:cs="宋体"/>
                <w:bCs/>
                <w:sz w:val="24"/>
              </w:rPr>
              <w:t>）</w:t>
            </w:r>
          </w:p>
        </w:tc>
        <w:tc>
          <w:tcPr>
            <w:tcW w:w="851" w:type="dxa"/>
            <w:vAlign w:val="center"/>
          </w:tcPr>
          <w:p w14:paraId="6D6F13E3">
            <w:pPr>
              <w:spacing w:line="480" w:lineRule="exact"/>
              <w:jc w:val="center"/>
              <w:rPr>
                <w:rFonts w:ascii="宋体" w:hAnsi="宋体" w:cs="宋体"/>
                <w:b/>
                <w:bCs/>
                <w:sz w:val="28"/>
                <w:szCs w:val="28"/>
              </w:rPr>
            </w:pPr>
            <w:r>
              <w:rPr>
                <w:rFonts w:hint="eastAsia" w:ascii="宋体" w:hAnsi="宋体" w:cs="宋体"/>
                <w:sz w:val="24"/>
              </w:rPr>
              <w:t>个</w:t>
            </w:r>
          </w:p>
        </w:tc>
        <w:tc>
          <w:tcPr>
            <w:tcW w:w="1559" w:type="dxa"/>
            <w:vMerge w:val="continue"/>
            <w:vAlign w:val="center"/>
          </w:tcPr>
          <w:p w14:paraId="595ADABB">
            <w:pPr>
              <w:spacing w:line="480" w:lineRule="exact"/>
              <w:jc w:val="center"/>
              <w:rPr>
                <w:rFonts w:ascii="宋体" w:hAnsi="宋体" w:cs="宋体"/>
                <w:b/>
                <w:bCs/>
                <w:sz w:val="28"/>
                <w:szCs w:val="28"/>
              </w:rPr>
            </w:pPr>
          </w:p>
        </w:tc>
        <w:tc>
          <w:tcPr>
            <w:tcW w:w="2232" w:type="dxa"/>
            <w:tcBorders>
              <w:right w:val="single" w:color="auto" w:sz="4" w:space="0"/>
            </w:tcBorders>
            <w:tcMar>
              <w:top w:w="0" w:type="dxa"/>
              <w:left w:w="108" w:type="dxa"/>
              <w:bottom w:w="0" w:type="dxa"/>
              <w:right w:w="108" w:type="dxa"/>
            </w:tcMar>
            <w:vAlign w:val="center"/>
          </w:tcPr>
          <w:p w14:paraId="0D862E19">
            <w:pPr>
              <w:spacing w:line="360" w:lineRule="auto"/>
              <w:jc w:val="center"/>
              <w:rPr>
                <w:rFonts w:ascii="宋体" w:hAnsi="宋体"/>
                <w:color w:val="000000"/>
                <w:sz w:val="24"/>
              </w:rPr>
            </w:pPr>
          </w:p>
        </w:tc>
      </w:tr>
      <w:tr w14:paraId="4A31E8F3">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63EA0A01">
            <w:pPr>
              <w:spacing w:line="360" w:lineRule="auto"/>
              <w:jc w:val="center"/>
              <w:rPr>
                <w:rFonts w:ascii="宋体" w:hAnsi="宋体"/>
                <w:color w:val="000000"/>
                <w:sz w:val="24"/>
              </w:rPr>
            </w:pPr>
            <w:r>
              <w:rPr>
                <w:rFonts w:hint="eastAsia" w:ascii="宋体" w:hAnsi="宋体"/>
                <w:color w:val="000000"/>
                <w:sz w:val="24"/>
              </w:rPr>
              <w:t>3</w:t>
            </w:r>
          </w:p>
        </w:tc>
        <w:tc>
          <w:tcPr>
            <w:tcW w:w="3712" w:type="dxa"/>
            <w:tcBorders>
              <w:left w:val="single" w:color="auto" w:sz="8" w:space="0"/>
            </w:tcBorders>
            <w:vAlign w:val="center"/>
          </w:tcPr>
          <w:p w14:paraId="248EB131">
            <w:pPr>
              <w:spacing w:line="480" w:lineRule="exact"/>
              <w:jc w:val="center"/>
              <w:rPr>
                <w:rFonts w:ascii="宋体" w:hAnsi="宋体" w:cs="宋体"/>
                <w:bCs/>
                <w:sz w:val="24"/>
              </w:rPr>
            </w:pPr>
            <w:r>
              <w:rPr>
                <w:rFonts w:hint="eastAsia" w:ascii="宋体" w:hAnsi="宋体" w:cs="宋体"/>
                <w:bCs/>
                <w:sz w:val="24"/>
              </w:rPr>
              <w:t>教学能力比赛视频拍摄编辑及设备人员支持</w:t>
            </w:r>
          </w:p>
        </w:tc>
        <w:tc>
          <w:tcPr>
            <w:tcW w:w="851" w:type="dxa"/>
            <w:vAlign w:val="center"/>
          </w:tcPr>
          <w:p w14:paraId="11305CB3">
            <w:pPr>
              <w:spacing w:line="480" w:lineRule="exact"/>
              <w:jc w:val="center"/>
              <w:rPr>
                <w:rFonts w:ascii="宋体" w:hAnsi="宋体" w:cs="宋体"/>
                <w:sz w:val="24"/>
              </w:rPr>
            </w:pPr>
            <w:r>
              <w:rPr>
                <w:rFonts w:hint="eastAsia" w:ascii="宋体" w:hAnsi="宋体" w:cs="宋体"/>
                <w:sz w:val="24"/>
              </w:rPr>
              <w:t>个</w:t>
            </w:r>
          </w:p>
        </w:tc>
        <w:tc>
          <w:tcPr>
            <w:tcW w:w="1559" w:type="dxa"/>
            <w:vMerge w:val="continue"/>
            <w:vAlign w:val="center"/>
          </w:tcPr>
          <w:p w14:paraId="076105D7">
            <w:pPr>
              <w:spacing w:line="480" w:lineRule="exact"/>
              <w:jc w:val="center"/>
              <w:rPr>
                <w:rFonts w:ascii="宋体" w:hAnsi="宋体" w:cs="宋体"/>
                <w:b/>
                <w:bCs/>
                <w:sz w:val="28"/>
                <w:szCs w:val="28"/>
              </w:rPr>
            </w:pPr>
          </w:p>
        </w:tc>
        <w:tc>
          <w:tcPr>
            <w:tcW w:w="2232" w:type="dxa"/>
            <w:tcBorders>
              <w:right w:val="single" w:color="auto" w:sz="4" w:space="0"/>
            </w:tcBorders>
            <w:tcMar>
              <w:top w:w="0" w:type="dxa"/>
              <w:left w:w="108" w:type="dxa"/>
              <w:bottom w:w="0" w:type="dxa"/>
              <w:right w:w="108" w:type="dxa"/>
            </w:tcMar>
            <w:vAlign w:val="center"/>
          </w:tcPr>
          <w:p w14:paraId="3029AF2C">
            <w:pPr>
              <w:spacing w:line="360" w:lineRule="auto"/>
              <w:jc w:val="center"/>
              <w:rPr>
                <w:rFonts w:ascii="宋体" w:hAnsi="宋体"/>
                <w:color w:val="000000"/>
                <w:sz w:val="24"/>
              </w:rPr>
            </w:pPr>
          </w:p>
        </w:tc>
      </w:tr>
      <w:tr w14:paraId="4BAE516E">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77C2946E">
            <w:pPr>
              <w:spacing w:line="360" w:lineRule="auto"/>
              <w:jc w:val="center"/>
              <w:rPr>
                <w:rFonts w:ascii="宋体" w:hAnsi="宋体"/>
                <w:color w:val="000000"/>
                <w:sz w:val="24"/>
              </w:rPr>
            </w:pPr>
            <w:r>
              <w:rPr>
                <w:rFonts w:hint="eastAsia" w:ascii="宋体" w:hAnsi="宋体"/>
                <w:color w:val="000000"/>
                <w:sz w:val="24"/>
              </w:rPr>
              <w:t>4</w:t>
            </w:r>
          </w:p>
        </w:tc>
        <w:tc>
          <w:tcPr>
            <w:tcW w:w="3712" w:type="dxa"/>
            <w:tcBorders>
              <w:left w:val="single" w:color="auto" w:sz="8" w:space="0"/>
            </w:tcBorders>
            <w:vAlign w:val="center"/>
          </w:tcPr>
          <w:p w14:paraId="7EC53E36">
            <w:pPr>
              <w:spacing w:line="480" w:lineRule="exact"/>
              <w:jc w:val="center"/>
              <w:rPr>
                <w:rFonts w:ascii="宋体" w:hAnsi="宋体" w:cs="宋体"/>
                <w:bCs/>
                <w:sz w:val="24"/>
              </w:rPr>
            </w:pPr>
            <w:r>
              <w:rPr>
                <w:rFonts w:hint="eastAsia" w:ascii="宋体" w:hAnsi="宋体" w:cs="宋体"/>
                <w:bCs/>
                <w:sz w:val="24"/>
              </w:rPr>
              <w:t>二维动画制作</w:t>
            </w:r>
          </w:p>
        </w:tc>
        <w:tc>
          <w:tcPr>
            <w:tcW w:w="851" w:type="dxa"/>
            <w:vAlign w:val="center"/>
          </w:tcPr>
          <w:p w14:paraId="6FF0A05D">
            <w:pPr>
              <w:spacing w:line="480" w:lineRule="exact"/>
              <w:jc w:val="center"/>
              <w:rPr>
                <w:rFonts w:ascii="宋体" w:hAnsi="宋体" w:cs="宋体"/>
                <w:sz w:val="24"/>
              </w:rPr>
            </w:pPr>
            <w:r>
              <w:rPr>
                <w:rFonts w:hint="eastAsia" w:ascii="宋体" w:hAnsi="宋体" w:cs="宋体"/>
                <w:sz w:val="24"/>
              </w:rPr>
              <w:t>秒</w:t>
            </w:r>
          </w:p>
        </w:tc>
        <w:tc>
          <w:tcPr>
            <w:tcW w:w="1559" w:type="dxa"/>
            <w:vMerge w:val="continue"/>
            <w:vAlign w:val="center"/>
          </w:tcPr>
          <w:p w14:paraId="7D450EA3">
            <w:pPr>
              <w:spacing w:line="480" w:lineRule="exact"/>
              <w:jc w:val="center"/>
              <w:rPr>
                <w:rFonts w:ascii="宋体" w:hAnsi="宋体" w:cs="宋体"/>
                <w:sz w:val="24"/>
              </w:rPr>
            </w:pPr>
          </w:p>
        </w:tc>
        <w:tc>
          <w:tcPr>
            <w:tcW w:w="2232" w:type="dxa"/>
            <w:tcBorders>
              <w:right w:val="single" w:color="auto" w:sz="4" w:space="0"/>
            </w:tcBorders>
            <w:tcMar>
              <w:top w:w="0" w:type="dxa"/>
              <w:left w:w="108" w:type="dxa"/>
              <w:bottom w:w="0" w:type="dxa"/>
              <w:right w:w="108" w:type="dxa"/>
            </w:tcMar>
            <w:vAlign w:val="center"/>
          </w:tcPr>
          <w:p w14:paraId="5D4F70FC">
            <w:pPr>
              <w:spacing w:line="360" w:lineRule="auto"/>
              <w:jc w:val="center"/>
              <w:rPr>
                <w:rFonts w:ascii="宋体" w:hAnsi="宋体"/>
                <w:color w:val="000000"/>
                <w:sz w:val="24"/>
              </w:rPr>
            </w:pPr>
          </w:p>
        </w:tc>
      </w:tr>
      <w:tr w14:paraId="40D4DF75">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7976D9A6">
            <w:pPr>
              <w:spacing w:line="360" w:lineRule="auto"/>
              <w:jc w:val="center"/>
              <w:rPr>
                <w:rFonts w:ascii="宋体" w:hAnsi="宋体"/>
                <w:color w:val="000000"/>
                <w:sz w:val="24"/>
              </w:rPr>
            </w:pPr>
            <w:r>
              <w:rPr>
                <w:rFonts w:hint="eastAsia" w:ascii="宋体" w:hAnsi="宋体"/>
                <w:color w:val="000000"/>
                <w:sz w:val="24"/>
              </w:rPr>
              <w:t>5</w:t>
            </w:r>
          </w:p>
        </w:tc>
        <w:tc>
          <w:tcPr>
            <w:tcW w:w="3712" w:type="dxa"/>
            <w:tcBorders>
              <w:left w:val="single" w:color="auto" w:sz="8" w:space="0"/>
            </w:tcBorders>
            <w:vAlign w:val="center"/>
          </w:tcPr>
          <w:p w14:paraId="5F88BCB3">
            <w:pPr>
              <w:spacing w:line="480" w:lineRule="exact"/>
              <w:jc w:val="center"/>
              <w:rPr>
                <w:rFonts w:ascii="宋体" w:hAnsi="宋体" w:cs="宋体"/>
                <w:bCs/>
                <w:sz w:val="24"/>
              </w:rPr>
            </w:pPr>
            <w:r>
              <w:rPr>
                <w:rFonts w:hint="eastAsia" w:ascii="宋体" w:hAnsi="宋体" w:cs="宋体"/>
                <w:bCs/>
                <w:sz w:val="24"/>
              </w:rPr>
              <w:t>三维动画制作</w:t>
            </w:r>
          </w:p>
        </w:tc>
        <w:tc>
          <w:tcPr>
            <w:tcW w:w="851" w:type="dxa"/>
            <w:vAlign w:val="center"/>
          </w:tcPr>
          <w:p w14:paraId="1BBC0190">
            <w:pPr>
              <w:spacing w:line="480" w:lineRule="exact"/>
              <w:jc w:val="center"/>
              <w:rPr>
                <w:rFonts w:ascii="宋体" w:hAnsi="宋体" w:cs="宋体"/>
                <w:sz w:val="24"/>
              </w:rPr>
            </w:pPr>
            <w:r>
              <w:rPr>
                <w:rFonts w:hint="eastAsia" w:ascii="宋体" w:hAnsi="宋体" w:cs="宋体"/>
                <w:sz w:val="24"/>
              </w:rPr>
              <w:t>秒</w:t>
            </w:r>
          </w:p>
        </w:tc>
        <w:tc>
          <w:tcPr>
            <w:tcW w:w="1559" w:type="dxa"/>
            <w:vMerge w:val="continue"/>
            <w:vAlign w:val="center"/>
          </w:tcPr>
          <w:p w14:paraId="16949F52">
            <w:pPr>
              <w:spacing w:line="480" w:lineRule="exact"/>
              <w:jc w:val="center"/>
              <w:rPr>
                <w:rFonts w:ascii="宋体" w:hAnsi="宋体" w:cs="宋体"/>
                <w:sz w:val="24"/>
              </w:rPr>
            </w:pPr>
          </w:p>
        </w:tc>
        <w:tc>
          <w:tcPr>
            <w:tcW w:w="2232" w:type="dxa"/>
            <w:tcBorders>
              <w:right w:val="single" w:color="auto" w:sz="4" w:space="0"/>
            </w:tcBorders>
            <w:tcMar>
              <w:top w:w="0" w:type="dxa"/>
              <w:left w:w="108" w:type="dxa"/>
              <w:bottom w:w="0" w:type="dxa"/>
              <w:right w:w="108" w:type="dxa"/>
            </w:tcMar>
            <w:vAlign w:val="center"/>
          </w:tcPr>
          <w:p w14:paraId="5EB0D47E">
            <w:pPr>
              <w:spacing w:line="360" w:lineRule="auto"/>
              <w:jc w:val="center"/>
              <w:rPr>
                <w:rFonts w:ascii="宋体" w:hAnsi="宋体"/>
                <w:color w:val="000000"/>
                <w:sz w:val="24"/>
              </w:rPr>
            </w:pPr>
          </w:p>
        </w:tc>
      </w:tr>
      <w:tr w14:paraId="5A4D5038">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418D64BE">
            <w:pPr>
              <w:spacing w:line="360" w:lineRule="auto"/>
              <w:jc w:val="center"/>
              <w:rPr>
                <w:rFonts w:ascii="宋体" w:hAnsi="宋体"/>
                <w:color w:val="000000"/>
                <w:sz w:val="24"/>
              </w:rPr>
            </w:pPr>
            <w:r>
              <w:rPr>
                <w:rFonts w:hint="eastAsia" w:ascii="宋体" w:hAnsi="宋体"/>
                <w:color w:val="000000"/>
                <w:sz w:val="24"/>
              </w:rPr>
              <w:t>6</w:t>
            </w:r>
          </w:p>
        </w:tc>
        <w:tc>
          <w:tcPr>
            <w:tcW w:w="3712" w:type="dxa"/>
            <w:tcBorders>
              <w:left w:val="single" w:color="auto" w:sz="8" w:space="0"/>
            </w:tcBorders>
            <w:vAlign w:val="center"/>
          </w:tcPr>
          <w:p w14:paraId="685EB3AC">
            <w:pPr>
              <w:spacing w:line="480" w:lineRule="exact"/>
              <w:jc w:val="center"/>
              <w:rPr>
                <w:rFonts w:ascii="宋体" w:hAnsi="宋体" w:cs="宋体"/>
                <w:bCs/>
                <w:sz w:val="24"/>
              </w:rPr>
            </w:pPr>
            <w:r>
              <w:rPr>
                <w:rFonts w:hint="eastAsia" w:ascii="宋体" w:hAnsi="宋体" w:cs="宋体"/>
                <w:bCs/>
                <w:sz w:val="24"/>
              </w:rPr>
              <w:t>数字人制作</w:t>
            </w:r>
          </w:p>
        </w:tc>
        <w:tc>
          <w:tcPr>
            <w:tcW w:w="851" w:type="dxa"/>
            <w:vAlign w:val="center"/>
          </w:tcPr>
          <w:p w14:paraId="141FC7D8">
            <w:pPr>
              <w:spacing w:line="480" w:lineRule="exact"/>
              <w:jc w:val="center"/>
              <w:rPr>
                <w:rFonts w:ascii="宋体" w:hAnsi="宋体" w:cs="宋体"/>
                <w:sz w:val="24"/>
              </w:rPr>
            </w:pPr>
            <w:r>
              <w:rPr>
                <w:rFonts w:hint="eastAsia" w:ascii="宋体" w:hAnsi="宋体" w:cs="宋体"/>
                <w:sz w:val="24"/>
              </w:rPr>
              <w:t>个</w:t>
            </w:r>
          </w:p>
        </w:tc>
        <w:tc>
          <w:tcPr>
            <w:tcW w:w="1559" w:type="dxa"/>
            <w:vMerge w:val="continue"/>
            <w:vAlign w:val="center"/>
          </w:tcPr>
          <w:p w14:paraId="224274B3">
            <w:pPr>
              <w:spacing w:line="480" w:lineRule="exact"/>
              <w:jc w:val="center"/>
              <w:rPr>
                <w:rFonts w:ascii="宋体" w:hAnsi="宋体" w:cs="宋体"/>
                <w:sz w:val="24"/>
              </w:rPr>
            </w:pPr>
          </w:p>
        </w:tc>
        <w:tc>
          <w:tcPr>
            <w:tcW w:w="2232" w:type="dxa"/>
            <w:tcBorders>
              <w:right w:val="single" w:color="auto" w:sz="4" w:space="0"/>
            </w:tcBorders>
            <w:tcMar>
              <w:top w:w="0" w:type="dxa"/>
              <w:left w:w="108" w:type="dxa"/>
              <w:bottom w:w="0" w:type="dxa"/>
              <w:right w:w="108" w:type="dxa"/>
            </w:tcMar>
            <w:vAlign w:val="center"/>
          </w:tcPr>
          <w:p w14:paraId="6A83B896">
            <w:pPr>
              <w:spacing w:line="360" w:lineRule="auto"/>
              <w:jc w:val="center"/>
              <w:rPr>
                <w:rFonts w:ascii="宋体" w:hAnsi="宋体"/>
                <w:color w:val="000000"/>
                <w:sz w:val="24"/>
              </w:rPr>
            </w:pPr>
          </w:p>
        </w:tc>
      </w:tr>
      <w:tr w14:paraId="415DF69B">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630B6C9A">
            <w:pPr>
              <w:spacing w:line="360" w:lineRule="auto"/>
              <w:jc w:val="center"/>
              <w:rPr>
                <w:rFonts w:ascii="宋体" w:hAnsi="宋体"/>
                <w:color w:val="000000"/>
                <w:sz w:val="24"/>
              </w:rPr>
            </w:pPr>
            <w:r>
              <w:rPr>
                <w:rFonts w:hint="eastAsia" w:ascii="宋体" w:hAnsi="宋体"/>
                <w:color w:val="000000"/>
                <w:sz w:val="24"/>
              </w:rPr>
              <w:t>7</w:t>
            </w:r>
          </w:p>
        </w:tc>
        <w:tc>
          <w:tcPr>
            <w:tcW w:w="3712" w:type="dxa"/>
            <w:tcBorders>
              <w:left w:val="single" w:color="auto" w:sz="8" w:space="0"/>
            </w:tcBorders>
            <w:vAlign w:val="center"/>
          </w:tcPr>
          <w:p w14:paraId="48523E3D">
            <w:pPr>
              <w:spacing w:line="480" w:lineRule="exact"/>
              <w:jc w:val="center"/>
              <w:rPr>
                <w:rFonts w:ascii="宋体" w:hAnsi="宋体" w:cs="宋体"/>
                <w:bCs/>
                <w:sz w:val="24"/>
              </w:rPr>
            </w:pPr>
            <w:r>
              <w:rPr>
                <w:rFonts w:hint="eastAsia" w:ascii="宋体" w:hAnsi="宋体" w:cs="宋体"/>
                <w:bCs/>
                <w:sz w:val="24"/>
              </w:rPr>
              <w:t>数字人出镜视频制作</w:t>
            </w:r>
          </w:p>
        </w:tc>
        <w:tc>
          <w:tcPr>
            <w:tcW w:w="851" w:type="dxa"/>
            <w:vAlign w:val="center"/>
          </w:tcPr>
          <w:p w14:paraId="162A9263">
            <w:pPr>
              <w:spacing w:line="480" w:lineRule="exact"/>
              <w:jc w:val="center"/>
              <w:rPr>
                <w:rFonts w:ascii="宋体" w:hAnsi="宋体" w:cs="宋体"/>
                <w:sz w:val="24"/>
              </w:rPr>
            </w:pPr>
            <w:r>
              <w:rPr>
                <w:rFonts w:hint="eastAsia" w:ascii="宋体" w:hAnsi="宋体" w:cs="宋体"/>
                <w:sz w:val="24"/>
              </w:rPr>
              <w:t>分钟</w:t>
            </w:r>
          </w:p>
        </w:tc>
        <w:tc>
          <w:tcPr>
            <w:tcW w:w="1559" w:type="dxa"/>
            <w:vMerge w:val="continue"/>
            <w:vAlign w:val="center"/>
          </w:tcPr>
          <w:p w14:paraId="7A3EACD7">
            <w:pPr>
              <w:spacing w:line="480" w:lineRule="exact"/>
              <w:jc w:val="center"/>
              <w:rPr>
                <w:rFonts w:ascii="宋体" w:hAnsi="宋体" w:cs="宋体"/>
                <w:sz w:val="24"/>
              </w:rPr>
            </w:pPr>
          </w:p>
        </w:tc>
        <w:tc>
          <w:tcPr>
            <w:tcW w:w="2232" w:type="dxa"/>
            <w:tcBorders>
              <w:right w:val="single" w:color="auto" w:sz="4" w:space="0"/>
            </w:tcBorders>
            <w:tcMar>
              <w:top w:w="0" w:type="dxa"/>
              <w:left w:w="108" w:type="dxa"/>
              <w:bottom w:w="0" w:type="dxa"/>
              <w:right w:w="108" w:type="dxa"/>
            </w:tcMar>
            <w:vAlign w:val="center"/>
          </w:tcPr>
          <w:p w14:paraId="51799BE1">
            <w:pPr>
              <w:spacing w:line="360" w:lineRule="auto"/>
              <w:jc w:val="center"/>
              <w:rPr>
                <w:rFonts w:ascii="宋体" w:hAnsi="宋体"/>
                <w:color w:val="000000"/>
                <w:sz w:val="24"/>
              </w:rPr>
            </w:pPr>
          </w:p>
        </w:tc>
      </w:tr>
      <w:bookmarkEnd w:id="138"/>
      <w:bookmarkEnd w:id="139"/>
    </w:tbl>
    <w:p w14:paraId="4CCA796A">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w:t>
      </w:r>
      <w:r>
        <w:rPr>
          <w:rFonts w:hint="eastAsia" w:ascii="宋体" w:hAnsi="宋体" w:cs="宋体"/>
          <w:color w:val="000000"/>
          <w:sz w:val="24"/>
        </w:rPr>
        <w:t>每个微课视频长度在</w:t>
      </w:r>
      <w:r>
        <w:rPr>
          <w:rFonts w:ascii="宋体" w:hAnsi="宋体" w:cs="宋体"/>
          <w:color w:val="000000"/>
          <w:sz w:val="24"/>
        </w:rPr>
        <w:t>8</w:t>
      </w:r>
      <w:r>
        <w:rPr>
          <w:rFonts w:hint="eastAsia" w:ascii="宋体" w:hAnsi="宋体" w:cs="宋体"/>
          <w:color w:val="000000"/>
          <w:sz w:val="24"/>
        </w:rPr>
        <w:t>-</w:t>
      </w:r>
      <w:r>
        <w:rPr>
          <w:rFonts w:ascii="宋体" w:hAnsi="宋体" w:cs="宋体"/>
          <w:color w:val="000000"/>
          <w:sz w:val="24"/>
        </w:rPr>
        <w:t>15</w:t>
      </w:r>
      <w:r>
        <w:rPr>
          <w:rFonts w:hint="eastAsia" w:ascii="宋体" w:hAnsi="宋体" w:cs="宋体"/>
          <w:color w:val="000000"/>
          <w:sz w:val="24"/>
        </w:rPr>
        <w:t>分钟，微课视频中的动画不另外计费；</w:t>
      </w:r>
    </w:p>
    <w:p w14:paraId="0EA0C0EF">
      <w:pPr>
        <w:snapToGrid w:val="0"/>
        <w:spacing w:line="360" w:lineRule="auto"/>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在线课程及资源库视频长度在</w:t>
      </w:r>
      <w:r>
        <w:rPr>
          <w:rFonts w:ascii="宋体" w:hAnsi="宋体" w:cs="宋体"/>
          <w:color w:val="000000"/>
          <w:sz w:val="24"/>
        </w:rPr>
        <w:t>15</w:t>
      </w:r>
      <w:r>
        <w:rPr>
          <w:rFonts w:hint="eastAsia" w:ascii="宋体" w:hAnsi="宋体" w:cs="宋体"/>
          <w:color w:val="000000"/>
          <w:sz w:val="24"/>
        </w:rPr>
        <w:t>-</w:t>
      </w:r>
      <w:r>
        <w:rPr>
          <w:rFonts w:ascii="宋体" w:hAnsi="宋体" w:cs="宋体"/>
          <w:color w:val="000000"/>
          <w:sz w:val="24"/>
        </w:rPr>
        <w:t>40</w:t>
      </w:r>
      <w:r>
        <w:rPr>
          <w:rFonts w:hint="eastAsia" w:ascii="宋体" w:hAnsi="宋体" w:cs="宋体"/>
          <w:color w:val="000000"/>
          <w:sz w:val="24"/>
        </w:rPr>
        <w:t>分钟，根据资源不同的应用要求而定，在线课程及资源库中的微课视频、数字人出镜视频计费按本项目规定处理；</w:t>
      </w:r>
    </w:p>
    <w:p w14:paraId="48165A1B">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w:t>
      </w:r>
      <w:r>
        <w:rPr>
          <w:rFonts w:hint="eastAsia" w:ascii="宋体" w:hAnsi="宋体" w:cs="宋体"/>
          <w:color w:val="000000"/>
          <w:sz w:val="24"/>
        </w:rPr>
        <w:t>教学能力比赛中主讲教师录制40-45分钟，团队其他教师各录制</w:t>
      </w:r>
      <w:r>
        <w:rPr>
          <w:rFonts w:ascii="宋体" w:hAnsi="宋体" w:cs="宋体"/>
          <w:color w:val="000000"/>
          <w:sz w:val="24"/>
        </w:rPr>
        <w:t>15</w:t>
      </w:r>
      <w:r>
        <w:rPr>
          <w:rFonts w:hint="eastAsia" w:ascii="宋体" w:hAnsi="宋体" w:cs="宋体"/>
          <w:color w:val="000000"/>
          <w:sz w:val="24"/>
        </w:rPr>
        <w:t>-</w:t>
      </w:r>
      <w:r>
        <w:rPr>
          <w:rFonts w:ascii="宋体" w:hAnsi="宋体" w:cs="宋体"/>
          <w:color w:val="000000"/>
          <w:sz w:val="24"/>
        </w:rPr>
        <w:t>20</w:t>
      </w:r>
      <w:r>
        <w:rPr>
          <w:rFonts w:hint="eastAsia" w:ascii="宋体" w:hAnsi="宋体" w:cs="宋体"/>
          <w:color w:val="000000"/>
          <w:sz w:val="24"/>
        </w:rPr>
        <w:t>分钟（如有变动，按照省或国家大赛正式文件规定执行）；</w:t>
      </w:r>
    </w:p>
    <w:p w14:paraId="1C8B8A03">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4</w:t>
      </w:r>
      <w:r>
        <w:rPr>
          <w:rFonts w:ascii="宋体" w:hAnsi="宋体" w:cs="宋体"/>
          <w:color w:val="000000"/>
          <w:sz w:val="24"/>
        </w:rPr>
        <w:t>.</w:t>
      </w:r>
      <w:r>
        <w:rPr>
          <w:rFonts w:hint="eastAsia" w:ascii="宋体" w:hAnsi="宋体" w:cs="宋体"/>
          <w:color w:val="000000"/>
          <w:sz w:val="24"/>
        </w:rPr>
        <w:t>其他教学活动中的课堂实录（如微课比赛中的实录微课等）、教师抠像+</w:t>
      </w:r>
      <w:r>
        <w:rPr>
          <w:rFonts w:ascii="宋体" w:hAnsi="宋体" w:cs="宋体"/>
          <w:color w:val="000000"/>
          <w:sz w:val="24"/>
        </w:rPr>
        <w:t>PPT</w:t>
      </w:r>
      <w:r>
        <w:rPr>
          <w:rFonts w:hint="eastAsia" w:ascii="宋体" w:hAnsi="宋体" w:cs="宋体"/>
          <w:color w:val="000000"/>
          <w:sz w:val="24"/>
        </w:rPr>
        <w:t>类视频的计费同在线课程和专业教学资源库类视频制作。</w:t>
      </w:r>
    </w:p>
    <w:p w14:paraId="303A6484">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5</w:t>
      </w:r>
      <w:r>
        <w:rPr>
          <w:rFonts w:ascii="宋体" w:hAnsi="宋体" w:cs="宋体"/>
          <w:color w:val="000000"/>
          <w:sz w:val="24"/>
        </w:rPr>
        <w:t>.</w:t>
      </w:r>
      <w:r>
        <w:rPr>
          <w:rFonts w:hint="eastAsia" w:ascii="宋体" w:hAnsi="宋体" w:cs="宋体"/>
          <w:color w:val="000000"/>
          <w:sz w:val="24"/>
        </w:rPr>
        <w:t>每个视频价格包括拍摄制作视频的全套服务，包括但不限于片头片尾制作、视频拍摄、编辑、PPT美化等；</w:t>
      </w:r>
    </w:p>
    <w:p w14:paraId="4B2EE41C">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6</w:t>
      </w:r>
      <w:r>
        <w:rPr>
          <w:rFonts w:ascii="宋体" w:hAnsi="宋体" w:cs="宋体"/>
          <w:color w:val="000000"/>
          <w:sz w:val="24"/>
        </w:rPr>
        <w:t>.</w:t>
      </w:r>
      <w:r>
        <w:rPr>
          <w:rFonts w:hint="eastAsia" w:ascii="宋体" w:hAnsi="宋体" w:cs="宋体"/>
          <w:color w:val="000000"/>
          <w:sz w:val="24"/>
        </w:rPr>
        <w:t>二维、三维动画的计费仅限于单独动画制作，若该动画在其他视频中应用不得重复计费。</w:t>
      </w:r>
    </w:p>
    <w:p w14:paraId="60F1DCF0">
      <w:pPr>
        <w:spacing w:line="360" w:lineRule="auto"/>
        <w:ind w:firstLine="480" w:firstLineChars="200"/>
        <w:rPr>
          <w:rFonts w:ascii="宋体" w:hAnsi="宋体"/>
          <w:color w:val="000000"/>
          <w:kern w:val="0"/>
          <w:sz w:val="24"/>
        </w:rPr>
      </w:pPr>
      <w:r>
        <w:rPr>
          <w:rFonts w:hint="eastAsia" w:ascii="宋体" w:hAnsi="宋体" w:cs="宋体"/>
          <w:color w:val="000000"/>
          <w:kern w:val="0"/>
          <w:sz w:val="24"/>
        </w:rPr>
        <w:t>二、合同价格与支付</w:t>
      </w:r>
    </w:p>
    <w:p w14:paraId="39B5CA11">
      <w:pPr>
        <w:snapToGrid w:val="0"/>
        <w:spacing w:line="360" w:lineRule="auto"/>
        <w:ind w:firstLine="480" w:firstLineChars="200"/>
        <w:rPr>
          <w:rFonts w:ascii="宋体" w:hAnsi="宋体" w:cs="宋体"/>
          <w:b/>
          <w:color w:val="000000"/>
          <w:sz w:val="24"/>
        </w:rPr>
      </w:pPr>
      <w:r>
        <w:rPr>
          <w:rFonts w:ascii="宋体" w:hAnsi="宋体" w:cs="宋体"/>
          <w:color w:val="000000"/>
          <w:kern w:val="0"/>
          <w:sz w:val="24"/>
        </w:rPr>
        <w:t xml:space="preserve">2.1 </w:t>
      </w:r>
      <w:r>
        <w:rPr>
          <w:rFonts w:hint="eastAsia" w:ascii="宋体" w:hAnsi="宋体" w:cs="宋体"/>
          <w:color w:val="000000"/>
          <w:kern w:val="0"/>
          <w:sz w:val="24"/>
        </w:rPr>
        <w:t>合同价格按此次中标价格执行，合同总金额为人民币元整，</w:t>
      </w:r>
      <w:r>
        <w:rPr>
          <w:rFonts w:hint="eastAsia" w:ascii="宋体" w:hAnsi="宋体" w:cs="宋体"/>
          <w:b/>
          <w:color w:val="000000"/>
          <w:sz w:val="24"/>
        </w:rPr>
        <w:t>(合同价</w:t>
      </w:r>
      <w:r>
        <w:rPr>
          <w:rFonts w:ascii="宋体" w:hAnsi="宋体" w:cs="宋体"/>
          <w:b/>
          <w:color w:val="000000"/>
          <w:sz w:val="24"/>
        </w:rPr>
        <w:t>应包含</w:t>
      </w:r>
      <w:r>
        <w:rPr>
          <w:rFonts w:hint="eastAsia" w:ascii="宋体" w:hAnsi="宋体" w:cs="宋体"/>
          <w:b/>
          <w:bCs/>
          <w:color w:val="000000"/>
          <w:sz w:val="24"/>
        </w:rPr>
        <w:t>完成本项目所发生的全部费用以及企业利润、税金和政策性文件规定及合同包含的所有风险、责任等各项应有费用。</w:t>
      </w:r>
      <w:r>
        <w:rPr>
          <w:rFonts w:hint="eastAsia" w:ascii="宋体" w:hAnsi="宋体" w:cs="宋体"/>
          <w:b/>
          <w:color w:val="000000"/>
          <w:sz w:val="24"/>
        </w:rPr>
        <w:t>)。</w:t>
      </w:r>
    </w:p>
    <w:p w14:paraId="0E15B0B7">
      <w:pPr>
        <w:snapToGrid w:val="0"/>
        <w:spacing w:line="360" w:lineRule="auto"/>
        <w:ind w:firstLine="480" w:firstLineChars="200"/>
        <w:rPr>
          <w:rFonts w:ascii="宋体" w:hAnsi="宋体"/>
          <w:color w:val="auto"/>
          <w:sz w:val="24"/>
        </w:rPr>
      </w:pPr>
      <w:r>
        <w:rPr>
          <w:rFonts w:ascii="宋体" w:hAnsi="宋体" w:cs="宋体"/>
          <w:color w:val="auto"/>
          <w:sz w:val="24"/>
        </w:rPr>
        <w:t>2.2</w:t>
      </w:r>
      <w:r>
        <w:rPr>
          <w:rFonts w:hint="eastAsia" w:ascii="宋体" w:hAnsi="宋体" w:cs="宋体"/>
          <w:color w:val="auto"/>
          <w:sz w:val="24"/>
        </w:rPr>
        <w:t>付款方式：</w:t>
      </w:r>
    </w:p>
    <w:p w14:paraId="71291B58">
      <w:pPr>
        <w:snapToGrid w:val="0"/>
        <w:spacing w:line="360" w:lineRule="auto"/>
        <w:ind w:firstLine="480" w:firstLineChars="200"/>
        <w:rPr>
          <w:rFonts w:ascii="宋体" w:hAnsi="宋体"/>
          <w:color w:val="000000"/>
          <w:sz w:val="24"/>
        </w:rPr>
      </w:pPr>
      <w:r>
        <w:rPr>
          <w:rFonts w:hint="eastAsia" w:ascii="宋体" w:hAnsi="宋体" w:cs="宋体"/>
          <w:color w:val="auto"/>
          <w:sz w:val="24"/>
        </w:rPr>
        <w:t>视频制作完毕经采购人验收合格后，供应商出具正式发票，采购人将根据合同价格确定应支付金额。</w:t>
      </w:r>
      <w:r>
        <w:rPr>
          <w:rFonts w:hint="eastAsia" w:ascii="宋体" w:hAnsi="宋体" w:cs="宋体"/>
          <w:color w:val="000000"/>
          <w:sz w:val="24"/>
        </w:rPr>
        <w:t>款项由甲方按相关财务支付规定办理支付手续。每次付款乙方均需提供正规发票。以上付款均不计利息。</w:t>
      </w:r>
    </w:p>
    <w:p w14:paraId="510AE804">
      <w:pPr>
        <w:snapToGrid w:val="0"/>
        <w:spacing w:line="360" w:lineRule="auto"/>
        <w:ind w:firstLine="480" w:firstLineChars="200"/>
        <w:rPr>
          <w:rFonts w:ascii="宋体" w:hAnsi="宋体" w:cs="宋体"/>
          <w:color w:val="000000"/>
          <w:sz w:val="24"/>
        </w:rPr>
      </w:pPr>
      <w:r>
        <w:rPr>
          <w:rFonts w:ascii="宋体" w:hAnsi="宋体" w:cs="宋体"/>
          <w:color w:val="000000"/>
          <w:kern w:val="0"/>
          <w:sz w:val="24"/>
        </w:rPr>
        <w:t xml:space="preserve">2.3 </w:t>
      </w:r>
      <w:r>
        <w:rPr>
          <w:rFonts w:hint="eastAsia" w:ascii="宋体" w:hAnsi="宋体" w:cs="宋体"/>
          <w:color w:val="000000"/>
          <w:kern w:val="0"/>
          <w:sz w:val="24"/>
        </w:rPr>
        <w:t>根据现行税法对甲方征收的与本合同有关的一切税费均由甲方承担；根据</w:t>
      </w:r>
      <w:r>
        <w:rPr>
          <w:rFonts w:hint="eastAsia" w:ascii="宋体" w:hAnsi="宋体" w:cs="宋体"/>
          <w:color w:val="000000"/>
          <w:sz w:val="24"/>
        </w:rPr>
        <w:t>现行税法对乙方征收的与本合同有关的一切税费均由乙方承担。</w:t>
      </w:r>
    </w:p>
    <w:p w14:paraId="2A73D4C5">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三、服务期限及要求</w:t>
      </w:r>
    </w:p>
    <w:p w14:paraId="38B651F3">
      <w:pPr>
        <w:spacing w:line="360" w:lineRule="auto"/>
        <w:ind w:firstLine="480" w:firstLineChars="200"/>
        <w:rPr>
          <w:rFonts w:ascii="宋体" w:hAnsi="宋体"/>
          <w:bCs/>
          <w:sz w:val="24"/>
        </w:rPr>
      </w:pPr>
      <w:r>
        <w:rPr>
          <w:rFonts w:hint="eastAsia" w:ascii="宋体" w:hAnsi="宋体" w:cs="宋体"/>
          <w:color w:val="000000"/>
          <w:sz w:val="24"/>
        </w:rPr>
        <w:t>3.1服务期限：</w:t>
      </w:r>
      <w:r>
        <w:rPr>
          <w:rFonts w:hint="eastAsia" w:ascii="宋体" w:hAnsi="宋体"/>
          <w:bCs/>
          <w:sz w:val="24"/>
        </w:rPr>
        <w:t>3年，首次签订合同时间为202</w:t>
      </w:r>
      <w:r>
        <w:rPr>
          <w:rFonts w:ascii="宋体" w:hAnsi="宋体"/>
          <w:bCs/>
          <w:sz w:val="24"/>
        </w:rPr>
        <w:t>5</w:t>
      </w:r>
      <w:r>
        <w:rPr>
          <w:rFonts w:hint="eastAsia" w:ascii="宋体" w:hAnsi="宋体"/>
          <w:bCs/>
          <w:sz w:val="24"/>
        </w:rPr>
        <w:t>年  月  日～202</w:t>
      </w:r>
      <w:r>
        <w:rPr>
          <w:rFonts w:ascii="宋体" w:hAnsi="宋体"/>
          <w:bCs/>
          <w:sz w:val="24"/>
        </w:rPr>
        <w:t>6</w:t>
      </w:r>
      <w:r>
        <w:rPr>
          <w:rFonts w:hint="eastAsia" w:ascii="宋体" w:hAnsi="宋体"/>
          <w:bCs/>
          <w:sz w:val="24"/>
        </w:rPr>
        <w:t>年 月 日。如乙方在合同期内服务质量高，无工作失误等，经考核合格，在价格等所有条款不发生变化的情况下，可以采取1+1+1方式签订合同，合同一年一签,续签合同不得超过两次。考核不合格者不再续签。</w:t>
      </w:r>
    </w:p>
    <w:p w14:paraId="45729C96">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3.2其余内容详见项目需求。</w:t>
      </w:r>
    </w:p>
    <w:p w14:paraId="58EE0101">
      <w:pPr>
        <w:spacing w:line="360" w:lineRule="auto"/>
        <w:ind w:firstLine="480" w:firstLineChars="200"/>
        <w:rPr>
          <w:rFonts w:ascii="宋体" w:hAnsi="宋体" w:cs="宋体"/>
          <w:color w:val="000000"/>
          <w:sz w:val="24"/>
        </w:rPr>
      </w:pPr>
      <w:r>
        <w:rPr>
          <w:rFonts w:hint="eastAsia" w:ascii="宋体" w:hAnsi="宋体" w:cs="宋体"/>
          <w:color w:val="000000"/>
          <w:sz w:val="24"/>
        </w:rPr>
        <w:t>四、交付要求</w:t>
      </w:r>
    </w:p>
    <w:p w14:paraId="3DA96D63">
      <w:pPr>
        <w:spacing w:line="360" w:lineRule="auto"/>
        <w:ind w:firstLine="480" w:firstLineChars="200"/>
        <w:rPr>
          <w:rFonts w:ascii="宋体" w:hAnsi="宋体" w:cs="宋体"/>
          <w:color w:val="000000"/>
          <w:sz w:val="24"/>
        </w:rPr>
      </w:pPr>
      <w:r>
        <w:rPr>
          <w:rFonts w:hint="eastAsia" w:ascii="宋体" w:hAnsi="宋体" w:cs="宋体"/>
          <w:color w:val="000000"/>
          <w:sz w:val="24"/>
        </w:rPr>
        <w:t>4.1合同签订后，在合同服务协议期内，甲方有教学比赛或在线开放课程或专业教学资源库教学视频制作需求的各老师在教务处统一安排下联系乙方为其拍摄制作视频。产品交付时间另行约定。交货地点为学校指定的地点。乙方应在规定的时间和地点供货并交付使用，交付延期或出现其他违规行为，按违约处理。</w:t>
      </w:r>
    </w:p>
    <w:p w14:paraId="27D649A1">
      <w:pPr>
        <w:spacing w:line="360" w:lineRule="auto"/>
        <w:ind w:firstLine="480" w:firstLineChars="200"/>
        <w:rPr>
          <w:rFonts w:ascii="宋体" w:hAnsi="宋体" w:cs="宋体"/>
          <w:color w:val="000000"/>
          <w:sz w:val="24"/>
        </w:rPr>
      </w:pPr>
      <w:r>
        <w:rPr>
          <w:rFonts w:hint="eastAsia" w:ascii="宋体" w:hAnsi="宋体" w:cs="宋体"/>
          <w:color w:val="000000"/>
          <w:sz w:val="24"/>
        </w:rPr>
        <w:t>4.2提供分辨率不低于 1080p（16:9），MP4 格式的视频文件一套。</w:t>
      </w:r>
    </w:p>
    <w:p w14:paraId="62D37715">
      <w:pPr>
        <w:spacing w:line="360" w:lineRule="auto"/>
        <w:ind w:firstLine="480" w:firstLineChars="200"/>
        <w:rPr>
          <w:rFonts w:ascii="宋体" w:hAnsi="宋体" w:cs="宋体"/>
          <w:color w:val="000000"/>
          <w:sz w:val="24"/>
        </w:rPr>
      </w:pPr>
      <w:r>
        <w:rPr>
          <w:rFonts w:hint="eastAsia" w:ascii="宋体" w:hAnsi="宋体" w:cs="宋体"/>
          <w:color w:val="000000"/>
          <w:sz w:val="24"/>
        </w:rPr>
        <w:t>4.3如有项目申报需要应协助提供相应要求的视频文件一套。</w:t>
      </w:r>
    </w:p>
    <w:p w14:paraId="658C5969">
      <w:pPr>
        <w:spacing w:line="360" w:lineRule="auto"/>
        <w:ind w:firstLine="480" w:firstLineChars="200"/>
        <w:rPr>
          <w:rFonts w:ascii="宋体" w:hAnsi="宋体" w:cs="宋体"/>
          <w:color w:val="000000"/>
          <w:sz w:val="24"/>
        </w:rPr>
      </w:pPr>
      <w:bookmarkStart w:id="140" w:name="OLE_LINK80"/>
      <w:bookmarkStart w:id="141" w:name="OLE_LINK81"/>
      <w:r>
        <w:rPr>
          <w:rFonts w:hint="eastAsia" w:ascii="宋体" w:hAnsi="宋体" w:cs="宋体"/>
          <w:color w:val="000000"/>
          <w:sz w:val="24"/>
        </w:rPr>
        <w:t>4.4乙方</w:t>
      </w:r>
      <w:bookmarkEnd w:id="140"/>
      <w:bookmarkEnd w:id="141"/>
      <w:r>
        <w:rPr>
          <w:rFonts w:hint="eastAsia" w:ascii="宋体" w:hAnsi="宋体" w:cs="宋体"/>
          <w:color w:val="000000"/>
          <w:sz w:val="24"/>
        </w:rPr>
        <w:t>拍摄的全部母带级别视频文件和成品文件至少提供三年的保存服务。</w:t>
      </w:r>
    </w:p>
    <w:p w14:paraId="544F09DA">
      <w:pPr>
        <w:spacing w:line="360" w:lineRule="auto"/>
        <w:ind w:firstLine="480" w:firstLineChars="200"/>
        <w:rPr>
          <w:rFonts w:ascii="宋体" w:hAnsi="宋体" w:cs="宋体"/>
          <w:color w:val="000000"/>
          <w:sz w:val="24"/>
        </w:rPr>
      </w:pPr>
      <w:r>
        <w:rPr>
          <w:rFonts w:hint="eastAsia" w:ascii="宋体" w:hAnsi="宋体" w:cs="宋体"/>
          <w:color w:val="000000"/>
          <w:sz w:val="24"/>
        </w:rPr>
        <w:t>4.5乙方协助老师将课程相关资料上传到学校指定的网络教学平台。</w:t>
      </w:r>
    </w:p>
    <w:p w14:paraId="7739E1EF">
      <w:pPr>
        <w:spacing w:line="360" w:lineRule="auto"/>
        <w:ind w:firstLine="480" w:firstLineChars="200"/>
        <w:rPr>
          <w:rFonts w:ascii="宋体" w:hAnsi="宋体" w:cs="宋体"/>
          <w:color w:val="000000"/>
          <w:sz w:val="24"/>
        </w:rPr>
      </w:pPr>
      <w:r>
        <w:rPr>
          <w:rFonts w:hint="eastAsia" w:ascii="宋体" w:hAnsi="宋体" w:cs="宋体"/>
          <w:color w:val="000000"/>
          <w:sz w:val="24"/>
        </w:rPr>
        <w:t>五、版权要求</w:t>
      </w:r>
    </w:p>
    <w:p w14:paraId="029D83B1">
      <w:pPr>
        <w:widowControl/>
        <w:spacing w:line="360" w:lineRule="auto"/>
        <w:ind w:firstLine="480"/>
        <w:jc w:val="left"/>
        <w:rPr>
          <w:rFonts w:ascii="宋体" w:hAnsi="宋体"/>
          <w:bCs/>
          <w:sz w:val="24"/>
          <w:szCs w:val="20"/>
        </w:rPr>
      </w:pPr>
      <w:r>
        <w:rPr>
          <w:rFonts w:hint="eastAsia" w:ascii="宋体" w:hAnsi="宋体"/>
          <w:bCs/>
          <w:sz w:val="24"/>
          <w:szCs w:val="20"/>
        </w:rPr>
        <w:t>乙方在制作过程中提供的视频数据、动画资料、教参图书、学术期刊资源、教育视频资源等涉及到版权问题的相关资料，必须妥善解决其知识产权问题，所有知识产权、传播权纠纷由乙方承担责任，甲方免责。</w:t>
      </w:r>
    </w:p>
    <w:p w14:paraId="6FD1C622">
      <w:pPr>
        <w:spacing w:line="360" w:lineRule="auto"/>
        <w:ind w:firstLine="480" w:firstLineChars="200"/>
        <w:rPr>
          <w:rFonts w:ascii="宋体" w:hAnsi="宋体" w:cs="宋体"/>
          <w:color w:val="000000"/>
          <w:sz w:val="24"/>
        </w:rPr>
      </w:pPr>
      <w:r>
        <w:rPr>
          <w:rFonts w:hint="eastAsia" w:ascii="宋体" w:hAnsi="宋体" w:cs="宋体"/>
          <w:color w:val="000000"/>
          <w:sz w:val="24"/>
        </w:rPr>
        <w:t>六、验收要求</w:t>
      </w:r>
    </w:p>
    <w:p w14:paraId="5DAB0654">
      <w:pPr>
        <w:widowControl/>
        <w:spacing w:line="360" w:lineRule="auto"/>
        <w:ind w:firstLine="480"/>
        <w:jc w:val="left"/>
        <w:rPr>
          <w:rFonts w:ascii="宋体" w:hAnsi="宋体"/>
          <w:bCs/>
          <w:sz w:val="24"/>
          <w:szCs w:val="20"/>
        </w:rPr>
      </w:pPr>
      <w:r>
        <w:rPr>
          <w:rFonts w:hint="eastAsia" w:ascii="宋体" w:hAnsi="宋体"/>
          <w:bCs/>
          <w:sz w:val="24"/>
          <w:szCs w:val="20"/>
        </w:rPr>
        <w:t>在接到乙方以书面形式提出验收申请后，在5个工作日内及时组织相关专业技术人员，按照甲方要求邀请相关部门共同参与验收，并出具验收报告，作为支付款项的依据。</w:t>
      </w:r>
    </w:p>
    <w:p w14:paraId="051EBEBA">
      <w:pPr>
        <w:spacing w:line="360" w:lineRule="auto"/>
        <w:ind w:firstLine="480" w:firstLineChars="200"/>
        <w:rPr>
          <w:rFonts w:ascii="宋体" w:hAnsi="宋体" w:cs="宋体"/>
          <w:color w:val="000000"/>
          <w:sz w:val="24"/>
        </w:rPr>
      </w:pPr>
      <w:r>
        <w:rPr>
          <w:rFonts w:hint="eastAsia" w:ascii="宋体" w:hAnsi="宋体" w:cs="宋体"/>
          <w:color w:val="000000"/>
          <w:sz w:val="24"/>
        </w:rPr>
        <w:t>七、售后服务及要求</w:t>
      </w:r>
    </w:p>
    <w:p w14:paraId="0787A2DE">
      <w:pPr>
        <w:widowControl/>
        <w:spacing w:line="360" w:lineRule="auto"/>
        <w:ind w:firstLine="480"/>
        <w:jc w:val="left"/>
        <w:rPr>
          <w:rFonts w:ascii="宋体" w:hAnsi="宋体"/>
          <w:bCs/>
          <w:sz w:val="24"/>
          <w:szCs w:val="20"/>
        </w:rPr>
      </w:pPr>
      <w:r>
        <w:rPr>
          <w:rFonts w:hint="eastAsia" w:ascii="宋体" w:hAnsi="宋体"/>
          <w:bCs/>
          <w:sz w:val="24"/>
          <w:szCs w:val="20"/>
        </w:rPr>
        <w:t>自合同签订后乙方提供相关内容培训服务，验收的作品出现相关问题时提供免费修改服务。</w:t>
      </w:r>
    </w:p>
    <w:p w14:paraId="797FC216">
      <w:pPr>
        <w:spacing w:line="360" w:lineRule="auto"/>
        <w:ind w:firstLine="480" w:firstLineChars="200"/>
        <w:rPr>
          <w:rFonts w:ascii="宋体" w:hAnsi="宋体" w:cs="宋体"/>
          <w:color w:val="000000"/>
          <w:sz w:val="24"/>
        </w:rPr>
      </w:pPr>
      <w:r>
        <w:rPr>
          <w:rFonts w:hint="eastAsia" w:ascii="宋体" w:hAnsi="宋体" w:cs="宋体"/>
          <w:color w:val="000000"/>
          <w:sz w:val="24"/>
        </w:rPr>
        <w:t>八、违约责任</w:t>
      </w:r>
    </w:p>
    <w:p w14:paraId="3545C2F9">
      <w:pPr>
        <w:spacing w:line="360" w:lineRule="auto"/>
        <w:ind w:firstLine="480" w:firstLineChars="200"/>
        <w:rPr>
          <w:rFonts w:ascii="宋体" w:hAnsi="宋体" w:cs="宋体"/>
          <w:color w:val="000000"/>
          <w:sz w:val="24"/>
        </w:rPr>
      </w:pPr>
      <w:r>
        <w:rPr>
          <w:rFonts w:hint="eastAsia" w:ascii="宋体" w:hAnsi="宋体" w:cs="宋体"/>
          <w:color w:val="000000"/>
          <w:sz w:val="24"/>
        </w:rPr>
        <w:t>8.1甲方违约责任</w:t>
      </w:r>
    </w:p>
    <w:p w14:paraId="5055A365">
      <w:pPr>
        <w:spacing w:line="360" w:lineRule="auto"/>
        <w:ind w:firstLine="480" w:firstLineChars="200"/>
        <w:rPr>
          <w:rFonts w:ascii="宋体" w:hAnsi="宋体" w:cs="宋体"/>
          <w:color w:val="000000"/>
          <w:sz w:val="24"/>
        </w:rPr>
      </w:pPr>
      <w:r>
        <w:rPr>
          <w:rFonts w:hint="eastAsia" w:ascii="宋体" w:hAnsi="宋体" w:cs="宋体"/>
          <w:color w:val="000000"/>
          <w:sz w:val="24"/>
        </w:rPr>
        <w:t>8.1.1甲方逾期支付合同款的应按照逾期付款金额的每天5%支付逾期付款违约金。</w:t>
      </w:r>
    </w:p>
    <w:p w14:paraId="006A4AD6">
      <w:pPr>
        <w:spacing w:line="360" w:lineRule="auto"/>
        <w:ind w:firstLine="480" w:firstLineChars="200"/>
        <w:rPr>
          <w:rFonts w:ascii="宋体" w:hAnsi="宋体" w:cs="宋体"/>
          <w:color w:val="000000"/>
          <w:sz w:val="24"/>
        </w:rPr>
      </w:pPr>
      <w:r>
        <w:rPr>
          <w:rFonts w:hint="eastAsia" w:ascii="宋体" w:hAnsi="宋体" w:cs="宋体"/>
          <w:color w:val="000000"/>
          <w:sz w:val="24"/>
        </w:rPr>
        <w:t>8.2乙方违约责任</w:t>
      </w:r>
    </w:p>
    <w:p w14:paraId="08C5B1DD">
      <w:pPr>
        <w:spacing w:line="360" w:lineRule="auto"/>
        <w:ind w:firstLine="480" w:firstLineChars="200"/>
        <w:rPr>
          <w:rFonts w:ascii="宋体" w:hAnsi="宋体" w:cs="宋体"/>
          <w:color w:val="000000"/>
          <w:sz w:val="24"/>
        </w:rPr>
      </w:pPr>
      <w:r>
        <w:rPr>
          <w:rFonts w:hint="eastAsia" w:ascii="宋体" w:hAnsi="宋体" w:cs="宋体"/>
          <w:color w:val="000000"/>
          <w:sz w:val="24"/>
        </w:rPr>
        <w:t>8.2.1乙方逾期交付的 ，应在项目规定日期前与甲方协商，甲方仍需求的，乙方应立即交付，按照逾期合同价每天5%支付逾期违约金，同时承担甲方因此遭致的损失费用。</w:t>
      </w:r>
    </w:p>
    <w:p w14:paraId="23450EA8">
      <w:pPr>
        <w:spacing w:line="360" w:lineRule="auto"/>
        <w:ind w:firstLine="480" w:firstLineChars="200"/>
        <w:rPr>
          <w:rFonts w:ascii="宋体" w:hAnsi="宋体" w:cs="宋体"/>
          <w:color w:val="000000"/>
          <w:sz w:val="24"/>
        </w:rPr>
      </w:pPr>
      <w:r>
        <w:rPr>
          <w:rFonts w:hint="eastAsia" w:ascii="宋体" w:hAnsi="宋体" w:cs="宋体"/>
          <w:color w:val="000000"/>
          <w:sz w:val="24"/>
        </w:rPr>
        <w:t>九、不可抗力</w:t>
      </w:r>
    </w:p>
    <w:p w14:paraId="2B4FF7D2">
      <w:pPr>
        <w:spacing w:line="360" w:lineRule="auto"/>
        <w:ind w:firstLine="480" w:firstLineChars="200"/>
        <w:rPr>
          <w:rFonts w:ascii="宋体" w:hAnsi="宋体" w:cs="宋体"/>
          <w:color w:val="000000"/>
          <w:sz w:val="24"/>
        </w:rPr>
      </w:pPr>
      <w:r>
        <w:rPr>
          <w:rFonts w:hint="eastAsia" w:ascii="宋体" w:hAnsi="宋体" w:cs="宋体"/>
          <w:color w:val="000000"/>
          <w:sz w:val="24"/>
        </w:rPr>
        <w:t>9.1因不可抗力不能履行合同的，根据不可抗力的影响，部分或者全部免除责任。但合同一方延迟履行后发生不可抗力的，不能免除责任。</w:t>
      </w:r>
    </w:p>
    <w:p w14:paraId="35E2F8A3">
      <w:pPr>
        <w:spacing w:line="360" w:lineRule="auto"/>
        <w:ind w:firstLine="480" w:firstLineChars="200"/>
        <w:rPr>
          <w:rFonts w:ascii="宋体" w:hAnsi="宋体" w:cs="宋体"/>
          <w:color w:val="000000"/>
          <w:sz w:val="24"/>
        </w:rPr>
      </w:pPr>
      <w:r>
        <w:rPr>
          <w:rFonts w:hint="eastAsia" w:ascii="宋体" w:hAnsi="宋体" w:cs="宋体"/>
          <w:color w:val="000000"/>
          <w:sz w:val="24"/>
        </w:rPr>
        <w:t>9.2合同一方因不可抗力不能履行合同的，应当及时通知对方，以减轻可能给对方造成的损失，并应当在合理期限内提供证明。</w:t>
      </w:r>
    </w:p>
    <w:p w14:paraId="5F695007">
      <w:pPr>
        <w:spacing w:line="360" w:lineRule="auto"/>
        <w:ind w:firstLine="480" w:firstLineChars="200"/>
        <w:rPr>
          <w:rFonts w:ascii="宋体" w:hAnsi="宋体" w:cs="宋体"/>
          <w:color w:val="000000"/>
          <w:sz w:val="24"/>
        </w:rPr>
      </w:pPr>
      <w:r>
        <w:rPr>
          <w:rFonts w:hint="eastAsia" w:ascii="宋体" w:hAnsi="宋体" w:cs="宋体"/>
          <w:color w:val="000000"/>
          <w:sz w:val="24"/>
        </w:rPr>
        <w:t>十、索赔</w:t>
      </w:r>
    </w:p>
    <w:p w14:paraId="663017B9">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5E0B05B9">
      <w:pPr>
        <w:spacing w:line="360" w:lineRule="auto"/>
        <w:ind w:firstLine="480" w:firstLineChars="200"/>
        <w:rPr>
          <w:rFonts w:ascii="宋体" w:hAnsi="宋体" w:cs="宋体"/>
          <w:color w:val="000000"/>
          <w:sz w:val="24"/>
        </w:rPr>
      </w:pPr>
      <w:r>
        <w:rPr>
          <w:rFonts w:hint="eastAsia" w:ascii="宋体" w:hAnsi="宋体" w:cs="宋体"/>
          <w:color w:val="000000"/>
          <w:sz w:val="24"/>
        </w:rPr>
        <w:t>十一、履约保证金</w:t>
      </w:r>
    </w:p>
    <w:p w14:paraId="67E76B2A">
      <w:pPr>
        <w:spacing w:line="360" w:lineRule="auto"/>
        <w:ind w:firstLine="480" w:firstLineChars="200"/>
        <w:rPr>
          <w:rFonts w:ascii="宋体" w:hAnsi="宋体" w:cs="宋体"/>
          <w:color w:val="000000"/>
          <w:sz w:val="24"/>
        </w:rPr>
      </w:pPr>
      <w:r>
        <w:rPr>
          <w:rFonts w:hint="eastAsia" w:ascii="宋体" w:hAnsi="宋体" w:cs="宋体"/>
          <w:color w:val="000000"/>
          <w:sz w:val="24"/>
        </w:rPr>
        <w:t>11.1乙方按采购文件规定缴纳了元的履约保证金，在按要求保质保量地完成该项目合同并通过验收后，甲方凭乙方提交的申请，一次性无息退还该合同项目的履约保证金。</w:t>
      </w:r>
    </w:p>
    <w:p w14:paraId="340705BF">
      <w:pPr>
        <w:spacing w:line="360" w:lineRule="auto"/>
        <w:ind w:firstLine="480" w:firstLineChars="200"/>
        <w:rPr>
          <w:rFonts w:ascii="宋体" w:hAnsi="宋体" w:cs="宋体"/>
          <w:color w:val="000000"/>
          <w:sz w:val="24"/>
        </w:rPr>
      </w:pPr>
      <w:r>
        <w:rPr>
          <w:rFonts w:hint="eastAsia" w:ascii="宋体" w:hAnsi="宋体" w:cs="宋体"/>
          <w:color w:val="000000"/>
          <w:sz w:val="24"/>
        </w:rPr>
        <w:t>11.2由于乙方原因，在签订合同后出现不按合同履行的情况，甲方有权将履约保证金作为违约金，全额不予退还，同时甲方亦有权终止合同，乙方还须承担相应的法律赔偿责任。</w:t>
      </w:r>
    </w:p>
    <w:p w14:paraId="0C7441EA">
      <w:pPr>
        <w:spacing w:line="360" w:lineRule="auto"/>
        <w:ind w:firstLine="480" w:firstLineChars="200"/>
        <w:rPr>
          <w:rFonts w:ascii="宋体" w:hAnsi="宋体" w:cs="宋体"/>
          <w:color w:val="000000"/>
          <w:sz w:val="24"/>
        </w:rPr>
      </w:pPr>
      <w:r>
        <w:rPr>
          <w:rFonts w:hint="eastAsia" w:ascii="宋体" w:hAnsi="宋体" w:cs="宋体"/>
          <w:color w:val="000000"/>
          <w:sz w:val="24"/>
        </w:rPr>
        <w:t>十二、合同的解除和转让</w:t>
      </w:r>
    </w:p>
    <w:p w14:paraId="63115318">
      <w:pPr>
        <w:spacing w:line="360" w:lineRule="auto"/>
        <w:ind w:firstLine="480" w:firstLineChars="200"/>
        <w:rPr>
          <w:rFonts w:ascii="宋体" w:hAnsi="宋体" w:cs="宋体"/>
          <w:color w:val="000000"/>
          <w:sz w:val="24"/>
        </w:rPr>
      </w:pPr>
      <w:r>
        <w:rPr>
          <w:rFonts w:hint="eastAsia" w:ascii="宋体" w:hAnsi="宋体" w:cs="宋体"/>
          <w:color w:val="000000"/>
          <w:sz w:val="24"/>
        </w:rPr>
        <w:t>12.1甲方和乙方协商一致，可以解除合同。</w:t>
      </w:r>
    </w:p>
    <w:p w14:paraId="2AADBC8D">
      <w:pPr>
        <w:spacing w:line="360" w:lineRule="auto"/>
        <w:ind w:firstLine="480" w:firstLineChars="200"/>
        <w:rPr>
          <w:rFonts w:ascii="宋体" w:hAnsi="宋体" w:cs="宋体"/>
          <w:color w:val="000000"/>
          <w:sz w:val="24"/>
        </w:rPr>
      </w:pPr>
      <w:r>
        <w:rPr>
          <w:rFonts w:hint="eastAsia" w:ascii="宋体" w:hAnsi="宋体" w:cs="宋体"/>
          <w:color w:val="000000"/>
          <w:sz w:val="24"/>
        </w:rPr>
        <w:t>12.2有下列情形之一，合同一方可以解除合同：</w:t>
      </w:r>
    </w:p>
    <w:p w14:paraId="66273839">
      <w:pPr>
        <w:spacing w:line="360" w:lineRule="auto"/>
        <w:ind w:firstLine="480" w:firstLineChars="200"/>
        <w:rPr>
          <w:rFonts w:ascii="宋体" w:hAnsi="宋体" w:cs="宋体"/>
          <w:color w:val="000000"/>
          <w:sz w:val="24"/>
        </w:rPr>
      </w:pPr>
      <w:r>
        <w:rPr>
          <w:rFonts w:hint="eastAsia" w:ascii="宋体" w:hAnsi="宋体" w:cs="宋体"/>
          <w:color w:val="000000"/>
          <w:sz w:val="24"/>
        </w:rPr>
        <w:t>12.2.1因不可抗力致使不能实现合同目的，未受不可抗力影响的一方有权解除合同；</w:t>
      </w:r>
    </w:p>
    <w:p w14:paraId="09A4DC18">
      <w:pPr>
        <w:spacing w:line="360" w:lineRule="auto"/>
        <w:ind w:firstLine="480" w:firstLineChars="200"/>
        <w:rPr>
          <w:rFonts w:ascii="宋体" w:hAnsi="宋体" w:cs="宋体"/>
          <w:color w:val="000000"/>
          <w:sz w:val="24"/>
        </w:rPr>
      </w:pPr>
      <w:r>
        <w:rPr>
          <w:rFonts w:hint="eastAsia" w:ascii="宋体" w:hAnsi="宋体" w:cs="宋体"/>
          <w:color w:val="000000"/>
          <w:sz w:val="24"/>
        </w:rPr>
        <w:t>12.2.2因合同一方违约导致合同不能履行，另一方有权解除合同；</w:t>
      </w:r>
    </w:p>
    <w:p w14:paraId="149C4217">
      <w:pPr>
        <w:spacing w:line="360" w:lineRule="auto"/>
        <w:ind w:firstLine="480" w:firstLineChars="200"/>
        <w:rPr>
          <w:rFonts w:ascii="宋体" w:hAnsi="宋体" w:cs="宋体"/>
          <w:color w:val="000000"/>
          <w:sz w:val="24"/>
        </w:rPr>
      </w:pPr>
      <w:r>
        <w:rPr>
          <w:rFonts w:hint="eastAsia" w:ascii="宋体" w:hAnsi="宋体" w:cs="宋体"/>
          <w:color w:val="000000"/>
          <w:sz w:val="24"/>
        </w:rPr>
        <w:t>12.2.3有权解除合同的一方，应当在违约事实或不可抗力发生之后三十天内书面通知对方以主张解除合同，合同在书面通知到达对方时解除。</w:t>
      </w:r>
    </w:p>
    <w:p w14:paraId="49A016C4">
      <w:pPr>
        <w:spacing w:line="360" w:lineRule="auto"/>
        <w:ind w:firstLine="480" w:firstLineChars="200"/>
        <w:rPr>
          <w:rFonts w:ascii="宋体" w:hAnsi="宋体" w:cs="宋体"/>
          <w:color w:val="000000"/>
          <w:sz w:val="24"/>
        </w:rPr>
      </w:pPr>
      <w:r>
        <w:rPr>
          <w:rFonts w:hint="eastAsia" w:ascii="宋体" w:hAnsi="宋体" w:cs="宋体"/>
          <w:color w:val="000000"/>
          <w:sz w:val="24"/>
        </w:rPr>
        <w:t>12.3合同的部分和全部都不得转让。</w:t>
      </w:r>
    </w:p>
    <w:p w14:paraId="1D962FB4">
      <w:pPr>
        <w:spacing w:line="360" w:lineRule="auto"/>
        <w:ind w:firstLine="480" w:firstLineChars="200"/>
        <w:rPr>
          <w:rFonts w:ascii="宋体" w:hAnsi="宋体" w:cs="宋体"/>
          <w:color w:val="000000"/>
          <w:sz w:val="24"/>
        </w:rPr>
      </w:pPr>
      <w:r>
        <w:rPr>
          <w:rFonts w:hint="eastAsia" w:ascii="宋体" w:hAnsi="宋体" w:cs="宋体"/>
          <w:color w:val="000000"/>
          <w:sz w:val="24"/>
        </w:rPr>
        <w:t>十三、合同的生效</w:t>
      </w:r>
    </w:p>
    <w:p w14:paraId="25B0BF58">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本合同在乙方按规定缴纳了履约保证金且甲乙双方签字盖章后即生效。   </w:t>
      </w:r>
    </w:p>
    <w:p w14:paraId="08A95A3B">
      <w:pPr>
        <w:spacing w:line="360" w:lineRule="auto"/>
        <w:ind w:firstLine="480" w:firstLineChars="200"/>
        <w:rPr>
          <w:rFonts w:ascii="宋体" w:hAnsi="宋体" w:cs="宋体"/>
          <w:color w:val="000000"/>
          <w:sz w:val="24"/>
        </w:rPr>
      </w:pPr>
      <w:r>
        <w:rPr>
          <w:rFonts w:hint="eastAsia" w:ascii="宋体" w:hAnsi="宋体" w:cs="宋体"/>
          <w:color w:val="000000"/>
          <w:sz w:val="24"/>
        </w:rPr>
        <w:t>十四、争议的解决</w:t>
      </w:r>
    </w:p>
    <w:p w14:paraId="63F732F1">
      <w:pPr>
        <w:spacing w:line="360" w:lineRule="auto"/>
        <w:ind w:firstLine="480" w:firstLineChars="200"/>
        <w:rPr>
          <w:rFonts w:ascii="宋体" w:hAnsi="宋体" w:cs="宋体"/>
          <w:color w:val="000000"/>
          <w:sz w:val="24"/>
        </w:rPr>
      </w:pPr>
      <w:r>
        <w:rPr>
          <w:rFonts w:hint="eastAsia" w:ascii="宋体" w:hAnsi="宋体" w:cs="宋体"/>
          <w:color w:val="000000"/>
          <w:sz w:val="24"/>
        </w:rPr>
        <w:t>甲乙双方因合同发生争议，应在采购人的主持下进行调解，协商不成，任何一方可以向南通仲裁委员会申请仲裁解决。</w:t>
      </w:r>
    </w:p>
    <w:p w14:paraId="1D6A3985">
      <w:pPr>
        <w:spacing w:line="360" w:lineRule="auto"/>
        <w:ind w:firstLine="480" w:firstLineChars="200"/>
        <w:rPr>
          <w:rFonts w:ascii="宋体" w:hAnsi="宋体" w:cs="宋体"/>
          <w:color w:val="000000"/>
          <w:sz w:val="24"/>
        </w:rPr>
      </w:pPr>
      <w:r>
        <w:rPr>
          <w:rFonts w:hint="eastAsia" w:ascii="宋体" w:hAnsi="宋体" w:cs="宋体"/>
          <w:color w:val="000000"/>
          <w:sz w:val="24"/>
        </w:rPr>
        <w:t>十五、附则</w:t>
      </w:r>
    </w:p>
    <w:p w14:paraId="0F2D615C">
      <w:pPr>
        <w:spacing w:line="360" w:lineRule="auto"/>
        <w:ind w:firstLine="480" w:firstLineChars="200"/>
        <w:rPr>
          <w:rFonts w:ascii="宋体" w:hAnsi="宋体" w:cs="宋体"/>
          <w:color w:val="000000"/>
          <w:sz w:val="24"/>
        </w:rPr>
      </w:pPr>
      <w:r>
        <w:rPr>
          <w:rFonts w:hint="eastAsia" w:ascii="宋体" w:hAnsi="宋体" w:cs="宋体"/>
          <w:color w:val="000000"/>
          <w:sz w:val="24"/>
        </w:rPr>
        <w:t>15.1合同份数：本合同一式陆份，甲方伍份，乙方壹份。</w:t>
      </w:r>
    </w:p>
    <w:p w14:paraId="5AFCC92F">
      <w:pPr>
        <w:spacing w:line="360" w:lineRule="auto"/>
        <w:ind w:firstLine="480" w:firstLineChars="200"/>
        <w:rPr>
          <w:rFonts w:ascii="宋体" w:hAnsi="宋体" w:cs="宋体"/>
          <w:color w:val="000000"/>
          <w:sz w:val="24"/>
        </w:rPr>
      </w:pPr>
      <w:r>
        <w:rPr>
          <w:rFonts w:hint="eastAsia" w:ascii="宋体" w:hAnsi="宋体" w:cs="宋体"/>
          <w:color w:val="000000"/>
          <w:sz w:val="24"/>
        </w:rPr>
        <w:t>15.2本合同文件使用中文书写、解释和说明。</w:t>
      </w:r>
    </w:p>
    <w:p w14:paraId="2EBEE3D8">
      <w:pPr>
        <w:spacing w:line="360" w:lineRule="auto"/>
        <w:ind w:firstLine="480" w:firstLineChars="200"/>
        <w:rPr>
          <w:rFonts w:ascii="宋体" w:hAnsi="宋体" w:cs="宋体"/>
          <w:color w:val="000000"/>
          <w:sz w:val="24"/>
        </w:rPr>
      </w:pPr>
      <w:r>
        <w:rPr>
          <w:rFonts w:hint="eastAsia" w:ascii="宋体" w:hAnsi="宋体" w:cs="宋体"/>
          <w:color w:val="000000"/>
          <w:sz w:val="24"/>
        </w:rPr>
        <w:t>15.3本合同履行过程中产生的纪要、协议以及中标通知书、投标响应文件和采购文件为本合同的附件，与合同具有同等效力。</w:t>
      </w:r>
    </w:p>
    <w:p w14:paraId="6C37B227">
      <w:pPr>
        <w:spacing w:line="360" w:lineRule="auto"/>
        <w:ind w:firstLine="480" w:firstLineChars="200"/>
        <w:rPr>
          <w:rFonts w:ascii="宋体" w:hAnsi="宋体" w:cs="宋体"/>
          <w:color w:val="000000"/>
          <w:sz w:val="24"/>
        </w:rPr>
      </w:pPr>
      <w:r>
        <w:rPr>
          <w:rFonts w:hint="eastAsia" w:ascii="宋体" w:hAnsi="宋体" w:cs="宋体"/>
          <w:color w:val="000000"/>
          <w:sz w:val="24"/>
        </w:rPr>
        <w:t>15.4未尽事宜</w:t>
      </w:r>
    </w:p>
    <w:p w14:paraId="2FBA7675">
      <w:pPr>
        <w:spacing w:line="360" w:lineRule="auto"/>
        <w:ind w:firstLine="480" w:firstLineChars="200"/>
        <w:rPr>
          <w:rFonts w:ascii="宋体" w:hAnsi="宋体" w:cs="宋体"/>
          <w:color w:val="000000"/>
          <w:sz w:val="24"/>
        </w:rPr>
      </w:pPr>
      <w:r>
        <w:rPr>
          <w:rFonts w:hint="eastAsia" w:ascii="宋体" w:hAnsi="宋体" w:cs="宋体"/>
          <w:color w:val="000000"/>
          <w:sz w:val="24"/>
        </w:rPr>
        <w:t>本合同未尽事宜应按照《</w:t>
      </w:r>
      <w:bookmarkStart w:id="142" w:name="_Hlk208945273"/>
      <w:r>
        <w:rPr>
          <w:rFonts w:hint="eastAsia" w:ascii="宋体" w:hAnsi="宋体" w:cs="宋体"/>
          <w:color w:val="000000"/>
          <w:sz w:val="24"/>
        </w:rPr>
        <w:t>中华人民共和国政府采购法</w:t>
      </w:r>
      <w:bookmarkEnd w:id="142"/>
      <w:r>
        <w:rPr>
          <w:rFonts w:hint="eastAsia" w:ascii="宋体" w:hAnsi="宋体" w:cs="宋体"/>
          <w:color w:val="000000"/>
          <w:sz w:val="24"/>
        </w:rPr>
        <w:t>》、《</w:t>
      </w:r>
      <w:bookmarkStart w:id="143" w:name="OLE_LINK22"/>
      <w:bookmarkStart w:id="144" w:name="OLE_LINK23"/>
      <w:r>
        <w:rPr>
          <w:rFonts w:hint="eastAsia" w:ascii="宋体" w:hAnsi="宋体" w:cs="宋体"/>
          <w:color w:val="000000"/>
          <w:sz w:val="24"/>
        </w:rPr>
        <w:t>中华人民共和国</w:t>
      </w:r>
      <w:bookmarkEnd w:id="143"/>
      <w:bookmarkEnd w:id="144"/>
      <w:r>
        <w:rPr>
          <w:rFonts w:hint="eastAsia" w:ascii="宋体" w:hAnsi="宋体" w:cs="宋体"/>
          <w:color w:val="000000"/>
          <w:sz w:val="24"/>
        </w:rPr>
        <w:t>民法典》及其相关配套法律法规之规定解释。</w:t>
      </w:r>
    </w:p>
    <w:p w14:paraId="1F5F3CC0">
      <w:pPr>
        <w:spacing w:after="60" w:line="360" w:lineRule="auto"/>
        <w:rPr>
          <w:rFonts w:ascii="宋体" w:hAnsi="宋体" w:cs="宋体"/>
          <w:color w:val="000000"/>
          <w:sz w:val="24"/>
        </w:rPr>
      </w:pPr>
    </w:p>
    <w:p w14:paraId="23AA47DA">
      <w:pPr>
        <w:spacing w:after="60" w:line="360" w:lineRule="auto"/>
        <w:ind w:firstLine="480" w:firstLineChars="200"/>
        <w:rPr>
          <w:rFonts w:ascii="宋体" w:hAnsi="宋体" w:cs="宋体"/>
          <w:color w:val="000000"/>
          <w:sz w:val="24"/>
        </w:rPr>
      </w:pPr>
      <w:r>
        <w:rPr>
          <w:rFonts w:hint="eastAsia" w:ascii="宋体" w:hAnsi="宋体" w:cs="宋体"/>
          <w:color w:val="000000"/>
          <w:sz w:val="24"/>
        </w:rPr>
        <w:t>采购人（或甲方）：中标供应商（或乙方）：</w:t>
      </w:r>
    </w:p>
    <w:p w14:paraId="56932F37">
      <w:pPr>
        <w:spacing w:after="60" w:line="360" w:lineRule="auto"/>
        <w:ind w:firstLine="480" w:firstLineChars="200"/>
        <w:rPr>
          <w:rFonts w:ascii="宋体" w:hAnsi="宋体" w:cs="宋体"/>
          <w:color w:val="000000"/>
          <w:sz w:val="24"/>
        </w:rPr>
      </w:pPr>
      <w:r>
        <w:rPr>
          <w:rFonts w:hint="eastAsia" w:ascii="宋体" w:hAnsi="宋体" w:cs="宋体"/>
          <w:color w:val="000000"/>
          <w:sz w:val="24"/>
        </w:rPr>
        <w:t>法定代表人：                     法定代表人：</w:t>
      </w:r>
    </w:p>
    <w:p w14:paraId="67873396">
      <w:pPr>
        <w:adjustRightInd w:val="0"/>
        <w:snapToGrid w:val="0"/>
        <w:spacing w:line="460" w:lineRule="exact"/>
        <w:ind w:firstLine="480" w:firstLineChars="200"/>
        <w:textAlignment w:val="baseline"/>
        <w:outlineLvl w:val="0"/>
        <w:rPr>
          <w:rFonts w:ascii="宋体" w:hAnsi="宋体" w:cs="黑体"/>
          <w:b/>
          <w:bCs/>
          <w:sz w:val="32"/>
          <w:szCs w:val="32"/>
        </w:rPr>
      </w:pPr>
      <w:r>
        <w:rPr>
          <w:rFonts w:hint="eastAsia" w:ascii="宋体" w:hAnsi="宋体" w:cs="宋体"/>
          <w:color w:val="000000"/>
          <w:sz w:val="24"/>
        </w:rPr>
        <w:t>委托代理人：                     委托代理人：</w:t>
      </w:r>
    </w:p>
    <w:p w14:paraId="48D2DCD4">
      <w:pPr>
        <w:adjustRightInd w:val="0"/>
        <w:snapToGrid w:val="0"/>
        <w:spacing w:line="460" w:lineRule="exact"/>
        <w:jc w:val="center"/>
        <w:textAlignment w:val="baseline"/>
        <w:outlineLvl w:val="0"/>
        <w:rPr>
          <w:rFonts w:ascii="宋体" w:hAnsi="宋体" w:cs="黑体"/>
          <w:b/>
          <w:bCs/>
          <w:sz w:val="32"/>
          <w:szCs w:val="32"/>
        </w:rPr>
      </w:pPr>
    </w:p>
    <w:p w14:paraId="5C6E9AF6">
      <w:pPr>
        <w:adjustRightInd w:val="0"/>
        <w:snapToGrid w:val="0"/>
        <w:spacing w:line="460" w:lineRule="exact"/>
        <w:jc w:val="center"/>
        <w:textAlignment w:val="baseline"/>
        <w:outlineLvl w:val="0"/>
        <w:rPr>
          <w:rFonts w:ascii="宋体" w:hAnsi="宋体" w:cs="黑体"/>
          <w:b/>
          <w:bCs/>
          <w:sz w:val="32"/>
          <w:szCs w:val="32"/>
        </w:rPr>
      </w:pPr>
    </w:p>
    <w:p w14:paraId="1A3BC96E">
      <w:pPr>
        <w:pStyle w:val="2"/>
      </w:pPr>
    </w:p>
    <w:p w14:paraId="02AB3052"/>
    <w:p w14:paraId="7C696578">
      <w:pPr>
        <w:pStyle w:val="2"/>
      </w:pPr>
    </w:p>
    <w:p w14:paraId="7266A8D3"/>
    <w:p w14:paraId="67679DB6">
      <w:pPr>
        <w:pStyle w:val="2"/>
      </w:pPr>
    </w:p>
    <w:p w14:paraId="0D1A4116"/>
    <w:p w14:paraId="433FA708">
      <w:pPr>
        <w:pStyle w:val="2"/>
      </w:pPr>
    </w:p>
    <w:p w14:paraId="7BF7C707"/>
    <w:p w14:paraId="6B9B51AC">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
          <w:bCs/>
          <w:sz w:val="32"/>
          <w:szCs w:val="32"/>
        </w:rPr>
        <w:t>第六部分   质疑与投诉</w:t>
      </w:r>
    </w:p>
    <w:p w14:paraId="409936AF">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一、质疑的提出</w:t>
      </w:r>
    </w:p>
    <w:p w14:paraId="50D3B383">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1.质疑人必须是直接参加本次投标活动的当事人。</w:t>
      </w:r>
    </w:p>
    <w:p w14:paraId="649A7D8E">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15CFB00B">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5BA14859">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55615A91">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对不能提供相关佐证材料的、涉及商业秘密的、非书面形式的、非送达的、匿名的《质疑函》将不予受理。</w:t>
      </w:r>
    </w:p>
    <w:p w14:paraId="12DC5D85">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相关佐证材料要具备客观性、关联性、合法性，无法查实的（如宣传册、媒体报道、猜测、推理等）不能作为佐证材料。</w:t>
      </w:r>
    </w:p>
    <w:p w14:paraId="2AFC7FEC">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招标单位或代理机构不负责搜集相关佐证材料等工作。</w:t>
      </w:r>
    </w:p>
    <w:p w14:paraId="33C45AF3">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二、《质疑函》的受理和回复</w:t>
      </w:r>
    </w:p>
    <w:p w14:paraId="0EE1EA6E">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1.《质疑函》须由质疑人的法定代表人或参加本次投标授权人送达招标单位和代理机构。</w:t>
      </w:r>
    </w:p>
    <w:p w14:paraId="0BEB42C0">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5B6C697C">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3.对不符合提出质疑要求的，出具《质疑退回通知书》并提出相关补充材料要求，质疑人未在规定的时间内提供补充佐证材料的，视同放弃质疑。</w:t>
      </w:r>
    </w:p>
    <w:p w14:paraId="69179A8D">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4.招标单位、代理机构负责将质疑人提出的质疑相关材料提供给相关专家或评标小组审核，并将审核意见回复质疑人。</w:t>
      </w:r>
    </w:p>
    <w:p w14:paraId="499111A0">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5D5E115F">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5.因质疑情况复杂，组织论证或审查时间较长的，招标人、代理机构以书面形式通知质疑人，可适当延长质疑回复处理时间。</w:t>
      </w:r>
    </w:p>
    <w:p w14:paraId="7CCD5914">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三、质疑处理</w:t>
      </w:r>
    </w:p>
    <w:p w14:paraId="6CDF3FDC">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1.质疑成立的处理。招标人或代理机构终止招标，并建议有关部门给相关当事人予以处理。</w:t>
      </w:r>
    </w:p>
    <w:p w14:paraId="4BA1D4D4">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2.质疑不成立的处理。</w:t>
      </w:r>
    </w:p>
    <w:p w14:paraId="1A6EB73D">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1）质疑人书面《申请撤回质疑函》的，不作违约处理。</w:t>
      </w:r>
    </w:p>
    <w:p w14:paraId="24785A0E">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2）质疑人在规定的时间内不配合进行质疑调查处理的，按自动撤回《质疑函》处理。</w:t>
      </w:r>
    </w:p>
    <w:p w14:paraId="38239C16">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3）质疑人不按《质疑函》格式就提出质疑的，作违约处理。同时，视情列入不良投标人名单。</w:t>
      </w:r>
    </w:p>
    <w:p w14:paraId="4927B908">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4）质疑人虽提供了相关佐证材料，但不能证明其质疑成立的，招标人或代理机构请质疑人补充相关佐证材料，仍不能证明其质疑成立的，作违约处理。</w:t>
      </w:r>
    </w:p>
    <w:p w14:paraId="13F234DC">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5）质疑人不能提供相关佐证材料的，招标人、代理机构已指出，质疑人仍然坚持提出质疑的，作违约处理。</w:t>
      </w:r>
    </w:p>
    <w:p w14:paraId="4DE2A44D">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6）对明显有违事实的、经相关专家或评标小组认定无依据的、经其他投标人举证无依据的质疑，作违约处理，视情在招标人官网媒体予以披露。</w:t>
      </w:r>
    </w:p>
    <w:p w14:paraId="0AC609A6">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7）质疑人承担使用虚假材料或恶意方式质疑的法律责任。</w:t>
      </w:r>
    </w:p>
    <w:p w14:paraId="6A6CD974">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四、无佐证材料的举报作违约处理。投标人不得进行不提供相关佐证材料（含无法查实的如宣传册、媒体报道、猜测、推理等）向有关部门的举报，否则作违约处理。</w:t>
      </w:r>
    </w:p>
    <w:p w14:paraId="6CDF2129">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五、投诉不成立的作违约处理。投标人进行质疑后，招标人回复质疑不成立，投标人仍进行投诉的，并最终投诉不成立的，作违约处理。</w:t>
      </w:r>
    </w:p>
    <w:p w14:paraId="470822EC">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六、《质疑函》、《质疑回复函》，质疑、举报、投诉不成立的等相关情况，视情在招标人官网等相关媒体予以披露。</w:t>
      </w:r>
    </w:p>
    <w:p w14:paraId="1E30897C">
      <w:pPr>
        <w:adjustRightInd w:val="0"/>
        <w:snapToGrid w:val="0"/>
        <w:spacing w:line="460" w:lineRule="exact"/>
        <w:ind w:firstLine="480" w:firstLineChars="200"/>
        <w:jc w:val="left"/>
        <w:rPr>
          <w:rFonts w:ascii="宋体" w:hAnsi="宋体" w:cs="仿宋"/>
          <w:color w:val="000000"/>
          <w:sz w:val="24"/>
        </w:rPr>
      </w:pPr>
      <w:r>
        <w:rPr>
          <w:rFonts w:hint="eastAsia" w:ascii="宋体" w:hAnsi="宋体" w:cs="仿宋"/>
          <w:color w:val="000000"/>
          <w:sz w:val="24"/>
        </w:rPr>
        <w:t>七、质疑人对招标人或代理机构的答复不满意或者招标人、代理机构未在规定的时间内作出答复的，可以在答复期满后15个工作日内向相关监督管理部门投诉。</w:t>
      </w:r>
    </w:p>
    <w:p w14:paraId="4717140B">
      <w:pPr>
        <w:adjustRightInd w:val="0"/>
        <w:snapToGrid w:val="0"/>
        <w:spacing w:line="460" w:lineRule="exact"/>
        <w:ind w:firstLine="482" w:firstLineChars="200"/>
        <w:jc w:val="center"/>
        <w:rPr>
          <w:rFonts w:ascii="宋体" w:hAnsi="宋体" w:cs="黑体"/>
          <w:b/>
          <w:bCs/>
          <w:sz w:val="36"/>
          <w:szCs w:val="36"/>
        </w:rPr>
      </w:pPr>
      <w:r>
        <w:rPr>
          <w:rFonts w:hint="eastAsia" w:ascii="宋体" w:hAnsi="宋体"/>
          <w:b/>
          <w:sz w:val="24"/>
        </w:rPr>
        <w:br w:type="page"/>
      </w:r>
      <w:r>
        <w:rPr>
          <w:rFonts w:hint="eastAsia" w:ascii="宋体" w:hAnsi="宋体" w:cs="黑体"/>
          <w:b/>
          <w:bCs/>
          <w:sz w:val="36"/>
          <w:szCs w:val="36"/>
        </w:rPr>
        <w:t>第七部分  投标文件组成</w:t>
      </w:r>
    </w:p>
    <w:p w14:paraId="5B68B419">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5AD21592">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一、资格审查证明材料（不能出现商务技术标、价格标）</w:t>
      </w:r>
    </w:p>
    <w:p w14:paraId="489270D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w:t>
      </w:r>
      <w:r>
        <w:rPr>
          <w:rFonts w:hint="eastAsia" w:ascii="宋体" w:hAnsi="宋体" w:cs="宋体"/>
          <w:kern w:val="0"/>
          <w:sz w:val="24"/>
          <w:lang w:val="zh-CN"/>
        </w:rPr>
        <w:t>；</w:t>
      </w:r>
    </w:p>
    <w:p w14:paraId="3500743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2.法定代表人参加投标的，必须提供法定代表人身份证明及法定代表人本人身份证复印件；非法定代表人参加投标的，必须提供法定代表人签名或盖章的授权委托书及被授权人的身份证复印件（格式见附件）；</w:t>
      </w:r>
    </w:p>
    <w:p w14:paraId="6D769EE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.有效的营业执照副本复印件；</w:t>
      </w:r>
    </w:p>
    <w:p w14:paraId="7ABB87C4">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4.具备履行合同所必需的设备和专业技术能力的书面声明</w:t>
      </w:r>
      <w:r>
        <w:rPr>
          <w:rFonts w:ascii="宋体" w:hAnsi="宋体" w:cs="宋体"/>
          <w:kern w:val="0"/>
          <w:sz w:val="24"/>
        </w:rPr>
        <w:t>（</w:t>
      </w:r>
      <w:r>
        <w:rPr>
          <w:rFonts w:hint="eastAsia" w:ascii="宋体" w:hAnsi="宋体" w:cs="宋体"/>
          <w:kern w:val="0"/>
          <w:sz w:val="24"/>
          <w:lang w:val="zh-CN"/>
        </w:rPr>
        <w:t>格式见附件</w:t>
      </w:r>
      <w:r>
        <w:rPr>
          <w:rFonts w:ascii="宋体" w:hAnsi="宋体" w:cs="宋体"/>
          <w:kern w:val="0"/>
          <w:sz w:val="24"/>
        </w:rPr>
        <w:t>）</w:t>
      </w:r>
      <w:r>
        <w:rPr>
          <w:rFonts w:hint="eastAsia" w:ascii="宋体" w:hAnsi="宋体" w:cs="宋体"/>
          <w:kern w:val="0"/>
          <w:sz w:val="24"/>
        </w:rPr>
        <w:t>；</w:t>
      </w:r>
    </w:p>
    <w:p w14:paraId="075467B6">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提供无重大违法记录声明（</w:t>
      </w:r>
      <w:r>
        <w:rPr>
          <w:rFonts w:hint="eastAsia" w:ascii="宋体" w:hAnsi="宋体" w:cs="宋体"/>
          <w:kern w:val="0"/>
          <w:sz w:val="24"/>
          <w:lang w:val="zh-CN"/>
        </w:rPr>
        <w:t>格式见附件</w:t>
      </w:r>
      <w:r>
        <w:rPr>
          <w:rFonts w:ascii="宋体" w:hAnsi="宋体" w:cs="宋体"/>
          <w:kern w:val="0"/>
          <w:sz w:val="24"/>
        </w:rPr>
        <w:t>）。</w:t>
      </w:r>
    </w:p>
    <w:p w14:paraId="4C1B6E2F">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535EDC5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1.商务部分正负偏离表（格式见附件）；</w:t>
      </w:r>
    </w:p>
    <w:p w14:paraId="7937B238">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技术部分正负偏离表（格式见附件）；</w:t>
      </w:r>
    </w:p>
    <w:p w14:paraId="68BD0C8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商务技术评分标准中须提供的相关得分佐证材料；</w:t>
      </w:r>
    </w:p>
    <w:p w14:paraId="3796460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投标人认为需要提交的其他商务技术材料。</w:t>
      </w:r>
    </w:p>
    <w:p w14:paraId="1B0929C0">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三、价格标</w:t>
      </w:r>
    </w:p>
    <w:p w14:paraId="49936ED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价格表响应文件</w:t>
      </w:r>
      <w:r>
        <w:rPr>
          <w:rFonts w:hint="eastAsia" w:ascii="宋体" w:hAnsi="宋体" w:cs="宋体"/>
          <w:kern w:val="0"/>
          <w:sz w:val="24"/>
          <w:lang w:val="zh-CN"/>
        </w:rPr>
        <w:t>（格式见附件）；</w:t>
      </w:r>
    </w:p>
    <w:p w14:paraId="3810CC08">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2.小微企业声明函或残疾人福利性单位声明函或监狱和戒毒企业证明材料（格式见附件）（如有）。</w:t>
      </w:r>
    </w:p>
    <w:p w14:paraId="77702E23">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四、电子投标文件</w:t>
      </w:r>
      <w:r>
        <w:rPr>
          <w:rFonts w:hint="eastAsia" w:ascii="宋体" w:hAnsi="宋体" w:cs="宋体"/>
          <w:kern w:val="0"/>
          <w:sz w:val="24"/>
          <w:lang w:val="zh-CN"/>
        </w:rPr>
        <w:t>（一份，单独密封提交）</w:t>
      </w:r>
    </w:p>
    <w:p w14:paraId="25A6EFC0">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电子响应文件的内容为“资格审查文件、商务技术标、价格标”的打印盖章（或电子签章）后的响应文件的扫描件（资格审查文件、商务技术标、价格标需分别逐页连续扫描为三个独立的PDF文件）。</w:t>
      </w:r>
    </w:p>
    <w:p w14:paraId="1048561F">
      <w:pPr>
        <w:snapToGrid w:val="0"/>
        <w:spacing w:line="460" w:lineRule="exact"/>
        <w:contextualSpacing/>
        <w:rPr>
          <w:rFonts w:ascii="宋体" w:hAnsi="宋体" w:cs="仿宋"/>
          <w:kern w:val="0"/>
          <w:sz w:val="32"/>
          <w:szCs w:val="32"/>
          <w:lang w:val="zh-CN"/>
        </w:rPr>
      </w:pPr>
      <w:r>
        <w:rPr>
          <w:rFonts w:ascii="宋体" w:hAnsi="宋体"/>
          <w:kern w:val="0"/>
          <w:sz w:val="32"/>
          <w:szCs w:val="32"/>
          <w:lang w:val="zh-CN"/>
        </w:rPr>
        <w:br w:type="page"/>
      </w:r>
      <w:r>
        <w:rPr>
          <w:rFonts w:hint="eastAsia" w:ascii="宋体" w:hAnsi="宋体" w:cs="仿宋"/>
          <w:kern w:val="0"/>
          <w:sz w:val="32"/>
          <w:szCs w:val="32"/>
          <w:lang w:val="zh-CN"/>
        </w:rPr>
        <w:t>附件</w:t>
      </w:r>
    </w:p>
    <w:p w14:paraId="421C8DAC">
      <w:pPr>
        <w:spacing w:line="460" w:lineRule="exact"/>
        <w:jc w:val="center"/>
        <w:rPr>
          <w:rFonts w:ascii="宋体" w:hAnsi="宋体" w:cs="仿宋"/>
          <w:b/>
          <w:color w:val="000000"/>
          <w:sz w:val="30"/>
          <w:szCs w:val="30"/>
        </w:rPr>
      </w:pPr>
    </w:p>
    <w:p w14:paraId="5C73D1FB">
      <w:pPr>
        <w:spacing w:line="460" w:lineRule="exact"/>
        <w:jc w:val="center"/>
        <w:rPr>
          <w:rFonts w:ascii="宋体" w:hAnsi="宋体" w:cs="仿宋"/>
          <w:b/>
          <w:color w:val="000000"/>
          <w:sz w:val="30"/>
          <w:szCs w:val="30"/>
        </w:rPr>
      </w:pPr>
      <w:r>
        <w:rPr>
          <w:rFonts w:hint="eastAsia" w:ascii="宋体" w:hAnsi="宋体" w:cs="仿宋"/>
          <w:b/>
          <w:color w:val="000000"/>
          <w:sz w:val="30"/>
          <w:szCs w:val="30"/>
        </w:rPr>
        <w:t>符合投标人资格要求的承诺函</w:t>
      </w:r>
    </w:p>
    <w:p w14:paraId="624B637F">
      <w:pPr>
        <w:spacing w:line="460" w:lineRule="exact"/>
        <w:rPr>
          <w:rFonts w:ascii="宋体" w:hAnsi="宋体" w:cs="仿宋"/>
          <w:b/>
          <w:bCs/>
          <w:color w:val="000000"/>
          <w:sz w:val="44"/>
          <w:szCs w:val="44"/>
        </w:rPr>
      </w:pPr>
    </w:p>
    <w:p w14:paraId="0134ECC3">
      <w:pPr>
        <w:spacing w:line="460" w:lineRule="exact"/>
        <w:ind w:firstLine="480" w:firstLineChars="200"/>
        <w:rPr>
          <w:rFonts w:ascii="宋体" w:hAnsi="宋体" w:cs="仿宋"/>
          <w:b/>
          <w:bCs/>
          <w:color w:val="000000"/>
          <w:sz w:val="24"/>
        </w:rPr>
      </w:pPr>
      <w:r>
        <w:rPr>
          <w:rFonts w:hint="eastAsia" w:ascii="宋体" w:hAnsi="宋体" w:cs="仿宋"/>
          <w:bCs/>
          <w:color w:val="000000"/>
          <w:sz w:val="24"/>
        </w:rPr>
        <w:t>我单位参加</w:t>
      </w:r>
      <w:r>
        <w:rPr>
          <w:rFonts w:hint="eastAsia" w:ascii="宋体" w:hAnsi="宋体" w:cs="仿宋"/>
          <w:bCs/>
          <w:color w:val="000000"/>
          <w:sz w:val="24"/>
          <w:szCs w:val="21"/>
          <w:u w:val="single"/>
        </w:rPr>
        <w:t>________________ _</w:t>
      </w:r>
      <w:r>
        <w:rPr>
          <w:rFonts w:hint="eastAsia" w:ascii="宋体" w:hAnsi="宋体" w:cs="仿宋"/>
          <w:bCs/>
          <w:color w:val="000000"/>
          <w:sz w:val="24"/>
          <w:szCs w:val="21"/>
        </w:rPr>
        <w:t>（项目名称），</w:t>
      </w:r>
      <w:r>
        <w:rPr>
          <w:rFonts w:hint="eastAsia" w:ascii="宋体" w:hAnsi="宋体" w:cs="仿宋"/>
          <w:bCs/>
          <w:color w:val="000000"/>
          <w:sz w:val="24"/>
          <w:szCs w:val="21"/>
          <w:u w:val="single"/>
        </w:rPr>
        <w:t>_______ __________</w:t>
      </w:r>
      <w:r>
        <w:rPr>
          <w:rFonts w:hint="eastAsia" w:ascii="宋体" w:hAnsi="宋体" w:cs="仿宋"/>
          <w:bCs/>
          <w:color w:val="000000"/>
          <w:sz w:val="24"/>
          <w:szCs w:val="21"/>
        </w:rPr>
        <w:t>（项目编号）投标活动。现做出如下承诺：</w:t>
      </w:r>
    </w:p>
    <w:p w14:paraId="666B9E59">
      <w:pPr>
        <w:spacing w:line="460" w:lineRule="exact"/>
        <w:ind w:firstLine="480" w:firstLineChars="200"/>
        <w:rPr>
          <w:rFonts w:ascii="宋体" w:hAnsi="宋体" w:cs="仿宋"/>
          <w:color w:val="000000"/>
          <w:sz w:val="24"/>
        </w:rPr>
      </w:pPr>
      <w:r>
        <w:rPr>
          <w:rFonts w:hint="eastAsia" w:ascii="宋体" w:hAnsi="宋体" w:cs="仿宋"/>
          <w:bCs/>
          <w:color w:val="000000"/>
          <w:sz w:val="24"/>
          <w:szCs w:val="21"/>
        </w:rPr>
        <w:t>1.我单位具有独立承担民事责任的能力；</w:t>
      </w:r>
    </w:p>
    <w:p w14:paraId="49A6AE4D">
      <w:pPr>
        <w:spacing w:line="460" w:lineRule="exact"/>
        <w:ind w:firstLine="480" w:firstLineChars="200"/>
        <w:rPr>
          <w:rFonts w:ascii="宋体" w:hAnsi="宋体" w:cs="仿宋"/>
          <w:color w:val="000000"/>
          <w:sz w:val="24"/>
        </w:rPr>
      </w:pPr>
      <w:r>
        <w:rPr>
          <w:rFonts w:hint="eastAsia" w:ascii="宋体" w:hAnsi="宋体" w:cs="仿宋"/>
          <w:color w:val="000000"/>
          <w:sz w:val="24"/>
        </w:rPr>
        <w:t>2.我单位具有良好的商业信誉和健全的财务会计制度；</w:t>
      </w:r>
    </w:p>
    <w:p w14:paraId="1A79897B">
      <w:pPr>
        <w:spacing w:line="460" w:lineRule="exact"/>
        <w:ind w:firstLine="480" w:firstLineChars="200"/>
        <w:rPr>
          <w:rFonts w:ascii="宋体" w:hAnsi="宋体" w:cs="仿宋"/>
          <w:color w:val="000000"/>
          <w:sz w:val="24"/>
        </w:rPr>
      </w:pPr>
      <w:r>
        <w:rPr>
          <w:rFonts w:hint="eastAsia" w:ascii="宋体" w:hAnsi="宋体" w:cs="仿宋"/>
          <w:color w:val="000000"/>
          <w:sz w:val="24"/>
        </w:rPr>
        <w:t>3.我单位具有履行合同所必需的设备和专业技术能力；</w:t>
      </w:r>
    </w:p>
    <w:p w14:paraId="439BEE6D">
      <w:pPr>
        <w:spacing w:line="460" w:lineRule="exact"/>
        <w:ind w:firstLine="480" w:firstLineChars="200"/>
        <w:rPr>
          <w:rFonts w:ascii="宋体" w:hAnsi="宋体" w:cs="仿宋"/>
          <w:color w:val="000000"/>
          <w:sz w:val="24"/>
        </w:rPr>
      </w:pPr>
      <w:r>
        <w:rPr>
          <w:rFonts w:hint="eastAsia" w:ascii="宋体" w:hAnsi="宋体" w:cs="仿宋"/>
          <w:color w:val="000000"/>
          <w:sz w:val="24"/>
        </w:rPr>
        <w:t>4.我单位有依法缴纳税收和社会保障资金的良好记录；</w:t>
      </w:r>
    </w:p>
    <w:p w14:paraId="5016B505">
      <w:pPr>
        <w:spacing w:line="460" w:lineRule="exact"/>
        <w:ind w:firstLine="480" w:firstLineChars="200"/>
        <w:rPr>
          <w:rFonts w:ascii="宋体" w:hAnsi="宋体" w:cs="仿宋"/>
          <w:color w:val="000000"/>
          <w:sz w:val="24"/>
        </w:rPr>
      </w:pPr>
      <w:r>
        <w:rPr>
          <w:rFonts w:hint="eastAsia" w:ascii="宋体" w:hAnsi="宋体" w:cs="仿宋"/>
          <w:color w:val="000000"/>
          <w:sz w:val="24"/>
        </w:rPr>
        <w:t>5.我单位参加采购活动前三年内，在经营活动中没有重大违法记录。</w:t>
      </w:r>
    </w:p>
    <w:p w14:paraId="122B7076">
      <w:pPr>
        <w:spacing w:line="460" w:lineRule="exact"/>
        <w:ind w:firstLine="480" w:firstLineChars="200"/>
        <w:rPr>
          <w:rFonts w:ascii="宋体" w:hAnsi="宋体" w:cs="仿宋"/>
          <w:color w:val="000000"/>
          <w:sz w:val="24"/>
        </w:rPr>
      </w:pPr>
      <w:r>
        <w:rPr>
          <w:rFonts w:hint="eastAsia" w:ascii="宋体" w:hAnsi="宋体" w:cs="仿宋"/>
          <w:color w:val="000000"/>
          <w:sz w:val="24"/>
        </w:rPr>
        <w:t>6.我单位满足法律、行政法规规定的其他条件。</w:t>
      </w:r>
    </w:p>
    <w:p w14:paraId="27862B12">
      <w:pPr>
        <w:spacing w:line="460" w:lineRule="exact"/>
        <w:ind w:firstLine="480" w:firstLineChars="200"/>
        <w:rPr>
          <w:rFonts w:ascii="宋体" w:hAnsi="宋体" w:cs="仿宋"/>
          <w:color w:val="000000"/>
          <w:sz w:val="24"/>
        </w:rPr>
      </w:pPr>
    </w:p>
    <w:p w14:paraId="612F20F6">
      <w:pPr>
        <w:spacing w:line="460" w:lineRule="exact"/>
        <w:ind w:firstLine="480" w:firstLineChars="200"/>
        <w:rPr>
          <w:rFonts w:ascii="宋体" w:hAnsi="宋体" w:cs="仿宋"/>
          <w:color w:val="000000"/>
          <w:sz w:val="24"/>
        </w:rPr>
      </w:pPr>
    </w:p>
    <w:p w14:paraId="68106BE2">
      <w:pPr>
        <w:spacing w:line="460" w:lineRule="exact"/>
        <w:ind w:firstLine="480" w:firstLineChars="200"/>
        <w:rPr>
          <w:rFonts w:ascii="宋体" w:hAnsi="宋体" w:cs="仿宋"/>
          <w:bCs/>
          <w:color w:val="000000"/>
          <w:sz w:val="24"/>
          <w:szCs w:val="21"/>
        </w:rPr>
      </w:pPr>
    </w:p>
    <w:p w14:paraId="5907BA3B">
      <w:pPr>
        <w:spacing w:line="460" w:lineRule="exact"/>
        <w:ind w:firstLine="480" w:firstLineChars="200"/>
        <w:rPr>
          <w:rFonts w:ascii="宋体" w:hAnsi="宋体" w:cs="仿宋"/>
          <w:bCs/>
          <w:color w:val="000000"/>
          <w:sz w:val="24"/>
          <w:szCs w:val="21"/>
        </w:rPr>
      </w:pPr>
    </w:p>
    <w:p w14:paraId="18805050">
      <w:pPr>
        <w:spacing w:line="460" w:lineRule="exact"/>
        <w:ind w:firstLine="480" w:firstLineChars="200"/>
        <w:rPr>
          <w:rFonts w:ascii="宋体" w:hAnsi="宋体" w:cs="仿宋"/>
          <w:bCs/>
          <w:color w:val="000000"/>
          <w:sz w:val="24"/>
          <w:szCs w:val="21"/>
        </w:rPr>
      </w:pPr>
    </w:p>
    <w:p w14:paraId="0D95CF9A">
      <w:pPr>
        <w:spacing w:line="460" w:lineRule="exact"/>
        <w:ind w:firstLine="480" w:firstLineChars="200"/>
        <w:jc w:val="center"/>
        <w:rPr>
          <w:rFonts w:ascii="宋体" w:hAnsi="宋体" w:cs="仿宋"/>
          <w:bCs/>
          <w:color w:val="000000"/>
          <w:sz w:val="24"/>
          <w:szCs w:val="21"/>
        </w:rPr>
      </w:pPr>
      <w:r>
        <w:rPr>
          <w:rFonts w:hint="eastAsia" w:ascii="宋体" w:hAnsi="宋体" w:cs="仿宋"/>
          <w:bCs/>
          <w:color w:val="000000"/>
          <w:sz w:val="24"/>
          <w:szCs w:val="21"/>
        </w:rPr>
        <w:t xml:space="preserve">                                             承诺人名称（公章）：</w:t>
      </w:r>
    </w:p>
    <w:p w14:paraId="474A05CF">
      <w:pPr>
        <w:spacing w:line="460" w:lineRule="exact"/>
        <w:ind w:firstLine="480" w:firstLineChars="200"/>
        <w:jc w:val="right"/>
        <w:rPr>
          <w:rFonts w:ascii="宋体" w:hAnsi="宋体" w:cs="仿宋"/>
          <w:bCs/>
          <w:color w:val="000000"/>
          <w:sz w:val="24"/>
          <w:szCs w:val="21"/>
        </w:rPr>
      </w:pPr>
    </w:p>
    <w:p w14:paraId="7DCDBF3F">
      <w:pPr>
        <w:spacing w:line="460" w:lineRule="exact"/>
        <w:ind w:firstLine="480" w:firstLineChars="200"/>
        <w:jc w:val="right"/>
        <w:rPr>
          <w:rFonts w:ascii="宋体" w:hAnsi="宋体" w:cs="仿宋"/>
          <w:bCs/>
          <w:color w:val="000000"/>
          <w:sz w:val="24"/>
          <w:szCs w:val="21"/>
        </w:rPr>
      </w:pPr>
      <w:r>
        <w:rPr>
          <w:rFonts w:hint="eastAsia" w:ascii="宋体" w:hAnsi="宋体" w:cs="仿宋"/>
          <w:bCs/>
          <w:color w:val="000000"/>
          <w:sz w:val="24"/>
          <w:szCs w:val="21"/>
        </w:rPr>
        <w:t xml:space="preserve">                                 日期：</w:t>
      </w:r>
      <w:r>
        <w:rPr>
          <w:rFonts w:hint="eastAsia" w:ascii="宋体" w:hAnsi="宋体" w:cs="仿宋"/>
          <w:bCs/>
          <w:color w:val="000000"/>
          <w:sz w:val="24"/>
          <w:szCs w:val="21"/>
          <w:u w:val="single"/>
        </w:rPr>
        <w:t>______</w:t>
      </w:r>
      <w:r>
        <w:rPr>
          <w:rFonts w:hint="eastAsia" w:ascii="宋体" w:hAnsi="宋体" w:cs="仿宋"/>
          <w:bCs/>
          <w:color w:val="000000"/>
          <w:sz w:val="24"/>
          <w:szCs w:val="21"/>
        </w:rPr>
        <w:t>年月日</w:t>
      </w:r>
    </w:p>
    <w:p w14:paraId="592EC70D">
      <w:pPr>
        <w:snapToGrid w:val="0"/>
        <w:spacing w:line="400" w:lineRule="exact"/>
        <w:contextualSpacing/>
        <w:rPr>
          <w:rFonts w:ascii="宋体" w:hAnsi="宋体" w:cs="宋体"/>
          <w:b/>
          <w:kern w:val="0"/>
          <w:sz w:val="28"/>
          <w:szCs w:val="28"/>
          <w:lang w:val="zh-CN"/>
        </w:rPr>
      </w:pPr>
    </w:p>
    <w:p w14:paraId="72971E9A">
      <w:pPr>
        <w:pStyle w:val="13"/>
        <w:rPr>
          <w:rFonts w:ascii="宋体" w:hAnsi="宋体" w:cs="宋体"/>
          <w:b/>
          <w:kern w:val="0"/>
          <w:sz w:val="28"/>
          <w:szCs w:val="28"/>
          <w:lang w:val="zh-CN"/>
        </w:rPr>
      </w:pPr>
    </w:p>
    <w:p w14:paraId="2A7DF4D4">
      <w:pPr>
        <w:rPr>
          <w:rFonts w:ascii="宋体" w:hAnsi="宋体" w:cs="宋体"/>
          <w:b/>
          <w:kern w:val="0"/>
          <w:sz w:val="28"/>
          <w:szCs w:val="28"/>
          <w:lang w:val="zh-CN"/>
        </w:rPr>
      </w:pPr>
    </w:p>
    <w:p w14:paraId="3D263EA9">
      <w:pPr>
        <w:snapToGrid w:val="0"/>
        <w:spacing w:line="400" w:lineRule="exact"/>
        <w:contextualSpacing/>
        <w:rPr>
          <w:rFonts w:ascii="宋体" w:hAnsi="宋体" w:cs="宋体"/>
          <w:b/>
          <w:kern w:val="0"/>
          <w:sz w:val="28"/>
          <w:szCs w:val="28"/>
          <w:lang w:val="zh-CN"/>
        </w:rPr>
      </w:pPr>
    </w:p>
    <w:p w14:paraId="7F3EA478">
      <w:pPr>
        <w:snapToGrid w:val="0"/>
        <w:spacing w:line="300" w:lineRule="auto"/>
        <w:outlineLvl w:val="0"/>
        <w:rPr>
          <w:rFonts w:ascii="宋体" w:hAnsi="宋体"/>
          <w:sz w:val="32"/>
          <w:szCs w:val="32"/>
          <w:lang w:val="zh-CN"/>
        </w:rPr>
      </w:pPr>
      <w:r>
        <w:rPr>
          <w:rFonts w:ascii="宋体" w:hAnsi="宋体"/>
          <w:sz w:val="32"/>
          <w:szCs w:val="32"/>
          <w:lang w:val="zh-CN"/>
        </w:rPr>
        <w:br w:type="column"/>
      </w:r>
    </w:p>
    <w:p w14:paraId="21388FF3">
      <w:pPr>
        <w:spacing w:line="360" w:lineRule="auto"/>
        <w:jc w:val="center"/>
        <w:rPr>
          <w:rFonts w:ascii="宋体" w:hAnsi="宋体" w:cs="宋体"/>
          <w:b/>
          <w:bCs/>
          <w:color w:val="000000"/>
          <w:sz w:val="30"/>
          <w:szCs w:val="30"/>
        </w:rPr>
      </w:pPr>
      <w:r>
        <w:rPr>
          <w:rFonts w:hint="eastAsia" w:ascii="宋体" w:hAnsi="宋体" w:cs="宋体"/>
          <w:b/>
          <w:bCs/>
          <w:color w:val="000000"/>
          <w:sz w:val="30"/>
          <w:szCs w:val="30"/>
        </w:rPr>
        <w:t>法定代表人身份证明</w:t>
      </w:r>
    </w:p>
    <w:p w14:paraId="11F7169A">
      <w:pPr>
        <w:spacing w:line="360" w:lineRule="auto"/>
        <w:jc w:val="center"/>
        <w:rPr>
          <w:rFonts w:ascii="宋体" w:hAnsi="宋体" w:cs="宋体"/>
          <w:color w:val="000000"/>
          <w:sz w:val="24"/>
        </w:rPr>
      </w:pPr>
      <w:r>
        <w:rPr>
          <w:rFonts w:hint="eastAsia" w:ascii="宋体" w:hAnsi="宋体" w:cs="宋体"/>
          <w:color w:val="000000"/>
          <w:sz w:val="24"/>
          <w:u w:val="single"/>
        </w:rPr>
        <w:t>（法定代表人参加投标时，须出示此证明）</w:t>
      </w:r>
    </w:p>
    <w:p w14:paraId="4F2AC3B2">
      <w:pPr>
        <w:spacing w:line="360" w:lineRule="auto"/>
        <w:rPr>
          <w:rFonts w:ascii="宋体" w:hAnsi="宋体" w:cs="宋体"/>
          <w:color w:val="000000"/>
          <w:sz w:val="24"/>
        </w:rPr>
      </w:pPr>
      <w:r>
        <w:rPr>
          <w:rFonts w:hint="eastAsia" w:ascii="宋体" w:hAnsi="宋体" w:cs="宋体"/>
          <w:color w:val="000000"/>
          <w:sz w:val="24"/>
        </w:rPr>
        <w:t>江苏商贸职业学院：</w:t>
      </w:r>
    </w:p>
    <w:p w14:paraId="36A274E2">
      <w:pPr>
        <w:spacing w:line="360" w:lineRule="auto"/>
        <w:ind w:firstLine="480" w:firstLineChars="200"/>
        <w:rPr>
          <w:rFonts w:ascii="宋体" w:hAnsi="宋体" w:cs="宋体"/>
          <w:color w:val="000000"/>
          <w:sz w:val="24"/>
        </w:rPr>
      </w:pPr>
      <w:r>
        <w:rPr>
          <w:rFonts w:hint="eastAsia" w:ascii="宋体" w:hAnsi="宋体" w:cs="宋体"/>
          <w:color w:val="000000"/>
          <w:sz w:val="24"/>
        </w:rPr>
        <w:t>我公司法定代表人参加贵单位组织的（采购项目名称及项目编号)项目公开招标采购活动，全权代表我公司处理投标的有关事宜。</w:t>
      </w:r>
    </w:p>
    <w:p w14:paraId="116AC730">
      <w:pPr>
        <w:spacing w:line="360" w:lineRule="auto"/>
        <w:ind w:firstLine="480" w:firstLineChars="200"/>
        <w:rPr>
          <w:rFonts w:ascii="宋体" w:hAnsi="宋体" w:cs="宋体"/>
          <w:color w:val="000000"/>
          <w:sz w:val="24"/>
        </w:rPr>
      </w:pPr>
    </w:p>
    <w:p w14:paraId="4868420C">
      <w:pPr>
        <w:spacing w:line="360" w:lineRule="auto"/>
        <w:rPr>
          <w:rFonts w:ascii="宋体" w:hAnsi="宋体" w:cs="宋体"/>
          <w:color w:val="000000"/>
          <w:sz w:val="24"/>
        </w:rPr>
      </w:pPr>
      <w:r>
        <w:rPr>
          <w:rFonts w:hint="eastAsia" w:ascii="宋体" w:hAnsi="宋体" w:cs="宋体"/>
          <w:color w:val="000000"/>
          <w:sz w:val="24"/>
        </w:rPr>
        <w:t>附：法定代表人情况：</w:t>
      </w:r>
    </w:p>
    <w:p w14:paraId="62BA9662">
      <w:pPr>
        <w:spacing w:line="360" w:lineRule="auto"/>
        <w:rPr>
          <w:rFonts w:ascii="宋体" w:hAnsi="宋体" w:cs="宋体"/>
          <w:color w:val="000000"/>
          <w:sz w:val="24"/>
          <w:u w:val="single"/>
        </w:rPr>
      </w:pPr>
      <w:r>
        <w:rPr>
          <w:rFonts w:hint="eastAsia" w:ascii="宋体" w:hAnsi="宋体" w:cs="宋体"/>
          <w:color w:val="000000"/>
          <w:sz w:val="24"/>
        </w:rPr>
        <w:t>姓名：性别：年龄：职务：</w:t>
      </w:r>
    </w:p>
    <w:p w14:paraId="2B280724">
      <w:pPr>
        <w:spacing w:line="360" w:lineRule="auto"/>
        <w:rPr>
          <w:rFonts w:ascii="宋体" w:hAnsi="宋体" w:cs="宋体"/>
          <w:color w:val="000000"/>
          <w:sz w:val="24"/>
        </w:rPr>
      </w:pPr>
      <w:r>
        <w:rPr>
          <w:rFonts w:hint="eastAsia" w:ascii="宋体" w:hAnsi="宋体" w:cs="宋体"/>
          <w:color w:val="000000"/>
          <w:sz w:val="24"/>
        </w:rPr>
        <w:t>身份证号码：</w:t>
      </w:r>
    </w:p>
    <w:p w14:paraId="39A6CC3E">
      <w:pPr>
        <w:spacing w:line="360" w:lineRule="auto"/>
        <w:rPr>
          <w:rFonts w:ascii="宋体" w:hAnsi="宋体" w:cs="宋体"/>
          <w:color w:val="000000"/>
          <w:sz w:val="24"/>
        </w:rPr>
      </w:pPr>
      <w:r>
        <w:rPr>
          <w:rFonts w:hint="eastAsia" w:ascii="宋体" w:hAnsi="宋体" w:cs="宋体"/>
          <w:color w:val="000000"/>
          <w:sz w:val="24"/>
        </w:rPr>
        <w:t>手机：传真：</w:t>
      </w:r>
    </w:p>
    <w:p w14:paraId="4EF62A09">
      <w:pPr>
        <w:spacing w:line="360" w:lineRule="auto"/>
        <w:rPr>
          <w:rFonts w:ascii="宋体" w:hAnsi="宋体" w:cs="宋体"/>
          <w:color w:val="000000"/>
          <w:sz w:val="24"/>
        </w:rPr>
      </w:pPr>
      <w:r>
        <w:rPr>
          <w:rFonts w:hint="eastAsia" w:ascii="宋体" w:hAnsi="宋体" w:cs="宋体"/>
          <w:color w:val="000000"/>
          <w:sz w:val="24"/>
        </w:rPr>
        <w:t>单位名称（公章）法定代表人（签字或盖章）</w:t>
      </w:r>
    </w:p>
    <w:p w14:paraId="54B767FF">
      <w:pPr>
        <w:spacing w:line="360" w:lineRule="auto"/>
        <w:ind w:firstLine="1200" w:firstLineChars="500"/>
        <w:rPr>
          <w:rFonts w:ascii="宋体" w:hAnsi="宋体" w:cs="宋体"/>
          <w:color w:val="000000"/>
          <w:sz w:val="24"/>
        </w:rPr>
      </w:pPr>
      <w:r>
        <w:rPr>
          <w:rFonts w:hint="eastAsia" w:ascii="宋体" w:hAnsi="宋体" w:cs="宋体"/>
          <w:color w:val="000000"/>
          <w:sz w:val="24"/>
        </w:rPr>
        <w:t>年月日年月日</w:t>
      </w:r>
    </w:p>
    <w:p w14:paraId="1B1D7B7A">
      <w:pPr>
        <w:spacing w:line="360" w:lineRule="auto"/>
        <w:rPr>
          <w:rFonts w:ascii="宋体" w:hAnsi="宋体" w:cs="宋体"/>
          <w:color w:val="000000"/>
          <w:sz w:val="24"/>
        </w:rPr>
      </w:pPr>
    </w:p>
    <w:p w14:paraId="5516C8FE">
      <w:pPr>
        <w:spacing w:line="360" w:lineRule="auto"/>
        <w:rPr>
          <w:rFonts w:ascii="宋体" w:hAnsi="宋体" w:cs="宋体"/>
          <w:color w:val="000000"/>
          <w:sz w:val="24"/>
        </w:rPr>
      </w:pPr>
    </w:p>
    <w:p w14:paraId="662991A9">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63C5F4FB">
      <w:pPr>
        <w:spacing w:line="360" w:lineRule="auto"/>
        <w:rPr>
          <w:rFonts w:ascii="宋体" w:hAnsi="宋体" w:cs="宋体"/>
          <w:color w:val="000000"/>
          <w:sz w:val="24"/>
        </w:rPr>
      </w:pPr>
    </w:p>
    <w:p w14:paraId="3C54334D">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0540DCF4">
      <w:pPr>
        <w:pStyle w:val="126"/>
        <w:spacing w:line="600" w:lineRule="exact"/>
        <w:rPr>
          <w:rFonts w:ascii="宋体" w:hAnsi="宋体"/>
          <w:b/>
          <w:sz w:val="24"/>
        </w:rPr>
      </w:pPr>
    </w:p>
    <w:p w14:paraId="24693729">
      <w:pPr>
        <w:spacing w:line="480" w:lineRule="exact"/>
        <w:ind w:firstLine="480" w:firstLineChars="200"/>
        <w:rPr>
          <w:rFonts w:ascii="宋体" w:hAnsi="宋体"/>
          <w:sz w:val="24"/>
        </w:rPr>
      </w:pPr>
    </w:p>
    <w:p w14:paraId="7375F469">
      <w:pPr>
        <w:rPr>
          <w:rFonts w:ascii="宋体" w:hAnsi="宋体"/>
        </w:rPr>
      </w:pPr>
    </w:p>
    <w:p w14:paraId="0F2E5C27">
      <w:pPr>
        <w:snapToGrid w:val="0"/>
        <w:spacing w:line="400" w:lineRule="exact"/>
        <w:ind w:firstLine="540" w:firstLineChars="192"/>
        <w:contextualSpacing/>
        <w:rPr>
          <w:rFonts w:ascii="宋体" w:hAnsi="宋体" w:cs="宋体"/>
          <w:b/>
          <w:kern w:val="0"/>
          <w:sz w:val="28"/>
          <w:szCs w:val="28"/>
        </w:rPr>
      </w:pPr>
    </w:p>
    <w:p w14:paraId="00920F53">
      <w:pPr>
        <w:snapToGrid w:val="0"/>
        <w:spacing w:line="400" w:lineRule="exact"/>
        <w:ind w:firstLine="540" w:firstLineChars="192"/>
        <w:contextualSpacing/>
        <w:rPr>
          <w:rFonts w:ascii="宋体" w:hAnsi="宋体" w:cs="宋体"/>
          <w:b/>
          <w:kern w:val="0"/>
          <w:sz w:val="28"/>
          <w:szCs w:val="28"/>
          <w:lang w:val="zh-CN"/>
        </w:rPr>
      </w:pPr>
    </w:p>
    <w:p w14:paraId="7E629DBE">
      <w:pPr>
        <w:snapToGrid w:val="0"/>
        <w:spacing w:line="400" w:lineRule="exact"/>
        <w:ind w:firstLine="540" w:firstLineChars="192"/>
        <w:contextualSpacing/>
        <w:rPr>
          <w:rFonts w:ascii="宋体" w:hAnsi="宋体" w:cs="宋体"/>
          <w:b/>
          <w:kern w:val="0"/>
          <w:sz w:val="28"/>
          <w:szCs w:val="28"/>
          <w:lang w:val="zh-CN"/>
        </w:rPr>
      </w:pPr>
    </w:p>
    <w:p w14:paraId="284A83E1">
      <w:pPr>
        <w:snapToGrid w:val="0"/>
        <w:spacing w:line="400" w:lineRule="exact"/>
        <w:ind w:firstLine="540" w:firstLineChars="192"/>
        <w:contextualSpacing/>
        <w:rPr>
          <w:rFonts w:ascii="宋体" w:hAnsi="宋体" w:cs="宋体"/>
          <w:b/>
          <w:kern w:val="0"/>
          <w:sz w:val="28"/>
          <w:szCs w:val="28"/>
          <w:lang w:val="zh-CN"/>
        </w:rPr>
      </w:pPr>
    </w:p>
    <w:p w14:paraId="4DB20583">
      <w:pPr>
        <w:snapToGrid w:val="0"/>
        <w:spacing w:line="400" w:lineRule="exact"/>
        <w:ind w:firstLine="540" w:firstLineChars="192"/>
        <w:contextualSpacing/>
        <w:rPr>
          <w:rFonts w:ascii="宋体" w:hAnsi="宋体" w:cs="宋体"/>
          <w:b/>
          <w:kern w:val="0"/>
          <w:sz w:val="28"/>
          <w:szCs w:val="28"/>
          <w:lang w:val="zh-CN"/>
        </w:rPr>
      </w:pPr>
    </w:p>
    <w:p w14:paraId="418A43F6">
      <w:pPr>
        <w:snapToGrid w:val="0"/>
        <w:spacing w:line="400" w:lineRule="exact"/>
        <w:ind w:firstLine="540" w:firstLineChars="192"/>
        <w:contextualSpacing/>
        <w:rPr>
          <w:rFonts w:ascii="宋体" w:hAnsi="宋体" w:cs="宋体"/>
          <w:b/>
          <w:kern w:val="0"/>
          <w:sz w:val="28"/>
          <w:szCs w:val="28"/>
          <w:lang w:val="zh-CN"/>
        </w:rPr>
      </w:pPr>
    </w:p>
    <w:p w14:paraId="705E183E">
      <w:pPr>
        <w:snapToGrid w:val="0"/>
        <w:spacing w:line="400" w:lineRule="exact"/>
        <w:contextualSpacing/>
        <w:rPr>
          <w:rFonts w:ascii="宋体" w:hAnsi="宋体" w:cs="宋体"/>
          <w:b/>
          <w:kern w:val="0"/>
          <w:sz w:val="28"/>
          <w:szCs w:val="28"/>
          <w:lang w:val="zh-CN"/>
        </w:rPr>
      </w:pPr>
    </w:p>
    <w:p w14:paraId="64D50798">
      <w:pPr>
        <w:snapToGrid w:val="0"/>
        <w:spacing w:line="300" w:lineRule="auto"/>
        <w:outlineLvl w:val="0"/>
        <w:rPr>
          <w:rFonts w:ascii="宋体" w:hAnsi="宋体"/>
          <w:sz w:val="32"/>
          <w:szCs w:val="32"/>
          <w:lang w:val="zh-CN"/>
        </w:rPr>
      </w:pPr>
      <w:r>
        <w:rPr>
          <w:rFonts w:ascii="宋体" w:hAnsi="宋体"/>
          <w:sz w:val="32"/>
          <w:szCs w:val="32"/>
          <w:lang w:val="zh-CN"/>
        </w:rPr>
        <w:br w:type="page"/>
      </w:r>
    </w:p>
    <w:p w14:paraId="5B9142D6">
      <w:pPr>
        <w:pStyle w:val="2"/>
        <w:rPr>
          <w:lang w:val="zh-CN"/>
        </w:rPr>
      </w:pPr>
    </w:p>
    <w:p w14:paraId="6EBDE5CE">
      <w:pPr>
        <w:jc w:val="center"/>
        <w:rPr>
          <w:rFonts w:ascii="宋体" w:hAnsi="宋体" w:cs="宋体"/>
          <w:b/>
          <w:sz w:val="30"/>
          <w:szCs w:val="30"/>
        </w:rPr>
      </w:pPr>
      <w:r>
        <w:rPr>
          <w:rFonts w:hint="eastAsia" w:ascii="宋体" w:hAnsi="宋体" w:cs="宋体"/>
          <w:b/>
          <w:sz w:val="30"/>
          <w:szCs w:val="30"/>
        </w:rPr>
        <w:t>法定代表人授权委托书</w:t>
      </w:r>
    </w:p>
    <w:p w14:paraId="0625F66B">
      <w:pPr>
        <w:jc w:val="center"/>
        <w:rPr>
          <w:rFonts w:ascii="宋体" w:hAnsi="宋体" w:cs="宋体"/>
          <w:sz w:val="32"/>
          <w:szCs w:val="32"/>
        </w:rPr>
      </w:pPr>
      <w:r>
        <w:rPr>
          <w:rFonts w:hint="eastAsia" w:ascii="宋体" w:hAnsi="宋体" w:cs="宋体"/>
          <w:sz w:val="28"/>
          <w:szCs w:val="28"/>
        </w:rPr>
        <w:t>（如法人参加投标，无需提供）</w:t>
      </w:r>
    </w:p>
    <w:p w14:paraId="796B0D9B">
      <w:pPr>
        <w:snapToGrid w:val="0"/>
        <w:spacing w:line="360" w:lineRule="auto"/>
        <w:rPr>
          <w:rFonts w:ascii="宋体" w:hAnsi="宋体" w:cs="宋体"/>
          <w:color w:val="000000"/>
          <w:sz w:val="24"/>
        </w:rPr>
      </w:pPr>
      <w:r>
        <w:rPr>
          <w:rFonts w:hint="eastAsia" w:ascii="宋体" w:hAnsi="宋体" w:cs="宋体"/>
          <w:color w:val="000000"/>
          <w:sz w:val="24"/>
        </w:rPr>
        <w:t>江苏商贸职业学院：</w:t>
      </w:r>
    </w:p>
    <w:p w14:paraId="1AF5EFFE">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兹授权</w:t>
      </w:r>
      <w:r>
        <w:rPr>
          <w:rFonts w:hint="eastAsia" w:ascii="宋体" w:hAnsi="宋体" w:cs="宋体"/>
          <w:color w:val="000000"/>
          <w:sz w:val="24"/>
          <w:u w:val="single"/>
        </w:rPr>
        <w:t>（</w:t>
      </w:r>
      <w:r>
        <w:rPr>
          <w:rFonts w:hint="eastAsia" w:ascii="宋体" w:hAnsi="宋体" w:cs="宋体"/>
          <w:color w:val="000000"/>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6804A056">
      <w:pPr>
        <w:pStyle w:val="9"/>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被授权人无转委托权，特此委托。</w:t>
      </w:r>
    </w:p>
    <w:p w14:paraId="148804DF">
      <w:pPr>
        <w:pStyle w:val="9"/>
        <w:adjustRightInd w:val="0"/>
        <w:snapToGrid w:val="0"/>
        <w:spacing w:line="360" w:lineRule="auto"/>
        <w:ind w:firstLine="480" w:firstLineChars="200"/>
        <w:jc w:val="left"/>
        <w:rPr>
          <w:rFonts w:hAnsi="宋体" w:cs="宋体"/>
          <w:color w:val="000000"/>
          <w:sz w:val="24"/>
          <w:szCs w:val="24"/>
        </w:rPr>
      </w:pPr>
    </w:p>
    <w:p w14:paraId="412F9BA1">
      <w:pPr>
        <w:spacing w:line="360" w:lineRule="auto"/>
        <w:rPr>
          <w:rFonts w:ascii="宋体" w:hAnsi="宋体" w:cs="宋体"/>
          <w:color w:val="000000"/>
          <w:sz w:val="24"/>
        </w:rPr>
      </w:pPr>
      <w:r>
        <w:rPr>
          <w:rFonts w:hint="eastAsia" w:ascii="宋体" w:hAnsi="宋体" w:cs="宋体"/>
          <w:color w:val="000000"/>
          <w:sz w:val="24"/>
        </w:rPr>
        <w:t>附：被授权人情况：</w:t>
      </w:r>
    </w:p>
    <w:p w14:paraId="5A72474E">
      <w:pPr>
        <w:spacing w:line="360" w:lineRule="auto"/>
        <w:rPr>
          <w:rFonts w:ascii="宋体" w:hAnsi="宋体" w:cs="宋体"/>
          <w:color w:val="000000"/>
          <w:sz w:val="24"/>
          <w:u w:val="single"/>
        </w:rPr>
      </w:pPr>
      <w:r>
        <w:rPr>
          <w:rFonts w:hint="eastAsia" w:ascii="宋体" w:hAnsi="宋体" w:cs="宋体"/>
          <w:color w:val="000000"/>
          <w:sz w:val="24"/>
        </w:rPr>
        <w:t>姓名：性别：年龄：职务：</w:t>
      </w:r>
    </w:p>
    <w:p w14:paraId="6D2650AD">
      <w:pPr>
        <w:spacing w:line="360" w:lineRule="auto"/>
        <w:rPr>
          <w:rFonts w:ascii="宋体" w:hAnsi="宋体" w:cs="宋体"/>
          <w:color w:val="000000"/>
          <w:sz w:val="24"/>
        </w:rPr>
      </w:pPr>
      <w:r>
        <w:rPr>
          <w:rFonts w:hint="eastAsia" w:ascii="宋体" w:hAnsi="宋体" w:cs="宋体"/>
          <w:color w:val="000000"/>
          <w:sz w:val="24"/>
        </w:rPr>
        <w:t>身份证号码：</w:t>
      </w:r>
    </w:p>
    <w:p w14:paraId="71F1F8C7">
      <w:pPr>
        <w:spacing w:line="360" w:lineRule="auto"/>
        <w:rPr>
          <w:rFonts w:ascii="宋体" w:hAnsi="宋体" w:cs="宋体"/>
          <w:color w:val="000000"/>
          <w:sz w:val="24"/>
        </w:rPr>
      </w:pPr>
      <w:r>
        <w:rPr>
          <w:rFonts w:hint="eastAsia" w:ascii="宋体" w:hAnsi="宋体" w:cs="宋体"/>
          <w:color w:val="000000"/>
          <w:sz w:val="24"/>
        </w:rPr>
        <w:t>手机：传真：</w:t>
      </w:r>
    </w:p>
    <w:p w14:paraId="6AE1D4EA">
      <w:pPr>
        <w:spacing w:line="360" w:lineRule="auto"/>
        <w:rPr>
          <w:rFonts w:ascii="宋体" w:hAnsi="宋体" w:cs="宋体"/>
          <w:color w:val="000000"/>
          <w:sz w:val="24"/>
        </w:rPr>
      </w:pPr>
      <w:r>
        <w:rPr>
          <w:rFonts w:hint="eastAsia" w:ascii="宋体" w:hAnsi="宋体" w:cs="宋体"/>
          <w:color w:val="000000"/>
          <w:sz w:val="24"/>
        </w:rPr>
        <w:t>单位名称（公章）法定代表人（签字或盖章）</w:t>
      </w:r>
    </w:p>
    <w:p w14:paraId="74B20120">
      <w:pPr>
        <w:spacing w:line="360" w:lineRule="auto"/>
        <w:ind w:firstLine="1200" w:firstLineChars="500"/>
        <w:rPr>
          <w:rFonts w:ascii="宋体" w:hAnsi="宋体" w:cs="宋体"/>
          <w:color w:val="000000"/>
          <w:sz w:val="24"/>
        </w:rPr>
      </w:pPr>
      <w:r>
        <w:rPr>
          <w:rFonts w:hint="eastAsia" w:ascii="宋体" w:hAnsi="宋体" w:cs="宋体"/>
          <w:color w:val="000000"/>
          <w:sz w:val="24"/>
        </w:rPr>
        <w:t>年月日年月日</w:t>
      </w:r>
    </w:p>
    <w:p w14:paraId="6BE22D05">
      <w:pPr>
        <w:spacing w:line="360" w:lineRule="auto"/>
        <w:rPr>
          <w:rFonts w:ascii="宋体" w:hAnsi="宋体" w:cs="宋体"/>
          <w:color w:val="000000"/>
          <w:sz w:val="24"/>
        </w:rPr>
      </w:pPr>
    </w:p>
    <w:p w14:paraId="5EE61785">
      <w:pPr>
        <w:spacing w:line="360" w:lineRule="auto"/>
        <w:rPr>
          <w:rFonts w:ascii="宋体" w:hAnsi="宋体" w:cs="宋体"/>
          <w:color w:val="000000"/>
          <w:sz w:val="24"/>
        </w:rPr>
      </w:pPr>
    </w:p>
    <w:p w14:paraId="3C212926">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5F347CDB">
      <w:pPr>
        <w:spacing w:line="360" w:lineRule="auto"/>
        <w:rPr>
          <w:rFonts w:ascii="宋体" w:hAnsi="宋体" w:cs="宋体"/>
          <w:color w:val="000000"/>
          <w:sz w:val="24"/>
        </w:rPr>
      </w:pPr>
    </w:p>
    <w:p w14:paraId="7BA6C688">
      <w:pPr>
        <w:spacing w:line="360" w:lineRule="auto"/>
        <w:rPr>
          <w:rFonts w:ascii="宋体" w:hAnsi="宋体" w:cs="宋体"/>
          <w:color w:val="000000"/>
          <w:sz w:val="24"/>
        </w:rPr>
      </w:pPr>
    </w:p>
    <w:p w14:paraId="481B3B9A">
      <w:pPr>
        <w:spacing w:line="360" w:lineRule="auto"/>
        <w:rPr>
          <w:rFonts w:ascii="宋体" w:hAnsi="宋体" w:cs="宋体"/>
          <w:color w:val="000000"/>
          <w:sz w:val="24"/>
        </w:rPr>
      </w:pPr>
    </w:p>
    <w:p w14:paraId="57CA67DF">
      <w:pPr>
        <w:spacing w:line="360" w:lineRule="auto"/>
        <w:rPr>
          <w:rFonts w:ascii="宋体" w:hAnsi="宋体" w:cs="宋体"/>
          <w:color w:val="000000"/>
          <w:sz w:val="24"/>
        </w:rPr>
      </w:pPr>
    </w:p>
    <w:p w14:paraId="0AFFC98E">
      <w:pPr>
        <w:spacing w:line="360" w:lineRule="auto"/>
        <w:rPr>
          <w:rFonts w:ascii="宋体" w:hAnsi="宋体" w:cs="宋体"/>
          <w:color w:val="000000"/>
          <w:sz w:val="24"/>
        </w:rPr>
      </w:pPr>
      <w:r>
        <w:rPr>
          <w:rFonts w:hint="eastAsia" w:ascii="宋体" w:hAnsi="宋体" w:cs="宋体"/>
          <w:color w:val="000000"/>
          <w:sz w:val="24"/>
        </w:rPr>
        <w:t>被授权人身份证复印件</w:t>
      </w:r>
    </w:p>
    <w:p w14:paraId="11E40383">
      <w:pPr>
        <w:spacing w:line="360" w:lineRule="auto"/>
        <w:rPr>
          <w:rFonts w:ascii="宋体" w:hAnsi="宋体" w:cs="宋体"/>
          <w:color w:val="000000"/>
          <w:sz w:val="24"/>
        </w:rPr>
      </w:pPr>
    </w:p>
    <w:p w14:paraId="73677188">
      <w:pPr>
        <w:spacing w:line="360" w:lineRule="auto"/>
        <w:rPr>
          <w:rFonts w:ascii="宋体" w:hAnsi="宋体" w:cs="宋体"/>
          <w:color w:val="000000"/>
          <w:sz w:val="24"/>
        </w:rPr>
      </w:pPr>
    </w:p>
    <w:p w14:paraId="627B7068">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34942551">
      <w:pPr>
        <w:snapToGrid w:val="0"/>
        <w:spacing w:line="400" w:lineRule="exact"/>
        <w:ind w:firstLine="463" w:firstLineChars="192"/>
        <w:contextualSpacing/>
        <w:rPr>
          <w:rFonts w:ascii="宋体" w:hAnsi="宋体" w:cs="宋体"/>
          <w:b/>
          <w:kern w:val="0"/>
          <w:sz w:val="24"/>
        </w:rPr>
      </w:pPr>
    </w:p>
    <w:p w14:paraId="32685E9B">
      <w:pPr>
        <w:snapToGrid w:val="0"/>
        <w:spacing w:line="400" w:lineRule="exact"/>
        <w:ind w:firstLine="540" w:firstLineChars="192"/>
        <w:contextualSpacing/>
        <w:rPr>
          <w:rFonts w:ascii="宋体" w:hAnsi="宋体" w:cs="宋体"/>
          <w:b/>
          <w:kern w:val="0"/>
          <w:sz w:val="28"/>
          <w:szCs w:val="28"/>
        </w:rPr>
      </w:pPr>
    </w:p>
    <w:p w14:paraId="69023367">
      <w:pPr>
        <w:snapToGrid w:val="0"/>
        <w:spacing w:line="400" w:lineRule="exact"/>
        <w:ind w:firstLine="540" w:firstLineChars="192"/>
        <w:contextualSpacing/>
        <w:rPr>
          <w:rFonts w:ascii="宋体" w:hAnsi="宋体" w:cs="宋体"/>
          <w:b/>
          <w:kern w:val="0"/>
          <w:sz w:val="28"/>
          <w:szCs w:val="28"/>
        </w:rPr>
      </w:pPr>
    </w:p>
    <w:p w14:paraId="147AE11E">
      <w:pPr>
        <w:snapToGrid w:val="0"/>
        <w:spacing w:line="400" w:lineRule="exact"/>
        <w:ind w:firstLine="540" w:firstLineChars="192"/>
        <w:contextualSpacing/>
        <w:rPr>
          <w:rFonts w:ascii="宋体" w:hAnsi="宋体" w:cs="宋体"/>
          <w:b/>
          <w:kern w:val="0"/>
          <w:sz w:val="28"/>
          <w:szCs w:val="28"/>
        </w:rPr>
      </w:pPr>
    </w:p>
    <w:p w14:paraId="491B088D">
      <w:pPr>
        <w:snapToGrid w:val="0"/>
        <w:spacing w:line="460" w:lineRule="exact"/>
        <w:jc w:val="center"/>
        <w:outlineLvl w:val="1"/>
        <w:rPr>
          <w:rFonts w:ascii="宋体" w:hAnsi="宋体"/>
          <w:sz w:val="32"/>
          <w:szCs w:val="32"/>
        </w:rPr>
      </w:pPr>
    </w:p>
    <w:p w14:paraId="2D23DC18">
      <w:pPr>
        <w:snapToGrid w:val="0"/>
        <w:spacing w:line="460" w:lineRule="exact"/>
        <w:jc w:val="center"/>
        <w:outlineLvl w:val="1"/>
        <w:rPr>
          <w:rFonts w:ascii="宋体" w:hAnsi="宋体" w:cs="仿宋"/>
          <w:b/>
          <w:color w:val="000000"/>
          <w:sz w:val="30"/>
          <w:szCs w:val="30"/>
        </w:rPr>
      </w:pPr>
      <w:r>
        <w:rPr>
          <w:rFonts w:hint="eastAsia" w:ascii="宋体" w:hAnsi="宋体" w:cs="仿宋"/>
          <w:b/>
          <w:bCs/>
          <w:color w:val="000000"/>
          <w:sz w:val="30"/>
          <w:szCs w:val="30"/>
        </w:rPr>
        <w:t>具备履行合同所必需的设备和专业技术能力的书面声明</w:t>
      </w:r>
    </w:p>
    <w:p w14:paraId="53BF5A83">
      <w:pPr>
        <w:snapToGrid w:val="0"/>
        <w:spacing w:line="460" w:lineRule="exact"/>
        <w:ind w:firstLine="560" w:firstLineChars="200"/>
        <w:rPr>
          <w:rFonts w:ascii="宋体" w:hAnsi="宋体" w:cs="仿宋"/>
          <w:color w:val="000000"/>
          <w:sz w:val="28"/>
          <w:szCs w:val="28"/>
        </w:rPr>
      </w:pPr>
    </w:p>
    <w:p w14:paraId="6F002C9A">
      <w:pPr>
        <w:snapToGrid w:val="0"/>
        <w:spacing w:line="460" w:lineRule="exact"/>
        <w:rPr>
          <w:rFonts w:ascii="宋体" w:hAnsi="宋体" w:cs="仿宋"/>
          <w:color w:val="000000"/>
          <w:sz w:val="24"/>
        </w:rPr>
      </w:pPr>
      <w:r>
        <w:rPr>
          <w:rFonts w:hint="eastAsia" w:ascii="宋体" w:hAnsi="宋体" w:cs="仿宋"/>
          <w:color w:val="000000"/>
          <w:sz w:val="24"/>
        </w:rPr>
        <w:t>江苏商贸职业学院：</w:t>
      </w:r>
    </w:p>
    <w:p w14:paraId="74BC080D">
      <w:pPr>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我单位</w:t>
      </w:r>
      <w:r>
        <w:rPr>
          <w:rFonts w:hint="eastAsia" w:ascii="宋体" w:hAnsi="宋体" w:cs="仿宋"/>
          <w:color w:val="000000"/>
          <w:sz w:val="24"/>
          <w:u w:val="single"/>
        </w:rPr>
        <w:t xml:space="preserve"> （投标单位名称） </w:t>
      </w:r>
      <w:r>
        <w:rPr>
          <w:rFonts w:hint="eastAsia" w:ascii="宋体" w:hAnsi="宋体" w:cs="仿宋"/>
          <w:color w:val="000000"/>
          <w:sz w:val="24"/>
        </w:rPr>
        <w:t>郑重承诺：</w:t>
      </w:r>
    </w:p>
    <w:p w14:paraId="6C8DE184">
      <w:pPr>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贵方组织的</w:t>
      </w:r>
      <w:r>
        <w:rPr>
          <w:rFonts w:hint="eastAsia" w:ascii="宋体" w:hAnsi="宋体" w:cs="仿宋"/>
          <w:color w:val="000000"/>
          <w:sz w:val="24"/>
          <w:u w:val="single"/>
        </w:rPr>
        <w:t xml:space="preserve"> (项目名称） </w:t>
      </w:r>
      <w:r>
        <w:rPr>
          <w:rFonts w:hint="eastAsia" w:ascii="宋体" w:hAnsi="宋体" w:cs="仿宋"/>
          <w:color w:val="000000"/>
          <w:sz w:val="24"/>
        </w:rPr>
        <w:t>，我单位</w:t>
      </w:r>
      <w:r>
        <w:rPr>
          <w:rFonts w:hint="eastAsia" w:ascii="宋体" w:hAnsi="宋体" w:cs="仿宋"/>
          <w:color w:val="000000"/>
          <w:sz w:val="24"/>
          <w:u w:val="single"/>
        </w:rPr>
        <w:t xml:space="preserve"> (在下划线上如实填写：有或没有） </w:t>
      </w:r>
      <w:r>
        <w:rPr>
          <w:rFonts w:hint="eastAsia" w:ascii="宋体" w:hAnsi="宋体" w:cs="仿宋"/>
          <w:color w:val="000000"/>
          <w:sz w:val="24"/>
        </w:rPr>
        <w:t>履行合同所必需的</w:t>
      </w:r>
      <w:r>
        <w:rPr>
          <w:rFonts w:hint="eastAsia" w:ascii="宋体" w:hAnsi="宋体" w:cs="仿宋"/>
          <w:bCs/>
          <w:color w:val="000000"/>
          <w:sz w:val="24"/>
        </w:rPr>
        <w:t>设备和</w:t>
      </w:r>
      <w:r>
        <w:rPr>
          <w:rFonts w:hint="eastAsia" w:ascii="宋体" w:hAnsi="宋体" w:cs="仿宋"/>
          <w:color w:val="000000"/>
          <w:sz w:val="24"/>
        </w:rPr>
        <w:t>专业技术能力。</w:t>
      </w:r>
    </w:p>
    <w:p w14:paraId="1A117C77">
      <w:pPr>
        <w:spacing w:line="460" w:lineRule="exact"/>
        <w:rPr>
          <w:rFonts w:ascii="宋体" w:hAnsi="宋体" w:cs="仿宋"/>
          <w:b/>
          <w:bCs/>
          <w:color w:val="000000"/>
          <w:sz w:val="24"/>
        </w:rPr>
      </w:pPr>
    </w:p>
    <w:p w14:paraId="2BE0B048">
      <w:pPr>
        <w:spacing w:line="460" w:lineRule="exact"/>
        <w:rPr>
          <w:rFonts w:ascii="宋体" w:hAnsi="宋体" w:cs="仿宋"/>
          <w:b/>
          <w:bCs/>
          <w:color w:val="000000"/>
          <w:sz w:val="24"/>
        </w:rPr>
      </w:pPr>
    </w:p>
    <w:p w14:paraId="65D785D5">
      <w:pPr>
        <w:spacing w:line="460" w:lineRule="exact"/>
        <w:rPr>
          <w:rFonts w:ascii="宋体" w:hAnsi="宋体" w:cs="仿宋"/>
          <w:b/>
          <w:bCs/>
          <w:color w:val="000000"/>
          <w:sz w:val="24"/>
        </w:rPr>
      </w:pPr>
    </w:p>
    <w:p w14:paraId="183627C1">
      <w:pPr>
        <w:spacing w:line="460" w:lineRule="exact"/>
        <w:rPr>
          <w:rFonts w:ascii="宋体" w:hAnsi="宋体" w:cs="仿宋"/>
          <w:b/>
          <w:bCs/>
          <w:color w:val="000000"/>
          <w:sz w:val="24"/>
        </w:rPr>
      </w:pPr>
    </w:p>
    <w:p w14:paraId="709FD5C0">
      <w:pPr>
        <w:spacing w:line="460" w:lineRule="exact"/>
        <w:ind w:firstLine="480" w:firstLineChars="200"/>
        <w:jc w:val="right"/>
        <w:rPr>
          <w:rFonts w:ascii="宋体" w:hAnsi="宋体" w:cs="仿宋"/>
          <w:color w:val="000000"/>
          <w:sz w:val="24"/>
        </w:rPr>
      </w:pPr>
      <w:r>
        <w:rPr>
          <w:rFonts w:hint="eastAsia" w:ascii="宋体" w:hAnsi="宋体" w:cs="仿宋"/>
          <w:color w:val="000000"/>
          <w:sz w:val="24"/>
        </w:rPr>
        <w:t>投标人：（加盖公章）</w:t>
      </w:r>
    </w:p>
    <w:p w14:paraId="3ED82142">
      <w:pPr>
        <w:spacing w:line="460" w:lineRule="exact"/>
        <w:ind w:firstLine="480" w:firstLineChars="200"/>
        <w:jc w:val="right"/>
        <w:rPr>
          <w:rFonts w:ascii="宋体" w:hAnsi="宋体" w:cs="仿宋"/>
          <w:color w:val="000000"/>
          <w:sz w:val="24"/>
        </w:rPr>
      </w:pPr>
      <w:r>
        <w:rPr>
          <w:rFonts w:hint="eastAsia" w:ascii="宋体" w:hAnsi="宋体" w:cs="仿宋"/>
          <w:color w:val="000000"/>
          <w:sz w:val="24"/>
        </w:rPr>
        <w:t>法定代表人或被授权人：（签字或盖章）</w:t>
      </w:r>
    </w:p>
    <w:p w14:paraId="0480BA38">
      <w:pPr>
        <w:spacing w:line="360" w:lineRule="auto"/>
        <w:jc w:val="right"/>
        <w:outlineLvl w:val="2"/>
        <w:rPr>
          <w:rFonts w:ascii="宋体" w:hAnsi="宋体" w:cs="仿宋"/>
          <w:color w:val="000000"/>
          <w:sz w:val="24"/>
        </w:rPr>
      </w:pPr>
      <w:r>
        <w:rPr>
          <w:rFonts w:hint="eastAsia" w:ascii="宋体" w:hAnsi="宋体" w:cs="仿宋"/>
          <w:color w:val="000000"/>
          <w:sz w:val="24"/>
        </w:rPr>
        <w:t>年      月     日</w:t>
      </w:r>
    </w:p>
    <w:p w14:paraId="5974B6A2">
      <w:pPr>
        <w:spacing w:line="360" w:lineRule="auto"/>
        <w:jc w:val="left"/>
        <w:outlineLvl w:val="2"/>
        <w:rPr>
          <w:rFonts w:ascii="宋体" w:hAnsi="宋体"/>
          <w:sz w:val="32"/>
          <w:szCs w:val="32"/>
        </w:rPr>
      </w:pPr>
      <w:r>
        <w:rPr>
          <w:rFonts w:ascii="宋体" w:hAnsi="宋体" w:cs="宋体"/>
          <w:b/>
          <w:kern w:val="0"/>
          <w:sz w:val="28"/>
          <w:szCs w:val="28"/>
        </w:rPr>
        <w:br w:type="page"/>
      </w:r>
    </w:p>
    <w:p w14:paraId="6D8F38D8">
      <w:pPr>
        <w:snapToGrid w:val="0"/>
        <w:spacing w:line="360" w:lineRule="auto"/>
        <w:jc w:val="center"/>
        <w:outlineLvl w:val="4"/>
        <w:rPr>
          <w:rFonts w:ascii="宋体" w:hAnsi="宋体" w:cs="仿宋"/>
          <w:b/>
          <w:bCs/>
          <w:color w:val="000000"/>
          <w:sz w:val="30"/>
          <w:szCs w:val="30"/>
        </w:rPr>
      </w:pPr>
      <w:r>
        <w:rPr>
          <w:rFonts w:hint="eastAsia" w:ascii="宋体" w:hAnsi="宋体" w:cs="仿宋"/>
          <w:b/>
          <w:bCs/>
          <w:color w:val="000000"/>
          <w:sz w:val="30"/>
          <w:szCs w:val="30"/>
        </w:rPr>
        <w:t>无重大违法记录声明</w:t>
      </w:r>
    </w:p>
    <w:p w14:paraId="2A84A810">
      <w:pPr>
        <w:spacing w:line="360" w:lineRule="auto"/>
        <w:rPr>
          <w:rFonts w:ascii="宋体" w:hAnsi="宋体" w:cs="仿宋"/>
          <w:color w:val="000000"/>
          <w:sz w:val="24"/>
        </w:rPr>
      </w:pPr>
      <w:r>
        <w:rPr>
          <w:rFonts w:hint="eastAsia" w:ascii="宋体" w:hAnsi="宋体" w:cs="仿宋"/>
          <w:color w:val="000000"/>
          <w:sz w:val="24"/>
        </w:rPr>
        <w:t>江苏商贸职业学院：</w:t>
      </w:r>
    </w:p>
    <w:p w14:paraId="3E302F60">
      <w:pPr>
        <w:spacing w:line="360" w:lineRule="auto"/>
        <w:rPr>
          <w:rFonts w:ascii="宋体" w:hAnsi="宋体" w:cs="仿宋"/>
          <w:color w:val="000000"/>
          <w:sz w:val="24"/>
        </w:rPr>
      </w:pPr>
      <w:r>
        <w:rPr>
          <w:rFonts w:hint="eastAsia" w:ascii="宋体" w:hAnsi="宋体" w:cs="仿宋"/>
          <w:color w:val="000000"/>
          <w:sz w:val="24"/>
        </w:rPr>
        <w:t xml:space="preserve">    我单位（投标人名称）郑重声明：</w:t>
      </w:r>
    </w:p>
    <w:p w14:paraId="59964D3D">
      <w:pPr>
        <w:spacing w:line="360" w:lineRule="auto"/>
        <w:rPr>
          <w:rFonts w:ascii="宋体" w:hAnsi="宋体" w:cs="仿宋"/>
          <w:color w:val="000000"/>
          <w:sz w:val="24"/>
        </w:rPr>
      </w:pPr>
      <w:r>
        <w:rPr>
          <w:rFonts w:hint="eastAsia" w:ascii="宋体" w:hAnsi="宋体" w:cs="仿宋"/>
          <w:color w:val="000000"/>
          <w:sz w:val="24"/>
        </w:rPr>
        <w:t xml:space="preserve">    参加政府采购活动前3年内在经营活动中（在下划线上如实填写：有或没有）重大违法记录。</w:t>
      </w:r>
    </w:p>
    <w:p w14:paraId="761E156B">
      <w:pPr>
        <w:spacing w:line="360" w:lineRule="auto"/>
        <w:ind w:firstLine="480"/>
        <w:rPr>
          <w:rFonts w:ascii="宋体" w:hAnsi="宋体" w:cs="仿宋"/>
          <w:color w:val="000000"/>
          <w:sz w:val="24"/>
        </w:rPr>
      </w:pPr>
      <w:r>
        <w:rPr>
          <w:rFonts w:hint="eastAsia" w:ascii="宋体" w:hAnsi="宋体" w:cs="仿宋"/>
          <w:color w:val="000000"/>
          <w:sz w:val="24"/>
        </w:rPr>
        <w:t>在投标截止时间节点，没有被“信用中国”（www.creditchina.gov.cn）、“中国政府采购网”（www.ccgp.gov.cn）、“信用江苏”（www.jscredit.cn/index.htm）网站列入失信被执行人、重大税收违法案件当事人名单、政府采购严重违法失信行为记录名单。</w:t>
      </w:r>
    </w:p>
    <w:p w14:paraId="7B28982A">
      <w:pPr>
        <w:spacing w:line="360" w:lineRule="auto"/>
        <w:ind w:firstLine="480"/>
        <w:rPr>
          <w:rFonts w:ascii="宋体" w:hAnsi="宋体" w:cs="仿宋"/>
          <w:color w:val="000000"/>
          <w:sz w:val="24"/>
        </w:rPr>
      </w:pPr>
    </w:p>
    <w:p w14:paraId="5F626B7B">
      <w:pPr>
        <w:spacing w:line="360" w:lineRule="auto"/>
        <w:ind w:firstLine="480"/>
        <w:rPr>
          <w:rFonts w:ascii="宋体" w:hAnsi="宋体" w:cs="仿宋"/>
          <w:color w:val="000000"/>
          <w:sz w:val="24"/>
        </w:rPr>
      </w:pPr>
      <w:r>
        <w:rPr>
          <w:rFonts w:hint="eastAsia" w:ascii="宋体" w:hAnsi="宋体" w:cs="仿宋"/>
          <w:color w:val="000000"/>
          <w:sz w:val="24"/>
        </w:rPr>
        <w:t>（说明：政府采购法第二十二条第一款第五项所称重大违法记录，是指供应商因违法经营受到刑事处罚或者责令停产停业、吊销许可证或者执照、较大数额罚款等行政处罚。）</w:t>
      </w:r>
    </w:p>
    <w:p w14:paraId="5DC240FF">
      <w:pPr>
        <w:spacing w:line="360" w:lineRule="auto"/>
        <w:ind w:firstLine="480" w:firstLineChars="200"/>
        <w:jc w:val="right"/>
        <w:rPr>
          <w:rFonts w:ascii="宋体" w:hAnsi="宋体" w:cs="仿宋"/>
          <w:color w:val="000000"/>
          <w:sz w:val="24"/>
        </w:rPr>
      </w:pPr>
      <w:r>
        <w:rPr>
          <w:rFonts w:hint="eastAsia" w:ascii="宋体" w:hAnsi="宋体" w:cs="仿宋"/>
          <w:color w:val="000000"/>
          <w:sz w:val="24"/>
        </w:rPr>
        <w:t xml:space="preserve">                                  投标人：（加盖公章）</w:t>
      </w:r>
    </w:p>
    <w:p w14:paraId="00446563">
      <w:pPr>
        <w:spacing w:line="360" w:lineRule="auto"/>
        <w:ind w:firstLine="480" w:firstLineChars="200"/>
        <w:jc w:val="right"/>
        <w:rPr>
          <w:rFonts w:ascii="宋体" w:hAnsi="宋体" w:cs="仿宋"/>
          <w:color w:val="000000"/>
          <w:sz w:val="24"/>
        </w:rPr>
      </w:pPr>
      <w:r>
        <w:rPr>
          <w:rFonts w:hint="eastAsia" w:ascii="宋体" w:hAnsi="宋体" w:cs="仿宋"/>
          <w:color w:val="000000"/>
          <w:sz w:val="24"/>
        </w:rPr>
        <w:t>法定代表人或被授权人：（签字或盖章）</w:t>
      </w:r>
    </w:p>
    <w:p w14:paraId="5AF225E9">
      <w:pPr>
        <w:spacing w:line="360" w:lineRule="auto"/>
        <w:ind w:firstLine="1320" w:firstLineChars="550"/>
        <w:jc w:val="right"/>
        <w:rPr>
          <w:rFonts w:ascii="宋体" w:hAnsi="宋体" w:cs="仿宋"/>
          <w:color w:val="000000"/>
          <w:sz w:val="24"/>
        </w:rPr>
      </w:pPr>
      <w:r>
        <w:rPr>
          <w:rFonts w:hint="eastAsia" w:ascii="宋体" w:hAnsi="宋体" w:cs="仿宋"/>
          <w:color w:val="000000"/>
          <w:sz w:val="24"/>
        </w:rPr>
        <w:t>年      月     日</w:t>
      </w:r>
    </w:p>
    <w:p w14:paraId="16A5362A">
      <w:pPr>
        <w:snapToGrid w:val="0"/>
        <w:spacing w:line="300" w:lineRule="auto"/>
        <w:outlineLvl w:val="0"/>
        <w:rPr>
          <w:rFonts w:ascii="宋体" w:hAnsi="宋体"/>
          <w:sz w:val="32"/>
          <w:szCs w:val="32"/>
        </w:rPr>
      </w:pPr>
      <w:r>
        <w:rPr>
          <w:rFonts w:ascii="宋体" w:hAnsi="宋体"/>
          <w:sz w:val="32"/>
          <w:szCs w:val="32"/>
        </w:rPr>
        <w:br w:type="column"/>
      </w:r>
    </w:p>
    <w:p w14:paraId="5B1B94F1">
      <w:pPr>
        <w:snapToGrid w:val="0"/>
        <w:spacing w:line="300" w:lineRule="auto"/>
        <w:contextualSpacing/>
        <w:jc w:val="center"/>
        <w:rPr>
          <w:rFonts w:ascii="宋体" w:hAnsi="宋体"/>
          <w:b/>
          <w:sz w:val="30"/>
          <w:szCs w:val="30"/>
        </w:rPr>
      </w:pPr>
      <w:r>
        <w:rPr>
          <w:rFonts w:hint="eastAsia" w:ascii="宋体" w:hAnsi="宋体"/>
          <w:b/>
          <w:sz w:val="30"/>
          <w:szCs w:val="30"/>
        </w:rPr>
        <w:t>商务部分正负偏离表</w:t>
      </w:r>
    </w:p>
    <w:p w14:paraId="4C2DB76B">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65B81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0E263DC">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81D962F">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021769D0">
            <w:pPr>
              <w:spacing w:line="340" w:lineRule="exact"/>
              <w:jc w:val="center"/>
              <w:rPr>
                <w:rFonts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742F0C8">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E1C068B">
            <w:pPr>
              <w:spacing w:line="340" w:lineRule="exact"/>
              <w:jc w:val="center"/>
              <w:rPr>
                <w:rFonts w:ascii="宋体" w:hAnsi="宋体"/>
                <w:sz w:val="24"/>
              </w:rPr>
            </w:pPr>
          </w:p>
          <w:p w14:paraId="5433E3D4">
            <w:pPr>
              <w:spacing w:line="340" w:lineRule="exact"/>
              <w:jc w:val="center"/>
              <w:rPr>
                <w:rFonts w:ascii="宋体" w:hAnsi="宋体"/>
                <w:sz w:val="24"/>
              </w:rPr>
            </w:pPr>
            <w:r>
              <w:rPr>
                <w:rFonts w:hint="eastAsia" w:ascii="宋体" w:hAnsi="宋体"/>
                <w:sz w:val="24"/>
              </w:rPr>
              <w:t>偏离说明</w:t>
            </w:r>
          </w:p>
        </w:tc>
      </w:tr>
      <w:tr w14:paraId="7495C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1E36776">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6C050D8E">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8E5EBD0">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7943B57">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1CB55BF6">
            <w:pPr>
              <w:spacing w:line="340" w:lineRule="exact"/>
              <w:jc w:val="left"/>
              <w:rPr>
                <w:rFonts w:ascii="宋体" w:hAnsi="宋体"/>
                <w:sz w:val="24"/>
              </w:rPr>
            </w:pPr>
          </w:p>
        </w:tc>
      </w:tr>
      <w:tr w14:paraId="3D94B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00CFA7F">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7CF2B193">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59353A2">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FFC31CF">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90FC8BD">
            <w:pPr>
              <w:spacing w:line="340" w:lineRule="exact"/>
              <w:jc w:val="left"/>
              <w:rPr>
                <w:rFonts w:ascii="宋体" w:hAnsi="宋体"/>
                <w:sz w:val="24"/>
              </w:rPr>
            </w:pPr>
          </w:p>
        </w:tc>
      </w:tr>
      <w:tr w14:paraId="4FED9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DFA2E98">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51DA393C">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BD29F98">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A415A2B">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82CF631">
            <w:pPr>
              <w:spacing w:line="340" w:lineRule="exact"/>
              <w:jc w:val="left"/>
              <w:rPr>
                <w:rFonts w:ascii="宋体" w:hAnsi="宋体"/>
                <w:sz w:val="24"/>
              </w:rPr>
            </w:pPr>
          </w:p>
        </w:tc>
      </w:tr>
      <w:tr w14:paraId="27E7D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8A38D20">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6569FB3C">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DD81B3E">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699E952">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6998D9C9">
            <w:pPr>
              <w:spacing w:line="340" w:lineRule="exact"/>
              <w:jc w:val="left"/>
              <w:rPr>
                <w:rFonts w:ascii="宋体" w:hAnsi="宋体"/>
                <w:sz w:val="24"/>
              </w:rPr>
            </w:pPr>
          </w:p>
        </w:tc>
      </w:tr>
    </w:tbl>
    <w:p w14:paraId="0504A940">
      <w:pPr>
        <w:snapToGrid w:val="0"/>
        <w:spacing w:line="300" w:lineRule="auto"/>
        <w:contextualSpacing/>
        <w:rPr>
          <w:rFonts w:ascii="宋体" w:hAnsi="宋体"/>
          <w:b/>
          <w:sz w:val="24"/>
        </w:rPr>
      </w:pPr>
      <w:r>
        <w:rPr>
          <w:rFonts w:hint="eastAsia" w:ascii="宋体" w:hAnsi="宋体"/>
          <w:b/>
          <w:sz w:val="24"/>
        </w:rPr>
        <w:t>注：</w:t>
      </w:r>
    </w:p>
    <w:p w14:paraId="1EDDAD2E">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1.供应商提交的响应文件中与招标文件第三部分“项目需求”中的商务部分的要求，应逐条填列在偏离表中。</w:t>
      </w:r>
    </w:p>
    <w:p w14:paraId="394988A4">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550BC7A1">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3FF65357">
      <w:pPr>
        <w:snapToGrid w:val="0"/>
        <w:spacing w:line="400" w:lineRule="exact"/>
        <w:ind w:firstLine="540" w:firstLineChars="192"/>
        <w:contextualSpacing/>
        <w:rPr>
          <w:rFonts w:ascii="宋体" w:hAnsi="宋体" w:cs="宋体"/>
          <w:b/>
          <w:kern w:val="0"/>
          <w:sz w:val="28"/>
          <w:szCs w:val="28"/>
        </w:rPr>
      </w:pPr>
    </w:p>
    <w:p w14:paraId="67E80100">
      <w:pPr>
        <w:snapToGrid w:val="0"/>
        <w:spacing w:line="400" w:lineRule="exact"/>
        <w:ind w:firstLine="540" w:firstLineChars="192"/>
        <w:contextualSpacing/>
        <w:rPr>
          <w:rFonts w:ascii="宋体" w:hAnsi="宋体" w:cs="宋体"/>
          <w:b/>
          <w:kern w:val="0"/>
          <w:sz w:val="28"/>
          <w:szCs w:val="28"/>
        </w:rPr>
      </w:pPr>
    </w:p>
    <w:p w14:paraId="4A7B5961">
      <w:pPr>
        <w:snapToGrid w:val="0"/>
        <w:spacing w:line="400" w:lineRule="exact"/>
        <w:ind w:firstLine="540" w:firstLineChars="192"/>
        <w:contextualSpacing/>
        <w:rPr>
          <w:rFonts w:ascii="宋体" w:hAnsi="宋体" w:cs="宋体"/>
          <w:b/>
          <w:kern w:val="0"/>
          <w:sz w:val="28"/>
          <w:szCs w:val="28"/>
        </w:rPr>
      </w:pPr>
    </w:p>
    <w:p w14:paraId="7920CC28">
      <w:pPr>
        <w:snapToGrid w:val="0"/>
        <w:spacing w:line="400" w:lineRule="exact"/>
        <w:ind w:firstLine="540" w:firstLineChars="192"/>
        <w:contextualSpacing/>
        <w:rPr>
          <w:rFonts w:ascii="宋体" w:hAnsi="宋体" w:cs="宋体"/>
          <w:b/>
          <w:kern w:val="0"/>
          <w:sz w:val="28"/>
          <w:szCs w:val="28"/>
        </w:rPr>
      </w:pPr>
    </w:p>
    <w:p w14:paraId="7A450646">
      <w:pPr>
        <w:snapToGrid w:val="0"/>
        <w:spacing w:line="400" w:lineRule="exact"/>
        <w:ind w:firstLine="540" w:firstLineChars="192"/>
        <w:contextualSpacing/>
        <w:rPr>
          <w:rFonts w:ascii="宋体" w:hAnsi="宋体" w:cs="宋体"/>
          <w:b/>
          <w:kern w:val="0"/>
          <w:sz w:val="28"/>
          <w:szCs w:val="28"/>
        </w:rPr>
      </w:pPr>
    </w:p>
    <w:p w14:paraId="450EB36D">
      <w:pPr>
        <w:snapToGrid w:val="0"/>
        <w:spacing w:line="400" w:lineRule="exact"/>
        <w:ind w:firstLine="540" w:firstLineChars="192"/>
        <w:contextualSpacing/>
        <w:rPr>
          <w:rFonts w:ascii="宋体" w:hAnsi="宋体" w:cs="宋体"/>
          <w:b/>
          <w:kern w:val="0"/>
          <w:sz w:val="28"/>
          <w:szCs w:val="28"/>
        </w:rPr>
      </w:pPr>
    </w:p>
    <w:p w14:paraId="60062A26">
      <w:pPr>
        <w:snapToGrid w:val="0"/>
        <w:spacing w:line="400" w:lineRule="exact"/>
        <w:ind w:firstLine="540" w:firstLineChars="192"/>
        <w:contextualSpacing/>
        <w:rPr>
          <w:rFonts w:ascii="宋体" w:hAnsi="宋体" w:cs="宋体"/>
          <w:b/>
          <w:kern w:val="0"/>
          <w:sz w:val="28"/>
          <w:szCs w:val="28"/>
        </w:rPr>
      </w:pPr>
    </w:p>
    <w:p w14:paraId="678BCD91">
      <w:pPr>
        <w:snapToGrid w:val="0"/>
        <w:spacing w:line="400" w:lineRule="exact"/>
        <w:ind w:firstLine="540" w:firstLineChars="192"/>
        <w:contextualSpacing/>
        <w:rPr>
          <w:rFonts w:ascii="宋体" w:hAnsi="宋体" w:cs="宋体"/>
          <w:b/>
          <w:kern w:val="0"/>
          <w:sz w:val="28"/>
          <w:szCs w:val="28"/>
        </w:rPr>
      </w:pPr>
    </w:p>
    <w:p w14:paraId="795A24BD">
      <w:pPr>
        <w:snapToGrid w:val="0"/>
        <w:spacing w:line="400" w:lineRule="exact"/>
        <w:ind w:firstLine="540" w:firstLineChars="192"/>
        <w:contextualSpacing/>
        <w:rPr>
          <w:rFonts w:ascii="宋体" w:hAnsi="宋体" w:cs="宋体"/>
          <w:b/>
          <w:kern w:val="0"/>
          <w:sz w:val="28"/>
          <w:szCs w:val="28"/>
        </w:rPr>
      </w:pPr>
    </w:p>
    <w:p w14:paraId="12406A89">
      <w:pPr>
        <w:snapToGrid w:val="0"/>
        <w:spacing w:line="400" w:lineRule="exact"/>
        <w:ind w:firstLine="540" w:firstLineChars="192"/>
        <w:contextualSpacing/>
        <w:rPr>
          <w:rFonts w:ascii="宋体" w:hAnsi="宋体" w:cs="宋体"/>
          <w:b/>
          <w:kern w:val="0"/>
          <w:sz w:val="28"/>
          <w:szCs w:val="28"/>
        </w:rPr>
      </w:pPr>
    </w:p>
    <w:p w14:paraId="4C43D79F">
      <w:pPr>
        <w:snapToGrid w:val="0"/>
        <w:spacing w:line="400" w:lineRule="exact"/>
        <w:ind w:firstLine="540" w:firstLineChars="192"/>
        <w:contextualSpacing/>
        <w:rPr>
          <w:rFonts w:ascii="宋体" w:hAnsi="宋体" w:cs="宋体"/>
          <w:b/>
          <w:kern w:val="0"/>
          <w:sz w:val="28"/>
          <w:szCs w:val="28"/>
        </w:rPr>
      </w:pPr>
    </w:p>
    <w:p w14:paraId="61B3BE09">
      <w:pPr>
        <w:snapToGrid w:val="0"/>
        <w:spacing w:line="400" w:lineRule="exact"/>
        <w:ind w:firstLine="540" w:firstLineChars="192"/>
        <w:contextualSpacing/>
        <w:rPr>
          <w:rFonts w:ascii="宋体" w:hAnsi="宋体" w:cs="宋体"/>
          <w:b/>
          <w:kern w:val="0"/>
          <w:sz w:val="28"/>
          <w:szCs w:val="28"/>
        </w:rPr>
      </w:pPr>
    </w:p>
    <w:p w14:paraId="478E3FDA">
      <w:pPr>
        <w:snapToGrid w:val="0"/>
        <w:spacing w:line="400" w:lineRule="exact"/>
        <w:ind w:firstLine="540" w:firstLineChars="192"/>
        <w:contextualSpacing/>
        <w:rPr>
          <w:rFonts w:ascii="宋体" w:hAnsi="宋体" w:cs="宋体"/>
          <w:b/>
          <w:kern w:val="0"/>
          <w:sz w:val="28"/>
          <w:szCs w:val="28"/>
        </w:rPr>
      </w:pPr>
    </w:p>
    <w:p w14:paraId="37346D35">
      <w:pPr>
        <w:snapToGrid w:val="0"/>
        <w:spacing w:line="400" w:lineRule="exact"/>
        <w:ind w:firstLine="540" w:firstLineChars="192"/>
        <w:contextualSpacing/>
        <w:rPr>
          <w:rFonts w:ascii="宋体" w:hAnsi="宋体" w:cs="宋体"/>
          <w:b/>
          <w:kern w:val="0"/>
          <w:sz w:val="28"/>
          <w:szCs w:val="28"/>
        </w:rPr>
      </w:pPr>
    </w:p>
    <w:p w14:paraId="714E4A04">
      <w:pPr>
        <w:snapToGrid w:val="0"/>
        <w:spacing w:line="400" w:lineRule="exact"/>
        <w:ind w:firstLine="540" w:firstLineChars="192"/>
        <w:contextualSpacing/>
        <w:rPr>
          <w:rFonts w:ascii="宋体" w:hAnsi="宋体" w:cs="宋体"/>
          <w:b/>
          <w:kern w:val="0"/>
          <w:sz w:val="28"/>
          <w:szCs w:val="28"/>
        </w:rPr>
      </w:pPr>
    </w:p>
    <w:p w14:paraId="637A6B65">
      <w:pPr>
        <w:snapToGrid w:val="0"/>
        <w:spacing w:line="400" w:lineRule="exact"/>
        <w:contextualSpacing/>
        <w:rPr>
          <w:rFonts w:ascii="宋体" w:hAnsi="宋体" w:cs="宋体"/>
          <w:kern w:val="0"/>
          <w:sz w:val="28"/>
          <w:szCs w:val="28"/>
        </w:rPr>
      </w:pPr>
    </w:p>
    <w:p w14:paraId="6A76E9EA">
      <w:pPr>
        <w:pStyle w:val="2"/>
      </w:pPr>
    </w:p>
    <w:p w14:paraId="6EF8A93F">
      <w:pPr>
        <w:snapToGrid w:val="0"/>
        <w:spacing w:line="300" w:lineRule="auto"/>
        <w:contextualSpacing/>
        <w:jc w:val="center"/>
        <w:rPr>
          <w:rFonts w:ascii="宋体" w:hAnsi="宋体"/>
          <w:b/>
          <w:sz w:val="32"/>
          <w:szCs w:val="32"/>
        </w:rPr>
      </w:pPr>
    </w:p>
    <w:p w14:paraId="5481BDA9">
      <w:pPr>
        <w:snapToGrid w:val="0"/>
        <w:spacing w:line="300" w:lineRule="auto"/>
        <w:contextualSpacing/>
        <w:jc w:val="center"/>
        <w:rPr>
          <w:rFonts w:ascii="宋体" w:hAnsi="宋体"/>
          <w:b/>
          <w:sz w:val="30"/>
          <w:szCs w:val="30"/>
        </w:rPr>
      </w:pPr>
      <w:r>
        <w:rPr>
          <w:rFonts w:hint="eastAsia" w:ascii="宋体" w:hAnsi="宋体"/>
          <w:b/>
          <w:sz w:val="30"/>
          <w:szCs w:val="30"/>
        </w:rPr>
        <w:t>技术部分正负偏离表</w:t>
      </w:r>
    </w:p>
    <w:p w14:paraId="1055EC44">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1C17D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B55A772">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005A9D7">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4516662">
            <w:pPr>
              <w:spacing w:line="340" w:lineRule="exact"/>
              <w:jc w:val="center"/>
              <w:rPr>
                <w:rFonts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21D1B02B">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460310D">
            <w:pPr>
              <w:spacing w:line="340" w:lineRule="exact"/>
              <w:jc w:val="center"/>
              <w:rPr>
                <w:rFonts w:ascii="宋体" w:hAnsi="宋体"/>
                <w:sz w:val="24"/>
              </w:rPr>
            </w:pPr>
          </w:p>
          <w:p w14:paraId="79466183">
            <w:pPr>
              <w:spacing w:line="340" w:lineRule="exact"/>
              <w:jc w:val="center"/>
              <w:rPr>
                <w:rFonts w:ascii="宋体" w:hAnsi="宋体"/>
                <w:sz w:val="24"/>
              </w:rPr>
            </w:pPr>
            <w:r>
              <w:rPr>
                <w:rFonts w:hint="eastAsia" w:ascii="宋体" w:hAnsi="宋体"/>
                <w:sz w:val="24"/>
              </w:rPr>
              <w:t>偏离说明</w:t>
            </w:r>
          </w:p>
        </w:tc>
      </w:tr>
      <w:tr w14:paraId="2D1D7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A5508DE">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0B42237D">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3582909">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82B01B4">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4ED4283">
            <w:pPr>
              <w:spacing w:line="340" w:lineRule="exact"/>
              <w:jc w:val="left"/>
              <w:rPr>
                <w:rFonts w:ascii="宋体" w:hAnsi="宋体"/>
                <w:sz w:val="24"/>
              </w:rPr>
            </w:pPr>
          </w:p>
        </w:tc>
      </w:tr>
      <w:tr w14:paraId="0CFE9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ECCE785">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75DAB639">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28DB1E6">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0EEB4DF">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109DB392">
            <w:pPr>
              <w:spacing w:line="340" w:lineRule="exact"/>
              <w:jc w:val="left"/>
              <w:rPr>
                <w:rFonts w:ascii="宋体" w:hAnsi="宋体"/>
                <w:sz w:val="24"/>
              </w:rPr>
            </w:pPr>
          </w:p>
        </w:tc>
      </w:tr>
      <w:tr w14:paraId="18E56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D47F826">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6D0778A2">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2ABCCD8">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3DE6D30">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270F8170">
            <w:pPr>
              <w:spacing w:line="340" w:lineRule="exact"/>
              <w:jc w:val="left"/>
              <w:rPr>
                <w:rFonts w:ascii="宋体" w:hAnsi="宋体"/>
                <w:sz w:val="24"/>
              </w:rPr>
            </w:pPr>
          </w:p>
        </w:tc>
      </w:tr>
      <w:tr w14:paraId="0CF17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3779C76">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0EBA3AB4">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96ACB15">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0FDA73E">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E05BB5C">
            <w:pPr>
              <w:spacing w:line="340" w:lineRule="exact"/>
              <w:jc w:val="left"/>
              <w:rPr>
                <w:rFonts w:ascii="宋体" w:hAnsi="宋体"/>
                <w:sz w:val="24"/>
              </w:rPr>
            </w:pPr>
          </w:p>
        </w:tc>
      </w:tr>
    </w:tbl>
    <w:p w14:paraId="266E9517">
      <w:pPr>
        <w:snapToGrid w:val="0"/>
        <w:spacing w:line="300" w:lineRule="auto"/>
        <w:contextualSpacing/>
        <w:rPr>
          <w:rFonts w:ascii="宋体" w:hAnsi="宋体"/>
          <w:b/>
          <w:sz w:val="24"/>
        </w:rPr>
      </w:pPr>
      <w:r>
        <w:rPr>
          <w:rFonts w:hint="eastAsia" w:ascii="宋体" w:hAnsi="宋体"/>
          <w:b/>
          <w:sz w:val="24"/>
        </w:rPr>
        <w:t>注：</w:t>
      </w:r>
    </w:p>
    <w:p w14:paraId="7B5A4A46">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1.供应商提交的响应文件中与招标文件第三部分“项目需求”中的技术部分的要求，应逐条填列在偏离表中。</w:t>
      </w:r>
    </w:p>
    <w:p w14:paraId="51E0651A">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28937216">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3B8C6F17">
      <w:pPr>
        <w:pStyle w:val="19"/>
        <w:rPr>
          <w:rFonts w:ascii="宋体" w:hAnsi="宋体"/>
        </w:rPr>
        <w:sectPr>
          <w:headerReference r:id="rId3" w:type="default"/>
          <w:pgSz w:w="11906" w:h="16838"/>
          <w:pgMar w:top="1134" w:right="1134" w:bottom="1134" w:left="1134" w:header="851" w:footer="992" w:gutter="0"/>
          <w:cols w:space="720" w:num="1"/>
          <w:docGrid w:type="lines" w:linePitch="312" w:charSpace="0"/>
        </w:sectPr>
      </w:pPr>
    </w:p>
    <w:p w14:paraId="158E8892">
      <w:pPr>
        <w:pStyle w:val="86"/>
        <w:snapToGrid w:val="0"/>
        <w:spacing w:line="300" w:lineRule="auto"/>
        <w:ind w:firstLine="602" w:firstLineChars="200"/>
        <w:jc w:val="center"/>
        <w:outlineLvl w:val="0"/>
        <w:rPr>
          <w:rFonts w:ascii="宋体" w:eastAsia="宋体" w:cs="仿宋"/>
          <w:b/>
          <w:bCs/>
          <w:sz w:val="30"/>
          <w:szCs w:val="30"/>
        </w:rPr>
      </w:pPr>
      <w:bookmarkStart w:id="145" w:name="_Toc23203"/>
      <w:r>
        <w:rPr>
          <w:rFonts w:hint="eastAsia" w:ascii="宋体" w:eastAsia="宋体" w:cs="仿宋"/>
          <w:b/>
          <w:bCs/>
          <w:sz w:val="30"/>
          <w:szCs w:val="30"/>
        </w:rPr>
        <w:t>价格标响应文件</w:t>
      </w:r>
      <w:bookmarkEnd w:id="145"/>
    </w:p>
    <w:p w14:paraId="1819F9E5"/>
    <w:tbl>
      <w:tblPr>
        <w:tblStyle w:val="38"/>
        <w:tblW w:w="10859"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3712"/>
        <w:gridCol w:w="851"/>
        <w:gridCol w:w="1559"/>
        <w:gridCol w:w="1363"/>
        <w:gridCol w:w="1363"/>
        <w:gridCol w:w="1363"/>
      </w:tblGrid>
      <w:tr w14:paraId="74A29F84">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48" w:type="dxa"/>
            <w:tcBorders>
              <w:top w:val="single" w:color="auto" w:sz="8" w:space="0"/>
            </w:tcBorders>
            <w:vAlign w:val="center"/>
          </w:tcPr>
          <w:p w14:paraId="37948A27">
            <w:pPr>
              <w:spacing w:line="360" w:lineRule="auto"/>
              <w:jc w:val="center"/>
              <w:rPr>
                <w:rFonts w:ascii="宋体" w:hAnsi="宋体"/>
                <w:b/>
                <w:color w:val="000000"/>
                <w:sz w:val="24"/>
              </w:rPr>
            </w:pPr>
            <w:r>
              <w:rPr>
                <w:rFonts w:hint="eastAsia" w:ascii="宋体" w:hAnsi="宋体" w:cs="宋体"/>
                <w:b/>
                <w:color w:val="000000"/>
                <w:sz w:val="24"/>
              </w:rPr>
              <w:t>序号</w:t>
            </w:r>
          </w:p>
        </w:tc>
        <w:tc>
          <w:tcPr>
            <w:tcW w:w="3712" w:type="dxa"/>
            <w:tcBorders>
              <w:top w:val="single" w:color="auto" w:sz="8" w:space="0"/>
              <w:left w:val="single" w:color="auto" w:sz="8" w:space="0"/>
            </w:tcBorders>
            <w:vAlign w:val="center"/>
          </w:tcPr>
          <w:p w14:paraId="5884CA57">
            <w:pPr>
              <w:spacing w:line="360" w:lineRule="auto"/>
              <w:jc w:val="center"/>
              <w:rPr>
                <w:rFonts w:ascii="宋体" w:hAnsi="宋体"/>
                <w:b/>
                <w:color w:val="000000"/>
                <w:sz w:val="24"/>
              </w:rPr>
            </w:pPr>
            <w:r>
              <w:rPr>
                <w:rFonts w:hint="eastAsia" w:ascii="宋体" w:hAnsi="宋体"/>
                <w:b/>
                <w:color w:val="000000"/>
                <w:sz w:val="24"/>
              </w:rPr>
              <w:t>名称</w:t>
            </w:r>
          </w:p>
        </w:tc>
        <w:tc>
          <w:tcPr>
            <w:tcW w:w="851" w:type="dxa"/>
            <w:tcBorders>
              <w:top w:val="single" w:color="auto" w:sz="8" w:space="0"/>
            </w:tcBorders>
            <w:vAlign w:val="center"/>
          </w:tcPr>
          <w:p w14:paraId="79535314">
            <w:pPr>
              <w:spacing w:line="480" w:lineRule="exact"/>
              <w:jc w:val="center"/>
              <w:rPr>
                <w:rFonts w:ascii="宋体" w:hAnsi="宋体" w:cs="宋体"/>
                <w:b/>
                <w:bCs/>
                <w:sz w:val="28"/>
                <w:szCs w:val="28"/>
              </w:rPr>
            </w:pPr>
            <w:r>
              <w:rPr>
                <w:rFonts w:hint="eastAsia" w:ascii="宋体" w:hAnsi="宋体" w:cs="宋体"/>
                <w:b/>
                <w:bCs/>
                <w:sz w:val="28"/>
                <w:szCs w:val="28"/>
              </w:rPr>
              <w:t>单位</w:t>
            </w:r>
          </w:p>
        </w:tc>
        <w:tc>
          <w:tcPr>
            <w:tcW w:w="1559" w:type="dxa"/>
            <w:tcBorders>
              <w:top w:val="single" w:color="auto" w:sz="8" w:space="0"/>
            </w:tcBorders>
            <w:vAlign w:val="center"/>
          </w:tcPr>
          <w:p w14:paraId="0CA7208D">
            <w:pPr>
              <w:spacing w:line="480" w:lineRule="exact"/>
              <w:jc w:val="center"/>
              <w:rPr>
                <w:rFonts w:ascii="宋体" w:hAnsi="宋体" w:cs="宋体"/>
                <w:b/>
                <w:bCs/>
                <w:sz w:val="28"/>
                <w:szCs w:val="28"/>
              </w:rPr>
            </w:pPr>
            <w:r>
              <w:rPr>
                <w:rFonts w:hint="eastAsia" w:ascii="宋体" w:hAnsi="宋体" w:cs="宋体"/>
                <w:b/>
                <w:bCs/>
                <w:sz w:val="28"/>
                <w:szCs w:val="28"/>
              </w:rPr>
              <w:t>数量</w:t>
            </w:r>
          </w:p>
        </w:tc>
        <w:tc>
          <w:tcPr>
            <w:tcW w:w="1363" w:type="dxa"/>
            <w:tcBorders>
              <w:top w:val="single" w:color="auto" w:sz="8" w:space="0"/>
              <w:right w:val="single" w:color="auto" w:sz="4" w:space="0"/>
            </w:tcBorders>
            <w:tcMar>
              <w:top w:w="0" w:type="dxa"/>
              <w:left w:w="108" w:type="dxa"/>
              <w:bottom w:w="0" w:type="dxa"/>
              <w:right w:w="108" w:type="dxa"/>
            </w:tcMar>
            <w:vAlign w:val="center"/>
          </w:tcPr>
          <w:p w14:paraId="0298857D">
            <w:pPr>
              <w:spacing w:line="360" w:lineRule="auto"/>
              <w:jc w:val="center"/>
              <w:rPr>
                <w:rFonts w:ascii="宋体" w:hAnsi="宋体"/>
                <w:b/>
                <w:color w:val="000000"/>
                <w:sz w:val="24"/>
              </w:rPr>
            </w:pPr>
            <w:r>
              <w:rPr>
                <w:rFonts w:hint="eastAsia" w:ascii="宋体" w:hAnsi="宋体"/>
                <w:b/>
                <w:color w:val="000000"/>
                <w:sz w:val="24"/>
              </w:rPr>
              <w:t>投标单价（元）</w:t>
            </w:r>
          </w:p>
        </w:tc>
        <w:tc>
          <w:tcPr>
            <w:tcW w:w="1363" w:type="dxa"/>
            <w:tcBorders>
              <w:top w:val="single" w:color="auto" w:sz="8" w:space="0"/>
              <w:right w:val="single" w:color="auto" w:sz="4" w:space="0"/>
            </w:tcBorders>
          </w:tcPr>
          <w:p w14:paraId="3045ABBB">
            <w:pPr>
              <w:spacing w:line="360" w:lineRule="auto"/>
              <w:jc w:val="center"/>
              <w:rPr>
                <w:rFonts w:ascii="宋体" w:hAnsi="宋体"/>
                <w:b/>
                <w:color w:val="000000"/>
                <w:sz w:val="24"/>
              </w:rPr>
            </w:pPr>
            <w:r>
              <w:rPr>
                <w:rFonts w:hint="eastAsia" w:ascii="宋体" w:hAnsi="宋体"/>
                <w:b/>
                <w:color w:val="000000"/>
                <w:sz w:val="24"/>
              </w:rPr>
              <w:t>项目完成时间</w:t>
            </w:r>
          </w:p>
        </w:tc>
        <w:tc>
          <w:tcPr>
            <w:tcW w:w="1363" w:type="dxa"/>
            <w:tcBorders>
              <w:top w:val="single" w:color="auto" w:sz="8" w:space="0"/>
              <w:right w:val="single" w:color="auto" w:sz="4" w:space="0"/>
            </w:tcBorders>
          </w:tcPr>
          <w:p w14:paraId="7BD9FBED">
            <w:pPr>
              <w:spacing w:line="360" w:lineRule="auto"/>
              <w:jc w:val="center"/>
              <w:rPr>
                <w:rFonts w:ascii="宋体" w:hAnsi="宋体"/>
                <w:b/>
                <w:color w:val="000000"/>
                <w:sz w:val="24"/>
              </w:rPr>
            </w:pPr>
            <w:r>
              <w:rPr>
                <w:rFonts w:hint="eastAsia" w:ascii="宋体" w:hAnsi="宋体"/>
                <w:b/>
                <w:color w:val="000000"/>
                <w:sz w:val="24"/>
              </w:rPr>
              <w:t>项目完成时间</w:t>
            </w:r>
          </w:p>
        </w:tc>
      </w:tr>
      <w:tr w14:paraId="5EC2F24D">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648" w:type="dxa"/>
            <w:vAlign w:val="center"/>
          </w:tcPr>
          <w:p w14:paraId="1DCE84DD">
            <w:pPr>
              <w:spacing w:line="360" w:lineRule="auto"/>
              <w:jc w:val="center"/>
              <w:rPr>
                <w:rFonts w:ascii="宋体" w:hAnsi="宋体"/>
                <w:color w:val="000000"/>
                <w:sz w:val="24"/>
              </w:rPr>
            </w:pPr>
            <w:r>
              <w:rPr>
                <w:rFonts w:hint="eastAsia" w:ascii="宋体" w:hAnsi="宋体"/>
                <w:color w:val="000000"/>
                <w:sz w:val="24"/>
              </w:rPr>
              <w:t>1</w:t>
            </w:r>
          </w:p>
        </w:tc>
        <w:tc>
          <w:tcPr>
            <w:tcW w:w="3712" w:type="dxa"/>
            <w:tcBorders>
              <w:left w:val="single" w:color="auto" w:sz="8" w:space="0"/>
            </w:tcBorders>
            <w:vAlign w:val="center"/>
          </w:tcPr>
          <w:p w14:paraId="16CBDA25">
            <w:pPr>
              <w:spacing w:line="480" w:lineRule="exact"/>
              <w:jc w:val="center"/>
              <w:rPr>
                <w:rFonts w:ascii="宋体" w:hAnsi="宋体" w:cs="宋体"/>
                <w:b/>
                <w:bCs/>
                <w:sz w:val="28"/>
                <w:szCs w:val="28"/>
              </w:rPr>
            </w:pPr>
            <w:r>
              <w:rPr>
                <w:rFonts w:hint="eastAsia" w:ascii="宋体" w:hAnsi="宋体" w:cs="宋体"/>
                <w:sz w:val="24"/>
              </w:rPr>
              <w:t>微课视频制作（含动画制作）</w:t>
            </w:r>
          </w:p>
        </w:tc>
        <w:tc>
          <w:tcPr>
            <w:tcW w:w="851" w:type="dxa"/>
            <w:vAlign w:val="center"/>
          </w:tcPr>
          <w:p w14:paraId="257C7856">
            <w:pPr>
              <w:spacing w:line="480" w:lineRule="exact"/>
              <w:jc w:val="center"/>
              <w:rPr>
                <w:rFonts w:ascii="宋体" w:hAnsi="宋体" w:cs="宋体"/>
                <w:sz w:val="24"/>
              </w:rPr>
            </w:pPr>
            <w:r>
              <w:rPr>
                <w:rFonts w:hint="eastAsia" w:ascii="宋体" w:hAnsi="宋体" w:cs="宋体"/>
                <w:sz w:val="24"/>
              </w:rPr>
              <w:t>个</w:t>
            </w:r>
          </w:p>
        </w:tc>
        <w:tc>
          <w:tcPr>
            <w:tcW w:w="1559" w:type="dxa"/>
            <w:vMerge w:val="restart"/>
            <w:vAlign w:val="center"/>
          </w:tcPr>
          <w:p w14:paraId="33214C3E">
            <w:pPr>
              <w:spacing w:line="480" w:lineRule="exact"/>
              <w:jc w:val="center"/>
              <w:rPr>
                <w:rFonts w:ascii="宋体" w:hAnsi="宋体" w:cs="宋体"/>
                <w:b/>
                <w:bCs/>
                <w:sz w:val="28"/>
                <w:szCs w:val="28"/>
              </w:rPr>
            </w:pPr>
            <w:r>
              <w:rPr>
                <w:rFonts w:hint="eastAsia" w:ascii="宋体" w:hAnsi="宋体" w:cs="宋体"/>
                <w:sz w:val="24"/>
              </w:rPr>
              <w:t>按实际制作数量计算</w:t>
            </w:r>
          </w:p>
        </w:tc>
        <w:tc>
          <w:tcPr>
            <w:tcW w:w="1363" w:type="dxa"/>
            <w:tcBorders>
              <w:right w:val="single" w:color="auto" w:sz="4" w:space="0"/>
            </w:tcBorders>
            <w:tcMar>
              <w:top w:w="0" w:type="dxa"/>
              <w:left w:w="108" w:type="dxa"/>
              <w:bottom w:w="0" w:type="dxa"/>
              <w:right w:w="108" w:type="dxa"/>
            </w:tcMar>
            <w:vAlign w:val="center"/>
          </w:tcPr>
          <w:p w14:paraId="1F76A790">
            <w:pPr>
              <w:spacing w:line="360" w:lineRule="auto"/>
              <w:jc w:val="center"/>
              <w:rPr>
                <w:rFonts w:ascii="宋体" w:hAnsi="宋体"/>
                <w:color w:val="000000"/>
                <w:sz w:val="24"/>
              </w:rPr>
            </w:pPr>
          </w:p>
        </w:tc>
        <w:tc>
          <w:tcPr>
            <w:tcW w:w="1363" w:type="dxa"/>
            <w:vMerge w:val="restart"/>
            <w:tcBorders>
              <w:right w:val="single" w:color="auto" w:sz="4" w:space="0"/>
            </w:tcBorders>
            <w:vAlign w:val="center"/>
          </w:tcPr>
          <w:p w14:paraId="26070C44">
            <w:pPr>
              <w:spacing w:line="360" w:lineRule="auto"/>
              <w:jc w:val="center"/>
              <w:rPr>
                <w:rFonts w:ascii="宋体" w:hAnsi="宋体"/>
                <w:color w:val="000000"/>
                <w:sz w:val="24"/>
              </w:rPr>
            </w:pPr>
            <w:r>
              <w:rPr>
                <w:rFonts w:hint="eastAsia" w:ascii="宋体" w:hAnsi="宋体" w:cs="仿宋"/>
                <w:color w:val="000000"/>
                <w:sz w:val="24"/>
              </w:rPr>
              <w:t>完全响应招标文件要求</w:t>
            </w:r>
          </w:p>
        </w:tc>
        <w:tc>
          <w:tcPr>
            <w:tcW w:w="1363" w:type="dxa"/>
            <w:vMerge w:val="restart"/>
            <w:tcBorders>
              <w:right w:val="single" w:color="auto" w:sz="4" w:space="0"/>
            </w:tcBorders>
            <w:vAlign w:val="center"/>
          </w:tcPr>
          <w:p w14:paraId="776E5515">
            <w:pPr>
              <w:spacing w:line="360" w:lineRule="auto"/>
              <w:jc w:val="center"/>
              <w:rPr>
                <w:rFonts w:ascii="宋体" w:hAnsi="宋体"/>
                <w:color w:val="000000"/>
                <w:sz w:val="24"/>
              </w:rPr>
            </w:pPr>
            <w:r>
              <w:rPr>
                <w:rFonts w:hint="eastAsia" w:ascii="宋体" w:hAnsi="宋体" w:cs="仿宋"/>
                <w:color w:val="000000"/>
                <w:sz w:val="24"/>
              </w:rPr>
              <w:t>完全响应招标文件要求的付款方式</w:t>
            </w:r>
          </w:p>
        </w:tc>
      </w:tr>
      <w:tr w14:paraId="7DC55811">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648" w:type="dxa"/>
            <w:vAlign w:val="center"/>
          </w:tcPr>
          <w:p w14:paraId="77D64E8F">
            <w:pPr>
              <w:spacing w:line="360" w:lineRule="auto"/>
              <w:jc w:val="center"/>
              <w:rPr>
                <w:rFonts w:ascii="宋体" w:hAnsi="宋体"/>
                <w:color w:val="000000"/>
                <w:sz w:val="24"/>
              </w:rPr>
            </w:pPr>
            <w:r>
              <w:rPr>
                <w:rFonts w:hint="eastAsia" w:ascii="宋体" w:hAnsi="宋体"/>
                <w:color w:val="000000"/>
                <w:sz w:val="24"/>
              </w:rPr>
              <w:t>2</w:t>
            </w:r>
          </w:p>
        </w:tc>
        <w:tc>
          <w:tcPr>
            <w:tcW w:w="3712" w:type="dxa"/>
            <w:tcBorders>
              <w:left w:val="single" w:color="auto" w:sz="8" w:space="0"/>
            </w:tcBorders>
            <w:vAlign w:val="center"/>
          </w:tcPr>
          <w:p w14:paraId="7390B4F0">
            <w:pPr>
              <w:spacing w:line="480" w:lineRule="exact"/>
              <w:jc w:val="center"/>
              <w:rPr>
                <w:rFonts w:ascii="宋体" w:hAnsi="宋体" w:cs="宋体"/>
                <w:b/>
                <w:bCs/>
                <w:sz w:val="28"/>
                <w:szCs w:val="28"/>
              </w:rPr>
            </w:pPr>
            <w:r>
              <w:rPr>
                <w:rFonts w:hint="eastAsia" w:ascii="宋体" w:hAnsi="宋体" w:cs="宋体"/>
                <w:bCs/>
                <w:sz w:val="24"/>
              </w:rPr>
              <w:t>在线课程和专业教学资源库类视频制作（课堂实录、教师抠像+</w:t>
            </w:r>
            <w:r>
              <w:rPr>
                <w:rFonts w:ascii="宋体" w:hAnsi="宋体" w:cs="宋体"/>
                <w:bCs/>
                <w:sz w:val="24"/>
              </w:rPr>
              <w:t>PPT</w:t>
            </w:r>
            <w:r>
              <w:rPr>
                <w:rFonts w:hint="eastAsia" w:ascii="宋体" w:hAnsi="宋体" w:cs="宋体"/>
                <w:bCs/>
                <w:sz w:val="24"/>
              </w:rPr>
              <w:t>）</w:t>
            </w:r>
          </w:p>
        </w:tc>
        <w:tc>
          <w:tcPr>
            <w:tcW w:w="851" w:type="dxa"/>
            <w:vAlign w:val="center"/>
          </w:tcPr>
          <w:p w14:paraId="117A5819">
            <w:pPr>
              <w:spacing w:line="480" w:lineRule="exact"/>
              <w:jc w:val="center"/>
              <w:rPr>
                <w:rFonts w:ascii="宋体" w:hAnsi="宋体" w:cs="宋体"/>
                <w:b/>
                <w:bCs/>
                <w:sz w:val="28"/>
                <w:szCs w:val="28"/>
              </w:rPr>
            </w:pPr>
            <w:r>
              <w:rPr>
                <w:rFonts w:hint="eastAsia" w:ascii="宋体" w:hAnsi="宋体" w:cs="宋体"/>
                <w:sz w:val="24"/>
              </w:rPr>
              <w:t>个</w:t>
            </w:r>
          </w:p>
        </w:tc>
        <w:tc>
          <w:tcPr>
            <w:tcW w:w="1559" w:type="dxa"/>
            <w:vMerge w:val="continue"/>
            <w:vAlign w:val="center"/>
          </w:tcPr>
          <w:p w14:paraId="1D9262C5">
            <w:pPr>
              <w:spacing w:line="480" w:lineRule="exact"/>
              <w:jc w:val="center"/>
              <w:rPr>
                <w:rFonts w:ascii="宋体" w:hAnsi="宋体" w:cs="宋体"/>
                <w:b/>
                <w:bCs/>
                <w:sz w:val="28"/>
                <w:szCs w:val="28"/>
              </w:rPr>
            </w:pPr>
          </w:p>
        </w:tc>
        <w:tc>
          <w:tcPr>
            <w:tcW w:w="1363" w:type="dxa"/>
            <w:tcBorders>
              <w:right w:val="single" w:color="auto" w:sz="4" w:space="0"/>
            </w:tcBorders>
            <w:tcMar>
              <w:top w:w="0" w:type="dxa"/>
              <w:left w:w="108" w:type="dxa"/>
              <w:bottom w:w="0" w:type="dxa"/>
              <w:right w:w="108" w:type="dxa"/>
            </w:tcMar>
            <w:vAlign w:val="center"/>
          </w:tcPr>
          <w:p w14:paraId="13E3CF13">
            <w:pPr>
              <w:spacing w:line="360" w:lineRule="auto"/>
              <w:jc w:val="center"/>
              <w:rPr>
                <w:rFonts w:ascii="宋体" w:hAnsi="宋体"/>
                <w:color w:val="000000"/>
                <w:sz w:val="24"/>
              </w:rPr>
            </w:pPr>
          </w:p>
        </w:tc>
        <w:tc>
          <w:tcPr>
            <w:tcW w:w="1363" w:type="dxa"/>
            <w:vMerge w:val="continue"/>
            <w:tcBorders>
              <w:right w:val="single" w:color="auto" w:sz="4" w:space="0"/>
            </w:tcBorders>
          </w:tcPr>
          <w:p w14:paraId="258BC586">
            <w:pPr>
              <w:spacing w:line="360" w:lineRule="auto"/>
              <w:jc w:val="center"/>
              <w:rPr>
                <w:rFonts w:ascii="宋体" w:hAnsi="宋体"/>
                <w:color w:val="000000"/>
                <w:sz w:val="24"/>
              </w:rPr>
            </w:pPr>
          </w:p>
        </w:tc>
        <w:tc>
          <w:tcPr>
            <w:tcW w:w="1363" w:type="dxa"/>
            <w:vMerge w:val="continue"/>
            <w:tcBorders>
              <w:right w:val="single" w:color="auto" w:sz="4" w:space="0"/>
            </w:tcBorders>
          </w:tcPr>
          <w:p w14:paraId="7E25734D">
            <w:pPr>
              <w:spacing w:line="360" w:lineRule="auto"/>
              <w:jc w:val="center"/>
              <w:rPr>
                <w:rFonts w:ascii="宋体" w:hAnsi="宋体"/>
                <w:color w:val="000000"/>
                <w:sz w:val="24"/>
              </w:rPr>
            </w:pPr>
          </w:p>
        </w:tc>
      </w:tr>
      <w:tr w14:paraId="36CCCC34">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16D07133">
            <w:pPr>
              <w:spacing w:line="360" w:lineRule="auto"/>
              <w:jc w:val="center"/>
              <w:rPr>
                <w:rFonts w:ascii="宋体" w:hAnsi="宋体"/>
                <w:color w:val="000000"/>
                <w:sz w:val="24"/>
              </w:rPr>
            </w:pPr>
            <w:r>
              <w:rPr>
                <w:rFonts w:hint="eastAsia" w:ascii="宋体" w:hAnsi="宋体"/>
                <w:color w:val="000000"/>
                <w:sz w:val="24"/>
              </w:rPr>
              <w:t>3</w:t>
            </w:r>
          </w:p>
        </w:tc>
        <w:tc>
          <w:tcPr>
            <w:tcW w:w="3712" w:type="dxa"/>
            <w:tcBorders>
              <w:left w:val="single" w:color="auto" w:sz="8" w:space="0"/>
            </w:tcBorders>
            <w:vAlign w:val="center"/>
          </w:tcPr>
          <w:p w14:paraId="55937017">
            <w:pPr>
              <w:spacing w:line="480" w:lineRule="exact"/>
              <w:jc w:val="center"/>
              <w:rPr>
                <w:rFonts w:ascii="宋体" w:hAnsi="宋体" w:cs="宋体"/>
                <w:bCs/>
                <w:sz w:val="24"/>
              </w:rPr>
            </w:pPr>
            <w:r>
              <w:rPr>
                <w:rFonts w:hint="eastAsia" w:ascii="宋体" w:hAnsi="宋体" w:cs="宋体"/>
                <w:bCs/>
                <w:sz w:val="24"/>
              </w:rPr>
              <w:t>教学能力比赛视频拍摄编辑及设备人员支持</w:t>
            </w:r>
          </w:p>
        </w:tc>
        <w:tc>
          <w:tcPr>
            <w:tcW w:w="851" w:type="dxa"/>
            <w:vAlign w:val="center"/>
          </w:tcPr>
          <w:p w14:paraId="144015E6">
            <w:pPr>
              <w:spacing w:line="480" w:lineRule="exact"/>
              <w:jc w:val="center"/>
              <w:rPr>
                <w:rFonts w:ascii="宋体" w:hAnsi="宋体" w:cs="宋体"/>
                <w:sz w:val="24"/>
              </w:rPr>
            </w:pPr>
            <w:r>
              <w:rPr>
                <w:rFonts w:hint="eastAsia" w:ascii="宋体" w:hAnsi="宋体" w:cs="宋体"/>
                <w:sz w:val="24"/>
              </w:rPr>
              <w:t>个</w:t>
            </w:r>
          </w:p>
        </w:tc>
        <w:tc>
          <w:tcPr>
            <w:tcW w:w="1559" w:type="dxa"/>
            <w:vMerge w:val="continue"/>
            <w:vAlign w:val="center"/>
          </w:tcPr>
          <w:p w14:paraId="7994CF79">
            <w:pPr>
              <w:spacing w:line="480" w:lineRule="exact"/>
              <w:jc w:val="center"/>
              <w:rPr>
                <w:rFonts w:ascii="宋体" w:hAnsi="宋体" w:cs="宋体"/>
                <w:b/>
                <w:bCs/>
                <w:sz w:val="28"/>
                <w:szCs w:val="28"/>
              </w:rPr>
            </w:pPr>
          </w:p>
        </w:tc>
        <w:tc>
          <w:tcPr>
            <w:tcW w:w="1363" w:type="dxa"/>
            <w:tcBorders>
              <w:right w:val="single" w:color="auto" w:sz="4" w:space="0"/>
            </w:tcBorders>
            <w:tcMar>
              <w:top w:w="0" w:type="dxa"/>
              <w:left w:w="108" w:type="dxa"/>
              <w:bottom w:w="0" w:type="dxa"/>
              <w:right w:w="108" w:type="dxa"/>
            </w:tcMar>
            <w:vAlign w:val="center"/>
          </w:tcPr>
          <w:p w14:paraId="5CE85AA1">
            <w:pPr>
              <w:spacing w:line="360" w:lineRule="auto"/>
              <w:jc w:val="center"/>
              <w:rPr>
                <w:rFonts w:ascii="宋体" w:hAnsi="宋体"/>
                <w:color w:val="000000"/>
                <w:sz w:val="24"/>
              </w:rPr>
            </w:pPr>
          </w:p>
        </w:tc>
        <w:tc>
          <w:tcPr>
            <w:tcW w:w="1363" w:type="dxa"/>
            <w:vMerge w:val="continue"/>
            <w:tcBorders>
              <w:right w:val="single" w:color="auto" w:sz="4" w:space="0"/>
            </w:tcBorders>
          </w:tcPr>
          <w:p w14:paraId="58E9AE20">
            <w:pPr>
              <w:spacing w:line="360" w:lineRule="auto"/>
              <w:jc w:val="center"/>
              <w:rPr>
                <w:rFonts w:ascii="宋体" w:hAnsi="宋体"/>
                <w:color w:val="000000"/>
                <w:sz w:val="24"/>
              </w:rPr>
            </w:pPr>
          </w:p>
        </w:tc>
        <w:tc>
          <w:tcPr>
            <w:tcW w:w="1363" w:type="dxa"/>
            <w:vMerge w:val="continue"/>
            <w:tcBorders>
              <w:right w:val="single" w:color="auto" w:sz="4" w:space="0"/>
            </w:tcBorders>
          </w:tcPr>
          <w:p w14:paraId="17C9E116">
            <w:pPr>
              <w:spacing w:line="360" w:lineRule="auto"/>
              <w:jc w:val="center"/>
              <w:rPr>
                <w:rFonts w:ascii="宋体" w:hAnsi="宋体"/>
                <w:color w:val="000000"/>
                <w:sz w:val="24"/>
              </w:rPr>
            </w:pPr>
          </w:p>
        </w:tc>
      </w:tr>
      <w:tr w14:paraId="3B00BC2D">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69C2BE1B">
            <w:pPr>
              <w:spacing w:line="360" w:lineRule="auto"/>
              <w:jc w:val="center"/>
              <w:rPr>
                <w:rFonts w:ascii="宋体" w:hAnsi="宋体"/>
                <w:color w:val="000000"/>
                <w:sz w:val="24"/>
              </w:rPr>
            </w:pPr>
            <w:r>
              <w:rPr>
                <w:rFonts w:hint="eastAsia" w:ascii="宋体" w:hAnsi="宋体"/>
                <w:color w:val="000000"/>
                <w:sz w:val="24"/>
              </w:rPr>
              <w:t>4</w:t>
            </w:r>
          </w:p>
        </w:tc>
        <w:tc>
          <w:tcPr>
            <w:tcW w:w="3712" w:type="dxa"/>
            <w:tcBorders>
              <w:left w:val="single" w:color="auto" w:sz="8" w:space="0"/>
            </w:tcBorders>
            <w:vAlign w:val="center"/>
          </w:tcPr>
          <w:p w14:paraId="6F03FC21">
            <w:pPr>
              <w:spacing w:line="480" w:lineRule="exact"/>
              <w:jc w:val="center"/>
              <w:rPr>
                <w:rFonts w:ascii="宋体" w:hAnsi="宋体" w:cs="宋体"/>
                <w:bCs/>
                <w:sz w:val="24"/>
              </w:rPr>
            </w:pPr>
            <w:r>
              <w:rPr>
                <w:rFonts w:hint="eastAsia" w:ascii="宋体" w:hAnsi="宋体" w:cs="宋体"/>
                <w:bCs/>
                <w:sz w:val="24"/>
              </w:rPr>
              <w:t>二维动画制作</w:t>
            </w:r>
          </w:p>
        </w:tc>
        <w:tc>
          <w:tcPr>
            <w:tcW w:w="851" w:type="dxa"/>
            <w:vAlign w:val="center"/>
          </w:tcPr>
          <w:p w14:paraId="06EC7487">
            <w:pPr>
              <w:spacing w:line="480" w:lineRule="exact"/>
              <w:jc w:val="center"/>
              <w:rPr>
                <w:rFonts w:ascii="宋体" w:hAnsi="宋体" w:cs="宋体"/>
                <w:sz w:val="24"/>
              </w:rPr>
            </w:pPr>
            <w:r>
              <w:rPr>
                <w:rFonts w:hint="eastAsia" w:ascii="宋体" w:hAnsi="宋体" w:cs="宋体"/>
                <w:sz w:val="24"/>
              </w:rPr>
              <w:t>秒</w:t>
            </w:r>
          </w:p>
        </w:tc>
        <w:tc>
          <w:tcPr>
            <w:tcW w:w="1559" w:type="dxa"/>
            <w:vMerge w:val="continue"/>
            <w:vAlign w:val="center"/>
          </w:tcPr>
          <w:p w14:paraId="383F204E">
            <w:pPr>
              <w:spacing w:line="480" w:lineRule="exact"/>
              <w:jc w:val="center"/>
              <w:rPr>
                <w:rFonts w:ascii="宋体" w:hAnsi="宋体" w:cs="宋体"/>
                <w:sz w:val="24"/>
              </w:rPr>
            </w:pPr>
          </w:p>
        </w:tc>
        <w:tc>
          <w:tcPr>
            <w:tcW w:w="1363" w:type="dxa"/>
            <w:tcBorders>
              <w:right w:val="single" w:color="auto" w:sz="4" w:space="0"/>
            </w:tcBorders>
            <w:tcMar>
              <w:top w:w="0" w:type="dxa"/>
              <w:left w:w="108" w:type="dxa"/>
              <w:bottom w:w="0" w:type="dxa"/>
              <w:right w:w="108" w:type="dxa"/>
            </w:tcMar>
            <w:vAlign w:val="center"/>
          </w:tcPr>
          <w:p w14:paraId="68C73231">
            <w:pPr>
              <w:spacing w:line="360" w:lineRule="auto"/>
              <w:jc w:val="center"/>
              <w:rPr>
                <w:rFonts w:ascii="宋体" w:hAnsi="宋体"/>
                <w:color w:val="000000"/>
                <w:sz w:val="24"/>
              </w:rPr>
            </w:pPr>
          </w:p>
        </w:tc>
        <w:tc>
          <w:tcPr>
            <w:tcW w:w="1363" w:type="dxa"/>
            <w:vMerge w:val="continue"/>
            <w:tcBorders>
              <w:right w:val="single" w:color="auto" w:sz="4" w:space="0"/>
            </w:tcBorders>
          </w:tcPr>
          <w:p w14:paraId="3CDD642F">
            <w:pPr>
              <w:spacing w:line="360" w:lineRule="auto"/>
              <w:jc w:val="center"/>
              <w:rPr>
                <w:rFonts w:ascii="宋体" w:hAnsi="宋体"/>
                <w:color w:val="000000"/>
                <w:sz w:val="24"/>
              </w:rPr>
            </w:pPr>
          </w:p>
        </w:tc>
        <w:tc>
          <w:tcPr>
            <w:tcW w:w="1363" w:type="dxa"/>
            <w:vMerge w:val="continue"/>
            <w:tcBorders>
              <w:right w:val="single" w:color="auto" w:sz="4" w:space="0"/>
            </w:tcBorders>
          </w:tcPr>
          <w:p w14:paraId="14592583">
            <w:pPr>
              <w:spacing w:line="360" w:lineRule="auto"/>
              <w:jc w:val="center"/>
              <w:rPr>
                <w:rFonts w:ascii="宋体" w:hAnsi="宋体"/>
                <w:color w:val="000000"/>
                <w:sz w:val="24"/>
              </w:rPr>
            </w:pPr>
          </w:p>
        </w:tc>
      </w:tr>
      <w:tr w14:paraId="0EF48002">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263FDCEC">
            <w:pPr>
              <w:spacing w:line="360" w:lineRule="auto"/>
              <w:jc w:val="center"/>
              <w:rPr>
                <w:rFonts w:ascii="宋体" w:hAnsi="宋体"/>
                <w:color w:val="000000"/>
                <w:sz w:val="24"/>
              </w:rPr>
            </w:pPr>
            <w:r>
              <w:rPr>
                <w:rFonts w:hint="eastAsia" w:ascii="宋体" w:hAnsi="宋体"/>
                <w:color w:val="000000"/>
                <w:sz w:val="24"/>
              </w:rPr>
              <w:t>5</w:t>
            </w:r>
          </w:p>
        </w:tc>
        <w:tc>
          <w:tcPr>
            <w:tcW w:w="3712" w:type="dxa"/>
            <w:tcBorders>
              <w:left w:val="single" w:color="auto" w:sz="8" w:space="0"/>
            </w:tcBorders>
            <w:vAlign w:val="center"/>
          </w:tcPr>
          <w:p w14:paraId="7B0B03A7">
            <w:pPr>
              <w:spacing w:line="480" w:lineRule="exact"/>
              <w:jc w:val="center"/>
              <w:rPr>
                <w:rFonts w:ascii="宋体" w:hAnsi="宋体" w:cs="宋体"/>
                <w:bCs/>
                <w:sz w:val="24"/>
              </w:rPr>
            </w:pPr>
            <w:r>
              <w:rPr>
                <w:rFonts w:hint="eastAsia" w:ascii="宋体" w:hAnsi="宋体" w:cs="宋体"/>
                <w:bCs/>
                <w:sz w:val="24"/>
              </w:rPr>
              <w:t>三维动画制作</w:t>
            </w:r>
          </w:p>
        </w:tc>
        <w:tc>
          <w:tcPr>
            <w:tcW w:w="851" w:type="dxa"/>
            <w:vAlign w:val="center"/>
          </w:tcPr>
          <w:p w14:paraId="7098072A">
            <w:pPr>
              <w:spacing w:line="480" w:lineRule="exact"/>
              <w:jc w:val="center"/>
              <w:rPr>
                <w:rFonts w:ascii="宋体" w:hAnsi="宋体" w:cs="宋体"/>
                <w:sz w:val="24"/>
              </w:rPr>
            </w:pPr>
            <w:r>
              <w:rPr>
                <w:rFonts w:hint="eastAsia" w:ascii="宋体" w:hAnsi="宋体" w:cs="宋体"/>
                <w:sz w:val="24"/>
              </w:rPr>
              <w:t>秒</w:t>
            </w:r>
          </w:p>
        </w:tc>
        <w:tc>
          <w:tcPr>
            <w:tcW w:w="1559" w:type="dxa"/>
            <w:vMerge w:val="continue"/>
            <w:vAlign w:val="center"/>
          </w:tcPr>
          <w:p w14:paraId="1357CCDF">
            <w:pPr>
              <w:spacing w:line="480" w:lineRule="exact"/>
              <w:jc w:val="center"/>
              <w:rPr>
                <w:rFonts w:ascii="宋体" w:hAnsi="宋体" w:cs="宋体"/>
                <w:sz w:val="24"/>
              </w:rPr>
            </w:pPr>
          </w:p>
        </w:tc>
        <w:tc>
          <w:tcPr>
            <w:tcW w:w="1363" w:type="dxa"/>
            <w:tcBorders>
              <w:right w:val="single" w:color="auto" w:sz="4" w:space="0"/>
            </w:tcBorders>
            <w:tcMar>
              <w:top w:w="0" w:type="dxa"/>
              <w:left w:w="108" w:type="dxa"/>
              <w:bottom w:w="0" w:type="dxa"/>
              <w:right w:w="108" w:type="dxa"/>
            </w:tcMar>
            <w:vAlign w:val="center"/>
          </w:tcPr>
          <w:p w14:paraId="2A5B4F2B">
            <w:pPr>
              <w:spacing w:line="360" w:lineRule="auto"/>
              <w:jc w:val="center"/>
              <w:rPr>
                <w:rFonts w:ascii="宋体" w:hAnsi="宋体"/>
                <w:color w:val="000000"/>
                <w:sz w:val="24"/>
              </w:rPr>
            </w:pPr>
          </w:p>
        </w:tc>
        <w:tc>
          <w:tcPr>
            <w:tcW w:w="1363" w:type="dxa"/>
            <w:vMerge w:val="continue"/>
            <w:tcBorders>
              <w:right w:val="single" w:color="auto" w:sz="4" w:space="0"/>
            </w:tcBorders>
          </w:tcPr>
          <w:p w14:paraId="0BF8FB64">
            <w:pPr>
              <w:spacing w:line="360" w:lineRule="auto"/>
              <w:jc w:val="center"/>
              <w:rPr>
                <w:rFonts w:ascii="宋体" w:hAnsi="宋体"/>
                <w:color w:val="000000"/>
                <w:sz w:val="24"/>
              </w:rPr>
            </w:pPr>
          </w:p>
        </w:tc>
        <w:tc>
          <w:tcPr>
            <w:tcW w:w="1363" w:type="dxa"/>
            <w:vMerge w:val="continue"/>
            <w:tcBorders>
              <w:right w:val="single" w:color="auto" w:sz="4" w:space="0"/>
            </w:tcBorders>
          </w:tcPr>
          <w:p w14:paraId="69D0EBD7">
            <w:pPr>
              <w:spacing w:line="360" w:lineRule="auto"/>
              <w:jc w:val="center"/>
              <w:rPr>
                <w:rFonts w:ascii="宋体" w:hAnsi="宋体"/>
                <w:color w:val="000000"/>
                <w:sz w:val="24"/>
              </w:rPr>
            </w:pPr>
          </w:p>
        </w:tc>
      </w:tr>
      <w:tr w14:paraId="482469FC">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54DF8B97">
            <w:pPr>
              <w:spacing w:line="360" w:lineRule="auto"/>
              <w:jc w:val="center"/>
              <w:rPr>
                <w:rFonts w:ascii="宋体" w:hAnsi="宋体"/>
                <w:color w:val="000000"/>
                <w:sz w:val="24"/>
              </w:rPr>
            </w:pPr>
            <w:r>
              <w:rPr>
                <w:rFonts w:hint="eastAsia" w:ascii="宋体" w:hAnsi="宋体"/>
                <w:color w:val="000000"/>
                <w:sz w:val="24"/>
              </w:rPr>
              <w:t>6</w:t>
            </w:r>
          </w:p>
        </w:tc>
        <w:tc>
          <w:tcPr>
            <w:tcW w:w="3712" w:type="dxa"/>
            <w:tcBorders>
              <w:left w:val="single" w:color="auto" w:sz="8" w:space="0"/>
            </w:tcBorders>
            <w:vAlign w:val="center"/>
          </w:tcPr>
          <w:p w14:paraId="1EFB08E8">
            <w:pPr>
              <w:spacing w:line="480" w:lineRule="exact"/>
              <w:jc w:val="center"/>
              <w:rPr>
                <w:rFonts w:ascii="宋体" w:hAnsi="宋体" w:cs="宋体"/>
                <w:bCs/>
                <w:sz w:val="24"/>
              </w:rPr>
            </w:pPr>
            <w:r>
              <w:rPr>
                <w:rFonts w:hint="eastAsia" w:ascii="宋体" w:hAnsi="宋体" w:cs="宋体"/>
                <w:bCs/>
                <w:sz w:val="24"/>
              </w:rPr>
              <w:t>数字人制作</w:t>
            </w:r>
          </w:p>
        </w:tc>
        <w:tc>
          <w:tcPr>
            <w:tcW w:w="851" w:type="dxa"/>
            <w:vAlign w:val="center"/>
          </w:tcPr>
          <w:p w14:paraId="1F917916">
            <w:pPr>
              <w:spacing w:line="480" w:lineRule="exact"/>
              <w:jc w:val="center"/>
              <w:rPr>
                <w:rFonts w:ascii="宋体" w:hAnsi="宋体" w:cs="宋体"/>
                <w:sz w:val="24"/>
              </w:rPr>
            </w:pPr>
            <w:r>
              <w:rPr>
                <w:rFonts w:hint="eastAsia" w:ascii="宋体" w:hAnsi="宋体" w:cs="宋体"/>
                <w:sz w:val="24"/>
              </w:rPr>
              <w:t>个</w:t>
            </w:r>
          </w:p>
        </w:tc>
        <w:tc>
          <w:tcPr>
            <w:tcW w:w="1559" w:type="dxa"/>
            <w:vMerge w:val="continue"/>
            <w:vAlign w:val="center"/>
          </w:tcPr>
          <w:p w14:paraId="2ADEFB70">
            <w:pPr>
              <w:spacing w:line="480" w:lineRule="exact"/>
              <w:jc w:val="center"/>
              <w:rPr>
                <w:rFonts w:ascii="宋体" w:hAnsi="宋体" w:cs="宋体"/>
                <w:sz w:val="24"/>
              </w:rPr>
            </w:pPr>
          </w:p>
        </w:tc>
        <w:tc>
          <w:tcPr>
            <w:tcW w:w="1363" w:type="dxa"/>
            <w:tcBorders>
              <w:right w:val="single" w:color="auto" w:sz="4" w:space="0"/>
            </w:tcBorders>
            <w:tcMar>
              <w:top w:w="0" w:type="dxa"/>
              <w:left w:w="108" w:type="dxa"/>
              <w:bottom w:w="0" w:type="dxa"/>
              <w:right w:w="108" w:type="dxa"/>
            </w:tcMar>
            <w:vAlign w:val="center"/>
          </w:tcPr>
          <w:p w14:paraId="4760C53D">
            <w:pPr>
              <w:spacing w:line="360" w:lineRule="auto"/>
              <w:jc w:val="center"/>
              <w:rPr>
                <w:rFonts w:ascii="宋体" w:hAnsi="宋体"/>
                <w:color w:val="000000"/>
                <w:sz w:val="24"/>
              </w:rPr>
            </w:pPr>
          </w:p>
        </w:tc>
        <w:tc>
          <w:tcPr>
            <w:tcW w:w="1363" w:type="dxa"/>
            <w:vMerge w:val="continue"/>
            <w:tcBorders>
              <w:right w:val="single" w:color="auto" w:sz="4" w:space="0"/>
            </w:tcBorders>
          </w:tcPr>
          <w:p w14:paraId="667B8EEC">
            <w:pPr>
              <w:spacing w:line="360" w:lineRule="auto"/>
              <w:jc w:val="center"/>
              <w:rPr>
                <w:rFonts w:ascii="宋体" w:hAnsi="宋体"/>
                <w:color w:val="000000"/>
                <w:sz w:val="24"/>
              </w:rPr>
            </w:pPr>
          </w:p>
        </w:tc>
        <w:tc>
          <w:tcPr>
            <w:tcW w:w="1363" w:type="dxa"/>
            <w:vMerge w:val="continue"/>
            <w:tcBorders>
              <w:right w:val="single" w:color="auto" w:sz="4" w:space="0"/>
            </w:tcBorders>
          </w:tcPr>
          <w:p w14:paraId="2D26E4CD">
            <w:pPr>
              <w:spacing w:line="360" w:lineRule="auto"/>
              <w:jc w:val="center"/>
              <w:rPr>
                <w:rFonts w:ascii="宋体" w:hAnsi="宋体"/>
                <w:color w:val="000000"/>
                <w:sz w:val="24"/>
              </w:rPr>
            </w:pPr>
          </w:p>
        </w:tc>
      </w:tr>
      <w:tr w14:paraId="6EDA98D4">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3802B666">
            <w:pPr>
              <w:spacing w:line="360" w:lineRule="auto"/>
              <w:jc w:val="center"/>
              <w:rPr>
                <w:rFonts w:ascii="宋体" w:hAnsi="宋体"/>
                <w:color w:val="000000"/>
                <w:sz w:val="24"/>
              </w:rPr>
            </w:pPr>
            <w:r>
              <w:rPr>
                <w:rFonts w:hint="eastAsia" w:ascii="宋体" w:hAnsi="宋体"/>
                <w:color w:val="000000"/>
                <w:sz w:val="24"/>
              </w:rPr>
              <w:t>7</w:t>
            </w:r>
          </w:p>
        </w:tc>
        <w:tc>
          <w:tcPr>
            <w:tcW w:w="3712" w:type="dxa"/>
            <w:tcBorders>
              <w:left w:val="single" w:color="auto" w:sz="8" w:space="0"/>
            </w:tcBorders>
            <w:vAlign w:val="center"/>
          </w:tcPr>
          <w:p w14:paraId="5B1C3654">
            <w:pPr>
              <w:spacing w:line="480" w:lineRule="exact"/>
              <w:jc w:val="center"/>
              <w:rPr>
                <w:rFonts w:ascii="宋体" w:hAnsi="宋体" w:cs="宋体"/>
                <w:bCs/>
                <w:sz w:val="24"/>
              </w:rPr>
            </w:pPr>
            <w:r>
              <w:rPr>
                <w:rFonts w:hint="eastAsia" w:ascii="宋体" w:hAnsi="宋体" w:cs="宋体"/>
                <w:bCs/>
                <w:sz w:val="24"/>
              </w:rPr>
              <w:t>数字人出镜视频制作</w:t>
            </w:r>
          </w:p>
        </w:tc>
        <w:tc>
          <w:tcPr>
            <w:tcW w:w="851" w:type="dxa"/>
            <w:vAlign w:val="center"/>
          </w:tcPr>
          <w:p w14:paraId="645D1519">
            <w:pPr>
              <w:spacing w:line="480" w:lineRule="exact"/>
              <w:jc w:val="center"/>
              <w:rPr>
                <w:rFonts w:ascii="宋体" w:hAnsi="宋体" w:cs="宋体"/>
                <w:sz w:val="24"/>
              </w:rPr>
            </w:pPr>
            <w:r>
              <w:rPr>
                <w:rFonts w:hint="eastAsia" w:ascii="宋体" w:hAnsi="宋体" w:cs="宋体"/>
                <w:sz w:val="24"/>
              </w:rPr>
              <w:t>分钟</w:t>
            </w:r>
          </w:p>
        </w:tc>
        <w:tc>
          <w:tcPr>
            <w:tcW w:w="1559" w:type="dxa"/>
            <w:vMerge w:val="continue"/>
            <w:vAlign w:val="center"/>
          </w:tcPr>
          <w:p w14:paraId="61FF3F17">
            <w:pPr>
              <w:spacing w:line="480" w:lineRule="exact"/>
              <w:jc w:val="center"/>
              <w:rPr>
                <w:rFonts w:ascii="宋体" w:hAnsi="宋体" w:cs="宋体"/>
                <w:sz w:val="24"/>
              </w:rPr>
            </w:pPr>
          </w:p>
        </w:tc>
        <w:tc>
          <w:tcPr>
            <w:tcW w:w="1363" w:type="dxa"/>
            <w:tcBorders>
              <w:right w:val="single" w:color="auto" w:sz="4" w:space="0"/>
            </w:tcBorders>
            <w:tcMar>
              <w:top w:w="0" w:type="dxa"/>
              <w:left w:w="108" w:type="dxa"/>
              <w:bottom w:w="0" w:type="dxa"/>
              <w:right w:w="108" w:type="dxa"/>
            </w:tcMar>
            <w:vAlign w:val="center"/>
          </w:tcPr>
          <w:p w14:paraId="18243B7C">
            <w:pPr>
              <w:spacing w:line="360" w:lineRule="auto"/>
              <w:jc w:val="center"/>
              <w:rPr>
                <w:rFonts w:ascii="宋体" w:hAnsi="宋体"/>
                <w:color w:val="000000"/>
                <w:sz w:val="24"/>
              </w:rPr>
            </w:pPr>
          </w:p>
        </w:tc>
        <w:tc>
          <w:tcPr>
            <w:tcW w:w="1363" w:type="dxa"/>
            <w:vMerge w:val="continue"/>
            <w:tcBorders>
              <w:right w:val="single" w:color="auto" w:sz="4" w:space="0"/>
            </w:tcBorders>
          </w:tcPr>
          <w:p w14:paraId="410ACDA0">
            <w:pPr>
              <w:spacing w:line="360" w:lineRule="auto"/>
              <w:jc w:val="center"/>
              <w:rPr>
                <w:rFonts w:ascii="宋体" w:hAnsi="宋体"/>
                <w:color w:val="000000"/>
                <w:sz w:val="24"/>
              </w:rPr>
            </w:pPr>
          </w:p>
        </w:tc>
        <w:tc>
          <w:tcPr>
            <w:tcW w:w="1363" w:type="dxa"/>
            <w:vMerge w:val="continue"/>
            <w:tcBorders>
              <w:right w:val="single" w:color="auto" w:sz="4" w:space="0"/>
            </w:tcBorders>
          </w:tcPr>
          <w:p w14:paraId="567F5B33">
            <w:pPr>
              <w:spacing w:line="360" w:lineRule="auto"/>
              <w:jc w:val="center"/>
              <w:rPr>
                <w:rFonts w:ascii="宋体" w:hAnsi="宋体"/>
                <w:color w:val="000000"/>
                <w:sz w:val="24"/>
              </w:rPr>
            </w:pPr>
          </w:p>
        </w:tc>
      </w:tr>
    </w:tbl>
    <w:p w14:paraId="5325ED08">
      <w:pPr>
        <w:widowControl/>
        <w:spacing w:line="480" w:lineRule="exact"/>
        <w:ind w:firstLine="240" w:firstLineChars="100"/>
        <w:jc w:val="left"/>
        <w:rPr>
          <w:rFonts w:ascii="宋体" w:hAnsi="宋体" w:cs="仿宋"/>
          <w:kern w:val="0"/>
          <w:sz w:val="24"/>
        </w:rPr>
      </w:pPr>
      <w:r>
        <w:rPr>
          <w:rFonts w:hint="eastAsia" w:ascii="宋体" w:hAnsi="宋体" w:cs="仿宋"/>
          <w:kern w:val="0"/>
          <w:sz w:val="24"/>
        </w:rPr>
        <w:t>（1）本表为格式表，不得自行改动，必须提供，否则视为未实质性响应招标文件。</w:t>
      </w:r>
    </w:p>
    <w:p w14:paraId="71033B06">
      <w:pPr>
        <w:spacing w:line="480" w:lineRule="exact"/>
        <w:rPr>
          <w:rFonts w:ascii="宋体" w:hAnsi="宋体" w:cs="仿宋"/>
          <w:b/>
          <w:bCs/>
          <w:spacing w:val="7"/>
          <w:kern w:val="0"/>
          <w:sz w:val="24"/>
        </w:rPr>
      </w:pPr>
    </w:p>
    <w:p w14:paraId="23FC3D55">
      <w:pPr>
        <w:spacing w:line="480" w:lineRule="exact"/>
        <w:rPr>
          <w:rFonts w:ascii="宋体" w:hAnsi="宋体" w:cs="仿宋"/>
          <w:kern w:val="0"/>
          <w:sz w:val="24"/>
        </w:rPr>
      </w:pPr>
    </w:p>
    <w:p w14:paraId="1EC9ABF0">
      <w:pPr>
        <w:snapToGrid w:val="0"/>
        <w:spacing w:line="480" w:lineRule="exact"/>
        <w:ind w:firstLine="463" w:firstLineChars="192"/>
        <w:contextualSpacing/>
        <w:rPr>
          <w:rFonts w:ascii="宋体" w:hAnsi="宋体" w:cs="仿宋"/>
          <w:b/>
          <w:kern w:val="0"/>
          <w:sz w:val="24"/>
        </w:rPr>
      </w:pPr>
    </w:p>
    <w:p w14:paraId="39D5E9A9">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5E71B935">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4BDB04AA">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2C4EC281">
      <w:pPr>
        <w:snapToGrid w:val="0"/>
        <w:spacing w:line="400" w:lineRule="exact"/>
        <w:ind w:firstLine="540" w:firstLineChars="192"/>
        <w:contextualSpacing/>
        <w:rPr>
          <w:rFonts w:ascii="宋体" w:hAnsi="宋体" w:cs="宋体"/>
          <w:b/>
          <w:kern w:val="0"/>
          <w:sz w:val="28"/>
          <w:szCs w:val="28"/>
        </w:rPr>
      </w:pPr>
    </w:p>
    <w:p w14:paraId="6488930C">
      <w:pPr>
        <w:snapToGrid w:val="0"/>
        <w:spacing w:line="400" w:lineRule="exact"/>
        <w:ind w:firstLine="540" w:firstLineChars="192"/>
        <w:contextualSpacing/>
        <w:rPr>
          <w:rFonts w:ascii="宋体" w:hAnsi="宋体" w:cs="宋体"/>
          <w:b/>
          <w:kern w:val="0"/>
          <w:sz w:val="28"/>
          <w:szCs w:val="28"/>
        </w:rPr>
      </w:pPr>
    </w:p>
    <w:p w14:paraId="667E1870">
      <w:pPr>
        <w:snapToGrid w:val="0"/>
        <w:spacing w:line="400" w:lineRule="exact"/>
        <w:ind w:firstLine="540" w:firstLineChars="192"/>
        <w:contextualSpacing/>
        <w:rPr>
          <w:rFonts w:ascii="宋体" w:hAnsi="宋体" w:cs="宋体"/>
          <w:b/>
          <w:kern w:val="0"/>
          <w:sz w:val="28"/>
          <w:szCs w:val="28"/>
        </w:rPr>
      </w:pPr>
    </w:p>
    <w:p w14:paraId="0E7C5BCE">
      <w:pPr>
        <w:snapToGrid w:val="0"/>
        <w:spacing w:line="400" w:lineRule="exact"/>
        <w:ind w:firstLine="540" w:firstLineChars="192"/>
        <w:contextualSpacing/>
        <w:rPr>
          <w:rFonts w:ascii="宋体" w:hAnsi="宋体" w:cs="宋体"/>
          <w:b/>
          <w:kern w:val="0"/>
          <w:sz w:val="28"/>
          <w:szCs w:val="28"/>
        </w:rPr>
      </w:pPr>
    </w:p>
    <w:p w14:paraId="53DA9C84">
      <w:pPr>
        <w:pStyle w:val="13"/>
        <w:rPr>
          <w:rFonts w:ascii="宋体" w:hAnsi="宋体"/>
        </w:rPr>
      </w:pPr>
    </w:p>
    <w:p w14:paraId="04B35404">
      <w:pPr>
        <w:snapToGrid w:val="0"/>
        <w:spacing w:line="400" w:lineRule="exact"/>
        <w:ind w:firstLine="540" w:firstLineChars="192"/>
        <w:contextualSpacing/>
        <w:rPr>
          <w:rFonts w:ascii="宋体" w:hAnsi="宋体" w:cs="宋体"/>
          <w:b/>
          <w:kern w:val="0"/>
          <w:sz w:val="28"/>
          <w:szCs w:val="28"/>
        </w:rPr>
      </w:pPr>
    </w:p>
    <w:p w14:paraId="6EAACBAE">
      <w:pPr>
        <w:snapToGrid w:val="0"/>
        <w:spacing w:line="300" w:lineRule="auto"/>
        <w:jc w:val="center"/>
        <w:outlineLvl w:val="0"/>
        <w:rPr>
          <w:rFonts w:ascii="宋体" w:hAnsi="宋体"/>
          <w:sz w:val="32"/>
          <w:szCs w:val="32"/>
        </w:rPr>
      </w:pPr>
    </w:p>
    <w:p w14:paraId="2954D530">
      <w:pPr>
        <w:snapToGrid w:val="0"/>
        <w:spacing w:line="300" w:lineRule="auto"/>
        <w:jc w:val="center"/>
        <w:outlineLvl w:val="0"/>
        <w:rPr>
          <w:rFonts w:ascii="宋体" w:hAnsi="宋体"/>
          <w:sz w:val="32"/>
          <w:szCs w:val="32"/>
        </w:rPr>
      </w:pPr>
    </w:p>
    <w:p w14:paraId="36835965">
      <w:pPr>
        <w:snapToGrid w:val="0"/>
        <w:spacing w:line="300" w:lineRule="auto"/>
        <w:jc w:val="center"/>
        <w:outlineLvl w:val="0"/>
        <w:rPr>
          <w:rFonts w:ascii="宋体" w:hAnsi="宋体"/>
          <w:sz w:val="32"/>
          <w:szCs w:val="32"/>
        </w:rPr>
      </w:pPr>
    </w:p>
    <w:p w14:paraId="6809520E">
      <w:pPr>
        <w:snapToGrid w:val="0"/>
        <w:spacing w:line="300" w:lineRule="auto"/>
        <w:jc w:val="center"/>
        <w:outlineLvl w:val="0"/>
        <w:rPr>
          <w:rFonts w:ascii="宋体" w:hAnsi="宋体"/>
          <w:sz w:val="32"/>
          <w:szCs w:val="32"/>
        </w:rPr>
      </w:pPr>
    </w:p>
    <w:p w14:paraId="489DBF2C">
      <w:pPr>
        <w:snapToGrid w:val="0"/>
        <w:spacing w:line="300" w:lineRule="auto"/>
        <w:jc w:val="center"/>
        <w:outlineLvl w:val="0"/>
        <w:rPr>
          <w:rFonts w:ascii="宋体" w:hAnsi="宋体"/>
          <w:b/>
          <w:bCs/>
          <w:sz w:val="30"/>
          <w:szCs w:val="30"/>
          <w:lang w:bidi="zh-CN"/>
        </w:rPr>
      </w:pPr>
      <w:r>
        <w:rPr>
          <w:rFonts w:hint="eastAsia" w:ascii="宋体" w:hAnsi="宋体"/>
          <w:b/>
          <w:bCs/>
          <w:sz w:val="30"/>
          <w:szCs w:val="30"/>
          <w:lang w:bidi="zh-CN"/>
        </w:rPr>
        <w:t>中小</w:t>
      </w:r>
      <w:r>
        <w:rPr>
          <w:rFonts w:ascii="宋体" w:hAnsi="宋体"/>
          <w:b/>
          <w:bCs/>
          <w:sz w:val="30"/>
          <w:szCs w:val="30"/>
          <w:lang w:bidi="zh-CN"/>
        </w:rPr>
        <w:t>企业声明函（</w:t>
      </w:r>
      <w:r>
        <w:rPr>
          <w:rFonts w:hint="eastAsia" w:ascii="宋体" w:hAnsi="宋体"/>
          <w:b/>
          <w:bCs/>
          <w:sz w:val="30"/>
          <w:szCs w:val="30"/>
          <w:lang w:bidi="zh-CN"/>
        </w:rPr>
        <w:t>服务</w:t>
      </w:r>
      <w:r>
        <w:rPr>
          <w:rFonts w:ascii="宋体" w:hAnsi="宋体"/>
          <w:b/>
          <w:bCs/>
          <w:sz w:val="30"/>
          <w:szCs w:val="30"/>
          <w:lang w:bidi="zh-CN"/>
        </w:rPr>
        <w:t>）</w:t>
      </w:r>
    </w:p>
    <w:p w14:paraId="66BBDDE3">
      <w:pPr>
        <w:autoSpaceDE w:val="0"/>
        <w:autoSpaceDN w:val="0"/>
        <w:spacing w:before="55" w:line="360" w:lineRule="auto"/>
        <w:ind w:left="220" w:right="415" w:firstLine="640"/>
        <w:rPr>
          <w:rFonts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w w:val="95"/>
          <w:kern w:val="0"/>
          <w:sz w:val="24"/>
          <w:u w:val="single"/>
        </w:rPr>
        <w:t>（项目名称）</w:t>
      </w:r>
      <w:r>
        <w:rPr>
          <w:rFonts w:hint="eastAsia" w:ascii="宋体" w:hAnsi="宋体" w:cs="宋体"/>
          <w:kern w:val="0"/>
          <w:sz w:val="24"/>
        </w:rPr>
        <w:t>采购活动，提供的服务全部由符合政策要求的中小企业提供。相关企业（含联合体中的中小企业、签订分包意向协议的中小企业）的具体情况如下：</w:t>
      </w:r>
    </w:p>
    <w:p w14:paraId="503C44AD">
      <w:pPr>
        <w:numPr>
          <w:ilvl w:val="0"/>
          <w:numId w:val="1"/>
        </w:numPr>
        <w:tabs>
          <w:tab w:val="left" w:pos="1183"/>
          <w:tab w:val="left" w:pos="1484"/>
          <w:tab w:val="left" w:pos="4662"/>
          <w:tab w:val="left" w:pos="6903"/>
        </w:tabs>
        <w:autoSpaceDE w:val="0"/>
        <w:autoSpaceDN w:val="0"/>
        <w:spacing w:line="360" w:lineRule="auto"/>
        <w:ind w:right="169" w:firstLine="655"/>
        <w:rPr>
          <w:rFonts w:ascii="宋体" w:hAnsi="宋体" w:cs="宋体"/>
          <w:kern w:val="0"/>
          <w:sz w:val="24"/>
        </w:rPr>
      </w:pPr>
      <w:r>
        <w:rPr>
          <w:rFonts w:hint="eastAsia" w:ascii="宋体" w:hAnsi="宋体" w:cs="宋体"/>
          <w:i/>
          <w:iCs/>
          <w:kern w:val="0"/>
          <w:sz w:val="24"/>
          <w:u w:val="single"/>
        </w:rPr>
        <w:t>（</w:t>
      </w:r>
      <w:r>
        <w:rPr>
          <w:rFonts w:hint="eastAsia" w:ascii="宋体" w:hAnsi="宋体" w:cs="宋体"/>
          <w:w w:val="95"/>
          <w:kern w:val="0"/>
          <w:sz w:val="24"/>
          <w:u w:val="single"/>
        </w:rPr>
        <w:t>标的名称）</w:t>
      </w:r>
      <w:r>
        <w:rPr>
          <w:rFonts w:hint="eastAsia" w:ascii="宋体" w:hAnsi="宋体" w:cs="宋体"/>
          <w:kern w:val="0"/>
          <w:sz w:val="24"/>
        </w:rPr>
        <w:t>，属于</w:t>
      </w:r>
      <w:r>
        <w:rPr>
          <w:rFonts w:hint="eastAsia" w:ascii="宋体" w:hAnsi="宋体" w:cs="宋体"/>
          <w:i/>
          <w:iCs/>
          <w:kern w:val="0"/>
          <w:sz w:val="24"/>
        </w:rPr>
        <w:t>（</w:t>
      </w:r>
      <w:r>
        <w:rPr>
          <w:rFonts w:hint="eastAsia" w:ascii="宋体" w:hAnsi="宋体" w:cs="宋体"/>
          <w:w w:val="95"/>
          <w:kern w:val="0"/>
          <w:sz w:val="24"/>
          <w:u w:val="single"/>
        </w:rPr>
        <w:t>采购文件中明确的所属行业）行业</w:t>
      </w:r>
      <w:r>
        <w:rPr>
          <w:rFonts w:hint="eastAsia" w:ascii="宋体" w:hAnsi="宋体" w:cs="宋体"/>
          <w:kern w:val="0"/>
          <w:sz w:val="24"/>
        </w:rPr>
        <w:t>；服务商为</w:t>
      </w:r>
      <w:r>
        <w:rPr>
          <w:rFonts w:hint="eastAsia" w:ascii="宋体" w:hAnsi="宋体" w:cs="宋体"/>
          <w:w w:val="95"/>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u w:val="single"/>
        </w:rPr>
        <w:tab/>
      </w:r>
      <w:r>
        <w:rPr>
          <w:rFonts w:hint="eastAsia" w:ascii="宋体" w:hAnsi="宋体" w:cs="宋体"/>
          <w:kern w:val="0"/>
          <w:sz w:val="24"/>
        </w:rPr>
        <w:t>人，营业收入为</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rPr>
        <w:t>万元，属于</w:t>
      </w:r>
      <w:r>
        <w:rPr>
          <w:rFonts w:hint="eastAsia" w:ascii="宋体" w:hAnsi="宋体" w:cs="宋体"/>
          <w:w w:val="95"/>
          <w:kern w:val="0"/>
          <w:sz w:val="24"/>
          <w:u w:val="single"/>
        </w:rPr>
        <w:t>（中型企业、小型企业、微型企业</w:t>
      </w:r>
      <w:r>
        <w:rPr>
          <w:rFonts w:hint="eastAsia" w:ascii="宋体" w:hAnsi="宋体" w:cs="宋体"/>
          <w:i/>
          <w:iCs/>
          <w:kern w:val="0"/>
          <w:sz w:val="24"/>
          <w:u w:val="single"/>
        </w:rPr>
        <w:t>）</w:t>
      </w:r>
      <w:r>
        <w:rPr>
          <w:rFonts w:hint="eastAsia" w:ascii="宋体" w:hAnsi="宋体" w:cs="宋体"/>
          <w:kern w:val="0"/>
          <w:sz w:val="24"/>
        </w:rPr>
        <w:t>；</w:t>
      </w:r>
    </w:p>
    <w:p w14:paraId="33237A50">
      <w:pPr>
        <w:numPr>
          <w:ilvl w:val="0"/>
          <w:numId w:val="1"/>
        </w:numPr>
        <w:tabs>
          <w:tab w:val="left" w:pos="1183"/>
          <w:tab w:val="left" w:pos="4362"/>
          <w:tab w:val="left" w:pos="6577"/>
        </w:tabs>
        <w:autoSpaceDE w:val="0"/>
        <w:autoSpaceDN w:val="0"/>
        <w:spacing w:line="360" w:lineRule="auto"/>
        <w:ind w:right="169" w:firstLine="655"/>
        <w:rPr>
          <w:rFonts w:ascii="宋体" w:hAnsi="宋体" w:cs="宋体"/>
          <w:kern w:val="0"/>
          <w:sz w:val="24"/>
        </w:rPr>
      </w:pPr>
      <w:r>
        <w:rPr>
          <w:rFonts w:hint="eastAsia" w:ascii="宋体" w:hAnsi="宋体" w:cs="宋体"/>
          <w:w w:val="95"/>
          <w:kern w:val="0"/>
          <w:sz w:val="24"/>
          <w:u w:val="single"/>
        </w:rPr>
        <w:t>（标的名称）</w:t>
      </w:r>
      <w:r>
        <w:rPr>
          <w:rFonts w:hint="eastAsia" w:ascii="宋体" w:hAnsi="宋体" w:cs="宋体"/>
          <w:kern w:val="0"/>
          <w:sz w:val="24"/>
        </w:rPr>
        <w:t>，属于</w:t>
      </w:r>
      <w:r>
        <w:rPr>
          <w:rFonts w:hint="eastAsia" w:ascii="宋体" w:hAnsi="宋体" w:cs="宋体"/>
          <w:w w:val="95"/>
          <w:kern w:val="0"/>
          <w:sz w:val="24"/>
          <w:u w:val="single"/>
        </w:rPr>
        <w:t>（采购文件中明确的所属行业）行业</w:t>
      </w:r>
      <w:r>
        <w:rPr>
          <w:rFonts w:hint="eastAsia" w:ascii="宋体" w:hAnsi="宋体" w:cs="宋体"/>
          <w:kern w:val="0"/>
          <w:sz w:val="24"/>
        </w:rPr>
        <w:t>；服务商为</w:t>
      </w:r>
      <w:r>
        <w:rPr>
          <w:rFonts w:hint="eastAsia" w:ascii="宋体" w:hAnsi="宋体" w:cs="宋体"/>
          <w:i/>
          <w:iCs/>
          <w:kern w:val="0"/>
          <w:sz w:val="24"/>
          <w:u w:val="single"/>
        </w:rPr>
        <w:t>（</w:t>
      </w:r>
      <w:r>
        <w:rPr>
          <w:rFonts w:hint="eastAsia" w:ascii="宋体" w:hAnsi="宋体" w:cs="宋体"/>
          <w:w w:val="95"/>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人，营业收入为</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rPr>
        <w:t>万元，属于</w:t>
      </w:r>
      <w:r>
        <w:rPr>
          <w:rFonts w:hint="eastAsia" w:ascii="宋体" w:hAnsi="宋体" w:cs="宋体"/>
          <w:i/>
          <w:iCs/>
          <w:kern w:val="0"/>
          <w:sz w:val="24"/>
          <w:u w:val="single"/>
        </w:rPr>
        <w:t>（</w:t>
      </w:r>
      <w:r>
        <w:rPr>
          <w:rFonts w:hint="eastAsia" w:ascii="宋体" w:hAnsi="宋体" w:cs="宋体"/>
          <w:w w:val="95"/>
          <w:kern w:val="0"/>
          <w:sz w:val="24"/>
          <w:u w:val="single"/>
        </w:rPr>
        <w:t>中型企业、小型企业、微型企业）</w:t>
      </w:r>
      <w:r>
        <w:rPr>
          <w:rFonts w:hint="eastAsia" w:ascii="宋体" w:hAnsi="宋体" w:cs="宋体"/>
          <w:kern w:val="0"/>
          <w:sz w:val="24"/>
        </w:rPr>
        <w:t>；</w:t>
      </w:r>
    </w:p>
    <w:p w14:paraId="73182441">
      <w:pPr>
        <w:autoSpaceDE w:val="0"/>
        <w:autoSpaceDN w:val="0"/>
        <w:spacing w:line="360" w:lineRule="auto"/>
        <w:ind w:left="860"/>
        <w:rPr>
          <w:rFonts w:ascii="宋体" w:hAnsi="宋体" w:cs="宋体"/>
          <w:kern w:val="0"/>
          <w:sz w:val="24"/>
        </w:rPr>
      </w:pPr>
      <w:r>
        <w:rPr>
          <w:rFonts w:hint="eastAsia" w:ascii="宋体" w:hAnsi="宋体" w:cs="宋体"/>
          <w:kern w:val="0"/>
          <w:sz w:val="24"/>
        </w:rPr>
        <w:t>……</w:t>
      </w:r>
    </w:p>
    <w:p w14:paraId="0033BF9D">
      <w:pPr>
        <w:autoSpaceDE w:val="0"/>
        <w:autoSpaceDN w:val="0"/>
        <w:spacing w:before="105" w:line="360" w:lineRule="auto"/>
        <w:ind w:left="220" w:right="417" w:firstLine="645"/>
        <w:rPr>
          <w:rFonts w:ascii="宋体" w:hAnsi="宋体" w:cs="宋体"/>
          <w:spacing w:val="-3"/>
          <w:kern w:val="0"/>
          <w:sz w:val="24"/>
        </w:rPr>
      </w:pPr>
      <w:r>
        <w:rPr>
          <w:rFonts w:hint="eastAsia" w:ascii="宋体" w:hAnsi="宋体" w:cs="宋体"/>
          <w:spacing w:val="-3"/>
          <w:kern w:val="0"/>
          <w:sz w:val="24"/>
        </w:rPr>
        <w:t>以上企业，不属于大企业的分支机构，不存在控股股东为大企业的情形，也不存在与大企业的负责人为同一人的情形。</w:t>
      </w:r>
    </w:p>
    <w:p w14:paraId="5C4A9006">
      <w:pPr>
        <w:autoSpaceDE w:val="0"/>
        <w:autoSpaceDN w:val="0"/>
        <w:spacing w:before="105" w:line="360" w:lineRule="auto"/>
        <w:ind w:left="220" w:right="417" w:firstLine="645"/>
        <w:rPr>
          <w:rFonts w:ascii="宋体" w:hAnsi="宋体" w:cs="宋体"/>
          <w:spacing w:val="-3"/>
          <w:kern w:val="0"/>
          <w:sz w:val="24"/>
        </w:rPr>
      </w:pPr>
      <w:r>
        <w:rPr>
          <w:rFonts w:hint="eastAsia" w:ascii="宋体" w:hAnsi="宋体" w:cs="宋体"/>
          <w:spacing w:val="-3"/>
          <w:kern w:val="0"/>
          <w:sz w:val="24"/>
        </w:rPr>
        <w:t>本企业对上述声明内容的真实性负责。如有虚假，将依法承担相应责任。</w:t>
      </w:r>
    </w:p>
    <w:p w14:paraId="3384138B">
      <w:pPr>
        <w:kinsoku w:val="0"/>
        <w:topLinePunct/>
        <w:snapToGrid w:val="0"/>
        <w:spacing w:line="360" w:lineRule="auto"/>
        <w:ind w:firstLine="5160" w:firstLineChars="2150"/>
        <w:jc w:val="left"/>
        <w:rPr>
          <w:rFonts w:ascii="宋体" w:hAnsi="宋体" w:cs="宋体"/>
          <w:sz w:val="24"/>
        </w:rPr>
      </w:pPr>
      <w:r>
        <w:rPr>
          <w:rFonts w:hint="eastAsia" w:ascii="宋体" w:hAnsi="宋体" w:cs="宋体"/>
          <w:sz w:val="24"/>
        </w:rPr>
        <w:t>供应商：（盖章）</w:t>
      </w:r>
    </w:p>
    <w:p w14:paraId="6CEE89CB">
      <w:pPr>
        <w:kinsoku w:val="0"/>
        <w:topLinePunct/>
        <w:snapToGrid w:val="0"/>
        <w:spacing w:line="360" w:lineRule="auto"/>
        <w:ind w:firstLine="4080" w:firstLineChars="1700"/>
        <w:jc w:val="left"/>
        <w:rPr>
          <w:rFonts w:ascii="宋体" w:hAnsi="宋体" w:cs="宋体"/>
          <w:sz w:val="24"/>
        </w:rPr>
      </w:pPr>
      <w:r>
        <w:rPr>
          <w:rFonts w:hint="eastAsia" w:ascii="宋体" w:hAnsi="宋体" w:cs="宋体"/>
          <w:sz w:val="24"/>
        </w:rPr>
        <w:t>法定代表人或被授权人（签字或盖章）：</w:t>
      </w:r>
    </w:p>
    <w:p w14:paraId="162929D5">
      <w:pPr>
        <w:kinsoku w:val="0"/>
        <w:topLinePunct/>
        <w:snapToGrid w:val="0"/>
        <w:spacing w:line="360" w:lineRule="auto"/>
        <w:ind w:firstLine="5880" w:firstLineChars="2450"/>
        <w:jc w:val="left"/>
        <w:rPr>
          <w:rFonts w:ascii="宋体" w:hAnsi="宋体" w:cs="宋体"/>
          <w:sz w:val="24"/>
        </w:rPr>
      </w:pPr>
      <w:r>
        <w:rPr>
          <w:rFonts w:hint="eastAsia" w:ascii="宋体" w:hAnsi="宋体" w:cs="宋体"/>
          <w:sz w:val="24"/>
        </w:rPr>
        <w:t>日期：</w:t>
      </w:r>
    </w:p>
    <w:p w14:paraId="4436983C">
      <w:pPr>
        <w:snapToGrid w:val="0"/>
        <w:spacing w:line="360" w:lineRule="auto"/>
        <w:ind w:firstLine="494" w:firstLineChars="206"/>
        <w:rPr>
          <w:rFonts w:ascii="宋体" w:hAnsi="宋体" w:cs="宋体"/>
          <w:sz w:val="24"/>
        </w:rPr>
      </w:pPr>
      <w:r>
        <w:rPr>
          <w:rFonts w:hint="eastAsia" w:ascii="宋体" w:hAnsi="宋体" w:cs="宋体"/>
          <w:sz w:val="24"/>
        </w:rPr>
        <w:t>注：</w:t>
      </w:r>
    </w:p>
    <w:p w14:paraId="7D7B170D">
      <w:pPr>
        <w:snapToGrid w:val="0"/>
        <w:spacing w:line="360" w:lineRule="auto"/>
        <w:ind w:firstLine="494" w:firstLineChars="206"/>
        <w:rPr>
          <w:rFonts w:ascii="宋体" w:hAnsi="宋体" w:cs="宋体"/>
          <w:sz w:val="24"/>
        </w:rPr>
      </w:pPr>
      <w:r>
        <w:rPr>
          <w:rFonts w:hint="eastAsia" w:ascii="宋体" w:hAnsi="宋体" w:cs="宋体"/>
          <w:sz w:val="24"/>
        </w:rPr>
        <w:t>（1）从业人员、营业收入、资产总额填报上一年度数据，无上一年度数据的新成立企业可不填报。</w:t>
      </w:r>
    </w:p>
    <w:p w14:paraId="76304515">
      <w:pPr>
        <w:snapToGrid w:val="0"/>
        <w:spacing w:line="360" w:lineRule="auto"/>
        <w:ind w:firstLine="494" w:firstLineChars="206"/>
        <w:rPr>
          <w:rFonts w:ascii="宋体" w:hAnsi="宋体" w:cs="宋体"/>
          <w:sz w:val="24"/>
        </w:rPr>
      </w:pPr>
      <w:r>
        <w:rPr>
          <w:rFonts w:hint="eastAsia" w:ascii="宋体" w:hAnsi="宋体" w:cs="宋体"/>
          <w:sz w:val="24"/>
        </w:rPr>
        <w:t>（2）关于落实政府采购政策，详见本招标文件第四章第七条的规定内容。</w:t>
      </w:r>
    </w:p>
    <w:p w14:paraId="34D71E1B">
      <w:pPr>
        <w:pStyle w:val="36"/>
        <w:ind w:firstLine="472" w:firstLineChars="196"/>
        <w:rPr>
          <w:rFonts w:ascii="宋体" w:hAnsi="宋体"/>
        </w:rPr>
      </w:pPr>
      <w:r>
        <w:rPr>
          <w:rFonts w:hint="eastAsia" w:ascii="宋体" w:hAnsi="宋体" w:cs="宋体"/>
          <w:b/>
          <w:bCs/>
          <w:kern w:val="2"/>
        </w:rPr>
        <w:t>（3）本项目不享受中小企业扶持政策的投标人，无须提供“中小企业声明函”。</w:t>
      </w:r>
    </w:p>
    <w:p w14:paraId="3BAAC5CE">
      <w:pPr>
        <w:pStyle w:val="36"/>
        <w:ind w:firstLine="5280" w:firstLineChars="2200"/>
        <w:rPr>
          <w:rFonts w:ascii="宋体" w:hAnsi="宋体"/>
        </w:rPr>
      </w:pPr>
    </w:p>
    <w:p w14:paraId="21733B11">
      <w:pPr>
        <w:snapToGrid w:val="0"/>
        <w:spacing w:line="300" w:lineRule="auto"/>
        <w:outlineLvl w:val="0"/>
        <w:rPr>
          <w:rFonts w:ascii="宋体" w:hAnsi="宋体" w:cs="仿宋"/>
          <w:sz w:val="28"/>
          <w:szCs w:val="28"/>
        </w:rPr>
      </w:pPr>
    </w:p>
    <w:p w14:paraId="5CADBCBD">
      <w:pPr>
        <w:snapToGrid w:val="0"/>
        <w:spacing w:line="300" w:lineRule="auto"/>
        <w:outlineLvl w:val="0"/>
        <w:rPr>
          <w:rFonts w:ascii="宋体" w:hAnsi="宋体" w:cs="仿宋"/>
          <w:sz w:val="32"/>
          <w:szCs w:val="32"/>
        </w:rPr>
      </w:pPr>
      <w:r>
        <w:rPr>
          <w:rFonts w:hint="eastAsia" w:ascii="宋体" w:hAnsi="宋体" w:cs="仿宋"/>
          <w:sz w:val="32"/>
          <w:szCs w:val="32"/>
        </w:rPr>
        <w:br w:type="page"/>
      </w:r>
    </w:p>
    <w:p w14:paraId="102E7608">
      <w:pPr>
        <w:spacing w:line="460" w:lineRule="exact"/>
        <w:jc w:val="center"/>
        <w:rPr>
          <w:rFonts w:ascii="宋体" w:hAnsi="宋体" w:cs="仿宋"/>
          <w:b/>
          <w:sz w:val="30"/>
          <w:szCs w:val="30"/>
        </w:rPr>
      </w:pPr>
      <w:r>
        <w:rPr>
          <w:rFonts w:hint="eastAsia" w:ascii="宋体" w:hAnsi="宋体" w:cs="仿宋"/>
          <w:b/>
          <w:sz w:val="30"/>
          <w:szCs w:val="30"/>
        </w:rPr>
        <w:t>残疾人福利性单位声明函</w:t>
      </w:r>
    </w:p>
    <w:p w14:paraId="6172BC70">
      <w:pPr>
        <w:spacing w:line="588" w:lineRule="exact"/>
        <w:ind w:firstLine="480" w:firstLineChars="200"/>
        <w:rPr>
          <w:rFonts w:ascii="宋体" w:hAnsi="宋体" w:cs="仿宋"/>
          <w:sz w:val="24"/>
        </w:rPr>
      </w:pPr>
      <w:r>
        <w:rPr>
          <w:rFonts w:hint="eastAsia" w:ascii="宋体" w:hAnsi="宋体" w:cs="仿宋"/>
          <w:sz w:val="24"/>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09B402FC">
      <w:pPr>
        <w:spacing w:line="588" w:lineRule="exact"/>
        <w:ind w:firstLine="480" w:firstLineChars="200"/>
        <w:rPr>
          <w:rFonts w:ascii="宋体" w:hAnsi="宋体" w:cs="仿宋"/>
          <w:sz w:val="24"/>
        </w:rPr>
      </w:pPr>
      <w:r>
        <w:rPr>
          <w:rFonts w:hint="eastAsia" w:ascii="宋体" w:hAnsi="宋体" w:cs="仿宋"/>
          <w:sz w:val="24"/>
        </w:rPr>
        <w:t>本单位对上述声明的真实性负责。如有虚假，将依法承担相应责任。</w:t>
      </w:r>
    </w:p>
    <w:p w14:paraId="59E33F68">
      <w:pPr>
        <w:spacing w:line="588" w:lineRule="exact"/>
        <w:ind w:firstLine="480" w:firstLineChars="200"/>
        <w:rPr>
          <w:rFonts w:ascii="宋体" w:hAnsi="宋体" w:cs="仿宋"/>
          <w:sz w:val="24"/>
        </w:rPr>
      </w:pPr>
      <w:r>
        <w:rPr>
          <w:rFonts w:hint="eastAsia" w:ascii="宋体" w:hAnsi="宋体" w:cs="仿宋"/>
          <w:sz w:val="24"/>
        </w:rPr>
        <w:t>（备注：1、供应商如不提供此声明函，价格将不做相应扣除。2、中标供应商为残疾人福利单位的，此声明函将随中标结果同时公告，接受社会监督）</w:t>
      </w:r>
    </w:p>
    <w:p w14:paraId="7E046C04">
      <w:pPr>
        <w:spacing w:line="588" w:lineRule="exact"/>
        <w:ind w:firstLine="504" w:firstLineChars="200"/>
        <w:rPr>
          <w:rFonts w:ascii="宋体" w:hAnsi="宋体" w:cs="仿宋"/>
          <w:spacing w:val="6"/>
          <w:sz w:val="24"/>
        </w:rPr>
      </w:pPr>
    </w:p>
    <w:p w14:paraId="0AB0E398">
      <w:pPr>
        <w:spacing w:line="588" w:lineRule="exact"/>
        <w:ind w:firstLine="504" w:firstLineChars="200"/>
        <w:rPr>
          <w:rFonts w:ascii="宋体" w:hAnsi="宋体" w:cs="仿宋"/>
          <w:spacing w:val="6"/>
          <w:sz w:val="24"/>
        </w:rPr>
      </w:pPr>
    </w:p>
    <w:p w14:paraId="3F1807B9">
      <w:pPr>
        <w:spacing w:line="588" w:lineRule="exact"/>
        <w:ind w:firstLine="504" w:firstLineChars="200"/>
        <w:rPr>
          <w:rFonts w:ascii="宋体" w:hAnsi="宋体" w:cs="仿宋"/>
          <w:spacing w:val="6"/>
          <w:sz w:val="24"/>
        </w:rPr>
      </w:pPr>
    </w:p>
    <w:p w14:paraId="17ED2551">
      <w:pPr>
        <w:spacing w:line="588" w:lineRule="exact"/>
        <w:ind w:firstLine="504" w:firstLineChars="200"/>
        <w:rPr>
          <w:rFonts w:ascii="宋体" w:hAnsi="宋体" w:cs="仿宋"/>
          <w:spacing w:val="6"/>
          <w:sz w:val="24"/>
        </w:rPr>
      </w:pPr>
    </w:p>
    <w:p w14:paraId="7FBD577C">
      <w:pPr>
        <w:tabs>
          <w:tab w:val="left" w:pos="4860"/>
        </w:tabs>
        <w:spacing w:line="588" w:lineRule="exact"/>
        <w:ind w:right="1560" w:firstLine="480" w:firstLineChars="200"/>
        <w:jc w:val="center"/>
        <w:rPr>
          <w:rFonts w:ascii="宋体" w:hAnsi="宋体" w:cs="仿宋"/>
          <w:sz w:val="24"/>
        </w:rPr>
      </w:pPr>
      <w:r>
        <w:rPr>
          <w:rFonts w:hint="eastAsia" w:ascii="宋体" w:hAnsi="宋体" w:cs="仿宋"/>
          <w:sz w:val="24"/>
        </w:rPr>
        <w:t xml:space="preserve">           供应商全称（盖章）：</w:t>
      </w:r>
    </w:p>
    <w:p w14:paraId="1DD21FB1">
      <w:pPr>
        <w:tabs>
          <w:tab w:val="left" w:pos="4860"/>
        </w:tabs>
        <w:spacing w:line="588" w:lineRule="exact"/>
        <w:ind w:right="1560" w:firstLine="480" w:firstLineChars="200"/>
        <w:jc w:val="center"/>
        <w:rPr>
          <w:rFonts w:ascii="宋体" w:hAnsi="宋体" w:cs="仿宋"/>
          <w:sz w:val="24"/>
        </w:rPr>
      </w:pPr>
      <w:r>
        <w:rPr>
          <w:rFonts w:hint="eastAsia" w:ascii="宋体" w:hAnsi="宋体" w:cs="仿宋"/>
          <w:sz w:val="24"/>
        </w:rPr>
        <w:t xml:space="preserve">              日  期：</w:t>
      </w:r>
    </w:p>
    <w:p w14:paraId="211695A8">
      <w:pPr>
        <w:ind w:firstLine="420"/>
        <w:rPr>
          <w:rFonts w:ascii="宋体" w:hAnsi="宋体" w:cs="仿宋"/>
          <w:sz w:val="28"/>
          <w:szCs w:val="28"/>
        </w:rPr>
      </w:pPr>
    </w:p>
    <w:p w14:paraId="7A780506">
      <w:pPr>
        <w:snapToGrid w:val="0"/>
        <w:spacing w:line="300" w:lineRule="auto"/>
        <w:outlineLvl w:val="0"/>
        <w:rPr>
          <w:rFonts w:ascii="宋体" w:hAnsi="宋体" w:cs="仿宋"/>
          <w:sz w:val="28"/>
          <w:szCs w:val="28"/>
        </w:rPr>
      </w:pPr>
    </w:p>
    <w:p w14:paraId="6965C3D1">
      <w:pPr>
        <w:snapToGrid w:val="0"/>
        <w:spacing w:line="300" w:lineRule="auto"/>
        <w:outlineLvl w:val="0"/>
        <w:rPr>
          <w:rFonts w:ascii="宋体" w:hAnsi="宋体" w:cs="仿宋"/>
          <w:sz w:val="28"/>
          <w:szCs w:val="28"/>
        </w:rPr>
      </w:pPr>
    </w:p>
    <w:p w14:paraId="001626E2">
      <w:pPr>
        <w:snapToGrid w:val="0"/>
        <w:spacing w:line="300" w:lineRule="auto"/>
        <w:outlineLvl w:val="0"/>
        <w:rPr>
          <w:rFonts w:ascii="宋体" w:hAnsi="宋体" w:cs="仿宋"/>
          <w:sz w:val="28"/>
          <w:szCs w:val="28"/>
        </w:rPr>
      </w:pPr>
    </w:p>
    <w:p w14:paraId="6CDE6C8A">
      <w:pPr>
        <w:snapToGrid w:val="0"/>
        <w:spacing w:line="300" w:lineRule="auto"/>
        <w:outlineLvl w:val="0"/>
        <w:rPr>
          <w:rFonts w:ascii="宋体" w:hAnsi="宋体" w:cs="仿宋"/>
          <w:sz w:val="28"/>
          <w:szCs w:val="28"/>
        </w:rPr>
      </w:pPr>
    </w:p>
    <w:p w14:paraId="2BF6CC11">
      <w:pPr>
        <w:snapToGrid w:val="0"/>
        <w:spacing w:line="300" w:lineRule="auto"/>
        <w:outlineLvl w:val="0"/>
        <w:rPr>
          <w:rFonts w:ascii="宋体" w:hAnsi="宋体" w:cs="仿宋"/>
          <w:sz w:val="32"/>
          <w:szCs w:val="32"/>
        </w:rPr>
      </w:pPr>
    </w:p>
    <w:p w14:paraId="35FF78E0">
      <w:pPr>
        <w:snapToGrid w:val="0"/>
        <w:spacing w:line="300" w:lineRule="auto"/>
        <w:outlineLvl w:val="0"/>
        <w:rPr>
          <w:rFonts w:ascii="宋体" w:hAnsi="宋体" w:cs="仿宋"/>
          <w:sz w:val="32"/>
          <w:szCs w:val="32"/>
        </w:rPr>
      </w:pPr>
      <w:r>
        <w:rPr>
          <w:rFonts w:hint="eastAsia" w:ascii="宋体" w:hAnsi="宋体" w:cs="仿宋"/>
          <w:sz w:val="32"/>
          <w:szCs w:val="32"/>
        </w:rPr>
        <w:br w:type="page"/>
      </w:r>
    </w:p>
    <w:p w14:paraId="24CCF4E8">
      <w:pPr>
        <w:snapToGrid w:val="0"/>
        <w:spacing w:line="420" w:lineRule="exact"/>
        <w:jc w:val="center"/>
        <w:outlineLvl w:val="3"/>
        <w:rPr>
          <w:rFonts w:ascii="宋体" w:hAnsi="宋体" w:cs="仿宋"/>
          <w:b/>
          <w:bCs/>
          <w:sz w:val="30"/>
          <w:szCs w:val="30"/>
        </w:rPr>
      </w:pPr>
      <w:r>
        <w:rPr>
          <w:rFonts w:hint="eastAsia" w:ascii="宋体" w:hAnsi="宋体" w:cs="仿宋"/>
          <w:b/>
          <w:bCs/>
          <w:sz w:val="30"/>
          <w:szCs w:val="30"/>
        </w:rPr>
        <w:t>监狱和戒毒企业证明材料</w:t>
      </w:r>
    </w:p>
    <w:p w14:paraId="65DC1F5A">
      <w:pPr>
        <w:snapToGrid w:val="0"/>
        <w:spacing w:line="420" w:lineRule="exact"/>
        <w:ind w:firstLine="495" w:firstLineChars="177"/>
        <w:rPr>
          <w:rFonts w:ascii="宋体" w:hAnsi="宋体" w:cs="仿宋"/>
          <w:sz w:val="28"/>
          <w:szCs w:val="28"/>
        </w:rPr>
      </w:pPr>
    </w:p>
    <w:p w14:paraId="48ABACF1">
      <w:pPr>
        <w:snapToGrid w:val="0"/>
        <w:spacing w:line="420" w:lineRule="exact"/>
        <w:ind w:firstLine="426" w:firstLineChars="177"/>
        <w:rPr>
          <w:rFonts w:ascii="宋体" w:hAnsi="宋体" w:cs="仿宋"/>
          <w:b/>
          <w:sz w:val="24"/>
        </w:rPr>
      </w:pPr>
      <w:r>
        <w:rPr>
          <w:rFonts w:hint="eastAsia" w:ascii="宋体" w:hAnsi="宋体" w:cs="仿宋"/>
          <w:b/>
          <w:sz w:val="24"/>
        </w:rPr>
        <w:t>（格式自拟）</w:t>
      </w:r>
    </w:p>
    <w:p w14:paraId="7D166CF1">
      <w:pPr>
        <w:snapToGrid w:val="0"/>
        <w:spacing w:line="420" w:lineRule="exact"/>
        <w:ind w:firstLine="424" w:firstLineChars="177"/>
        <w:rPr>
          <w:rFonts w:ascii="宋体" w:hAnsi="宋体" w:cs="仿宋"/>
          <w:sz w:val="24"/>
        </w:rPr>
      </w:pPr>
    </w:p>
    <w:p w14:paraId="605E601F">
      <w:pPr>
        <w:snapToGrid w:val="0"/>
        <w:spacing w:line="420" w:lineRule="exact"/>
        <w:ind w:firstLine="566" w:firstLineChars="236"/>
        <w:rPr>
          <w:rFonts w:ascii="宋体" w:hAnsi="宋体" w:cs="仿宋"/>
          <w:sz w:val="24"/>
        </w:rPr>
      </w:pPr>
      <w:r>
        <w:rPr>
          <w:rFonts w:hint="eastAsia" w:ascii="宋体" w:hAnsi="宋体" w:cs="仿宋"/>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F9A67CB">
      <w:pPr>
        <w:pStyle w:val="73"/>
        <w:rPr>
          <w:rFonts w:hAnsi="宋体"/>
        </w:rPr>
        <w:sectPr>
          <w:headerReference r:id="rId4" w:type="default"/>
          <w:pgSz w:w="11906" w:h="16838"/>
          <w:pgMar w:top="1440" w:right="1080" w:bottom="1440" w:left="1080" w:header="851" w:footer="992" w:gutter="0"/>
          <w:cols w:space="720" w:num="1"/>
          <w:docGrid w:type="lines" w:linePitch="312" w:charSpace="0"/>
        </w:sectPr>
      </w:pPr>
    </w:p>
    <w:p w14:paraId="018CAB1F">
      <w:pPr>
        <w:jc w:val="center"/>
        <w:rPr>
          <w:rFonts w:ascii="宋体" w:hAnsi="宋体" w:cs="仿宋"/>
          <w:b/>
          <w:bCs/>
          <w:sz w:val="30"/>
          <w:szCs w:val="30"/>
        </w:rPr>
      </w:pPr>
      <w:r>
        <w:rPr>
          <w:rFonts w:hint="eastAsia" w:ascii="宋体" w:hAnsi="宋体" w:cs="仿宋"/>
          <w:b/>
          <w:bCs/>
          <w:sz w:val="30"/>
          <w:szCs w:val="30"/>
        </w:rPr>
        <w:t>质疑函范本</w:t>
      </w:r>
    </w:p>
    <w:p w14:paraId="0C8D659C">
      <w:pPr>
        <w:adjustRightInd w:val="0"/>
        <w:snapToGrid w:val="0"/>
        <w:spacing w:before="312" w:beforeLines="100" w:line="460" w:lineRule="exact"/>
        <w:rPr>
          <w:rFonts w:ascii="宋体" w:hAnsi="宋体" w:cs="仿宋"/>
          <w:bCs/>
          <w:sz w:val="24"/>
        </w:rPr>
      </w:pPr>
      <w:r>
        <w:rPr>
          <w:rFonts w:hint="eastAsia" w:ascii="宋体" w:hAnsi="宋体" w:cs="仿宋"/>
          <w:bCs/>
          <w:sz w:val="24"/>
        </w:rPr>
        <w:t>一、质疑供应商基本信息</w:t>
      </w:r>
    </w:p>
    <w:p w14:paraId="277FBEA2">
      <w:pPr>
        <w:adjustRightInd w:val="0"/>
        <w:snapToGrid w:val="0"/>
        <w:spacing w:line="460" w:lineRule="exact"/>
        <w:rPr>
          <w:rFonts w:ascii="宋体" w:hAnsi="宋体" w:cs="仿宋"/>
          <w:sz w:val="24"/>
          <w:u w:val="dotted"/>
        </w:rPr>
      </w:pPr>
      <w:r>
        <w:rPr>
          <w:rFonts w:hint="eastAsia" w:ascii="宋体" w:hAnsi="宋体" w:cs="仿宋"/>
          <w:sz w:val="24"/>
        </w:rPr>
        <w:t>质疑供应商：</w:t>
      </w:r>
    </w:p>
    <w:p w14:paraId="6AC10B3A">
      <w:pPr>
        <w:adjustRightInd w:val="0"/>
        <w:snapToGrid w:val="0"/>
        <w:spacing w:line="460" w:lineRule="exact"/>
        <w:rPr>
          <w:rFonts w:ascii="宋体" w:hAnsi="宋体" w:cs="仿宋"/>
          <w:sz w:val="24"/>
        </w:rPr>
      </w:pPr>
      <w:r>
        <w:rPr>
          <w:rFonts w:hint="eastAsia" w:ascii="宋体" w:hAnsi="宋体" w:cs="仿宋"/>
          <w:sz w:val="24"/>
        </w:rPr>
        <w:t>地址：邮编：</w:t>
      </w:r>
    </w:p>
    <w:p w14:paraId="0AD8A560">
      <w:pPr>
        <w:adjustRightInd w:val="0"/>
        <w:snapToGrid w:val="0"/>
        <w:spacing w:line="460" w:lineRule="exact"/>
        <w:rPr>
          <w:rFonts w:ascii="宋体" w:hAnsi="宋体" w:cs="仿宋"/>
          <w:sz w:val="24"/>
        </w:rPr>
      </w:pPr>
      <w:r>
        <w:rPr>
          <w:rFonts w:hint="eastAsia" w:ascii="宋体" w:hAnsi="宋体" w:cs="仿宋"/>
          <w:sz w:val="24"/>
        </w:rPr>
        <w:t>联系人：联系电话：</w:t>
      </w:r>
    </w:p>
    <w:p w14:paraId="344D01E2">
      <w:pPr>
        <w:adjustRightInd w:val="0"/>
        <w:snapToGrid w:val="0"/>
        <w:spacing w:line="460" w:lineRule="exact"/>
        <w:rPr>
          <w:rFonts w:ascii="宋体" w:hAnsi="宋体" w:cs="仿宋"/>
          <w:sz w:val="24"/>
          <w:u w:val="dotted"/>
        </w:rPr>
      </w:pPr>
      <w:r>
        <w:rPr>
          <w:rFonts w:hint="eastAsia" w:ascii="宋体" w:hAnsi="宋体" w:cs="仿宋"/>
          <w:sz w:val="24"/>
        </w:rPr>
        <w:t>授权代表：</w:t>
      </w:r>
    </w:p>
    <w:p w14:paraId="094E02D0">
      <w:pPr>
        <w:adjustRightInd w:val="0"/>
        <w:snapToGrid w:val="0"/>
        <w:spacing w:line="460" w:lineRule="exact"/>
        <w:rPr>
          <w:rFonts w:ascii="宋体" w:hAnsi="宋体" w:cs="仿宋"/>
          <w:sz w:val="24"/>
        </w:rPr>
      </w:pPr>
      <w:r>
        <w:rPr>
          <w:rFonts w:hint="eastAsia" w:ascii="宋体" w:hAnsi="宋体" w:cs="仿宋"/>
          <w:sz w:val="24"/>
        </w:rPr>
        <w:t>联系电话：</w:t>
      </w:r>
    </w:p>
    <w:p w14:paraId="10CE9286">
      <w:pPr>
        <w:adjustRightInd w:val="0"/>
        <w:snapToGrid w:val="0"/>
        <w:spacing w:line="460" w:lineRule="exact"/>
        <w:rPr>
          <w:rFonts w:ascii="宋体" w:hAnsi="宋体" w:cs="仿宋"/>
          <w:sz w:val="24"/>
        </w:rPr>
      </w:pPr>
      <w:r>
        <w:rPr>
          <w:rFonts w:hint="eastAsia" w:ascii="宋体" w:hAnsi="宋体" w:cs="仿宋"/>
          <w:sz w:val="24"/>
        </w:rPr>
        <w:t>地址：邮编：</w:t>
      </w:r>
    </w:p>
    <w:p w14:paraId="5FD7D18E">
      <w:pPr>
        <w:adjustRightInd w:val="0"/>
        <w:snapToGrid w:val="0"/>
        <w:spacing w:line="460" w:lineRule="exact"/>
        <w:rPr>
          <w:rFonts w:ascii="宋体" w:hAnsi="宋体" w:cs="仿宋"/>
          <w:bCs/>
          <w:sz w:val="24"/>
        </w:rPr>
      </w:pPr>
      <w:r>
        <w:rPr>
          <w:rFonts w:hint="eastAsia" w:ascii="宋体" w:hAnsi="宋体" w:cs="仿宋"/>
          <w:bCs/>
          <w:sz w:val="24"/>
        </w:rPr>
        <w:t>二、质疑项目基本情况</w:t>
      </w:r>
    </w:p>
    <w:p w14:paraId="758F1B3C">
      <w:pPr>
        <w:adjustRightInd w:val="0"/>
        <w:snapToGrid w:val="0"/>
        <w:spacing w:line="460" w:lineRule="exact"/>
        <w:rPr>
          <w:rFonts w:ascii="宋体" w:hAnsi="宋体" w:cs="仿宋"/>
          <w:sz w:val="24"/>
        </w:rPr>
      </w:pPr>
      <w:r>
        <w:rPr>
          <w:rFonts w:hint="eastAsia" w:ascii="宋体" w:hAnsi="宋体" w:cs="仿宋"/>
          <w:sz w:val="24"/>
        </w:rPr>
        <w:t>质疑项目的名称：</w:t>
      </w:r>
    </w:p>
    <w:p w14:paraId="0E14C728">
      <w:pPr>
        <w:adjustRightInd w:val="0"/>
        <w:snapToGrid w:val="0"/>
        <w:spacing w:line="460" w:lineRule="exact"/>
        <w:rPr>
          <w:rFonts w:ascii="宋体" w:hAnsi="宋体" w:cs="仿宋"/>
          <w:sz w:val="24"/>
        </w:rPr>
      </w:pPr>
      <w:r>
        <w:rPr>
          <w:rFonts w:hint="eastAsia" w:ascii="宋体" w:hAnsi="宋体" w:cs="仿宋"/>
          <w:sz w:val="24"/>
        </w:rPr>
        <w:t>质疑项目的编号：包号：</w:t>
      </w:r>
    </w:p>
    <w:p w14:paraId="4E2914D5">
      <w:pPr>
        <w:adjustRightInd w:val="0"/>
        <w:snapToGrid w:val="0"/>
        <w:spacing w:line="460" w:lineRule="exact"/>
        <w:rPr>
          <w:rFonts w:ascii="宋体" w:hAnsi="宋体" w:cs="仿宋"/>
          <w:sz w:val="24"/>
          <w:u w:val="dotted"/>
        </w:rPr>
      </w:pPr>
      <w:r>
        <w:rPr>
          <w:rFonts w:hint="eastAsia" w:ascii="宋体" w:hAnsi="宋体" w:cs="仿宋"/>
          <w:sz w:val="24"/>
        </w:rPr>
        <w:t>招标人名称：</w:t>
      </w:r>
    </w:p>
    <w:p w14:paraId="19111E47">
      <w:pPr>
        <w:adjustRightInd w:val="0"/>
        <w:snapToGrid w:val="0"/>
        <w:spacing w:line="460" w:lineRule="exact"/>
        <w:rPr>
          <w:rFonts w:ascii="宋体" w:hAnsi="宋体" w:cs="仿宋"/>
          <w:sz w:val="24"/>
        </w:rPr>
      </w:pPr>
      <w:r>
        <w:rPr>
          <w:rFonts w:hint="eastAsia" w:ascii="宋体" w:hAnsi="宋体" w:cs="仿宋"/>
          <w:sz w:val="24"/>
        </w:rPr>
        <w:t>采购文件获取日期：</w:t>
      </w:r>
    </w:p>
    <w:p w14:paraId="40C336AD">
      <w:pPr>
        <w:adjustRightInd w:val="0"/>
        <w:snapToGrid w:val="0"/>
        <w:spacing w:line="460" w:lineRule="exact"/>
        <w:rPr>
          <w:rFonts w:ascii="宋体" w:hAnsi="宋体" w:cs="仿宋"/>
          <w:bCs/>
          <w:sz w:val="24"/>
        </w:rPr>
      </w:pPr>
      <w:r>
        <w:rPr>
          <w:rFonts w:hint="eastAsia" w:ascii="宋体" w:hAnsi="宋体" w:cs="仿宋"/>
          <w:bCs/>
          <w:sz w:val="24"/>
        </w:rPr>
        <w:t>三、质疑事项具体内容</w:t>
      </w:r>
    </w:p>
    <w:p w14:paraId="1C155D1F">
      <w:pPr>
        <w:adjustRightInd w:val="0"/>
        <w:snapToGrid w:val="0"/>
        <w:spacing w:line="460" w:lineRule="exact"/>
        <w:rPr>
          <w:rFonts w:ascii="宋体" w:hAnsi="宋体" w:cs="仿宋"/>
          <w:sz w:val="24"/>
          <w:u w:val="dotted"/>
        </w:rPr>
      </w:pPr>
      <w:r>
        <w:rPr>
          <w:rFonts w:hint="eastAsia" w:ascii="宋体" w:hAnsi="宋体" w:cs="仿宋"/>
          <w:sz w:val="24"/>
        </w:rPr>
        <w:t>质疑事项1：</w:t>
      </w:r>
    </w:p>
    <w:p w14:paraId="7AA232AB">
      <w:pPr>
        <w:adjustRightInd w:val="0"/>
        <w:snapToGrid w:val="0"/>
        <w:spacing w:line="460" w:lineRule="exact"/>
        <w:rPr>
          <w:rFonts w:ascii="宋体" w:hAnsi="宋体" w:cs="仿宋"/>
          <w:sz w:val="24"/>
          <w:u w:val="dotted"/>
        </w:rPr>
      </w:pPr>
      <w:r>
        <w:rPr>
          <w:rFonts w:hint="eastAsia" w:ascii="宋体" w:hAnsi="宋体" w:cs="仿宋"/>
          <w:sz w:val="24"/>
        </w:rPr>
        <w:t>事实依据：</w:t>
      </w:r>
    </w:p>
    <w:p w14:paraId="3B7EC41B">
      <w:pPr>
        <w:adjustRightInd w:val="0"/>
        <w:snapToGrid w:val="0"/>
        <w:spacing w:line="460" w:lineRule="exact"/>
        <w:rPr>
          <w:rFonts w:ascii="宋体" w:hAnsi="宋体" w:cs="仿宋"/>
          <w:sz w:val="24"/>
        </w:rPr>
      </w:pPr>
    </w:p>
    <w:p w14:paraId="09360E90">
      <w:pPr>
        <w:adjustRightInd w:val="0"/>
        <w:snapToGrid w:val="0"/>
        <w:spacing w:line="460" w:lineRule="exact"/>
        <w:rPr>
          <w:rFonts w:ascii="宋体" w:hAnsi="宋体" w:cs="仿宋"/>
          <w:sz w:val="24"/>
          <w:u w:val="dotted"/>
        </w:rPr>
      </w:pPr>
      <w:r>
        <w:rPr>
          <w:rFonts w:hint="eastAsia" w:ascii="宋体" w:hAnsi="宋体" w:cs="仿宋"/>
          <w:sz w:val="24"/>
        </w:rPr>
        <w:t>法律依据：</w:t>
      </w:r>
    </w:p>
    <w:p w14:paraId="79D95A1D">
      <w:pPr>
        <w:adjustRightInd w:val="0"/>
        <w:snapToGrid w:val="0"/>
        <w:spacing w:line="460" w:lineRule="exact"/>
        <w:rPr>
          <w:rFonts w:ascii="宋体" w:hAnsi="宋体" w:cs="仿宋"/>
          <w:sz w:val="24"/>
          <w:u w:val="dotted"/>
        </w:rPr>
      </w:pPr>
    </w:p>
    <w:p w14:paraId="22630665">
      <w:pPr>
        <w:adjustRightInd w:val="0"/>
        <w:snapToGrid w:val="0"/>
        <w:spacing w:line="460" w:lineRule="exact"/>
        <w:rPr>
          <w:rFonts w:ascii="宋体" w:hAnsi="宋体" w:cs="仿宋"/>
          <w:sz w:val="24"/>
          <w:u w:val="dotted"/>
        </w:rPr>
      </w:pPr>
      <w:r>
        <w:rPr>
          <w:rFonts w:hint="eastAsia" w:ascii="宋体" w:hAnsi="宋体" w:cs="仿宋"/>
          <w:sz w:val="24"/>
        </w:rPr>
        <w:t>质疑事项2</w:t>
      </w:r>
    </w:p>
    <w:p w14:paraId="4BF90DE8">
      <w:pPr>
        <w:adjustRightInd w:val="0"/>
        <w:snapToGrid w:val="0"/>
        <w:spacing w:line="460" w:lineRule="exact"/>
        <w:rPr>
          <w:rFonts w:ascii="宋体" w:hAnsi="宋体" w:cs="仿宋"/>
          <w:sz w:val="24"/>
        </w:rPr>
      </w:pPr>
      <w:r>
        <w:rPr>
          <w:rFonts w:hint="eastAsia" w:ascii="宋体" w:hAnsi="宋体" w:cs="仿宋"/>
          <w:sz w:val="24"/>
        </w:rPr>
        <w:t>……</w:t>
      </w:r>
    </w:p>
    <w:p w14:paraId="2C97667B">
      <w:pPr>
        <w:adjustRightInd w:val="0"/>
        <w:snapToGrid w:val="0"/>
        <w:spacing w:line="460" w:lineRule="exact"/>
        <w:rPr>
          <w:rFonts w:ascii="宋体" w:hAnsi="宋体" w:cs="仿宋"/>
          <w:bCs/>
          <w:sz w:val="24"/>
        </w:rPr>
      </w:pPr>
      <w:r>
        <w:rPr>
          <w:rFonts w:hint="eastAsia" w:ascii="宋体" w:hAnsi="宋体" w:cs="仿宋"/>
          <w:bCs/>
          <w:sz w:val="24"/>
        </w:rPr>
        <w:t>四、与质疑事项相关的质疑请求</w:t>
      </w:r>
    </w:p>
    <w:p w14:paraId="4743576C">
      <w:pPr>
        <w:adjustRightInd w:val="0"/>
        <w:snapToGrid w:val="0"/>
        <w:spacing w:line="460" w:lineRule="exact"/>
        <w:rPr>
          <w:rFonts w:ascii="宋体" w:hAnsi="宋体" w:cs="仿宋"/>
          <w:sz w:val="24"/>
          <w:u w:val="dotted"/>
        </w:rPr>
      </w:pPr>
      <w:r>
        <w:rPr>
          <w:rFonts w:hint="eastAsia" w:ascii="宋体" w:hAnsi="宋体" w:cs="仿宋"/>
          <w:sz w:val="24"/>
        </w:rPr>
        <w:t>请求：</w:t>
      </w:r>
    </w:p>
    <w:p w14:paraId="7D7DA2CC">
      <w:pPr>
        <w:spacing w:line="460" w:lineRule="exact"/>
        <w:rPr>
          <w:rFonts w:ascii="宋体" w:hAnsi="宋体"/>
          <w:sz w:val="24"/>
        </w:rPr>
      </w:pPr>
      <w:r>
        <w:rPr>
          <w:rFonts w:hint="eastAsia" w:ascii="宋体" w:hAnsi="宋体"/>
          <w:sz w:val="24"/>
        </w:rPr>
        <w:t xml:space="preserve">签字(签章)：                   公章：                      </w:t>
      </w:r>
    </w:p>
    <w:p w14:paraId="57DB60C6">
      <w:pPr>
        <w:spacing w:line="460" w:lineRule="exact"/>
        <w:rPr>
          <w:rFonts w:ascii="宋体" w:hAnsi="宋体"/>
          <w:sz w:val="24"/>
        </w:rPr>
      </w:pPr>
      <w:r>
        <w:rPr>
          <w:rFonts w:hint="eastAsia" w:ascii="宋体" w:hAnsi="宋体"/>
          <w:sz w:val="24"/>
        </w:rPr>
        <w:t xml:space="preserve">日期：    </w:t>
      </w:r>
    </w:p>
    <w:p w14:paraId="161C5EBA">
      <w:pPr>
        <w:adjustRightInd w:val="0"/>
        <w:snapToGrid w:val="0"/>
        <w:spacing w:line="360" w:lineRule="auto"/>
        <w:rPr>
          <w:rFonts w:ascii="宋体" w:hAnsi="宋体" w:cs="仿宋"/>
          <w:sz w:val="24"/>
        </w:rPr>
      </w:pPr>
    </w:p>
    <w:p w14:paraId="596AD465">
      <w:pPr>
        <w:rPr>
          <w:rFonts w:ascii="宋体" w:hAnsi="宋体"/>
          <w:b/>
          <w:sz w:val="24"/>
        </w:rPr>
      </w:pPr>
    </w:p>
    <w:p w14:paraId="726303D3">
      <w:pPr>
        <w:rPr>
          <w:rFonts w:ascii="宋体" w:hAnsi="宋体"/>
          <w:b/>
          <w:sz w:val="24"/>
        </w:rPr>
      </w:pPr>
      <w:r>
        <w:rPr>
          <w:rFonts w:hint="eastAsia" w:ascii="宋体" w:hAnsi="宋体"/>
          <w:b/>
          <w:sz w:val="24"/>
        </w:rPr>
        <w:t>质疑函制作说明：</w:t>
      </w:r>
    </w:p>
    <w:p w14:paraId="5B96AD63">
      <w:pPr>
        <w:widowControl/>
        <w:ind w:firstLine="480" w:firstLineChars="200"/>
        <w:jc w:val="left"/>
        <w:rPr>
          <w:rFonts w:ascii="宋体" w:hAnsi="宋体"/>
          <w:sz w:val="24"/>
        </w:rPr>
      </w:pPr>
      <w:r>
        <w:rPr>
          <w:rFonts w:hint="eastAsia" w:ascii="宋体" w:hAnsi="宋体"/>
          <w:sz w:val="24"/>
        </w:rPr>
        <w:t>1.供应商提出质疑时，应提交质疑函和必要的证明材料。</w:t>
      </w:r>
    </w:p>
    <w:p w14:paraId="3E8692FF">
      <w:pPr>
        <w:widowControl/>
        <w:ind w:firstLine="480" w:firstLineChars="200"/>
        <w:jc w:val="left"/>
        <w:rPr>
          <w:rFonts w:ascii="宋体" w:hAnsi="宋体"/>
          <w:sz w:val="24"/>
        </w:rPr>
      </w:pPr>
      <w:r>
        <w:rPr>
          <w:rFonts w:hint="eastAsia" w:ascii="宋体" w:hAnsi="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BC206EB">
      <w:pPr>
        <w:widowControl/>
        <w:ind w:firstLine="480" w:firstLineChars="200"/>
        <w:jc w:val="left"/>
        <w:rPr>
          <w:rFonts w:ascii="宋体" w:hAnsi="宋体"/>
          <w:sz w:val="24"/>
        </w:rPr>
      </w:pPr>
      <w:r>
        <w:rPr>
          <w:rFonts w:hint="eastAsia" w:ascii="宋体" w:hAnsi="宋体"/>
          <w:sz w:val="24"/>
        </w:rPr>
        <w:t>3.质疑供应商若对项目的某一分包进行质疑，质疑函中应列明具体分包号。</w:t>
      </w:r>
    </w:p>
    <w:p w14:paraId="6D904DBE">
      <w:pPr>
        <w:widowControl/>
        <w:ind w:firstLine="480" w:firstLineChars="200"/>
        <w:jc w:val="left"/>
        <w:rPr>
          <w:rFonts w:ascii="宋体" w:hAnsi="宋体"/>
          <w:sz w:val="24"/>
        </w:rPr>
      </w:pPr>
      <w:r>
        <w:rPr>
          <w:rFonts w:hint="eastAsia" w:ascii="宋体" w:hAnsi="宋体"/>
          <w:sz w:val="24"/>
        </w:rPr>
        <w:t>4.质疑函的质疑事项应具体、明确，并有必要的事实依据和法律依据。</w:t>
      </w:r>
    </w:p>
    <w:p w14:paraId="54037333">
      <w:pPr>
        <w:widowControl/>
        <w:ind w:firstLine="480" w:firstLineChars="200"/>
        <w:jc w:val="left"/>
        <w:rPr>
          <w:rFonts w:ascii="宋体" w:hAnsi="宋体"/>
          <w:sz w:val="24"/>
        </w:rPr>
      </w:pPr>
      <w:r>
        <w:rPr>
          <w:rFonts w:hint="eastAsia" w:ascii="宋体" w:hAnsi="宋体"/>
          <w:sz w:val="24"/>
        </w:rPr>
        <w:t>5.质疑函的质疑请求应与质疑事项相关。</w:t>
      </w:r>
    </w:p>
    <w:p w14:paraId="23674B10">
      <w:pPr>
        <w:widowControl/>
        <w:ind w:firstLine="480" w:firstLineChars="200"/>
        <w:jc w:val="left"/>
        <w:rPr>
          <w:rFonts w:ascii="宋体" w:hAnsi="宋体"/>
          <w:sz w:val="24"/>
        </w:rPr>
      </w:pPr>
      <w:r>
        <w:rPr>
          <w:rFonts w:hint="eastAsia" w:ascii="宋体" w:hAnsi="宋体"/>
          <w:sz w:val="24"/>
        </w:rPr>
        <w:t>6.质疑供应商为自然人的，质疑函应由本人签字；质疑供应商为法人或者其他组织的，质疑函应由法定代表人、主要负责人，或者其授权代表签字或者盖章，并加盖公章。</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decorative"/>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40F7">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9C167">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510A2"/>
    <w:multiLevelType w:val="multilevel"/>
    <w:tmpl w:val="3E4510A2"/>
    <w:lvl w:ilvl="0" w:tentative="0">
      <w:start w:val="1"/>
      <w:numFmt w:val="decimal"/>
      <w:lvlText w:val="%1."/>
      <w:lvlJc w:val="left"/>
      <w:pPr>
        <w:ind w:left="205" w:hanging="322"/>
      </w:pPr>
      <w:rPr>
        <w:rFonts w:hint="default" w:ascii="仿宋" w:hAnsi="仿宋" w:eastAsia="仿宋"/>
        <w:spacing w:val="-46"/>
        <w:w w:val="99"/>
        <w:sz w:val="30"/>
        <w:szCs w:val="30"/>
      </w:rPr>
    </w:lvl>
    <w:lvl w:ilvl="1" w:tentative="0">
      <w:start w:val="0"/>
      <w:numFmt w:val="bullet"/>
      <w:lvlText w:val="•"/>
      <w:lvlJc w:val="left"/>
      <w:pPr>
        <w:ind w:left="1074" w:hanging="322"/>
      </w:pPr>
      <w:rPr>
        <w:rFonts w:hint="default"/>
      </w:rPr>
    </w:lvl>
    <w:lvl w:ilvl="2" w:tentative="0">
      <w:start w:val="0"/>
      <w:numFmt w:val="bullet"/>
      <w:lvlText w:val="•"/>
      <w:lvlJc w:val="left"/>
      <w:pPr>
        <w:ind w:left="1949" w:hanging="322"/>
      </w:pPr>
      <w:rPr>
        <w:rFonts w:hint="default"/>
      </w:rPr>
    </w:lvl>
    <w:lvl w:ilvl="3" w:tentative="0">
      <w:start w:val="0"/>
      <w:numFmt w:val="bullet"/>
      <w:lvlText w:val="•"/>
      <w:lvlJc w:val="left"/>
      <w:pPr>
        <w:ind w:left="2823" w:hanging="322"/>
      </w:pPr>
      <w:rPr>
        <w:rFonts w:hint="default"/>
      </w:rPr>
    </w:lvl>
    <w:lvl w:ilvl="4" w:tentative="0">
      <w:start w:val="0"/>
      <w:numFmt w:val="bullet"/>
      <w:lvlText w:val="•"/>
      <w:lvlJc w:val="left"/>
      <w:pPr>
        <w:ind w:left="3698" w:hanging="322"/>
      </w:pPr>
      <w:rPr>
        <w:rFonts w:hint="default"/>
      </w:rPr>
    </w:lvl>
    <w:lvl w:ilvl="5" w:tentative="0">
      <w:start w:val="0"/>
      <w:numFmt w:val="bullet"/>
      <w:lvlText w:val="•"/>
      <w:lvlJc w:val="left"/>
      <w:pPr>
        <w:ind w:left="4573" w:hanging="322"/>
      </w:pPr>
      <w:rPr>
        <w:rFonts w:hint="default"/>
      </w:rPr>
    </w:lvl>
    <w:lvl w:ilvl="6" w:tentative="0">
      <w:start w:val="0"/>
      <w:numFmt w:val="bullet"/>
      <w:lvlText w:val="•"/>
      <w:lvlJc w:val="left"/>
      <w:pPr>
        <w:ind w:left="5447" w:hanging="322"/>
      </w:pPr>
      <w:rPr>
        <w:rFonts w:hint="default"/>
      </w:rPr>
    </w:lvl>
    <w:lvl w:ilvl="7" w:tentative="0">
      <w:start w:val="0"/>
      <w:numFmt w:val="bullet"/>
      <w:lvlText w:val="•"/>
      <w:lvlJc w:val="left"/>
      <w:pPr>
        <w:ind w:left="6322" w:hanging="322"/>
      </w:pPr>
      <w:rPr>
        <w:rFonts w:hint="default"/>
      </w:rPr>
    </w:lvl>
    <w:lvl w:ilvl="8" w:tentative="0">
      <w:start w:val="0"/>
      <w:numFmt w:val="bullet"/>
      <w:lvlText w:val="•"/>
      <w:lvlJc w:val="left"/>
      <w:pPr>
        <w:ind w:left="7196" w:hanging="32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D0"/>
    <w:rsid w:val="00021A1D"/>
    <w:rsid w:val="000336FF"/>
    <w:rsid w:val="0003455F"/>
    <w:rsid w:val="00035C3A"/>
    <w:rsid w:val="00055F8C"/>
    <w:rsid w:val="00072979"/>
    <w:rsid w:val="00074948"/>
    <w:rsid w:val="00077F17"/>
    <w:rsid w:val="000A35E5"/>
    <w:rsid w:val="000A73AA"/>
    <w:rsid w:val="000B10AC"/>
    <w:rsid w:val="000B484C"/>
    <w:rsid w:val="000C6259"/>
    <w:rsid w:val="000E0B74"/>
    <w:rsid w:val="000E7A73"/>
    <w:rsid w:val="00100375"/>
    <w:rsid w:val="001265AA"/>
    <w:rsid w:val="00130607"/>
    <w:rsid w:val="0014473C"/>
    <w:rsid w:val="00166656"/>
    <w:rsid w:val="00192A34"/>
    <w:rsid w:val="001A2BE9"/>
    <w:rsid w:val="001D64C7"/>
    <w:rsid w:val="001E28D5"/>
    <w:rsid w:val="001E60BE"/>
    <w:rsid w:val="001F5E81"/>
    <w:rsid w:val="0026690E"/>
    <w:rsid w:val="00275EBB"/>
    <w:rsid w:val="002C198F"/>
    <w:rsid w:val="00320424"/>
    <w:rsid w:val="00321C28"/>
    <w:rsid w:val="00332A55"/>
    <w:rsid w:val="00345F21"/>
    <w:rsid w:val="00345FD9"/>
    <w:rsid w:val="00362597"/>
    <w:rsid w:val="003910AE"/>
    <w:rsid w:val="003976A4"/>
    <w:rsid w:val="003C433A"/>
    <w:rsid w:val="003E0BFC"/>
    <w:rsid w:val="003E2999"/>
    <w:rsid w:val="004059D0"/>
    <w:rsid w:val="00416C81"/>
    <w:rsid w:val="00423984"/>
    <w:rsid w:val="00443FEA"/>
    <w:rsid w:val="00457704"/>
    <w:rsid w:val="00464037"/>
    <w:rsid w:val="004700F5"/>
    <w:rsid w:val="00470C3A"/>
    <w:rsid w:val="00486B09"/>
    <w:rsid w:val="004C692A"/>
    <w:rsid w:val="004E6AA5"/>
    <w:rsid w:val="0050792F"/>
    <w:rsid w:val="0052286E"/>
    <w:rsid w:val="005266C0"/>
    <w:rsid w:val="00543AE8"/>
    <w:rsid w:val="00544AF7"/>
    <w:rsid w:val="005579C2"/>
    <w:rsid w:val="005659B1"/>
    <w:rsid w:val="00572666"/>
    <w:rsid w:val="00577EFA"/>
    <w:rsid w:val="00591067"/>
    <w:rsid w:val="005B11E5"/>
    <w:rsid w:val="005B2BF8"/>
    <w:rsid w:val="005F301E"/>
    <w:rsid w:val="00601D36"/>
    <w:rsid w:val="006457DA"/>
    <w:rsid w:val="0064719F"/>
    <w:rsid w:val="00673E98"/>
    <w:rsid w:val="00682B70"/>
    <w:rsid w:val="00702201"/>
    <w:rsid w:val="00707ACF"/>
    <w:rsid w:val="00713FA7"/>
    <w:rsid w:val="00725E6D"/>
    <w:rsid w:val="0073147F"/>
    <w:rsid w:val="00767B24"/>
    <w:rsid w:val="00771FFB"/>
    <w:rsid w:val="00794556"/>
    <w:rsid w:val="007A42B9"/>
    <w:rsid w:val="007B47F0"/>
    <w:rsid w:val="007D4A08"/>
    <w:rsid w:val="007E5850"/>
    <w:rsid w:val="007F1078"/>
    <w:rsid w:val="00801953"/>
    <w:rsid w:val="00827F57"/>
    <w:rsid w:val="008313BE"/>
    <w:rsid w:val="00832A79"/>
    <w:rsid w:val="00853C47"/>
    <w:rsid w:val="00855653"/>
    <w:rsid w:val="0089773E"/>
    <w:rsid w:val="008A184C"/>
    <w:rsid w:val="008D3E8C"/>
    <w:rsid w:val="008D6C49"/>
    <w:rsid w:val="0090062F"/>
    <w:rsid w:val="009055B5"/>
    <w:rsid w:val="00927ACA"/>
    <w:rsid w:val="00942E74"/>
    <w:rsid w:val="0094650E"/>
    <w:rsid w:val="00956B89"/>
    <w:rsid w:val="00982B34"/>
    <w:rsid w:val="00987592"/>
    <w:rsid w:val="009879F8"/>
    <w:rsid w:val="009A1207"/>
    <w:rsid w:val="009D3412"/>
    <w:rsid w:val="009E21A1"/>
    <w:rsid w:val="009F4122"/>
    <w:rsid w:val="00A21F4A"/>
    <w:rsid w:val="00A47263"/>
    <w:rsid w:val="00A53828"/>
    <w:rsid w:val="00A53849"/>
    <w:rsid w:val="00A67185"/>
    <w:rsid w:val="00A947F0"/>
    <w:rsid w:val="00AC3737"/>
    <w:rsid w:val="00AE157F"/>
    <w:rsid w:val="00AE1D63"/>
    <w:rsid w:val="00AE3CF2"/>
    <w:rsid w:val="00B04D52"/>
    <w:rsid w:val="00B26E58"/>
    <w:rsid w:val="00B3695F"/>
    <w:rsid w:val="00B4045D"/>
    <w:rsid w:val="00B552AC"/>
    <w:rsid w:val="00B66353"/>
    <w:rsid w:val="00BB470B"/>
    <w:rsid w:val="00BF34F6"/>
    <w:rsid w:val="00C05B31"/>
    <w:rsid w:val="00C2538A"/>
    <w:rsid w:val="00C403A3"/>
    <w:rsid w:val="00C7096A"/>
    <w:rsid w:val="00CA62E3"/>
    <w:rsid w:val="00CC22E7"/>
    <w:rsid w:val="00CC3380"/>
    <w:rsid w:val="00D06688"/>
    <w:rsid w:val="00D23FD7"/>
    <w:rsid w:val="00D32BA8"/>
    <w:rsid w:val="00D70656"/>
    <w:rsid w:val="00D75509"/>
    <w:rsid w:val="00DA7026"/>
    <w:rsid w:val="00DF64F2"/>
    <w:rsid w:val="00E17D0A"/>
    <w:rsid w:val="00E242A7"/>
    <w:rsid w:val="00E25B47"/>
    <w:rsid w:val="00E27AF6"/>
    <w:rsid w:val="00E31AE3"/>
    <w:rsid w:val="00E35A76"/>
    <w:rsid w:val="00E36F8D"/>
    <w:rsid w:val="00E52910"/>
    <w:rsid w:val="00E6794A"/>
    <w:rsid w:val="00E82535"/>
    <w:rsid w:val="00EB3D9E"/>
    <w:rsid w:val="00EF3FF0"/>
    <w:rsid w:val="00EF4F79"/>
    <w:rsid w:val="00F05EE2"/>
    <w:rsid w:val="00F67C21"/>
    <w:rsid w:val="00F76323"/>
    <w:rsid w:val="00FA0F00"/>
    <w:rsid w:val="00FA1C50"/>
    <w:rsid w:val="00FC08B0"/>
    <w:rsid w:val="00FC1C48"/>
    <w:rsid w:val="00FD5E6E"/>
    <w:rsid w:val="00FF28F7"/>
    <w:rsid w:val="00FF3497"/>
    <w:rsid w:val="016553AF"/>
    <w:rsid w:val="025567EB"/>
    <w:rsid w:val="0CE44169"/>
    <w:rsid w:val="0D755B9A"/>
    <w:rsid w:val="20E11063"/>
    <w:rsid w:val="2FD302BA"/>
    <w:rsid w:val="43AE40E2"/>
    <w:rsid w:val="500A342C"/>
    <w:rsid w:val="661A68A1"/>
    <w:rsid w:val="6A08286B"/>
    <w:rsid w:val="74652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49"/>
    <w:qFormat/>
    <w:uiPriority w:val="0"/>
    <w:pPr>
      <w:keepNext/>
      <w:keepLines/>
      <w:spacing w:before="260" w:after="260" w:line="416" w:lineRule="auto"/>
      <w:outlineLvl w:val="2"/>
    </w:pPr>
    <w:rPr>
      <w:b/>
      <w:bCs/>
      <w:kern w:val="0"/>
      <w:sz w:val="32"/>
      <w:szCs w:val="32"/>
    </w:rPr>
  </w:style>
  <w:style w:type="paragraph" w:styleId="2">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1"/>
    <w:qFormat/>
    <w:uiPriority w:val="0"/>
    <w:pPr>
      <w:keepNext/>
      <w:jc w:val="center"/>
      <w:outlineLvl w:val="5"/>
    </w:pPr>
    <w:rPr>
      <w:b/>
      <w:kern w:val="0"/>
      <w:sz w:val="44"/>
      <w:szCs w:val="20"/>
    </w:rPr>
  </w:style>
  <w:style w:type="paragraph" w:styleId="10">
    <w:name w:val="heading 7"/>
    <w:basedOn w:val="1"/>
    <w:next w:val="1"/>
    <w:link w:val="54"/>
    <w:qFormat/>
    <w:uiPriority w:val="0"/>
    <w:pPr>
      <w:keepNext/>
      <w:keepLines/>
      <w:spacing w:before="240" w:after="64" w:line="320" w:lineRule="auto"/>
      <w:outlineLvl w:val="6"/>
    </w:pPr>
    <w:rPr>
      <w:b/>
      <w:bCs/>
      <w:kern w:val="0"/>
      <w:sz w:val="24"/>
    </w:rPr>
  </w:style>
  <w:style w:type="paragraph" w:styleId="11">
    <w:name w:val="heading 8"/>
    <w:basedOn w:val="1"/>
    <w:next w:val="1"/>
    <w:link w:val="55"/>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6"/>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2"/>
    <w:qFormat/>
    <w:uiPriority w:val="0"/>
    <w:pPr>
      <w:ind w:firstLine="420"/>
    </w:pPr>
    <w:rPr>
      <w:kern w:val="0"/>
      <w:sz w:val="20"/>
      <w:szCs w:val="20"/>
    </w:rPr>
  </w:style>
  <w:style w:type="paragraph" w:styleId="9">
    <w:name w:val="Plain Text"/>
    <w:basedOn w:val="1"/>
    <w:link w:val="53"/>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7"/>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8"/>
    <w:unhideWhenUsed/>
    <w:uiPriority w:val="99"/>
    <w:pPr>
      <w:jc w:val="left"/>
    </w:pPr>
  </w:style>
  <w:style w:type="paragraph" w:styleId="17">
    <w:name w:val="Body Text 3"/>
    <w:basedOn w:val="1"/>
    <w:link w:val="59"/>
    <w:uiPriority w:val="0"/>
    <w:pPr>
      <w:spacing w:after="120"/>
    </w:pPr>
    <w:rPr>
      <w:kern w:val="0"/>
      <w:sz w:val="16"/>
      <w:szCs w:val="16"/>
    </w:rPr>
  </w:style>
  <w:style w:type="paragraph" w:styleId="18">
    <w:name w:val="Body Text"/>
    <w:basedOn w:val="1"/>
    <w:next w:val="19"/>
    <w:link w:val="60"/>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1"/>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Date"/>
    <w:basedOn w:val="1"/>
    <w:next w:val="1"/>
    <w:link w:val="62"/>
    <w:uiPriority w:val="0"/>
    <w:rPr>
      <w:kern w:val="0"/>
      <w:sz w:val="24"/>
      <w:szCs w:val="20"/>
    </w:rPr>
  </w:style>
  <w:style w:type="paragraph" w:styleId="25">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6">
    <w:name w:val="Balloon Text"/>
    <w:basedOn w:val="1"/>
    <w:link w:val="64"/>
    <w:semiHidden/>
    <w:uiPriority w:val="0"/>
    <w:rPr>
      <w:kern w:val="0"/>
      <w:sz w:val="18"/>
      <w:szCs w:val="18"/>
    </w:rPr>
  </w:style>
  <w:style w:type="paragraph" w:styleId="27">
    <w:name w:val="footer"/>
    <w:basedOn w:val="1"/>
    <w:link w:val="65"/>
    <w:qFormat/>
    <w:uiPriority w:val="99"/>
    <w:pPr>
      <w:tabs>
        <w:tab w:val="center" w:pos="4153"/>
        <w:tab w:val="right" w:pos="8306"/>
      </w:tabs>
      <w:snapToGrid w:val="0"/>
      <w:jc w:val="left"/>
    </w:pPr>
    <w:rPr>
      <w:kern w:val="0"/>
      <w:sz w:val="18"/>
      <w:szCs w:val="20"/>
    </w:rPr>
  </w:style>
  <w:style w:type="paragraph" w:styleId="28">
    <w:name w:val="header"/>
    <w:basedOn w:val="1"/>
    <w:link w:val="66"/>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semiHidden/>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5"/>
    <w:link w:val="67"/>
    <w:qFormat/>
    <w:uiPriority w:val="0"/>
    <w:pPr>
      <w:spacing w:after="120"/>
      <w:ind w:left="420" w:leftChars="200"/>
    </w:pPr>
    <w:rPr>
      <w:kern w:val="0"/>
      <w:sz w:val="16"/>
      <w:szCs w:val="16"/>
    </w:rPr>
  </w:style>
  <w:style w:type="paragraph" w:styleId="32">
    <w:name w:val="Body Text 2"/>
    <w:basedOn w:val="1"/>
    <w:link w:val="68"/>
    <w:qFormat/>
    <w:uiPriority w:val="0"/>
    <w:pPr>
      <w:snapToGrid w:val="0"/>
    </w:pPr>
    <w:rPr>
      <w:b/>
      <w:bCs/>
      <w:kern w:val="0"/>
      <w:sz w:val="1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6"/>
    <w:next w:val="16"/>
    <w:link w:val="70"/>
    <w:unhideWhenUsed/>
    <w:qFormat/>
    <w:uiPriority w:val="99"/>
    <w:rPr>
      <w:b/>
      <w:bCs/>
    </w:rPr>
  </w:style>
  <w:style w:type="paragraph" w:styleId="36">
    <w:name w:val="Body Text First Indent"/>
    <w:basedOn w:val="18"/>
    <w:next w:val="37"/>
    <w:link w:val="71"/>
    <w:qFormat/>
    <w:uiPriority w:val="0"/>
    <w:pPr>
      <w:spacing w:after="120"/>
      <w:ind w:firstLine="420" w:firstLineChars="100"/>
    </w:pPr>
    <w:rPr>
      <w:rFonts w:ascii="Times New Roman" w:eastAsia="宋体"/>
      <w:szCs w:val="24"/>
    </w:rPr>
  </w:style>
  <w:style w:type="paragraph" w:styleId="37">
    <w:name w:val="Body Text First Indent 2"/>
    <w:basedOn w:val="21"/>
    <w:next w:val="1"/>
    <w:unhideWhenUsed/>
    <w:qFormat/>
    <w:uiPriority w:val="99"/>
    <w:pPr>
      <w:ind w:firstLine="200" w:firstLineChars="200"/>
    </w:p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basedOn w:val="40"/>
    <w:unhideWhenUsed/>
    <w:qFormat/>
    <w:uiPriority w:val="99"/>
    <w:rPr>
      <w:sz w:val="21"/>
      <w:szCs w:val="21"/>
    </w:rPr>
  </w:style>
  <w:style w:type="character" w:customStyle="1" w:styleId="46">
    <w:name w:val="标题 4 字符"/>
    <w:link w:val="2"/>
    <w:qFormat/>
    <w:uiPriority w:val="0"/>
    <w:rPr>
      <w:rFonts w:ascii="Times New Roman" w:hAnsi="Times New Roman" w:eastAsia="新宋体" w:cs="Times New Roman"/>
      <w:sz w:val="30"/>
      <w:szCs w:val="21"/>
    </w:rPr>
  </w:style>
  <w:style w:type="character" w:customStyle="1" w:styleId="47">
    <w:name w:val="标题 1 字符"/>
    <w:link w:val="3"/>
    <w:qFormat/>
    <w:uiPriority w:val="0"/>
    <w:rPr>
      <w:rFonts w:ascii="Times New Roman" w:hAnsi="Times New Roman" w:eastAsia="宋体" w:cs="Times New Roman"/>
      <w:b/>
      <w:bCs/>
      <w:kern w:val="44"/>
      <w:sz w:val="44"/>
      <w:szCs w:val="44"/>
    </w:rPr>
  </w:style>
  <w:style w:type="character" w:customStyle="1" w:styleId="48">
    <w:name w:val="标题 2 字符"/>
    <w:link w:val="4"/>
    <w:qFormat/>
    <w:uiPriority w:val="0"/>
    <w:rPr>
      <w:rFonts w:ascii="Arial" w:hAnsi="Arial" w:eastAsia="黑体" w:cs="Times New Roman"/>
      <w:b/>
      <w:bCs/>
      <w:sz w:val="32"/>
      <w:szCs w:val="32"/>
    </w:rPr>
  </w:style>
  <w:style w:type="character" w:customStyle="1" w:styleId="49">
    <w:name w:val="标题 3 字符"/>
    <w:link w:val="5"/>
    <w:qFormat/>
    <w:uiPriority w:val="0"/>
    <w:rPr>
      <w:rFonts w:ascii="Times New Roman" w:hAnsi="Times New Roman" w:eastAsia="宋体" w:cs="Times New Roman"/>
      <w:b/>
      <w:bCs/>
      <w:sz w:val="32"/>
      <w:szCs w:val="32"/>
    </w:rPr>
  </w:style>
  <w:style w:type="character" w:customStyle="1" w:styleId="50">
    <w:name w:val="标题 5 字符"/>
    <w:link w:val="6"/>
    <w:qFormat/>
    <w:uiPriority w:val="0"/>
    <w:rPr>
      <w:rFonts w:ascii="Times New Roman" w:hAnsi="Times New Roman" w:eastAsia="宋体" w:cs="Times New Roman"/>
      <w:b/>
      <w:bCs/>
      <w:sz w:val="28"/>
      <w:szCs w:val="28"/>
    </w:rPr>
  </w:style>
  <w:style w:type="character" w:customStyle="1" w:styleId="51">
    <w:name w:val="标题 6 字符"/>
    <w:link w:val="7"/>
    <w:qFormat/>
    <w:uiPriority w:val="0"/>
    <w:rPr>
      <w:rFonts w:ascii="Times New Roman" w:hAnsi="Times New Roman" w:eastAsia="宋体" w:cs="Times New Roman"/>
      <w:b/>
      <w:sz w:val="44"/>
      <w:szCs w:val="20"/>
    </w:rPr>
  </w:style>
  <w:style w:type="character" w:customStyle="1" w:styleId="52">
    <w:name w:val="正文缩进 字符"/>
    <w:link w:val="8"/>
    <w:qFormat/>
    <w:uiPriority w:val="0"/>
    <w:rPr>
      <w:rFonts w:ascii="Times New Roman" w:hAnsi="Times New Roman" w:eastAsia="宋体" w:cs="Times New Roman"/>
      <w:kern w:val="0"/>
      <w:sz w:val="20"/>
      <w:szCs w:val="20"/>
    </w:rPr>
  </w:style>
  <w:style w:type="character" w:customStyle="1" w:styleId="53">
    <w:name w:val="纯文本 字符"/>
    <w:link w:val="9"/>
    <w:qFormat/>
    <w:uiPriority w:val="0"/>
    <w:rPr>
      <w:rFonts w:ascii="宋体" w:hAnsi="Courier New" w:eastAsia="宋体" w:cs="Courier New"/>
      <w:szCs w:val="21"/>
    </w:rPr>
  </w:style>
  <w:style w:type="character" w:customStyle="1" w:styleId="54">
    <w:name w:val="标题 7 字符"/>
    <w:link w:val="10"/>
    <w:uiPriority w:val="0"/>
    <w:rPr>
      <w:rFonts w:ascii="Times New Roman" w:hAnsi="Times New Roman" w:eastAsia="宋体" w:cs="Times New Roman"/>
      <w:b/>
      <w:bCs/>
      <w:sz w:val="24"/>
      <w:szCs w:val="24"/>
    </w:rPr>
  </w:style>
  <w:style w:type="character" w:customStyle="1" w:styleId="55">
    <w:name w:val="标题 8 字符"/>
    <w:link w:val="11"/>
    <w:uiPriority w:val="0"/>
    <w:rPr>
      <w:rFonts w:ascii="Arial" w:hAnsi="Arial" w:eastAsia="黑体" w:cs="Times New Roman"/>
      <w:sz w:val="24"/>
      <w:szCs w:val="24"/>
    </w:rPr>
  </w:style>
  <w:style w:type="character" w:customStyle="1" w:styleId="56">
    <w:name w:val="标题 9 字符"/>
    <w:link w:val="12"/>
    <w:uiPriority w:val="0"/>
    <w:rPr>
      <w:rFonts w:ascii="Arial" w:hAnsi="Arial" w:eastAsia="黑体" w:cs="Times New Roman"/>
      <w:sz w:val="24"/>
      <w:szCs w:val="21"/>
    </w:rPr>
  </w:style>
  <w:style w:type="character" w:customStyle="1" w:styleId="57">
    <w:name w:val="文档结构图 字符"/>
    <w:link w:val="14"/>
    <w:semiHidden/>
    <w:qFormat/>
    <w:uiPriority w:val="0"/>
    <w:rPr>
      <w:szCs w:val="24"/>
      <w:shd w:val="clear" w:color="auto" w:fill="000080"/>
    </w:rPr>
  </w:style>
  <w:style w:type="character" w:customStyle="1" w:styleId="58">
    <w:name w:val="批注文字 字符"/>
    <w:basedOn w:val="40"/>
    <w:link w:val="16"/>
    <w:qFormat/>
    <w:uiPriority w:val="99"/>
    <w:rPr>
      <w:kern w:val="2"/>
      <w:sz w:val="21"/>
      <w:szCs w:val="24"/>
    </w:rPr>
  </w:style>
  <w:style w:type="character" w:customStyle="1" w:styleId="59">
    <w:name w:val="正文文本 3 字符"/>
    <w:link w:val="17"/>
    <w:qFormat/>
    <w:uiPriority w:val="0"/>
    <w:rPr>
      <w:rFonts w:ascii="Times New Roman" w:hAnsi="Times New Roman" w:eastAsia="宋体" w:cs="Times New Roman"/>
      <w:sz w:val="16"/>
      <w:szCs w:val="16"/>
    </w:rPr>
  </w:style>
  <w:style w:type="character" w:customStyle="1" w:styleId="60">
    <w:name w:val="正文文本 字符"/>
    <w:link w:val="18"/>
    <w:uiPriority w:val="0"/>
    <w:rPr>
      <w:rFonts w:ascii="仿宋_GB2312" w:hAnsi="Times New Roman" w:eastAsia="仿宋_GB2312" w:cs="Times New Roman"/>
      <w:sz w:val="24"/>
      <w:szCs w:val="20"/>
    </w:rPr>
  </w:style>
  <w:style w:type="character" w:customStyle="1" w:styleId="61">
    <w:name w:val="正文文本缩进 字符"/>
    <w:link w:val="21"/>
    <w:uiPriority w:val="0"/>
    <w:rPr>
      <w:rFonts w:ascii="仿宋_GB2312" w:hAnsi="Times New Roman" w:eastAsia="仿宋_GB2312" w:cs="Times New Roman"/>
      <w:sz w:val="28"/>
      <w:szCs w:val="20"/>
    </w:rPr>
  </w:style>
  <w:style w:type="character" w:customStyle="1" w:styleId="62">
    <w:name w:val="日期 字符"/>
    <w:link w:val="24"/>
    <w:qFormat/>
    <w:uiPriority w:val="0"/>
    <w:rPr>
      <w:rFonts w:ascii="Times New Roman" w:hAnsi="Times New Roman" w:eastAsia="宋体" w:cs="Times New Roman"/>
      <w:sz w:val="24"/>
      <w:szCs w:val="20"/>
    </w:rPr>
  </w:style>
  <w:style w:type="character" w:customStyle="1" w:styleId="63">
    <w:name w:val="正文文本缩进 2 字符"/>
    <w:link w:val="25"/>
    <w:qFormat/>
    <w:uiPriority w:val="0"/>
    <w:rPr>
      <w:rFonts w:ascii="Times New Roman" w:hAnsi="Times New Roman" w:eastAsia="仿宋_GB2312" w:cs="Times New Roman"/>
      <w:sz w:val="28"/>
      <w:szCs w:val="20"/>
    </w:rPr>
  </w:style>
  <w:style w:type="character" w:customStyle="1" w:styleId="64">
    <w:name w:val="批注框文本 字符"/>
    <w:link w:val="26"/>
    <w:semiHidden/>
    <w:uiPriority w:val="0"/>
    <w:rPr>
      <w:sz w:val="18"/>
      <w:szCs w:val="18"/>
    </w:rPr>
  </w:style>
  <w:style w:type="character" w:customStyle="1" w:styleId="65">
    <w:name w:val="页脚 字符"/>
    <w:link w:val="27"/>
    <w:qFormat/>
    <w:uiPriority w:val="99"/>
    <w:rPr>
      <w:rFonts w:ascii="Times New Roman" w:hAnsi="Times New Roman" w:eastAsia="宋体" w:cs="Times New Roman"/>
      <w:sz w:val="18"/>
      <w:szCs w:val="20"/>
    </w:rPr>
  </w:style>
  <w:style w:type="character" w:customStyle="1" w:styleId="66">
    <w:name w:val="页眉 字符"/>
    <w:link w:val="28"/>
    <w:qFormat/>
    <w:uiPriority w:val="0"/>
    <w:rPr>
      <w:rFonts w:ascii="Times New Roman" w:hAnsi="Times New Roman" w:eastAsia="宋体" w:cs="Times New Roman"/>
      <w:sz w:val="18"/>
      <w:szCs w:val="18"/>
    </w:rPr>
  </w:style>
  <w:style w:type="character" w:customStyle="1" w:styleId="67">
    <w:name w:val="正文文本缩进 3 字符"/>
    <w:link w:val="31"/>
    <w:qFormat/>
    <w:uiPriority w:val="0"/>
    <w:rPr>
      <w:rFonts w:ascii="Times New Roman" w:hAnsi="Times New Roman" w:eastAsia="宋体" w:cs="Times New Roman"/>
      <w:sz w:val="16"/>
      <w:szCs w:val="16"/>
    </w:rPr>
  </w:style>
  <w:style w:type="character" w:customStyle="1" w:styleId="68">
    <w:name w:val="正文文本 2 字符"/>
    <w:link w:val="32"/>
    <w:qFormat/>
    <w:uiPriority w:val="0"/>
    <w:rPr>
      <w:rFonts w:ascii="Times New Roman" w:hAnsi="Times New Roman" w:eastAsia="宋体" w:cs="Times New Roman"/>
      <w:b/>
      <w:bCs/>
      <w:sz w:val="18"/>
      <w:szCs w:val="24"/>
    </w:rPr>
  </w:style>
  <w:style w:type="character" w:customStyle="1" w:styleId="69">
    <w:name w:val="HTML 预设格式 字符"/>
    <w:basedOn w:val="40"/>
    <w:link w:val="33"/>
    <w:qFormat/>
    <w:uiPriority w:val="99"/>
    <w:rPr>
      <w:rFonts w:ascii="宋体" w:hAnsi="宋体" w:cs="宋体"/>
      <w:sz w:val="24"/>
      <w:szCs w:val="24"/>
    </w:rPr>
  </w:style>
  <w:style w:type="character" w:customStyle="1" w:styleId="70">
    <w:name w:val="批注主题 字符"/>
    <w:basedOn w:val="58"/>
    <w:link w:val="35"/>
    <w:qFormat/>
    <w:uiPriority w:val="0"/>
    <w:rPr>
      <w:kern w:val="2"/>
      <w:sz w:val="21"/>
      <w:szCs w:val="24"/>
    </w:rPr>
  </w:style>
  <w:style w:type="character" w:customStyle="1" w:styleId="71">
    <w:name w:val="正文首行缩进 字符"/>
    <w:link w:val="36"/>
    <w:qFormat/>
    <w:uiPriority w:val="0"/>
    <w:rPr>
      <w:rFonts w:ascii="Times New Roman" w:hAnsi="Times New Roman" w:eastAsia="宋体" w:cs="Times New Roman"/>
      <w:sz w:val="24"/>
      <w:szCs w:val="24"/>
    </w:rPr>
  </w:style>
  <w:style w:type="character" w:customStyle="1" w:styleId="72">
    <w:name w:val="访问过的超链接1"/>
    <w:qFormat/>
    <w:uiPriority w:val="0"/>
    <w:rPr>
      <w:color w:val="666666"/>
      <w:u w:val="none"/>
    </w:rPr>
  </w:style>
  <w:style w:type="paragraph" w:customStyle="1" w:styleId="73">
    <w:name w:val="style4"/>
    <w:basedOn w:val="1"/>
    <w:next w:val="74"/>
    <w:qFormat/>
    <w:uiPriority w:val="0"/>
    <w:pPr>
      <w:widowControl/>
      <w:spacing w:before="280" w:after="280"/>
    </w:pPr>
    <w:rPr>
      <w:rFonts w:ascii="宋体"/>
      <w:sz w:val="18"/>
    </w:rPr>
  </w:style>
  <w:style w:type="paragraph" w:customStyle="1" w:styleId="7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列出段落1"/>
    <w:basedOn w:val="1"/>
    <w:qFormat/>
    <w:uiPriority w:val="34"/>
    <w:pPr>
      <w:widowControl/>
      <w:ind w:left="720"/>
      <w:contextualSpacing/>
      <w:jc w:val="left"/>
    </w:pPr>
    <w:rPr>
      <w:kern w:val="0"/>
      <w:sz w:val="24"/>
      <w:lang w:eastAsia="en-US" w:bidi="en-US"/>
    </w:rPr>
  </w:style>
  <w:style w:type="paragraph" w:customStyle="1" w:styleId="76">
    <w:name w:val="无间隔1"/>
    <w:qFormat/>
    <w:uiPriority w:val="0"/>
    <w:rPr>
      <w:rFonts w:ascii="Times New Roman" w:hAnsi="Times New Roman" w:eastAsia="宋体" w:cs="Calibri"/>
      <w:sz w:val="22"/>
      <w:lang w:val="en-US" w:eastAsia="zh-CN" w:bidi="ar-SA"/>
    </w:rPr>
  </w:style>
  <w:style w:type="paragraph" w:customStyle="1" w:styleId="7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8">
    <w:name w:val="列出段落 字符"/>
    <w:link w:val="79"/>
    <w:qFormat/>
    <w:locked/>
    <w:uiPriority w:val="99"/>
  </w:style>
  <w:style w:type="paragraph" w:styleId="79">
    <w:name w:val="List Paragraph"/>
    <w:basedOn w:val="1"/>
    <w:link w:val="78"/>
    <w:qFormat/>
    <w:uiPriority w:val="99"/>
    <w:pPr>
      <w:ind w:firstLine="420" w:firstLineChars="200"/>
    </w:pPr>
    <w:rPr>
      <w:kern w:val="0"/>
      <w:sz w:val="20"/>
      <w:szCs w:val="20"/>
    </w:rPr>
  </w:style>
  <w:style w:type="character" w:customStyle="1" w:styleId="80">
    <w:name w:val="文档结构图 Char1"/>
    <w:semiHidden/>
    <w:qFormat/>
    <w:uiPriority w:val="99"/>
    <w:rPr>
      <w:rFonts w:ascii="宋体" w:hAnsi="Times New Roman" w:eastAsia="宋体" w:cs="Times New Roman"/>
      <w:sz w:val="18"/>
      <w:szCs w:val="18"/>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FA正文 Char"/>
    <w:link w:val="84"/>
    <w:qFormat/>
    <w:uiPriority w:val="0"/>
    <w:rPr>
      <w:rFonts w:ascii="宋体" w:hAnsi="宋体" w:eastAsia="宋体" w:cs="Times New Roman"/>
      <w:sz w:val="28"/>
      <w:szCs w:val="28"/>
    </w:rPr>
  </w:style>
  <w:style w:type="paragraph" w:customStyle="1" w:styleId="84">
    <w:name w:val="FA正文"/>
    <w:basedOn w:val="1"/>
    <w:link w:val="83"/>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正文缩进2格 Char"/>
    <w:link w:val="86"/>
    <w:qFormat/>
    <w:uiPriority w:val="0"/>
    <w:rPr>
      <w:rFonts w:ascii="仿宋_GB2312" w:hAnsi="宋体" w:eastAsia="仿宋_GB2312" w:cs="Times New Roman"/>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cn_text1"/>
    <w:qFormat/>
    <w:uiPriority w:val="0"/>
    <w:rPr>
      <w:rFonts w:hint="default" w:ascii="ˎ̥" w:hAnsi="ˎ̥"/>
      <w:color w:val="003399"/>
      <w:spacing w:val="15"/>
      <w:sz w:val="18"/>
      <w:szCs w:val="18"/>
    </w:rPr>
  </w:style>
  <w:style w:type="character" w:customStyle="1" w:styleId="88">
    <w:name w:val="ssss Char"/>
    <w:qFormat/>
    <w:uiPriority w:val="0"/>
    <w:rPr>
      <w:rFonts w:eastAsia="宋体"/>
      <w:kern w:val="2"/>
      <w:sz w:val="24"/>
      <w:szCs w:val="24"/>
      <w:lang w:val="en-US" w:eastAsia="zh-CN" w:bidi="ar-SA"/>
    </w:rPr>
  </w:style>
  <w:style w:type="character" w:customStyle="1" w:styleId="89">
    <w:name w:val="ssss Char1"/>
    <w:link w:val="90"/>
    <w:qFormat/>
    <w:uiPriority w:val="0"/>
    <w:rPr>
      <w:rFonts w:ascii="Times New Roman" w:hAnsi="Times New Roman" w:eastAsia="宋体" w:cs="Times New Roman"/>
      <w:sz w:val="24"/>
      <w:szCs w:val="24"/>
    </w:rPr>
  </w:style>
  <w:style w:type="paragraph" w:customStyle="1" w:styleId="90">
    <w:name w:val="ssss"/>
    <w:basedOn w:val="1"/>
    <w:link w:val="89"/>
    <w:qFormat/>
    <w:uiPriority w:val="0"/>
    <w:pPr>
      <w:spacing w:line="360" w:lineRule="auto"/>
      <w:ind w:firstLine="480" w:firstLineChars="200"/>
    </w:pPr>
    <w:rPr>
      <w:kern w:val="0"/>
      <w:sz w:val="24"/>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character" w:customStyle="1" w:styleId="94">
    <w:name w:val="样式 ssss + 宋体 五号1 Char"/>
    <w:link w:val="95"/>
    <w:qFormat/>
    <w:uiPriority w:val="0"/>
    <w:rPr>
      <w:rFonts w:ascii="宋体" w:hAnsi="宋体" w:eastAsia="宋体" w:cs="Times New Roman"/>
      <w:sz w:val="24"/>
      <w:szCs w:val="24"/>
    </w:rPr>
  </w:style>
  <w:style w:type="paragraph" w:customStyle="1" w:styleId="95">
    <w:name w:val="样式 ssss + 宋体 五号1"/>
    <w:basedOn w:val="90"/>
    <w:link w:val="94"/>
    <w:qFormat/>
    <w:uiPriority w:val="0"/>
    <w:rPr>
      <w:rFonts w:ascii="宋体" w:hAnsi="宋体"/>
    </w:rPr>
  </w:style>
  <w:style w:type="character" w:customStyle="1" w:styleId="96">
    <w:name w:val="point_normal1"/>
    <w:qFormat/>
    <w:uiPriority w:val="0"/>
    <w:rPr>
      <w:rFonts w:hint="default" w:ascii="Arial" w:hAnsi="Arial" w:cs="Arial"/>
      <w:sz w:val="16"/>
      <w:szCs w:val="16"/>
    </w:rPr>
  </w:style>
  <w:style w:type="paragraph" w:customStyle="1" w:styleId="97">
    <w:name w:val="样式 正文文本缩进 3 + 四号"/>
    <w:basedOn w:val="31"/>
    <w:qFormat/>
    <w:uiPriority w:val="0"/>
    <w:pPr>
      <w:spacing w:after="0" w:line="360" w:lineRule="auto"/>
      <w:ind w:left="0" w:leftChars="0" w:firstLine="437"/>
    </w:pPr>
    <w:rPr>
      <w:sz w:val="24"/>
      <w:szCs w:val="21"/>
    </w:rPr>
  </w:style>
  <w:style w:type="paragraph" w:customStyle="1" w:styleId="9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Char Char Char Char"/>
    <w:basedOn w:val="1"/>
    <w:qFormat/>
    <w:uiPriority w:val="0"/>
    <w:rPr>
      <w:rFonts w:ascii="Tahoma" w:hAnsi="Tahoma"/>
      <w:sz w:val="24"/>
      <w:szCs w:val="20"/>
    </w:rPr>
  </w:style>
  <w:style w:type="paragraph" w:customStyle="1" w:styleId="101">
    <w:name w:val="Char Char Char Char Char Char Char Char Char Char Char Char Char"/>
    <w:basedOn w:val="1"/>
    <w:qFormat/>
    <w:uiPriority w:val="0"/>
  </w:style>
  <w:style w:type="paragraph" w:customStyle="1" w:styleId="102">
    <w:name w:val="表格正文"/>
    <w:basedOn w:val="1"/>
    <w:qFormat/>
    <w:uiPriority w:val="0"/>
    <w:pPr>
      <w:spacing w:line="360" w:lineRule="auto"/>
      <w:jc w:val="left"/>
    </w:pPr>
    <w:rPr>
      <w:rFonts w:ascii="Calibri" w:hAnsi="Calibri"/>
      <w:color w:val="000000"/>
      <w:szCs w:val="28"/>
    </w:rPr>
  </w:style>
  <w:style w:type="paragraph" w:customStyle="1" w:styleId="10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4">
    <w:name w:val="Char Char Char Char1"/>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标题-----3"/>
    <w:basedOn w:val="5"/>
    <w:qFormat/>
    <w:uiPriority w:val="0"/>
    <w:pPr>
      <w:spacing w:before="0" w:after="0" w:line="240" w:lineRule="auto"/>
      <w:outlineLvl w:val="0"/>
    </w:pPr>
    <w:rPr>
      <w:rFonts w:ascii="宋体" w:hAnsi="宋体"/>
      <w:b w:val="0"/>
      <w:bCs w:val="0"/>
      <w:sz w:val="28"/>
      <w:szCs w:val="28"/>
    </w:rPr>
  </w:style>
  <w:style w:type="paragraph" w:customStyle="1" w:styleId="107">
    <w:name w:val="样式 ssss + 居中"/>
    <w:basedOn w:val="90"/>
    <w:qFormat/>
    <w:uiPriority w:val="0"/>
    <w:pPr>
      <w:jc w:val="center"/>
    </w:pPr>
    <w:rPr>
      <w:rFonts w:cs="宋体"/>
      <w:szCs w:val="20"/>
    </w:rPr>
  </w:style>
  <w:style w:type="paragraph" w:customStyle="1" w:styleId="10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9">
    <w:name w:val="样式 样式 ssss + 宋体 五号 + 首行缩进:  2 字符"/>
    <w:basedOn w:val="110"/>
    <w:qFormat/>
    <w:uiPriority w:val="0"/>
    <w:pPr>
      <w:ind w:firstLine="480"/>
    </w:pPr>
  </w:style>
  <w:style w:type="paragraph" w:customStyle="1" w:styleId="110">
    <w:name w:val="样式 ssss + 宋体 五号"/>
    <w:basedOn w:val="90"/>
    <w:qFormat/>
    <w:uiPriority w:val="0"/>
    <w:pPr>
      <w:ind w:firstLine="420"/>
    </w:pPr>
    <w:rPr>
      <w:rFonts w:ascii="宋体" w:hAnsi="宋体"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标题------4"/>
    <w:basedOn w:val="2"/>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Char Char Char1"/>
    <w:basedOn w:val="1"/>
    <w:qFormat/>
    <w:uiPriority w:val="0"/>
    <w:rPr>
      <w:sz w:val="24"/>
    </w:rPr>
  </w:style>
  <w:style w:type="paragraph" w:customStyle="1" w:styleId="117">
    <w:name w:val="表格"/>
    <w:basedOn w:val="1"/>
    <w:qFormat/>
    <w:uiPriority w:val="0"/>
    <w:rPr>
      <w:rFonts w:ascii="Arial" w:hAnsi="Arial"/>
      <w:sz w:val="24"/>
    </w:rPr>
  </w:style>
  <w:style w:type="paragraph" w:customStyle="1" w:styleId="118">
    <w:name w:val="正文样式1"/>
    <w:basedOn w:val="1"/>
    <w:qFormat/>
    <w:uiPriority w:val="0"/>
    <w:pPr>
      <w:spacing w:before="120" w:after="120" w:line="360" w:lineRule="auto"/>
      <w:ind w:firstLine="480" w:firstLineChars="200"/>
    </w:pPr>
    <w:rPr>
      <w:sz w:val="24"/>
      <w:szCs w:val="20"/>
    </w:rPr>
  </w:style>
  <w:style w:type="paragraph" w:customStyle="1" w:styleId="1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Char1"/>
    <w:basedOn w:val="1"/>
    <w:qFormat/>
    <w:uiPriority w:val="0"/>
    <w:pPr>
      <w:tabs>
        <w:tab w:val="left" w:pos="360"/>
      </w:tabs>
    </w:pPr>
    <w:rPr>
      <w:sz w:val="24"/>
    </w:rPr>
  </w:style>
  <w:style w:type="paragraph" w:customStyle="1" w:styleId="12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3">
    <w:name w:val="Header2"/>
    <w:basedOn w:val="1"/>
    <w:qFormat/>
    <w:uiPriority w:val="0"/>
    <w:pPr>
      <w:tabs>
        <w:tab w:val="left" w:pos="480"/>
      </w:tabs>
      <w:ind w:left="480" w:hanging="480"/>
    </w:pPr>
  </w:style>
  <w:style w:type="paragraph" w:customStyle="1" w:styleId="124">
    <w:name w:val="Char Char 字元 字元 字元 Char Char Char Char"/>
    <w:basedOn w:val="1"/>
    <w:qFormat/>
    <w:uiPriority w:val="0"/>
    <w:pPr>
      <w:adjustRightInd w:val="0"/>
      <w:spacing w:line="360" w:lineRule="auto"/>
    </w:pPr>
    <w:rPr>
      <w:kern w:val="0"/>
      <w:sz w:val="24"/>
      <w:szCs w:val="20"/>
    </w:rPr>
  </w:style>
  <w:style w:type="paragraph" w:customStyle="1" w:styleId="12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8">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paragraph" w:customStyle="1" w:styleId="130">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标书的正文"/>
    <w:basedOn w:val="1"/>
    <w:qFormat/>
    <w:uiPriority w:val="0"/>
    <w:pPr>
      <w:spacing w:line="360" w:lineRule="auto"/>
      <w:ind w:firstLine="482"/>
      <w:jc w:val="left"/>
    </w:pPr>
    <w:rPr>
      <w:rFonts w:ascii="宋体" w:hAnsi="宋体"/>
      <w:kern w:val="3"/>
      <w:sz w:val="24"/>
      <w:szCs w:val="20"/>
    </w:rPr>
  </w:style>
  <w:style w:type="paragraph" w:customStyle="1" w:styleId="132">
    <w:name w:val="样式 标题 1 + 宋体 段前: 0 磅 段后: 0 磅 行距: 单倍行距"/>
    <w:basedOn w:val="133"/>
    <w:next w:val="1"/>
    <w:qFormat/>
    <w:uiPriority w:val="99"/>
    <w:pPr>
      <w:spacing w:beforeLines="100" w:afterLines="100"/>
    </w:pPr>
    <w:rPr>
      <w:rFonts w:ascii="仿宋_GB2312" w:hAnsi="宋体" w:cs="仿宋_GB2312"/>
    </w:rPr>
  </w:style>
  <w:style w:type="paragraph" w:customStyle="1" w:styleId="133">
    <w:name w:val="标题 11"/>
    <w:basedOn w:val="1"/>
    <w:qFormat/>
    <w:uiPriority w:val="0"/>
    <w:pPr>
      <w:keepNext/>
      <w:keepLines/>
      <w:spacing w:before="340" w:after="330" w:line="578" w:lineRule="auto"/>
      <w:outlineLvl w:val="0"/>
    </w:pPr>
    <w:rPr>
      <w:b/>
      <w:bCs/>
      <w:kern w:val="44"/>
      <w:sz w:val="44"/>
      <w:szCs w:val="44"/>
    </w:rPr>
  </w:style>
  <w:style w:type="paragraph" w:customStyle="1" w:styleId="134">
    <w:name w:val="正文文本1"/>
    <w:basedOn w:val="1"/>
    <w:qFormat/>
    <w:uiPriority w:val="0"/>
    <w:rPr>
      <w:rFonts w:ascii="仿宋_GB2312" w:eastAsia="仿宋_GB2312"/>
    </w:rPr>
  </w:style>
  <w:style w:type="paragraph" w:customStyle="1" w:styleId="135">
    <w:name w:val="纯文本1"/>
    <w:basedOn w:val="1"/>
    <w:qFormat/>
    <w:uiPriority w:val="0"/>
    <w:rPr>
      <w:rFonts w:hAnsi="Courier New"/>
      <w:sz w:val="20"/>
      <w:szCs w:val="21"/>
    </w:rPr>
  </w:style>
  <w:style w:type="paragraph" w:customStyle="1" w:styleId="136">
    <w:name w:val="正文格式"/>
    <w:basedOn w:val="1"/>
    <w:qFormat/>
    <w:uiPriority w:val="0"/>
    <w:pPr>
      <w:spacing w:line="400" w:lineRule="exact"/>
      <w:jc w:val="left"/>
    </w:pPr>
    <w:rPr>
      <w:rFonts w:ascii="仿宋" w:hAnsi="仿宋" w:eastAsia="仿宋"/>
      <w:color w:val="000000"/>
      <w:sz w:val="24"/>
    </w:rPr>
  </w:style>
  <w:style w:type="paragraph" w:customStyle="1" w:styleId="137">
    <w:name w:val="图例"/>
    <w:basedOn w:val="1"/>
    <w:qFormat/>
    <w:uiPriority w:val="0"/>
    <w:pPr>
      <w:spacing w:before="120" w:after="120" w:line="360" w:lineRule="auto"/>
      <w:jc w:val="center"/>
    </w:pPr>
    <w:rPr>
      <w:rFonts w:eastAsia="仿宋_GB2312"/>
      <w:b/>
      <w:sz w:val="24"/>
    </w:rPr>
  </w:style>
  <w:style w:type="paragraph" w:customStyle="1" w:styleId="138">
    <w:name w:val="Table Text"/>
    <w:basedOn w:val="1"/>
    <w:semiHidden/>
    <w:qFormat/>
    <w:uiPriority w:val="0"/>
    <w:rPr>
      <w:rFonts w:ascii="宋体" w:hAnsi="宋体" w:cs="宋体"/>
      <w:szCs w:val="21"/>
      <w:lang w:eastAsia="en-US"/>
    </w:rPr>
  </w:style>
  <w:style w:type="table" w:customStyle="1" w:styleId="139">
    <w:name w:val="Table Normal"/>
    <w:unhideWhenUsed/>
    <w:qFormat/>
    <w:uiPriority w:val="0"/>
    <w:tblPr>
      <w:tblCellMar>
        <w:top w:w="0" w:type="dxa"/>
        <w:left w:w="0" w:type="dxa"/>
        <w:bottom w:w="0" w:type="dxa"/>
        <w:right w:w="0" w:type="dxa"/>
      </w:tblCellMar>
    </w:tblPr>
  </w:style>
  <w:style w:type="character" w:customStyle="1" w:styleId="140">
    <w:name w:val="正文缩进 Char"/>
    <w:qFormat/>
    <w:uiPriority w:val="0"/>
    <w:rPr>
      <w:rFonts w:ascii="Times New Roman" w:hAnsi="Times New Roman" w:eastAsia="宋体" w:cs="Times New Roman"/>
      <w:kern w:val="0"/>
      <w:sz w:val="20"/>
      <w:szCs w:val="20"/>
    </w:rPr>
  </w:style>
  <w:style w:type="character" w:customStyle="1" w:styleId="141">
    <w:name w:val="纯文本 Char"/>
    <w:qFormat/>
    <w:uiPriority w:val="0"/>
    <w:rPr>
      <w:rFonts w:ascii="宋体" w:hAnsi="Courier New" w:eastAsia="宋体" w:cs="Courier New"/>
      <w:szCs w:val="21"/>
    </w:rPr>
  </w:style>
  <w:style w:type="table" w:customStyle="1" w:styleId="142">
    <w:name w:val="网格型2"/>
    <w:basedOn w:val="38"/>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3"/>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4306C-5AB8-4BBE-8FE7-22BA91BCA0B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16472</Words>
  <Characters>17752</Characters>
  <Lines>231</Lines>
  <Paragraphs>65</Paragraphs>
  <TotalTime>30</TotalTime>
  <ScaleCrop>false</ScaleCrop>
  <LinksUpToDate>false</LinksUpToDate>
  <CharactersWithSpaces>17884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2025-06-28T02:01:00Z</dcterms:created>
  <dc:creator>jessie</dc:creator>
  <cp:lastModifiedBy>jessie</cp:lastModifiedBy>
  <cp:lastPrinted>2021-12-09T23:11:00Z</cp:lastPrinted>
  <dcterms:modified xsi:type="dcterms:W3CDTF">2025-09-23T02:27:48Z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7AE2ED33DCB8448C9FB719EA49A18EC6_13</vt:lpwstr>
  </property>
  <property fmtid="{D5CDD505-2E9C-101B-9397-08002B2CF9AE}" pid="4" name="KSOTemplateDocerSaveRecord">
    <vt:lpwstr>eyJoZGlkIjoiMTY2YTExYjU4MWEzY2MzM2I4OTY2NWYxMWY5ZTNlMmIiLCJ1c2VySWQiOiI2Mzc4MTQzODgifQ==</vt:lpwstr>
  </property>
</Properties>
</file>