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B027">
      <w:pPr>
        <w:jc w:val="center"/>
        <w:rPr>
          <w:rFonts w:ascii="宋体" w:hAnsi="宋体"/>
          <w:bCs/>
          <w:spacing w:val="20"/>
          <w:sz w:val="48"/>
          <w:szCs w:val="28"/>
        </w:rPr>
      </w:pPr>
    </w:p>
    <w:p w14:paraId="3DB3FDAF">
      <w:pPr>
        <w:jc w:val="center"/>
        <w:rPr>
          <w:rFonts w:ascii="宋体" w:hAnsi="宋体"/>
          <w:bCs/>
          <w:spacing w:val="20"/>
          <w:sz w:val="48"/>
          <w:szCs w:val="28"/>
        </w:rPr>
      </w:pPr>
    </w:p>
    <w:p w14:paraId="45840DB3">
      <w:pPr>
        <w:jc w:val="center"/>
        <w:rPr>
          <w:rFonts w:ascii="宋体" w:hAnsi="宋体"/>
          <w:bCs/>
          <w:spacing w:val="20"/>
          <w:sz w:val="48"/>
          <w:szCs w:val="28"/>
        </w:rPr>
      </w:pPr>
      <w:r>
        <w:rPr>
          <w:rFonts w:hint="eastAsia" w:ascii="宋体" w:hAnsi="宋体"/>
          <w:bCs/>
          <w:spacing w:val="20"/>
          <w:sz w:val="48"/>
          <w:szCs w:val="28"/>
        </w:rPr>
        <w:t>江苏商贸职业学院</w:t>
      </w:r>
    </w:p>
    <w:p w14:paraId="56C34157">
      <w:pPr>
        <w:jc w:val="center"/>
        <w:rPr>
          <w:rFonts w:ascii="宋体" w:hAnsi="宋体"/>
          <w:bCs/>
          <w:spacing w:val="20"/>
          <w:sz w:val="48"/>
          <w:szCs w:val="28"/>
        </w:rPr>
      </w:pPr>
      <w:r>
        <w:rPr>
          <w:rFonts w:hint="eastAsia" w:ascii="宋体" w:hAnsi="宋体"/>
          <w:bCs/>
          <w:spacing w:val="20"/>
          <w:sz w:val="48"/>
          <w:szCs w:val="28"/>
        </w:rPr>
        <w:t>2026-2029常年法律顾问服务项目</w:t>
      </w:r>
    </w:p>
    <w:p w14:paraId="2B950D79">
      <w:pPr>
        <w:rPr>
          <w:rFonts w:ascii="宋体" w:hAnsi="宋体"/>
          <w:bCs/>
          <w:sz w:val="72"/>
          <w:szCs w:val="72"/>
        </w:rPr>
      </w:pPr>
    </w:p>
    <w:p w14:paraId="27AA2D32">
      <w:pPr>
        <w:jc w:val="center"/>
        <w:rPr>
          <w:rFonts w:ascii="宋体" w:hAnsi="宋体"/>
          <w:bCs/>
          <w:sz w:val="72"/>
          <w:szCs w:val="72"/>
        </w:rPr>
      </w:pPr>
    </w:p>
    <w:p w14:paraId="3A6F5590">
      <w:pPr>
        <w:jc w:val="center"/>
        <w:rPr>
          <w:rFonts w:ascii="宋体" w:hAnsi="宋体"/>
          <w:bCs/>
          <w:sz w:val="100"/>
          <w:szCs w:val="100"/>
        </w:rPr>
      </w:pPr>
      <w:r>
        <w:rPr>
          <w:rFonts w:hint="eastAsia" w:ascii="宋体" w:hAnsi="宋体"/>
          <w:bCs/>
          <w:sz w:val="72"/>
          <w:szCs w:val="72"/>
        </w:rPr>
        <w:t>公开招标文件</w:t>
      </w:r>
    </w:p>
    <w:p w14:paraId="43159366">
      <w:pPr>
        <w:jc w:val="center"/>
        <w:rPr>
          <w:rFonts w:ascii="宋体" w:hAnsi="宋体" w:cs="宋体"/>
          <w:kern w:val="0"/>
          <w:sz w:val="20"/>
          <w:szCs w:val="20"/>
        </w:rPr>
      </w:pPr>
      <w:r>
        <w:rPr>
          <w:rFonts w:hint="eastAsia" w:ascii="宋体" w:hAnsi="宋体"/>
          <w:bCs/>
          <w:sz w:val="36"/>
          <w:szCs w:val="36"/>
        </w:rPr>
        <w:t>项目编号：JSSYCG20260513012</w:t>
      </w:r>
    </w:p>
    <w:p w14:paraId="716EE051">
      <w:pPr>
        <w:jc w:val="center"/>
        <w:rPr>
          <w:rFonts w:ascii="宋体" w:hAnsi="宋体"/>
          <w:bCs/>
          <w:sz w:val="36"/>
          <w:szCs w:val="36"/>
        </w:rPr>
      </w:pPr>
    </w:p>
    <w:p w14:paraId="75FE0050">
      <w:pPr>
        <w:spacing w:line="500" w:lineRule="exact"/>
        <w:jc w:val="center"/>
        <w:rPr>
          <w:rFonts w:ascii="宋体" w:hAnsi="宋体"/>
          <w:b/>
          <w:sz w:val="36"/>
        </w:rPr>
      </w:pPr>
    </w:p>
    <w:p w14:paraId="00643F5C">
      <w:pPr>
        <w:spacing w:line="500" w:lineRule="exact"/>
        <w:jc w:val="center"/>
        <w:rPr>
          <w:rFonts w:ascii="宋体" w:hAnsi="宋体"/>
          <w:b/>
          <w:sz w:val="36"/>
        </w:rPr>
      </w:pPr>
    </w:p>
    <w:p w14:paraId="33007EF2">
      <w:pPr>
        <w:spacing w:line="500" w:lineRule="exact"/>
        <w:jc w:val="center"/>
        <w:rPr>
          <w:rFonts w:ascii="宋体" w:hAnsi="宋体"/>
          <w:b/>
          <w:sz w:val="36"/>
        </w:rPr>
      </w:pPr>
    </w:p>
    <w:p w14:paraId="2F48BAFB">
      <w:pPr>
        <w:spacing w:line="500" w:lineRule="exact"/>
        <w:rPr>
          <w:rFonts w:ascii="宋体" w:hAnsi="宋体"/>
        </w:rPr>
      </w:pPr>
    </w:p>
    <w:p w14:paraId="4AA52C29">
      <w:pPr>
        <w:spacing w:line="500" w:lineRule="exact"/>
        <w:jc w:val="center"/>
        <w:rPr>
          <w:rFonts w:ascii="宋体" w:hAnsi="宋体"/>
          <w:sz w:val="32"/>
        </w:rPr>
      </w:pPr>
    </w:p>
    <w:p w14:paraId="364119F3">
      <w:pPr>
        <w:spacing w:line="500" w:lineRule="exact"/>
        <w:jc w:val="center"/>
        <w:rPr>
          <w:rFonts w:ascii="宋体" w:hAnsi="宋体"/>
          <w:sz w:val="32"/>
        </w:rPr>
      </w:pPr>
    </w:p>
    <w:p w14:paraId="3106CB53">
      <w:pPr>
        <w:spacing w:line="500" w:lineRule="exact"/>
        <w:jc w:val="center"/>
        <w:rPr>
          <w:rFonts w:ascii="宋体" w:hAnsi="宋体"/>
          <w:sz w:val="32"/>
        </w:rPr>
      </w:pPr>
    </w:p>
    <w:p w14:paraId="41455B7E">
      <w:pPr>
        <w:pStyle w:val="13"/>
        <w:rPr>
          <w:rFonts w:ascii="宋体" w:hAnsi="宋体"/>
          <w:sz w:val="32"/>
        </w:rPr>
      </w:pPr>
    </w:p>
    <w:p w14:paraId="66A537C6">
      <w:pPr>
        <w:rPr>
          <w:rFonts w:ascii="宋体" w:hAnsi="宋体"/>
          <w:sz w:val="32"/>
        </w:rPr>
      </w:pPr>
    </w:p>
    <w:p w14:paraId="29A0CB54">
      <w:pPr>
        <w:pStyle w:val="18"/>
        <w:rPr>
          <w:rFonts w:ascii="宋体" w:hAnsi="宋体" w:eastAsia="宋体"/>
        </w:rPr>
      </w:pPr>
    </w:p>
    <w:p w14:paraId="01E8A10F">
      <w:pPr>
        <w:pStyle w:val="82"/>
        <w:ind w:left="0" w:firstLine="475" w:firstLineChars="99"/>
        <w:rPr>
          <w:rFonts w:ascii="宋体" w:hAnsi="宋体"/>
          <w:b/>
          <w:spacing w:val="20"/>
          <w:sz w:val="44"/>
        </w:rPr>
      </w:pPr>
      <w:r>
        <w:rPr>
          <w:rFonts w:hint="eastAsia" w:ascii="宋体" w:hAnsi="宋体"/>
          <w:b/>
          <w:spacing w:val="20"/>
          <w:sz w:val="44"/>
        </w:rPr>
        <w:t>江苏商贸职业学院</w:t>
      </w:r>
    </w:p>
    <w:p w14:paraId="6562BD1C">
      <w:pPr>
        <w:pStyle w:val="82"/>
        <w:ind w:firstLine="0"/>
        <w:rPr>
          <w:rFonts w:ascii="宋体" w:hAnsi="宋体"/>
          <w:sz w:val="36"/>
          <w:szCs w:val="36"/>
        </w:rPr>
      </w:pPr>
      <w:r>
        <w:rPr>
          <w:rFonts w:hint="eastAsia" w:ascii="宋体" w:hAnsi="宋体"/>
          <w:b/>
          <w:spacing w:val="20"/>
          <w:sz w:val="36"/>
          <w:szCs w:val="36"/>
        </w:rPr>
        <w:t>2026年5月</w:t>
      </w:r>
    </w:p>
    <w:p w14:paraId="1B633471">
      <w:pPr>
        <w:adjustRightInd w:val="0"/>
        <w:snapToGrid w:val="0"/>
        <w:spacing w:line="500" w:lineRule="exact"/>
        <w:ind w:left="-157" w:leftChars="-75" w:right="-600" w:rightChars="-286"/>
        <w:jc w:val="center"/>
        <w:rPr>
          <w:rFonts w:ascii="宋体" w:hAnsi="宋体"/>
          <w:sz w:val="44"/>
          <w:szCs w:val="44"/>
        </w:rPr>
      </w:pPr>
    </w:p>
    <w:p w14:paraId="7B93A11E">
      <w:pPr>
        <w:adjustRightInd w:val="0"/>
        <w:snapToGrid w:val="0"/>
        <w:spacing w:line="500" w:lineRule="exact"/>
        <w:ind w:left="-157" w:leftChars="-75" w:right="-600" w:rightChars="-286"/>
        <w:jc w:val="center"/>
        <w:rPr>
          <w:rFonts w:ascii="宋体" w:hAnsi="宋体"/>
          <w:sz w:val="44"/>
          <w:szCs w:val="44"/>
        </w:rPr>
      </w:pPr>
    </w:p>
    <w:p w14:paraId="1EDFFEEB">
      <w:pPr>
        <w:adjustRightInd w:val="0"/>
        <w:snapToGrid w:val="0"/>
        <w:spacing w:line="500" w:lineRule="exact"/>
        <w:ind w:left="-157" w:leftChars="-75" w:right="-600" w:rightChars="-286"/>
        <w:jc w:val="center"/>
        <w:rPr>
          <w:rFonts w:ascii="宋体" w:hAnsi="宋体"/>
          <w:sz w:val="44"/>
          <w:szCs w:val="44"/>
        </w:rPr>
      </w:pPr>
    </w:p>
    <w:p w14:paraId="5FCECCF3">
      <w:pPr>
        <w:adjustRightInd w:val="0"/>
        <w:snapToGrid w:val="0"/>
        <w:spacing w:line="500" w:lineRule="exact"/>
        <w:ind w:left="-157" w:leftChars="-75" w:right="-600" w:rightChars="-286"/>
        <w:jc w:val="center"/>
        <w:rPr>
          <w:rFonts w:ascii="宋体" w:hAnsi="宋体"/>
          <w:sz w:val="32"/>
          <w:szCs w:val="32"/>
        </w:rPr>
      </w:pPr>
      <w:r>
        <w:rPr>
          <w:rFonts w:hint="eastAsia" w:ascii="宋体" w:hAnsi="宋体"/>
          <w:sz w:val="44"/>
          <w:szCs w:val="44"/>
        </w:rPr>
        <w:t>目 录</w:t>
      </w:r>
    </w:p>
    <w:p w14:paraId="6F830749">
      <w:pPr>
        <w:tabs>
          <w:tab w:val="left" w:pos="7740"/>
        </w:tabs>
        <w:adjustRightInd w:val="0"/>
        <w:snapToGrid w:val="0"/>
        <w:spacing w:line="360" w:lineRule="auto"/>
        <w:ind w:firstLine="640" w:firstLineChars="200"/>
        <w:rPr>
          <w:rFonts w:ascii="宋体" w:hAnsi="宋体"/>
          <w:bCs/>
          <w:sz w:val="32"/>
          <w:szCs w:val="32"/>
        </w:rPr>
      </w:pPr>
    </w:p>
    <w:p w14:paraId="57FE40E9">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3B96E71F">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3ED11AA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0B12B431">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4E55BAED">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32C5BB0C">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0D022800">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41EB2A54">
      <w:pPr>
        <w:spacing w:line="500" w:lineRule="exact"/>
        <w:rPr>
          <w:rFonts w:ascii="宋体" w:hAnsi="宋体"/>
          <w:b/>
          <w:sz w:val="32"/>
          <w:szCs w:val="32"/>
        </w:rPr>
      </w:pPr>
    </w:p>
    <w:p w14:paraId="3C03A276">
      <w:pPr>
        <w:tabs>
          <w:tab w:val="left" w:pos="7740"/>
        </w:tabs>
        <w:spacing w:line="500" w:lineRule="exact"/>
        <w:rPr>
          <w:rFonts w:ascii="宋体" w:hAnsi="宋体"/>
          <w:b/>
          <w:spacing w:val="2"/>
          <w:sz w:val="32"/>
          <w:szCs w:val="32"/>
        </w:rPr>
      </w:pPr>
    </w:p>
    <w:p w14:paraId="124FBBF0">
      <w:pPr>
        <w:tabs>
          <w:tab w:val="left" w:pos="7740"/>
        </w:tabs>
        <w:spacing w:line="500" w:lineRule="exact"/>
        <w:rPr>
          <w:rFonts w:ascii="宋体" w:hAnsi="宋体"/>
          <w:b/>
          <w:spacing w:val="2"/>
          <w:sz w:val="32"/>
          <w:szCs w:val="32"/>
        </w:rPr>
      </w:pPr>
    </w:p>
    <w:p w14:paraId="3AAA2E79">
      <w:pPr>
        <w:tabs>
          <w:tab w:val="left" w:pos="7740"/>
        </w:tabs>
        <w:spacing w:line="500" w:lineRule="exact"/>
        <w:rPr>
          <w:rFonts w:ascii="宋体" w:hAnsi="宋体"/>
          <w:b/>
          <w:bCs/>
          <w:sz w:val="32"/>
          <w:szCs w:val="32"/>
        </w:rPr>
      </w:pPr>
    </w:p>
    <w:p w14:paraId="476C9E65">
      <w:pPr>
        <w:pStyle w:val="13"/>
        <w:rPr>
          <w:rFonts w:ascii="宋体" w:hAnsi="宋体"/>
          <w:bCs/>
          <w:sz w:val="36"/>
          <w:szCs w:val="36"/>
        </w:rPr>
      </w:pPr>
    </w:p>
    <w:p w14:paraId="7212F55F">
      <w:pPr>
        <w:rPr>
          <w:rFonts w:ascii="宋体" w:hAnsi="宋体"/>
        </w:rPr>
      </w:pPr>
    </w:p>
    <w:p w14:paraId="095386F2">
      <w:pPr>
        <w:adjustRightInd w:val="0"/>
        <w:snapToGrid w:val="0"/>
        <w:spacing w:line="500" w:lineRule="exact"/>
        <w:outlineLvl w:val="0"/>
        <w:rPr>
          <w:rFonts w:ascii="宋体" w:hAnsi="宋体" w:cs="黑体"/>
          <w:b/>
          <w:bCs/>
          <w:sz w:val="32"/>
          <w:szCs w:val="32"/>
        </w:rPr>
        <w:sectPr>
          <w:headerReference r:id="rId3" w:type="default"/>
          <w:footerReference r:id="rId4" w:type="default"/>
          <w:pgSz w:w="11906" w:h="16838"/>
          <w:pgMar w:top="1134" w:right="1134" w:bottom="1134" w:left="1134" w:header="851" w:footer="992" w:gutter="0"/>
          <w:cols w:space="720" w:num="1"/>
          <w:docGrid w:type="linesAndChars" w:linePitch="312" w:charSpace="0"/>
        </w:sectPr>
      </w:pPr>
    </w:p>
    <w:p w14:paraId="3A932E44">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 xml:space="preserve">第一部分  </w:t>
      </w:r>
      <w:bookmarkStart w:id="0" w:name="OLE_LINK7"/>
      <w:bookmarkStart w:id="1" w:name="OLE_LINK5"/>
      <w:r>
        <w:rPr>
          <w:rFonts w:hint="eastAsia" w:ascii="宋体" w:hAnsi="宋体" w:cs="黑体"/>
          <w:b/>
          <w:bCs/>
          <w:sz w:val="32"/>
          <w:szCs w:val="32"/>
        </w:rPr>
        <w:t>投标邀请</w:t>
      </w:r>
    </w:p>
    <w:p w14:paraId="77F905FE">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受江苏商贸职业学院的委托，江苏中房工程咨询有限公司就江苏商贸职业学院2026-2029常年法律顾问服务项目(项目编号:JSSYCG20260513012)进行公开招标采购，欢迎符合条件的供应商投标。</w:t>
      </w:r>
    </w:p>
    <w:p w14:paraId="39248B21">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项目概况</w:t>
      </w:r>
    </w:p>
    <w:p w14:paraId="22F296ED">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江苏商贸职业学院2026-2029常年法律顾问服务项目的潜在投标人应在江苏商贸职业学院网（</w:t>
      </w:r>
      <w:r>
        <w:fldChar w:fldCharType="begin"/>
      </w:r>
      <w:r>
        <w:instrText xml:space="preserve"> HYPERLINK "http://www.jsbc.edu.cn/）获取招标文件，并于2025年5月" </w:instrText>
      </w:r>
      <w:r>
        <w:fldChar w:fldCharType="separate"/>
      </w:r>
      <w:r>
        <w:rPr>
          <w:rStyle w:val="44"/>
          <w:rFonts w:hint="eastAsia" w:ascii="宋体" w:hAnsi="宋体"/>
          <w:color w:val="auto"/>
          <w:sz w:val="24"/>
        </w:rPr>
        <w:t>http://www.jsbc.edu.cn/）获取招标文件，并于2026年</w:t>
      </w:r>
      <w:r>
        <w:rPr>
          <w:rStyle w:val="44"/>
          <w:rFonts w:hint="eastAsia" w:ascii="宋体" w:hAnsi="宋体"/>
          <w:color w:val="auto"/>
          <w:sz w:val="24"/>
          <w:lang w:val="en-US" w:eastAsia="zh-CN"/>
        </w:rPr>
        <w:t>5</w:t>
      </w:r>
      <w:r>
        <w:rPr>
          <w:rStyle w:val="44"/>
          <w:rFonts w:hint="eastAsia" w:ascii="宋体" w:hAnsi="宋体" w:cs="宋体"/>
          <w:color w:val="auto"/>
          <w:sz w:val="24"/>
        </w:rPr>
        <w:t>月</w:t>
      </w:r>
      <w:r>
        <w:rPr>
          <w:rStyle w:val="44"/>
          <w:rFonts w:hint="eastAsia" w:ascii="宋体" w:hAnsi="宋体" w:cs="宋体"/>
          <w:color w:val="auto"/>
          <w:sz w:val="24"/>
        </w:rPr>
        <w:fldChar w:fldCharType="end"/>
      </w:r>
      <w:r>
        <w:rPr>
          <w:rStyle w:val="44"/>
          <w:rFonts w:hint="eastAsia" w:ascii="宋体" w:hAnsi="宋体" w:cs="宋体"/>
          <w:color w:val="auto"/>
          <w:sz w:val="24"/>
          <w:lang w:val="en-US" w:eastAsia="zh-CN"/>
        </w:rPr>
        <w:t>28</w:t>
      </w:r>
      <w:r>
        <w:rPr>
          <w:rFonts w:hint="eastAsia" w:ascii="宋体" w:hAnsi="宋体" w:cs="宋体"/>
          <w:sz w:val="24"/>
        </w:rPr>
        <w:t>日9时（北京时间）前递交投标文件。</w:t>
      </w:r>
    </w:p>
    <w:p w14:paraId="1611E9CD">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一、项目基本情况</w:t>
      </w:r>
    </w:p>
    <w:p w14:paraId="64302EC4">
      <w:pPr>
        <w:ind w:firstLine="480" w:firstLineChars="200"/>
        <w:rPr>
          <w:rFonts w:ascii="宋体" w:hAnsi="宋体" w:cs="宋体"/>
          <w:sz w:val="24"/>
        </w:rPr>
      </w:pPr>
      <w:r>
        <w:rPr>
          <w:rFonts w:hint="eastAsia" w:ascii="宋体" w:hAnsi="宋体" w:cs="宋体"/>
          <w:sz w:val="24"/>
        </w:rPr>
        <w:t>项目编号：JSSYCG20260513012</w:t>
      </w:r>
    </w:p>
    <w:p w14:paraId="0B04088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项目名称：江苏商贸职业学院2026-2029常年法律顾问服务项目</w:t>
      </w:r>
    </w:p>
    <w:p w14:paraId="188299BC">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0CE06A17">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w:t>
      </w:r>
      <w:r>
        <w:rPr>
          <w:rFonts w:hint="eastAsia" w:ascii="宋体" w:hAnsi="宋体" w:cs="宋体"/>
          <w:sz w:val="24"/>
          <w:lang w:bidi="ar"/>
        </w:rPr>
        <w:t>其他未列明行业</w:t>
      </w:r>
      <w:r>
        <w:rPr>
          <w:rFonts w:hint="eastAsia" w:ascii="宋体" w:hAnsi="宋体" w:cs="宋体"/>
          <w:sz w:val="24"/>
        </w:rPr>
        <w:t xml:space="preserve"> </w:t>
      </w:r>
    </w:p>
    <w:p w14:paraId="497C23F2">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hint="eastAsia" w:ascii="宋体" w:hAnsi="宋体" w:cs="宋体"/>
          <w:sz w:val="24"/>
          <w:lang w:bidi="ar"/>
        </w:rPr>
        <w:t>3.5万元/年</w:t>
      </w:r>
    </w:p>
    <w:p w14:paraId="047BA294">
      <w:pPr>
        <w:tabs>
          <w:tab w:val="left" w:pos="360"/>
        </w:tabs>
        <w:spacing w:after="60" w:line="460" w:lineRule="exact"/>
        <w:ind w:firstLine="480" w:firstLineChars="200"/>
        <w:rPr>
          <w:rFonts w:ascii="宋体" w:hAnsi="宋体" w:cs="宋体"/>
          <w:bCs/>
          <w:sz w:val="24"/>
        </w:rPr>
      </w:pPr>
      <w:r>
        <w:rPr>
          <w:rFonts w:hint="eastAsia" w:ascii="宋体" w:hAnsi="宋体" w:cs="宋体"/>
          <w:sz w:val="24"/>
        </w:rPr>
        <w:t>最高限价：</w:t>
      </w:r>
      <w:r>
        <w:rPr>
          <w:rFonts w:hint="eastAsia" w:ascii="宋体" w:hAnsi="宋体" w:cs="宋体"/>
          <w:sz w:val="24"/>
          <w:lang w:bidi="ar"/>
        </w:rPr>
        <w:t>3.5万元/年</w:t>
      </w:r>
      <w:r>
        <w:rPr>
          <w:rFonts w:hint="eastAsia" w:ascii="宋体" w:hAnsi="宋体" w:cs="宋体"/>
          <w:sz w:val="24"/>
        </w:rPr>
        <w:t>，投标报价高于最高限价的作无效报价处理。</w:t>
      </w:r>
    </w:p>
    <w:p w14:paraId="3216BEEC">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C005E43">
      <w:pPr>
        <w:pStyle w:val="34"/>
        <w:widowControl w:val="0"/>
        <w:snapToGrid w:val="0"/>
        <w:spacing w:before="0" w:beforeAutospacing="0" w:after="0" w:afterAutospacing="0" w:line="460" w:lineRule="exact"/>
        <w:ind w:firstLine="480" w:firstLineChars="200"/>
        <w:jc w:val="both"/>
        <w:rPr>
          <w:rFonts w:cs="宋体"/>
          <w:color w:val="auto"/>
        </w:rPr>
      </w:pPr>
      <w:r>
        <w:rPr>
          <w:rFonts w:hint="eastAsia" w:cs="宋体"/>
          <w:color w:val="auto"/>
        </w:rPr>
        <w:t>合同履行期限：</w:t>
      </w:r>
      <w:r>
        <w:rPr>
          <w:rFonts w:hint="eastAsia" w:cs="宋体"/>
          <w:color w:val="auto"/>
          <w:lang w:bidi="ar"/>
        </w:rPr>
        <w:t>服务周期3年（合同一年一签），每年服务期满，服务质量、服务态度、工作配合等经采购人考核符合条件的，可以按中选价续签下一年服务合同。</w:t>
      </w:r>
    </w:p>
    <w:p w14:paraId="5959502F">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722FD7A2">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二、申请人的资格要求：</w:t>
      </w:r>
    </w:p>
    <w:p w14:paraId="708B953C">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bidi="ar"/>
        </w:rPr>
        <w:t>投标人必须是中华人民共和国境内依法设立并执业的律师事务所或分支机构，并具有国家司法部门颁发的有效的《律师事务所执业许可证》</w:t>
      </w:r>
      <w:r>
        <w:rPr>
          <w:rFonts w:hint="eastAsia" w:ascii="宋体" w:hAnsi="宋体" w:cs="宋体"/>
          <w:sz w:val="24"/>
        </w:rPr>
        <w:t>；</w:t>
      </w:r>
    </w:p>
    <w:p w14:paraId="4ED818BF">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2D193277">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5919A316">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三、获取招标文件</w:t>
      </w:r>
    </w:p>
    <w:p w14:paraId="44B8E7DD">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 xml:space="preserve"> 日至2026年 </w:t>
      </w:r>
      <w:r>
        <w:rPr>
          <w:rFonts w:hint="eastAsia" w:ascii="宋体" w:hAnsi="宋体" w:cs="宋体"/>
          <w:sz w:val="24"/>
          <w:lang w:val="en-US" w:eastAsia="zh-CN"/>
        </w:rPr>
        <w:t>5</w:t>
      </w:r>
      <w:r>
        <w:rPr>
          <w:rFonts w:hint="eastAsia" w:ascii="宋体" w:hAnsi="宋体" w:cs="宋体"/>
          <w:sz w:val="24"/>
        </w:rPr>
        <w:t xml:space="preserve">月 </w:t>
      </w:r>
      <w:r>
        <w:rPr>
          <w:rFonts w:hint="eastAsia" w:ascii="宋体" w:hAnsi="宋体" w:cs="宋体"/>
          <w:sz w:val="24"/>
          <w:lang w:val="en-US" w:eastAsia="zh-CN"/>
        </w:rPr>
        <w:t>27</w:t>
      </w:r>
      <w:r>
        <w:rPr>
          <w:rFonts w:hint="eastAsia" w:ascii="宋体" w:hAnsi="宋体" w:cs="宋体"/>
          <w:sz w:val="24"/>
        </w:rPr>
        <w:t>日。</w:t>
      </w:r>
    </w:p>
    <w:p w14:paraId="0284B981">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1E85B5C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54A9E26B">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四、提交投标文件截止时间、开标时间和地点</w:t>
      </w:r>
    </w:p>
    <w:p w14:paraId="32C24503">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2026年 </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28</w:t>
      </w:r>
      <w:bookmarkStart w:id="115" w:name="_GoBack"/>
      <w:bookmarkEnd w:id="115"/>
      <w:r>
        <w:rPr>
          <w:rFonts w:hint="eastAsia" w:ascii="宋体" w:hAnsi="宋体" w:cs="宋体"/>
          <w:sz w:val="24"/>
        </w:rPr>
        <w:t xml:space="preserve"> 日9时（北京时间）。</w:t>
      </w:r>
    </w:p>
    <w:p w14:paraId="5A0676B5">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703958EF">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D454F45">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五、公告期限</w:t>
      </w:r>
    </w:p>
    <w:p w14:paraId="5FD98301">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00808FF8">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六、其他补充事宜</w:t>
      </w:r>
    </w:p>
    <w:p w14:paraId="6C55B875">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9F704FB">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1ED1569D">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1EDB6972">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七、对本次招标提出询问，请按以下方式联系。</w:t>
      </w:r>
    </w:p>
    <w:p w14:paraId="48ABB00F">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6EDE808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37425C6A">
      <w:pPr>
        <w:snapToGrid w:val="0"/>
        <w:spacing w:line="480" w:lineRule="exact"/>
        <w:ind w:firstLine="480" w:firstLineChars="200"/>
        <w:outlineLvl w:val="1"/>
        <w:rPr>
          <w:rFonts w:ascii="宋体" w:hAnsi="宋体" w:cs="宋体"/>
          <w:sz w:val="24"/>
        </w:rPr>
      </w:pPr>
      <w:r>
        <w:rPr>
          <w:rFonts w:hint="eastAsia" w:ascii="宋体" w:hAnsi="宋体" w:cs="宋体"/>
          <w:sz w:val="24"/>
          <w:lang w:bidi="ar"/>
        </w:rPr>
        <w:t xml:space="preserve">高老师（审计处） </w:t>
      </w:r>
      <w:r>
        <w:rPr>
          <w:rFonts w:ascii="宋体" w:hAnsi="宋体" w:cs="宋体"/>
          <w:sz w:val="24"/>
          <w:lang w:bidi="ar"/>
        </w:rPr>
        <w:t xml:space="preserve">      </w:t>
      </w:r>
      <w:r>
        <w:rPr>
          <w:rFonts w:hint="eastAsia" w:ascii="宋体" w:hAnsi="宋体" w:cs="宋体"/>
          <w:sz w:val="24"/>
          <w:lang w:bidi="ar"/>
        </w:rPr>
        <w:t xml:space="preserve">    联系电话：0513-51001558</w:t>
      </w:r>
      <w:r>
        <w:rPr>
          <w:rFonts w:hint="eastAsia" w:ascii="宋体" w:hAnsi="宋体" w:cs="宋体"/>
          <w:sz w:val="24"/>
        </w:rPr>
        <w:t xml:space="preserve"> </w:t>
      </w:r>
    </w:p>
    <w:p w14:paraId="1D4EBCCB">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FAD4AEA">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CC4A11">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123A8722">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292B2C1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3EA3276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499E48C5">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628343B2">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6AE568E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66CB5F25">
      <w:pPr>
        <w:adjustRightInd w:val="0"/>
        <w:snapToGrid w:val="0"/>
        <w:spacing w:line="500" w:lineRule="exact"/>
        <w:jc w:val="center"/>
        <w:outlineLvl w:val="0"/>
        <w:rPr>
          <w:rFonts w:ascii="宋体" w:hAnsi="宋体" w:cs="黑体"/>
          <w:sz w:val="32"/>
          <w:szCs w:val="32"/>
        </w:rPr>
      </w:pPr>
    </w:p>
    <w:p w14:paraId="412C88C9">
      <w:pPr>
        <w:adjustRightInd w:val="0"/>
        <w:snapToGrid w:val="0"/>
        <w:spacing w:line="500" w:lineRule="exact"/>
        <w:jc w:val="center"/>
        <w:outlineLvl w:val="0"/>
        <w:rPr>
          <w:rFonts w:ascii="宋体" w:hAnsi="宋体" w:cs="黑体"/>
          <w:sz w:val="32"/>
          <w:szCs w:val="32"/>
        </w:rPr>
      </w:pPr>
    </w:p>
    <w:p w14:paraId="175D892C">
      <w:pPr>
        <w:adjustRightInd w:val="0"/>
        <w:snapToGrid w:val="0"/>
        <w:spacing w:line="500" w:lineRule="exact"/>
        <w:jc w:val="center"/>
        <w:outlineLvl w:val="0"/>
        <w:rPr>
          <w:rFonts w:ascii="宋体" w:hAnsi="宋体" w:cs="黑体"/>
          <w:sz w:val="32"/>
          <w:szCs w:val="32"/>
        </w:rPr>
      </w:pPr>
    </w:p>
    <w:p w14:paraId="13D6A3DD">
      <w:pPr>
        <w:adjustRightInd w:val="0"/>
        <w:snapToGrid w:val="0"/>
        <w:spacing w:line="500" w:lineRule="exact"/>
        <w:jc w:val="center"/>
        <w:outlineLvl w:val="0"/>
        <w:rPr>
          <w:rFonts w:ascii="宋体" w:hAnsi="宋体" w:cs="黑体"/>
          <w:sz w:val="32"/>
          <w:szCs w:val="32"/>
        </w:rPr>
      </w:pPr>
    </w:p>
    <w:p w14:paraId="6931CB67">
      <w:pPr>
        <w:adjustRightInd w:val="0"/>
        <w:snapToGrid w:val="0"/>
        <w:spacing w:line="500" w:lineRule="exact"/>
        <w:jc w:val="center"/>
        <w:outlineLvl w:val="0"/>
        <w:rPr>
          <w:rFonts w:ascii="宋体" w:hAnsi="宋体" w:cs="黑体"/>
          <w:sz w:val="32"/>
          <w:szCs w:val="32"/>
        </w:rPr>
      </w:pPr>
    </w:p>
    <w:p w14:paraId="77E1D562">
      <w:pPr>
        <w:adjustRightInd w:val="0"/>
        <w:snapToGrid w:val="0"/>
        <w:spacing w:line="500" w:lineRule="exact"/>
        <w:jc w:val="center"/>
        <w:outlineLvl w:val="0"/>
        <w:rPr>
          <w:rFonts w:ascii="宋体" w:hAnsi="宋体" w:cs="黑体"/>
          <w:sz w:val="32"/>
          <w:szCs w:val="32"/>
        </w:rPr>
      </w:pPr>
    </w:p>
    <w:p w14:paraId="1A660059">
      <w:pPr>
        <w:adjustRightInd w:val="0"/>
        <w:snapToGrid w:val="0"/>
        <w:spacing w:line="500" w:lineRule="exact"/>
        <w:jc w:val="center"/>
        <w:outlineLvl w:val="0"/>
        <w:rPr>
          <w:rFonts w:ascii="宋体" w:hAnsi="宋体" w:cs="黑体"/>
          <w:sz w:val="32"/>
          <w:szCs w:val="32"/>
        </w:rPr>
      </w:pPr>
    </w:p>
    <w:p w14:paraId="5A4370F8">
      <w:pPr>
        <w:adjustRightInd w:val="0"/>
        <w:snapToGrid w:val="0"/>
        <w:spacing w:line="500" w:lineRule="exact"/>
        <w:jc w:val="center"/>
        <w:outlineLvl w:val="0"/>
        <w:rPr>
          <w:rFonts w:ascii="宋体" w:hAnsi="宋体" w:cs="黑体"/>
          <w:sz w:val="32"/>
          <w:szCs w:val="32"/>
        </w:rPr>
      </w:pPr>
    </w:p>
    <w:p w14:paraId="57A1575C">
      <w:pPr>
        <w:adjustRightInd w:val="0"/>
        <w:snapToGrid w:val="0"/>
        <w:spacing w:line="500" w:lineRule="exact"/>
        <w:jc w:val="center"/>
        <w:outlineLvl w:val="0"/>
        <w:rPr>
          <w:rFonts w:ascii="宋体" w:hAnsi="宋体" w:cs="黑体"/>
          <w:sz w:val="32"/>
          <w:szCs w:val="32"/>
        </w:rPr>
      </w:pPr>
    </w:p>
    <w:p w14:paraId="24A30BF8">
      <w:pPr>
        <w:adjustRightInd w:val="0"/>
        <w:snapToGrid w:val="0"/>
        <w:spacing w:line="500" w:lineRule="exact"/>
        <w:jc w:val="center"/>
        <w:outlineLvl w:val="0"/>
        <w:rPr>
          <w:rFonts w:ascii="宋体" w:hAnsi="宋体" w:cs="黑体"/>
          <w:sz w:val="32"/>
          <w:szCs w:val="32"/>
        </w:rPr>
      </w:pPr>
    </w:p>
    <w:p w14:paraId="4A10C6D8">
      <w:pPr>
        <w:adjustRightInd w:val="0"/>
        <w:snapToGrid w:val="0"/>
        <w:spacing w:line="500" w:lineRule="exact"/>
        <w:jc w:val="center"/>
        <w:outlineLvl w:val="0"/>
        <w:rPr>
          <w:rFonts w:ascii="宋体" w:hAnsi="宋体" w:cs="黑体"/>
          <w:sz w:val="32"/>
          <w:szCs w:val="32"/>
        </w:rPr>
      </w:pPr>
    </w:p>
    <w:p w14:paraId="4809C118">
      <w:pPr>
        <w:adjustRightInd w:val="0"/>
        <w:snapToGrid w:val="0"/>
        <w:spacing w:line="500" w:lineRule="exact"/>
        <w:jc w:val="center"/>
        <w:outlineLvl w:val="0"/>
        <w:rPr>
          <w:rFonts w:ascii="宋体" w:hAnsi="宋体" w:cs="黑体"/>
          <w:sz w:val="32"/>
          <w:szCs w:val="32"/>
        </w:rPr>
      </w:pPr>
    </w:p>
    <w:p w14:paraId="5A0F0FDD">
      <w:pPr>
        <w:pStyle w:val="5"/>
      </w:pPr>
    </w:p>
    <w:p w14:paraId="4E4136DE"/>
    <w:p w14:paraId="27C4D476">
      <w:pPr>
        <w:pStyle w:val="5"/>
      </w:pPr>
    </w:p>
    <w:p w14:paraId="54111CA0"/>
    <w:p w14:paraId="5919FF03">
      <w:pPr>
        <w:pStyle w:val="5"/>
      </w:pPr>
    </w:p>
    <w:p w14:paraId="4E671286"/>
    <w:p w14:paraId="62418EBC"/>
    <w:p w14:paraId="328CC28D">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40FBBC7E">
      <w:pPr>
        <w:tabs>
          <w:tab w:val="left" w:pos="360"/>
        </w:tabs>
        <w:spacing w:after="60" w:line="460" w:lineRule="exact"/>
        <w:ind w:firstLine="480" w:firstLineChars="200"/>
        <w:rPr>
          <w:rFonts w:ascii="宋体" w:hAnsi="宋体" w:cs="宋体"/>
          <w:b/>
          <w:bCs/>
          <w:sz w:val="24"/>
        </w:rPr>
      </w:pPr>
      <w:bookmarkStart w:id="3" w:name="_Toc513029203"/>
      <w:bookmarkStart w:id="4" w:name="_Toc16938519"/>
      <w:bookmarkStart w:id="5" w:name="_Toc120614214"/>
      <w:bookmarkStart w:id="6" w:name="_Toc20823275"/>
      <w:r>
        <w:rPr>
          <w:rFonts w:hint="eastAsia" w:ascii="宋体" w:hAnsi="宋体" w:cs="宋体"/>
          <w:b/>
          <w:bCs/>
          <w:sz w:val="24"/>
        </w:rPr>
        <w:t>一、总则</w:t>
      </w:r>
      <w:bookmarkEnd w:id="3"/>
      <w:bookmarkEnd w:id="4"/>
      <w:bookmarkEnd w:id="5"/>
      <w:bookmarkEnd w:id="6"/>
    </w:p>
    <w:p w14:paraId="24D3D9CA">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513029204"/>
      <w:bookmarkStart w:id="11" w:name="_Toc20823276"/>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1E2A6E88">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2A9BB7FA">
      <w:pPr>
        <w:tabs>
          <w:tab w:val="left" w:pos="360"/>
        </w:tabs>
        <w:spacing w:after="60" w:line="460" w:lineRule="exact"/>
        <w:ind w:firstLine="480" w:firstLineChars="200"/>
        <w:rPr>
          <w:rFonts w:ascii="宋体" w:hAnsi="宋体" w:cs="宋体"/>
          <w:sz w:val="24"/>
        </w:rPr>
      </w:pPr>
      <w:bookmarkStart w:id="12" w:name="_Toc16938521"/>
      <w:bookmarkStart w:id="13" w:name="_Toc20823277"/>
      <w:bookmarkStart w:id="14" w:name="_Toc513029205"/>
      <w:r>
        <w:rPr>
          <w:rFonts w:hint="eastAsia" w:ascii="宋体" w:hAnsi="宋体" w:cs="宋体"/>
          <w:sz w:val="24"/>
        </w:rPr>
        <w:t>2.合格的投标人</w:t>
      </w:r>
      <w:bookmarkEnd w:id="12"/>
      <w:bookmarkEnd w:id="13"/>
      <w:bookmarkEnd w:id="14"/>
    </w:p>
    <w:p w14:paraId="1F20F534">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0AEE64D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69C231C2">
      <w:pPr>
        <w:tabs>
          <w:tab w:val="left" w:pos="360"/>
        </w:tabs>
        <w:spacing w:after="60" w:line="460" w:lineRule="exact"/>
        <w:ind w:firstLine="480" w:firstLineChars="200"/>
        <w:rPr>
          <w:rFonts w:ascii="宋体" w:hAnsi="宋体" w:cs="宋体"/>
          <w:sz w:val="24"/>
        </w:rPr>
      </w:pPr>
      <w:bookmarkStart w:id="15" w:name="_Toc20823278"/>
      <w:bookmarkStart w:id="16" w:name="_Toc513029206"/>
      <w:bookmarkStart w:id="17" w:name="_Toc16938522"/>
      <w:r>
        <w:rPr>
          <w:rFonts w:hint="eastAsia" w:ascii="宋体" w:hAnsi="宋体" w:cs="宋体"/>
          <w:sz w:val="24"/>
        </w:rPr>
        <w:t>3.适用法律</w:t>
      </w:r>
      <w:bookmarkEnd w:id="15"/>
      <w:bookmarkEnd w:id="16"/>
      <w:bookmarkEnd w:id="17"/>
    </w:p>
    <w:p w14:paraId="2C780593">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14D36406">
      <w:pPr>
        <w:tabs>
          <w:tab w:val="left" w:pos="360"/>
        </w:tabs>
        <w:spacing w:after="60" w:line="460" w:lineRule="exact"/>
        <w:ind w:firstLine="480" w:firstLineChars="200"/>
        <w:rPr>
          <w:rFonts w:ascii="宋体" w:hAnsi="宋体" w:cs="宋体"/>
          <w:sz w:val="24"/>
        </w:rPr>
      </w:pPr>
      <w:bookmarkStart w:id="18" w:name="_Toc16938523"/>
      <w:bookmarkStart w:id="19" w:name="_Toc513029207"/>
      <w:bookmarkStart w:id="20" w:name="_Toc20823279"/>
      <w:bookmarkStart w:id="21" w:name="_Toc462564067"/>
      <w:r>
        <w:rPr>
          <w:rFonts w:hint="eastAsia" w:ascii="宋体" w:hAnsi="宋体" w:cs="宋体"/>
          <w:sz w:val="24"/>
        </w:rPr>
        <w:t>4.投标费用</w:t>
      </w:r>
      <w:bookmarkEnd w:id="18"/>
      <w:bookmarkEnd w:id="19"/>
      <w:bookmarkEnd w:id="20"/>
      <w:bookmarkEnd w:id="21"/>
    </w:p>
    <w:p w14:paraId="539BA50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6F224667">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5A18CFFF">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本项目招标代理收费费率标准：1500元。</w:t>
      </w:r>
    </w:p>
    <w:p w14:paraId="0537E15E">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08553A61">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56DE01EB">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2C3D7BFF">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6B33D2DD">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1D439F8C">
      <w:pPr>
        <w:tabs>
          <w:tab w:val="left" w:pos="360"/>
        </w:tabs>
        <w:spacing w:after="60" w:line="460" w:lineRule="exact"/>
        <w:ind w:firstLine="480" w:firstLineChars="200"/>
        <w:rPr>
          <w:rFonts w:ascii="宋体" w:hAnsi="宋体" w:cs="宋体"/>
          <w:b/>
          <w:bCs/>
          <w:sz w:val="24"/>
        </w:rPr>
      </w:pPr>
      <w:bookmarkStart w:id="22" w:name="_Toc20823281"/>
      <w:bookmarkStart w:id="23" w:name="_Toc120614215"/>
      <w:bookmarkStart w:id="24" w:name="_Toc513029209"/>
      <w:bookmarkStart w:id="25" w:name="_Toc16938525"/>
      <w:r>
        <w:rPr>
          <w:rFonts w:hint="eastAsia" w:ascii="宋体" w:hAnsi="宋体" w:cs="宋体"/>
          <w:b/>
          <w:bCs/>
          <w:sz w:val="24"/>
        </w:rPr>
        <w:t>二、招标文件</w:t>
      </w:r>
      <w:bookmarkEnd w:id="22"/>
      <w:bookmarkEnd w:id="23"/>
      <w:bookmarkEnd w:id="24"/>
      <w:bookmarkEnd w:id="25"/>
    </w:p>
    <w:p w14:paraId="5317D0FE">
      <w:pPr>
        <w:tabs>
          <w:tab w:val="left" w:pos="360"/>
        </w:tabs>
        <w:spacing w:after="60" w:line="460" w:lineRule="exact"/>
        <w:ind w:firstLine="480" w:firstLineChars="200"/>
        <w:rPr>
          <w:rFonts w:ascii="宋体" w:hAnsi="宋体" w:cs="宋体"/>
          <w:sz w:val="24"/>
        </w:rPr>
      </w:pPr>
      <w:bookmarkStart w:id="26" w:name="_Toc20823282"/>
      <w:bookmarkStart w:id="27" w:name="_Toc513029210"/>
      <w:bookmarkStart w:id="28" w:name="_Toc16938526"/>
      <w:r>
        <w:rPr>
          <w:rFonts w:hint="eastAsia" w:ascii="宋体" w:hAnsi="宋体" w:cs="宋体"/>
          <w:sz w:val="24"/>
        </w:rPr>
        <w:t>1.招标文件构成</w:t>
      </w:r>
      <w:bookmarkEnd w:id="26"/>
      <w:bookmarkEnd w:id="27"/>
      <w:bookmarkEnd w:id="28"/>
    </w:p>
    <w:p w14:paraId="46E7AA27">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329352D2">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2D6A9E46">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360D87B1">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64DBF512">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2116E8E8">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365FD52F">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4784085C">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044B78B9">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E7D011">
      <w:pPr>
        <w:tabs>
          <w:tab w:val="left" w:pos="360"/>
        </w:tabs>
        <w:spacing w:after="60" w:line="460" w:lineRule="exact"/>
        <w:ind w:firstLine="480" w:firstLineChars="200"/>
        <w:rPr>
          <w:rFonts w:ascii="宋体" w:hAnsi="宋体" w:cs="宋体"/>
          <w:sz w:val="24"/>
        </w:rPr>
      </w:pPr>
      <w:bookmarkStart w:id="29" w:name="_Toc462564070"/>
      <w:bookmarkStart w:id="30" w:name="_Toc20823283"/>
      <w:bookmarkStart w:id="31" w:name="_Toc16938527"/>
      <w:bookmarkStart w:id="32" w:name="_Toc513029211"/>
      <w:r>
        <w:rPr>
          <w:rFonts w:hint="eastAsia" w:ascii="宋体" w:hAnsi="宋体" w:cs="宋体"/>
          <w:sz w:val="24"/>
        </w:rPr>
        <w:t>2.招标文件的澄清</w:t>
      </w:r>
      <w:bookmarkEnd w:id="29"/>
      <w:bookmarkEnd w:id="30"/>
      <w:bookmarkEnd w:id="31"/>
      <w:bookmarkEnd w:id="32"/>
    </w:p>
    <w:p w14:paraId="202DA355">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40C640FA">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0F4D9800">
      <w:pPr>
        <w:tabs>
          <w:tab w:val="left" w:pos="360"/>
        </w:tabs>
        <w:spacing w:after="60" w:line="460" w:lineRule="exact"/>
        <w:ind w:firstLine="480" w:firstLineChars="200"/>
        <w:rPr>
          <w:rFonts w:ascii="宋体" w:hAnsi="宋体" w:cs="宋体"/>
          <w:sz w:val="24"/>
        </w:rPr>
      </w:pPr>
      <w:bookmarkStart w:id="33" w:name="_Toc513029212"/>
      <w:bookmarkStart w:id="34" w:name="_Toc20823284"/>
      <w:bookmarkStart w:id="35" w:name="_Toc16938528"/>
      <w:bookmarkStart w:id="36" w:name="_Toc462564071"/>
      <w:r>
        <w:rPr>
          <w:rFonts w:hint="eastAsia" w:ascii="宋体" w:hAnsi="宋体" w:cs="宋体"/>
          <w:sz w:val="24"/>
        </w:rPr>
        <w:t>3.招标文件的修改</w:t>
      </w:r>
      <w:bookmarkEnd w:id="33"/>
      <w:bookmarkEnd w:id="34"/>
      <w:bookmarkEnd w:id="35"/>
      <w:bookmarkEnd w:id="36"/>
    </w:p>
    <w:p w14:paraId="617FDF07">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1C543F0E">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0556C698">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699F977B">
      <w:pPr>
        <w:tabs>
          <w:tab w:val="left" w:pos="360"/>
        </w:tabs>
        <w:spacing w:after="60" w:line="460" w:lineRule="exact"/>
        <w:ind w:firstLine="480" w:firstLineChars="200"/>
        <w:rPr>
          <w:rFonts w:ascii="宋体" w:hAnsi="宋体" w:cs="宋体"/>
          <w:b/>
          <w:bCs/>
          <w:sz w:val="24"/>
        </w:rPr>
      </w:pPr>
      <w:bookmarkStart w:id="37" w:name="_Toc16938529"/>
      <w:bookmarkStart w:id="38" w:name="_Toc120614216"/>
      <w:bookmarkStart w:id="39" w:name="_Toc462564072"/>
      <w:bookmarkStart w:id="40" w:name="_Toc513029213"/>
      <w:bookmarkStart w:id="41" w:name="_Toc20823285"/>
      <w:r>
        <w:rPr>
          <w:rFonts w:hint="eastAsia" w:ascii="宋体" w:hAnsi="宋体" w:cs="宋体"/>
          <w:b/>
          <w:bCs/>
          <w:sz w:val="24"/>
        </w:rPr>
        <w:t>三、投标文件的编制</w:t>
      </w:r>
      <w:bookmarkEnd w:id="37"/>
      <w:bookmarkEnd w:id="38"/>
      <w:bookmarkEnd w:id="39"/>
      <w:bookmarkEnd w:id="40"/>
      <w:bookmarkEnd w:id="41"/>
    </w:p>
    <w:p w14:paraId="14E90D39">
      <w:pPr>
        <w:tabs>
          <w:tab w:val="left" w:pos="360"/>
        </w:tabs>
        <w:spacing w:after="60" w:line="460" w:lineRule="exact"/>
        <w:ind w:firstLine="480" w:firstLineChars="200"/>
        <w:rPr>
          <w:rFonts w:ascii="宋体" w:hAnsi="宋体" w:cs="宋体"/>
          <w:sz w:val="24"/>
        </w:rPr>
      </w:pPr>
      <w:bookmarkStart w:id="42" w:name="_Toc20823286"/>
      <w:bookmarkStart w:id="43" w:name="_Toc16938530"/>
      <w:bookmarkStart w:id="44" w:name="_Toc513029214"/>
      <w:bookmarkStart w:id="45" w:name="_Toc462564073"/>
      <w:r>
        <w:rPr>
          <w:rFonts w:hint="eastAsia" w:ascii="宋体" w:hAnsi="宋体" w:cs="宋体"/>
          <w:sz w:val="24"/>
        </w:rPr>
        <w:t>1.投标文件的语言及度量衡单位</w:t>
      </w:r>
      <w:bookmarkEnd w:id="42"/>
      <w:bookmarkEnd w:id="43"/>
      <w:bookmarkEnd w:id="44"/>
      <w:bookmarkEnd w:id="45"/>
    </w:p>
    <w:p w14:paraId="559B3318">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83ECCF2">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04D39259">
      <w:pPr>
        <w:tabs>
          <w:tab w:val="left" w:pos="360"/>
        </w:tabs>
        <w:spacing w:after="60" w:line="460" w:lineRule="exact"/>
        <w:ind w:firstLine="480" w:firstLineChars="200"/>
        <w:rPr>
          <w:rFonts w:ascii="宋体" w:hAnsi="宋体" w:cs="宋体"/>
          <w:sz w:val="24"/>
        </w:rPr>
      </w:pPr>
      <w:bookmarkStart w:id="46" w:name="_Toc16938531"/>
      <w:bookmarkStart w:id="47" w:name="_Toc20823287"/>
      <w:bookmarkStart w:id="48" w:name="_Toc513029215"/>
      <w:bookmarkStart w:id="49" w:name="_Toc462564074"/>
      <w:r>
        <w:rPr>
          <w:rFonts w:hint="eastAsia" w:ascii="宋体" w:hAnsi="宋体" w:cs="宋体"/>
          <w:sz w:val="24"/>
        </w:rPr>
        <w:t>2.投标文件构成</w:t>
      </w:r>
      <w:bookmarkEnd w:id="46"/>
      <w:bookmarkEnd w:id="47"/>
      <w:bookmarkEnd w:id="48"/>
      <w:bookmarkEnd w:id="49"/>
    </w:p>
    <w:p w14:paraId="323BF852">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1F181DDC">
      <w:pPr>
        <w:tabs>
          <w:tab w:val="left" w:pos="360"/>
        </w:tabs>
        <w:spacing w:after="60" w:line="460" w:lineRule="exact"/>
        <w:ind w:firstLine="480" w:firstLineChars="200"/>
        <w:rPr>
          <w:rFonts w:ascii="宋体" w:hAnsi="宋体" w:cs="宋体"/>
          <w:sz w:val="24"/>
        </w:rPr>
      </w:pPr>
      <w:bookmarkStart w:id="50" w:name="_Hlt26954838"/>
      <w:bookmarkEnd w:id="50"/>
      <w:bookmarkStart w:id="51" w:name="_Hlt26668975"/>
      <w:bookmarkEnd w:id="51"/>
      <w:bookmarkStart w:id="52" w:name="_Hlt26670360"/>
      <w:bookmarkEnd w:id="52"/>
      <w:bookmarkStart w:id="53" w:name="_Toc49090511"/>
      <w:bookmarkStart w:id="54" w:name="_Toc14577360"/>
      <w:r>
        <w:rPr>
          <w:rFonts w:hint="eastAsia" w:ascii="宋体" w:hAnsi="宋体" w:cs="宋体"/>
          <w:sz w:val="24"/>
        </w:rPr>
        <w:t>3.投标有效期</w:t>
      </w:r>
      <w:bookmarkEnd w:id="53"/>
      <w:bookmarkEnd w:id="54"/>
    </w:p>
    <w:p w14:paraId="2A86466D">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7B78109D">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04C37BE9">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B1AC66A">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18F6A631">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442C3AAD">
      <w:pPr>
        <w:tabs>
          <w:tab w:val="left" w:pos="360"/>
        </w:tabs>
        <w:spacing w:after="60" w:line="460" w:lineRule="exact"/>
        <w:ind w:firstLine="480" w:firstLineChars="200"/>
        <w:rPr>
          <w:rFonts w:ascii="宋体" w:hAnsi="宋体" w:cs="宋体"/>
          <w:b/>
          <w:bCs/>
          <w:sz w:val="24"/>
        </w:rPr>
      </w:pPr>
      <w:bookmarkStart w:id="55" w:name="_Hlt26954852"/>
      <w:bookmarkEnd w:id="55"/>
      <w:bookmarkStart w:id="56" w:name="_Hlt26954739"/>
      <w:bookmarkEnd w:id="56"/>
      <w:bookmarkStart w:id="57" w:name="_Toc513029224"/>
      <w:bookmarkStart w:id="58" w:name="_Toc20823296"/>
      <w:bookmarkStart w:id="59" w:name="_Toc16938540"/>
      <w:bookmarkStart w:id="60" w:name="_Toc120614217"/>
      <w:r>
        <w:rPr>
          <w:rFonts w:hint="eastAsia" w:ascii="宋体" w:hAnsi="宋体" w:cs="宋体"/>
          <w:b/>
          <w:bCs/>
          <w:sz w:val="24"/>
        </w:rPr>
        <w:t>四、投标文件的递交</w:t>
      </w:r>
      <w:bookmarkEnd w:id="57"/>
      <w:bookmarkEnd w:id="58"/>
      <w:bookmarkEnd w:id="59"/>
      <w:bookmarkEnd w:id="60"/>
    </w:p>
    <w:p w14:paraId="70B38089">
      <w:pPr>
        <w:tabs>
          <w:tab w:val="left" w:pos="360"/>
        </w:tabs>
        <w:spacing w:after="60" w:line="460" w:lineRule="exact"/>
        <w:ind w:firstLine="480" w:firstLineChars="200"/>
        <w:rPr>
          <w:rFonts w:ascii="宋体" w:hAnsi="宋体" w:cs="宋体"/>
          <w:sz w:val="24"/>
        </w:rPr>
      </w:pPr>
      <w:bookmarkStart w:id="61" w:name="_Toc462564084"/>
      <w:bookmarkStart w:id="62" w:name="_Toc16938541"/>
      <w:bookmarkStart w:id="63" w:name="_Toc513029225"/>
      <w:bookmarkStart w:id="64" w:name="_Toc20823297"/>
      <w:bookmarkStart w:id="65" w:name="_Toc16938542"/>
      <w:bookmarkStart w:id="66" w:name="_Toc20823298"/>
      <w:bookmarkStart w:id="67" w:name="_Toc513029226"/>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737DABA9">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057A5857">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37529BB5">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69497291">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08A67251">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40BC0C72">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6F1F9B3C">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18E62D31">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13F3BB01">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41FCEE6A">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7B4F25A8">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440DE46C">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42E54BE9">
      <w:pPr>
        <w:tabs>
          <w:tab w:val="left" w:pos="360"/>
        </w:tabs>
        <w:spacing w:after="60" w:line="460" w:lineRule="exact"/>
        <w:ind w:firstLine="480" w:firstLineChars="200"/>
        <w:rPr>
          <w:rFonts w:ascii="宋体" w:hAnsi="宋体" w:cs="宋体"/>
          <w:sz w:val="24"/>
        </w:rPr>
      </w:pPr>
      <w:bookmarkStart w:id="68" w:name="_Toc513029227"/>
      <w:bookmarkStart w:id="69" w:name="_Toc16938543"/>
      <w:bookmarkStart w:id="70" w:name="_Toc20823299"/>
      <w:r>
        <w:rPr>
          <w:rFonts w:hint="eastAsia" w:ascii="宋体" w:hAnsi="宋体" w:cs="宋体"/>
          <w:sz w:val="24"/>
        </w:rPr>
        <w:t>3.投标文件</w:t>
      </w:r>
      <w:bookmarkEnd w:id="68"/>
      <w:bookmarkEnd w:id="69"/>
      <w:bookmarkEnd w:id="70"/>
      <w:r>
        <w:rPr>
          <w:rFonts w:hint="eastAsia" w:ascii="宋体" w:hAnsi="宋体" w:cs="宋体"/>
          <w:sz w:val="24"/>
        </w:rPr>
        <w:t>的拒收</w:t>
      </w:r>
    </w:p>
    <w:p w14:paraId="38AFBC8C">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1A794C5F">
      <w:pPr>
        <w:tabs>
          <w:tab w:val="left" w:pos="360"/>
        </w:tabs>
        <w:spacing w:after="60" w:line="460" w:lineRule="exact"/>
        <w:ind w:firstLine="480" w:firstLineChars="200"/>
        <w:rPr>
          <w:rFonts w:ascii="宋体" w:hAnsi="宋体" w:cs="宋体"/>
          <w:sz w:val="24"/>
        </w:rPr>
      </w:pPr>
      <w:bookmarkStart w:id="71" w:name="_Toc513029228"/>
      <w:bookmarkStart w:id="72" w:name="_Toc20823300"/>
      <w:bookmarkStart w:id="73" w:name="_Toc16938544"/>
      <w:r>
        <w:rPr>
          <w:rFonts w:hint="eastAsia" w:ascii="宋体" w:hAnsi="宋体" w:cs="宋体"/>
          <w:sz w:val="24"/>
        </w:rPr>
        <w:t>4.投标文件的撤回和修改</w:t>
      </w:r>
      <w:bookmarkEnd w:id="71"/>
      <w:bookmarkEnd w:id="72"/>
      <w:bookmarkEnd w:id="73"/>
    </w:p>
    <w:p w14:paraId="543FE467">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49D2F489">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0E0EC76B">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99C1F9B">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3970FEF7">
      <w:pPr>
        <w:tabs>
          <w:tab w:val="left" w:pos="360"/>
        </w:tabs>
        <w:spacing w:after="60" w:line="460" w:lineRule="exact"/>
        <w:ind w:firstLine="480" w:firstLineChars="200"/>
        <w:rPr>
          <w:rFonts w:ascii="宋体" w:hAnsi="宋体" w:cs="宋体"/>
          <w:sz w:val="24"/>
        </w:rPr>
      </w:pPr>
      <w:bookmarkStart w:id="74" w:name="_Toc513029229"/>
      <w:bookmarkStart w:id="75" w:name="_Toc16938545"/>
      <w:bookmarkStart w:id="76" w:name="_Toc20823301"/>
      <w:bookmarkStart w:id="77" w:name="_Toc120614218"/>
      <w:r>
        <w:rPr>
          <w:rFonts w:hint="eastAsia" w:ascii="宋体" w:hAnsi="宋体" w:cs="宋体"/>
          <w:sz w:val="24"/>
        </w:rPr>
        <w:t>在响应文件提交截止时间之后，供应商不得再对其提交的响应文件进行修改。</w:t>
      </w:r>
    </w:p>
    <w:p w14:paraId="01FD73EF">
      <w:pPr>
        <w:spacing w:line="360" w:lineRule="auto"/>
        <w:ind w:firstLine="480" w:firstLineChars="200"/>
        <w:rPr>
          <w:rFonts w:ascii="宋体" w:hAnsi="宋体"/>
          <w:b/>
          <w:bCs/>
          <w:sz w:val="24"/>
        </w:rPr>
      </w:pPr>
      <w:r>
        <w:rPr>
          <w:rFonts w:hint="eastAsia" w:ascii="宋体" w:hAnsi="宋体" w:cs="宋体"/>
          <w:b/>
          <w:bCs/>
          <w:sz w:val="24"/>
        </w:rPr>
        <w:t>五、投标报价</w:t>
      </w:r>
    </w:p>
    <w:p w14:paraId="25F62517">
      <w:pPr>
        <w:snapToGrid w:val="0"/>
        <w:spacing w:line="360" w:lineRule="auto"/>
        <w:ind w:firstLine="480" w:firstLineChars="200"/>
        <w:rPr>
          <w:rFonts w:ascii="宋体" w:hAnsi="宋体"/>
          <w:sz w:val="24"/>
        </w:rPr>
      </w:pPr>
      <w:r>
        <w:rPr>
          <w:rFonts w:hint="eastAsia" w:ascii="宋体" w:hAnsi="宋体" w:cs="宋体"/>
          <w:sz w:val="24"/>
        </w:rPr>
        <w:t>1.本项目不接受任何有选择的报价。</w:t>
      </w:r>
    </w:p>
    <w:p w14:paraId="2B670E5A">
      <w:pPr>
        <w:snapToGrid w:val="0"/>
        <w:spacing w:line="360" w:lineRule="auto"/>
        <w:ind w:firstLine="480" w:firstLineChars="200"/>
        <w:rPr>
          <w:rFonts w:ascii="宋体" w:hAnsi="宋体"/>
          <w:sz w:val="24"/>
        </w:rPr>
      </w:pPr>
      <w:r>
        <w:rPr>
          <w:rFonts w:hint="eastAsia" w:ascii="宋体" w:hAnsi="宋体" w:cs="宋体"/>
          <w:sz w:val="24"/>
        </w:rPr>
        <w:t>2.投标报价均以人民币为报价的币种。</w:t>
      </w:r>
    </w:p>
    <w:p w14:paraId="6AA6DB57">
      <w:pPr>
        <w:snapToGrid w:val="0"/>
        <w:spacing w:line="360" w:lineRule="auto"/>
        <w:ind w:firstLine="480" w:firstLineChars="200"/>
        <w:rPr>
          <w:rFonts w:ascii="宋体" w:hAnsi="宋体"/>
          <w:sz w:val="24"/>
        </w:rPr>
      </w:pPr>
      <w:r>
        <w:rPr>
          <w:rFonts w:hint="eastAsia" w:ascii="宋体" w:hAnsi="宋体" w:cs="宋体"/>
          <w:sz w:val="24"/>
        </w:rPr>
        <w:t>3.报价表必须加盖投标供应商公章且必须经法定代表人或被授权人签字或盖章。</w:t>
      </w:r>
    </w:p>
    <w:p w14:paraId="205D82DB">
      <w:pPr>
        <w:snapToGrid w:val="0"/>
        <w:spacing w:line="360" w:lineRule="auto"/>
        <w:ind w:firstLine="480" w:firstLineChars="200"/>
        <w:rPr>
          <w:rFonts w:ascii="宋体" w:hAnsi="宋体"/>
          <w:sz w:val="24"/>
        </w:rPr>
      </w:pPr>
      <w:r>
        <w:rPr>
          <w:rFonts w:hint="eastAsia" w:ascii="宋体" w:hAnsi="宋体" w:cs="宋体"/>
          <w:sz w:val="24"/>
        </w:rPr>
        <w:t>4.报价出现前后不一致的，按照下列规定修正：</w:t>
      </w:r>
    </w:p>
    <w:p w14:paraId="3F5DFA5E">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）投标文件中报价表（开标一览表）内容与投标文件技术响应中内容明细不一致的，以报价表（开标一览表）为准；</w:t>
      </w:r>
    </w:p>
    <w:p w14:paraId="77697C6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）投标文件中涉及大写金额和小写金额不一致的，以大写金额为准；</w:t>
      </w:r>
    </w:p>
    <w:p w14:paraId="6CCBA55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）单价金额小数点或者百分比有明显错位的，以报价表（开标一览表）的总价为准，并修改单价；</w:t>
      </w:r>
    </w:p>
    <w:p w14:paraId="428EFB2C">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）总价金额与按单价汇总金额不一致的，以单价金额计算结果为准。</w:t>
      </w:r>
    </w:p>
    <w:p w14:paraId="66297876">
      <w:pPr>
        <w:snapToGrid w:val="0"/>
        <w:spacing w:line="360" w:lineRule="auto"/>
        <w:ind w:firstLine="470" w:firstLineChars="196"/>
        <w:outlineLvl w:val="1"/>
        <w:rPr>
          <w:rFonts w:ascii="宋体" w:hAnsi="宋体"/>
          <w:sz w:val="24"/>
        </w:rPr>
      </w:pPr>
      <w:r>
        <w:rPr>
          <w:rFonts w:hint="eastAsia" w:ascii="宋体" w:hAnsi="宋体" w:cs="宋体"/>
          <w:sz w:val="24"/>
        </w:rPr>
        <w:t>同时出现两种以上不一致的，按照前款规定的顺序修正。修正后的报价应当由投标供应商的法定代表人或其被授权人签字确认后产生约束力，投标供应商不确认的，其投标无效。</w:t>
      </w:r>
    </w:p>
    <w:p w14:paraId="279FD5D1">
      <w:pPr>
        <w:snapToGrid w:val="0"/>
        <w:spacing w:line="360" w:lineRule="auto"/>
        <w:ind w:firstLine="470" w:firstLineChars="196"/>
        <w:outlineLvl w:val="1"/>
        <w:rPr>
          <w:rFonts w:ascii="宋体" w:hAnsi="宋体"/>
          <w:b/>
          <w:bCs/>
          <w:sz w:val="24"/>
        </w:rPr>
      </w:pPr>
      <w:r>
        <w:rPr>
          <w:rFonts w:hint="eastAsia" w:ascii="宋体" w:hAnsi="宋体" w:cs="宋体"/>
          <w:b/>
          <w:sz w:val="24"/>
        </w:rPr>
        <w:t>5.本项目投标</w:t>
      </w:r>
      <w:r>
        <w:rPr>
          <w:rFonts w:hint="eastAsia" w:ascii="宋体" w:hAnsi="宋体" w:cs="宋体"/>
          <w:b/>
          <w:bCs/>
          <w:sz w:val="24"/>
        </w:rPr>
        <w:t>报</w:t>
      </w:r>
      <w:r>
        <w:rPr>
          <w:rFonts w:hint="eastAsia" w:ascii="宋体" w:hAnsi="宋体" w:cs="宋体"/>
          <w:b/>
          <w:sz w:val="24"/>
        </w:rPr>
        <w:t>价应包含完成本项目的一切费用。</w:t>
      </w:r>
    </w:p>
    <w:p w14:paraId="4B0C742D">
      <w:pPr>
        <w:snapToGrid w:val="0"/>
        <w:spacing w:line="360" w:lineRule="auto"/>
        <w:ind w:firstLine="480" w:firstLineChars="200"/>
        <w:rPr>
          <w:rFonts w:ascii="宋体" w:hAnsi="宋体" w:cs="宋体"/>
          <w:sz w:val="24"/>
        </w:rPr>
      </w:pPr>
      <w:r>
        <w:rPr>
          <w:rFonts w:hint="eastAsia" w:ascii="宋体" w:hAnsi="宋体" w:cs="宋体"/>
          <w:sz w:val="24"/>
        </w:rPr>
        <w:t>6.一次报定的投标报价为中标价，同时，中标人的中标价在合同实施期间不因市场变化因素而变动。</w:t>
      </w:r>
    </w:p>
    <w:p w14:paraId="7E60B347">
      <w:pPr>
        <w:snapToGrid w:val="0"/>
        <w:spacing w:line="360" w:lineRule="auto"/>
        <w:ind w:firstLine="480" w:firstLineChars="200"/>
        <w:rPr>
          <w:rFonts w:ascii="宋体" w:hAnsi="宋体" w:cs="宋体"/>
          <w:sz w:val="24"/>
        </w:rPr>
      </w:pPr>
      <w:r>
        <w:rPr>
          <w:rFonts w:hint="eastAsia" w:ascii="宋体" w:hAnsi="宋体" w:cs="宋体"/>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B303357">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3390A5E2">
      <w:pPr>
        <w:tabs>
          <w:tab w:val="left" w:pos="360"/>
        </w:tabs>
        <w:spacing w:after="60" w:line="460" w:lineRule="exact"/>
        <w:ind w:firstLine="480" w:firstLineChars="200"/>
        <w:rPr>
          <w:rFonts w:ascii="宋体" w:hAnsi="宋体" w:cs="宋体"/>
          <w:sz w:val="24"/>
        </w:rPr>
      </w:pPr>
      <w:bookmarkStart w:id="78" w:name="_Toc513029230"/>
      <w:bookmarkStart w:id="79" w:name="_Toc16938546"/>
      <w:bookmarkStart w:id="80" w:name="_Toc20823302"/>
      <w:r>
        <w:rPr>
          <w:rFonts w:hint="eastAsia" w:ascii="宋体" w:hAnsi="宋体" w:cs="宋体"/>
          <w:sz w:val="24"/>
        </w:rPr>
        <w:t>1开标</w:t>
      </w:r>
      <w:bookmarkEnd w:id="78"/>
      <w:bookmarkEnd w:id="79"/>
      <w:bookmarkEnd w:id="80"/>
    </w:p>
    <w:p w14:paraId="066CB43D">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7EBF7459">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62667D34">
      <w:pPr>
        <w:tabs>
          <w:tab w:val="left" w:pos="360"/>
        </w:tabs>
        <w:spacing w:after="60" w:line="460" w:lineRule="exact"/>
        <w:ind w:firstLine="480" w:firstLineChars="200"/>
        <w:rPr>
          <w:rFonts w:ascii="宋体" w:hAnsi="宋体" w:cs="宋体"/>
          <w:sz w:val="24"/>
        </w:rPr>
      </w:pPr>
      <w:bookmarkStart w:id="81" w:name="_Toc20823303"/>
      <w:bookmarkStart w:id="82" w:name="_Toc513029231"/>
      <w:bookmarkStart w:id="83" w:name="_Toc16938547"/>
      <w:r>
        <w:rPr>
          <w:rFonts w:hint="eastAsia" w:ascii="宋体" w:hAnsi="宋体" w:cs="宋体"/>
          <w:sz w:val="24"/>
        </w:rPr>
        <w:t>2评标委员会</w:t>
      </w:r>
    </w:p>
    <w:p w14:paraId="10A48679">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803CD40">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2DC568A6">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11E1BAAC">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48B08AB6">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3A8E64CA">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1D72F93">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5028EC29">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3F9125E">
      <w:pPr>
        <w:tabs>
          <w:tab w:val="left" w:pos="360"/>
        </w:tabs>
        <w:spacing w:after="60" w:line="460" w:lineRule="exact"/>
        <w:ind w:firstLine="480" w:firstLineChars="200"/>
        <w:rPr>
          <w:rFonts w:ascii="宋体" w:hAnsi="宋体" w:cs="宋体"/>
          <w:sz w:val="24"/>
        </w:rPr>
      </w:pPr>
      <w:bookmarkStart w:id="84" w:name="_Toc513029232"/>
      <w:bookmarkStart w:id="85" w:name="_Toc20823304"/>
      <w:bookmarkStart w:id="86" w:name="_Toc16938548"/>
      <w:r>
        <w:rPr>
          <w:rFonts w:hint="eastAsia" w:ascii="宋体" w:hAnsi="宋体" w:cs="宋体"/>
          <w:sz w:val="24"/>
        </w:rPr>
        <w:t>4.投标的澄清</w:t>
      </w:r>
      <w:bookmarkEnd w:id="84"/>
      <w:bookmarkEnd w:id="85"/>
      <w:bookmarkEnd w:id="86"/>
    </w:p>
    <w:p w14:paraId="08837D99">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642D8FA5">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3940EED">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A077D88">
      <w:pPr>
        <w:tabs>
          <w:tab w:val="left" w:pos="360"/>
        </w:tabs>
        <w:spacing w:after="60" w:line="460" w:lineRule="exact"/>
        <w:ind w:firstLine="480" w:firstLineChars="200"/>
        <w:rPr>
          <w:rFonts w:ascii="宋体" w:hAnsi="宋体" w:cs="宋体"/>
          <w:sz w:val="24"/>
        </w:rPr>
      </w:pPr>
      <w:bookmarkStart w:id="87" w:name="_Toc16938549"/>
      <w:bookmarkStart w:id="88" w:name="_Toc20823305"/>
      <w:bookmarkStart w:id="89" w:name="_Toc513029233"/>
      <w:r>
        <w:rPr>
          <w:rFonts w:hint="eastAsia" w:ascii="宋体" w:hAnsi="宋体" w:cs="宋体"/>
          <w:sz w:val="24"/>
        </w:rPr>
        <w:t>5对投标文件的初审</w:t>
      </w:r>
      <w:bookmarkEnd w:id="87"/>
      <w:bookmarkEnd w:id="88"/>
      <w:bookmarkEnd w:id="89"/>
    </w:p>
    <w:p w14:paraId="383B8E9E">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143297DA">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E4B0BF1">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4DA48422">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3D2E5B8D">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D08C3F3">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399D2EC">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BB5F74B">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602D313D">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5366DAC3">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4832C6FC">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78674E4D">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75C1B29F">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7B00475C">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BB1C79E">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1C155CFE">
      <w:pPr>
        <w:tabs>
          <w:tab w:val="left" w:pos="360"/>
        </w:tabs>
        <w:spacing w:after="60" w:line="460" w:lineRule="exact"/>
        <w:ind w:firstLine="480" w:firstLineChars="200"/>
        <w:rPr>
          <w:rFonts w:ascii="宋体" w:hAnsi="宋体" w:cs="宋体"/>
          <w:sz w:val="24"/>
        </w:rPr>
      </w:pPr>
      <w:bookmarkStart w:id="90" w:name="_Toc513029234"/>
      <w:bookmarkStart w:id="91" w:name="_Toc16938550"/>
      <w:bookmarkStart w:id="92" w:name="_Toc20823306"/>
      <w:r>
        <w:rPr>
          <w:rFonts w:hint="eastAsia" w:ascii="宋体" w:hAnsi="宋体" w:cs="宋体"/>
          <w:sz w:val="24"/>
        </w:rPr>
        <w:t>5.7投标人在开、评标全过程中应保持通讯畅通，并安排专人与代理机构及评标委员会联系。</w:t>
      </w:r>
    </w:p>
    <w:bookmarkEnd w:id="90"/>
    <w:bookmarkEnd w:id="91"/>
    <w:bookmarkEnd w:id="92"/>
    <w:p w14:paraId="42059A33">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55536E50">
      <w:pPr>
        <w:tabs>
          <w:tab w:val="left" w:pos="360"/>
        </w:tabs>
        <w:spacing w:after="60" w:line="460" w:lineRule="exact"/>
        <w:ind w:firstLine="480" w:firstLineChars="200"/>
        <w:rPr>
          <w:rFonts w:ascii="宋体" w:hAnsi="宋体" w:cs="宋体"/>
          <w:sz w:val="24"/>
        </w:rPr>
      </w:pPr>
      <w:bookmarkStart w:id="93" w:name="_Toc20823307"/>
      <w:bookmarkStart w:id="94" w:name="_Toc513029235"/>
      <w:bookmarkStart w:id="95" w:name="_Toc16938551"/>
      <w:r>
        <w:rPr>
          <w:rFonts w:hint="eastAsia" w:ascii="宋体" w:hAnsi="宋体" w:cs="宋体"/>
          <w:sz w:val="24"/>
        </w:rPr>
        <w:t>6.1无效投标条款</w:t>
      </w:r>
    </w:p>
    <w:p w14:paraId="1CB6DD1D">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5A6D353">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421395D5">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D9F5A5A">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4C5B8253">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410C3944">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9F3842">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17DEFFFC">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518A0B7D">
      <w:pPr>
        <w:tabs>
          <w:tab w:val="left" w:pos="360"/>
        </w:tabs>
        <w:spacing w:after="60" w:line="460" w:lineRule="exact"/>
        <w:ind w:firstLine="480" w:firstLineChars="200"/>
        <w:rPr>
          <w:rFonts w:ascii="宋体" w:hAnsi="宋体" w:cs="宋体"/>
          <w:sz w:val="24"/>
        </w:rPr>
      </w:pPr>
      <w:r>
        <w:rPr>
          <w:rFonts w:hint="eastAsia" w:ascii="宋体" w:hAnsi="宋体" w:cs="宋体"/>
          <w:sz w:val="24"/>
        </w:rPr>
        <w:t>6.1.9 投标文件未按照招标文件要求签字或盖章的。</w:t>
      </w:r>
    </w:p>
    <w:p w14:paraId="0B3A7E1A">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6.1.10投标人的商务技术部分得分相差悬殊，评标委员会认为得分畸低者没有实质性响应的。</w:t>
      </w:r>
    </w:p>
    <w:p w14:paraId="2B515042">
      <w:pPr>
        <w:tabs>
          <w:tab w:val="left" w:pos="360"/>
        </w:tabs>
        <w:spacing w:after="60" w:line="460" w:lineRule="exact"/>
        <w:ind w:firstLine="480" w:firstLineChars="200"/>
        <w:rPr>
          <w:rFonts w:ascii="宋体" w:hAnsi="宋体" w:cs="宋体"/>
          <w:sz w:val="24"/>
        </w:rPr>
      </w:pPr>
      <w:r>
        <w:rPr>
          <w:rFonts w:hint="eastAsia" w:ascii="宋体" w:hAnsi="宋体" w:cs="宋体"/>
          <w:sz w:val="24"/>
        </w:rPr>
        <w:t>6.1.11其他法律、法规及本招标文件规定的属无效投标的情形。</w:t>
      </w:r>
    </w:p>
    <w:p w14:paraId="4E24998F">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331AEF79">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300FAEC0">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6E2DE41F">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06554C02">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1F5096E1">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209988FB">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6F6AE6E7">
      <w:pPr>
        <w:tabs>
          <w:tab w:val="left" w:pos="360"/>
        </w:tabs>
        <w:spacing w:after="60" w:line="460" w:lineRule="exact"/>
        <w:ind w:firstLine="480" w:firstLineChars="200"/>
        <w:rPr>
          <w:rFonts w:ascii="宋体" w:hAnsi="宋体" w:cs="宋体"/>
          <w:b/>
          <w:bCs/>
          <w:sz w:val="24"/>
        </w:rPr>
      </w:pPr>
      <w:bookmarkStart w:id="96" w:name="_Toc120614219"/>
      <w:r>
        <w:rPr>
          <w:rFonts w:hint="eastAsia" w:ascii="宋体" w:hAnsi="宋体" w:cs="宋体"/>
          <w:b/>
          <w:bCs/>
          <w:sz w:val="24"/>
        </w:rPr>
        <w:t>七、定标</w:t>
      </w:r>
      <w:bookmarkEnd w:id="96"/>
    </w:p>
    <w:p w14:paraId="42CA0F8D">
      <w:pPr>
        <w:tabs>
          <w:tab w:val="left" w:pos="360"/>
        </w:tabs>
        <w:spacing w:after="60" w:line="460" w:lineRule="exact"/>
        <w:ind w:firstLine="480" w:firstLineChars="200"/>
        <w:rPr>
          <w:rFonts w:ascii="宋体" w:hAnsi="宋体" w:cs="宋体"/>
          <w:sz w:val="24"/>
        </w:rPr>
      </w:pPr>
      <w:bookmarkStart w:id="97" w:name="_Toc16938554"/>
      <w:bookmarkStart w:id="98" w:name="_Toc20823310"/>
      <w:r>
        <w:rPr>
          <w:rFonts w:hint="eastAsia" w:ascii="宋体" w:hAnsi="宋体" w:cs="宋体"/>
          <w:sz w:val="24"/>
        </w:rPr>
        <w:t>1.确定</w:t>
      </w:r>
      <w:bookmarkEnd w:id="97"/>
      <w:bookmarkEnd w:id="98"/>
      <w:r>
        <w:rPr>
          <w:rFonts w:hint="eastAsia" w:ascii="宋体" w:hAnsi="宋体" w:cs="宋体"/>
          <w:sz w:val="24"/>
        </w:rPr>
        <w:t>中标单位</w:t>
      </w:r>
    </w:p>
    <w:p w14:paraId="3FFBE07C">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5222EF7B">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07E7697B">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ED10E97">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30BF2208">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67F53C76">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20FC070F">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1473AA20">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6DFC51BC">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6616BEE3">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0413FF78">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79FBE8DC">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42169AEA">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40452245">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0932107B">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6498B48D">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6BF20420">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2563D738">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40DF00ED">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EAE52AA">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53FBF52D">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3713EEA9">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528E8845">
      <w:pPr>
        <w:tabs>
          <w:tab w:val="left" w:pos="360"/>
        </w:tabs>
        <w:spacing w:after="60" w:line="460" w:lineRule="exact"/>
        <w:ind w:firstLine="480"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54AF4649">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4B2471EF">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5897E902">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5F5FE133">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4183F107">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3C893941">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7F6F7F14">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2A5D99AB">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6A48E093">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96D2D0">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4C0E4311">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101231BD">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1DEF4687">
      <w:pPr>
        <w:tabs>
          <w:tab w:val="left" w:pos="360"/>
        </w:tabs>
        <w:spacing w:after="60" w:line="460" w:lineRule="exact"/>
        <w:ind w:firstLine="480" w:firstLineChars="200"/>
        <w:rPr>
          <w:rFonts w:ascii="宋体" w:hAnsi="宋体" w:cs="宋体"/>
          <w:b/>
          <w:bCs/>
          <w:sz w:val="24"/>
        </w:rPr>
      </w:pPr>
      <w:bookmarkStart w:id="100" w:name="_Toc120614220"/>
      <w:bookmarkStart w:id="101" w:name="_Toc513029236"/>
      <w:bookmarkStart w:id="102" w:name="_Toc16938552"/>
      <w:bookmarkStart w:id="103" w:name="_Toc20823308"/>
      <w:r>
        <w:rPr>
          <w:rFonts w:hint="eastAsia" w:ascii="宋体" w:hAnsi="宋体" w:cs="宋体"/>
          <w:b/>
          <w:bCs/>
          <w:sz w:val="24"/>
        </w:rPr>
        <w:t>八、授予合同</w:t>
      </w:r>
      <w:bookmarkEnd w:id="100"/>
    </w:p>
    <w:bookmarkEnd w:id="101"/>
    <w:bookmarkEnd w:id="102"/>
    <w:bookmarkEnd w:id="103"/>
    <w:p w14:paraId="094F2135">
      <w:pPr>
        <w:tabs>
          <w:tab w:val="left" w:pos="360"/>
        </w:tabs>
        <w:spacing w:after="60" w:line="460" w:lineRule="exact"/>
        <w:ind w:firstLine="480" w:firstLineChars="200"/>
        <w:rPr>
          <w:rFonts w:ascii="宋体" w:hAnsi="宋体" w:cs="宋体"/>
          <w:sz w:val="24"/>
        </w:rPr>
      </w:pPr>
      <w:bookmarkStart w:id="104" w:name="_Toc20823309"/>
      <w:bookmarkStart w:id="105" w:name="_Toc16938553"/>
      <w:bookmarkStart w:id="106" w:name="_Toc513029237"/>
      <w:r>
        <w:rPr>
          <w:rFonts w:hint="eastAsia" w:ascii="宋体" w:hAnsi="宋体" w:cs="宋体"/>
          <w:sz w:val="24"/>
        </w:rPr>
        <w:t>1.签订合同</w:t>
      </w:r>
    </w:p>
    <w:p w14:paraId="4B87F4B8">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6E0A2478">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04954DEE">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38E6438E">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056AAF45">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292AF18D">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669CB35F">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九、未尽事宜</w:t>
      </w:r>
    </w:p>
    <w:p w14:paraId="29814D86">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4C18A990">
      <w:pPr>
        <w:pStyle w:val="18"/>
        <w:rPr>
          <w:rFonts w:ascii="宋体" w:hAnsi="宋体" w:eastAsia="宋体"/>
        </w:rPr>
      </w:pPr>
    </w:p>
    <w:bookmarkEnd w:id="104"/>
    <w:bookmarkEnd w:id="105"/>
    <w:bookmarkEnd w:id="106"/>
    <w:p w14:paraId="5701CA62">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0009568C">
      <w:pPr>
        <w:snapToGrid w:val="0"/>
        <w:spacing w:line="460" w:lineRule="exact"/>
        <w:ind w:firstLine="480" w:firstLineChars="200"/>
        <w:rPr>
          <w:rFonts w:ascii="宋体" w:hAnsi="宋体" w:cs="宋体"/>
          <w:sz w:val="24"/>
        </w:rPr>
      </w:pPr>
      <w:bookmarkStart w:id="107" w:name="_Toc182848971"/>
      <w:bookmarkStart w:id="108" w:name="OLE_LINK52"/>
      <w:bookmarkStart w:id="109" w:name="OLE_LINK51"/>
      <w:r>
        <w:rPr>
          <w:rFonts w:hint="eastAsia" w:ascii="宋体" w:hAnsi="宋体" w:cs="宋体"/>
          <w:sz w:val="24"/>
          <w:lang w:val="zh-CN"/>
        </w:rPr>
        <w:t>请投标供应商在报名前和制作投标文件时仔细研究项目需求说明。</w:t>
      </w:r>
      <w:r>
        <w:rPr>
          <w:rFonts w:hint="eastAsia" w:ascii="宋体" w:hAnsi="宋体" w:cs="宋体"/>
          <w:sz w:val="24"/>
        </w:rPr>
        <w:t>本项目项目需求不接受负偏离，否则作无效标处理</w:t>
      </w:r>
      <w:r>
        <w:rPr>
          <w:rFonts w:hint="eastAsia" w:ascii="宋体" w:hAnsi="宋体" w:cs="宋体"/>
          <w:sz w:val="24"/>
          <w:lang w:val="zh-CN"/>
        </w:rPr>
        <w:t>。</w:t>
      </w:r>
      <w:bookmarkEnd w:id="107"/>
    </w:p>
    <w:p w14:paraId="535D3358">
      <w:pPr>
        <w:pStyle w:val="2"/>
        <w:numPr>
          <w:ilvl w:val="0"/>
          <w:numId w:val="1"/>
        </w:numPr>
        <w:tabs>
          <w:tab w:val="left" w:pos="360"/>
        </w:tabs>
        <w:spacing w:before="0" w:after="0" w:line="460" w:lineRule="atLeast"/>
        <w:ind w:firstLine="480" w:firstLineChars="200"/>
        <w:rPr>
          <w:rFonts w:ascii="宋体" w:hAnsi="宋体" w:cs="宋体"/>
          <w:sz w:val="24"/>
          <w:szCs w:val="24"/>
        </w:rPr>
      </w:pPr>
      <w:r>
        <w:rPr>
          <w:rFonts w:hint="eastAsia" w:ascii="宋体" w:hAnsi="宋体" w:cs="宋体"/>
          <w:sz w:val="24"/>
          <w:szCs w:val="24"/>
        </w:rPr>
        <w:t>项目基本需求</w:t>
      </w:r>
    </w:p>
    <w:p w14:paraId="2834057D">
      <w:pPr>
        <w:spacing w:line="460" w:lineRule="exact"/>
        <w:ind w:firstLine="480" w:firstLineChars="200"/>
        <w:rPr>
          <w:rFonts w:ascii="宋体" w:hAnsi="宋体" w:cs="宋体"/>
          <w:sz w:val="24"/>
        </w:rPr>
      </w:pPr>
      <w:r>
        <w:rPr>
          <w:rFonts w:hint="eastAsia" w:ascii="宋体" w:hAnsi="宋体" w:cs="宋体"/>
          <w:sz w:val="24"/>
        </w:rPr>
        <w:t>1.项目名称：江苏商贸职业学院2026-2029常年法律顾问服务项目</w:t>
      </w:r>
    </w:p>
    <w:p w14:paraId="08ACA62F">
      <w:pPr>
        <w:spacing w:line="460" w:lineRule="exact"/>
        <w:ind w:firstLine="480" w:firstLineChars="200"/>
        <w:rPr>
          <w:rFonts w:ascii="宋体" w:hAnsi="宋体" w:cs="宋体"/>
          <w:sz w:val="24"/>
        </w:rPr>
      </w:pPr>
      <w:r>
        <w:rPr>
          <w:rFonts w:hint="eastAsia" w:ascii="宋体" w:hAnsi="宋体" w:cs="宋体"/>
          <w:sz w:val="24"/>
        </w:rPr>
        <w:t>2.项目预算：人民币3.5万元/年</w:t>
      </w:r>
    </w:p>
    <w:p w14:paraId="587DF8A5">
      <w:pPr>
        <w:spacing w:line="460" w:lineRule="exact"/>
        <w:ind w:firstLine="480" w:firstLineChars="200"/>
        <w:rPr>
          <w:rFonts w:ascii="宋体" w:hAnsi="宋体" w:cs="宋体"/>
          <w:sz w:val="24"/>
        </w:rPr>
      </w:pPr>
      <w:r>
        <w:rPr>
          <w:rFonts w:hint="eastAsia" w:ascii="宋体" w:hAnsi="宋体" w:cs="宋体"/>
          <w:sz w:val="24"/>
        </w:rPr>
        <w:t>3.服务期限：本项目服务周期3年（合同一年一签），每年服务期满，服务质量、服务态度、工作配合等经采购人考核符合条件的，可以按中标价续签下一年服务合同。</w:t>
      </w:r>
    </w:p>
    <w:p w14:paraId="4B359957">
      <w:pPr>
        <w:pStyle w:val="2"/>
        <w:numPr>
          <w:ilvl w:val="0"/>
          <w:numId w:val="1"/>
        </w:numPr>
        <w:tabs>
          <w:tab w:val="left" w:pos="360"/>
        </w:tabs>
        <w:spacing w:before="0" w:after="0" w:line="460" w:lineRule="atLeast"/>
        <w:ind w:firstLine="480" w:firstLineChars="200"/>
        <w:rPr>
          <w:rFonts w:ascii="宋体" w:hAnsi="宋体" w:cs="宋体"/>
          <w:sz w:val="24"/>
          <w:szCs w:val="24"/>
        </w:rPr>
      </w:pPr>
      <w:r>
        <w:rPr>
          <w:rFonts w:hint="eastAsia" w:ascii="宋体" w:hAnsi="宋体" w:cs="宋体"/>
          <w:sz w:val="24"/>
          <w:szCs w:val="24"/>
        </w:rPr>
        <w:t>项目需求</w:t>
      </w:r>
    </w:p>
    <w:p w14:paraId="15F05ADA">
      <w:pPr>
        <w:spacing w:line="460" w:lineRule="exact"/>
        <w:ind w:firstLine="480" w:firstLineChars="200"/>
        <w:rPr>
          <w:rFonts w:ascii="宋体" w:hAnsi="宋体" w:cs="宋体"/>
          <w:sz w:val="24"/>
        </w:rPr>
      </w:pPr>
      <w:r>
        <w:rPr>
          <w:rFonts w:hint="eastAsia" w:ascii="宋体" w:hAnsi="宋体" w:cs="宋体"/>
          <w:sz w:val="24"/>
        </w:rPr>
        <w:t>1.对学校起草的规章制度、规范性文件以及其他重要政策性文件进行合理性、合法性审查，协助学校依法依规开展办学活动；</w:t>
      </w:r>
    </w:p>
    <w:p w14:paraId="1BA12044">
      <w:pPr>
        <w:spacing w:line="460" w:lineRule="exact"/>
        <w:ind w:firstLine="480" w:firstLineChars="200"/>
        <w:rPr>
          <w:rFonts w:ascii="宋体" w:hAnsi="宋体" w:cs="宋体"/>
          <w:sz w:val="24"/>
        </w:rPr>
      </w:pPr>
      <w:r>
        <w:rPr>
          <w:rFonts w:hint="eastAsia" w:ascii="宋体" w:hAnsi="宋体" w:cs="宋体"/>
          <w:sz w:val="24"/>
        </w:rPr>
        <w:t xml:space="preserve">2.为学校重大决策、办学行为、合同行为进行法律论证、风险评估或提供法律意见，帮助学校起草或审阅重大合同及合同示范文本，协助审查学校重大事项的相关法律文书； </w:t>
      </w:r>
    </w:p>
    <w:p w14:paraId="69553125">
      <w:pPr>
        <w:spacing w:line="460" w:lineRule="exact"/>
        <w:ind w:firstLine="480" w:firstLineChars="200"/>
        <w:rPr>
          <w:rFonts w:ascii="宋体" w:hAnsi="宋体" w:cs="宋体"/>
          <w:sz w:val="24"/>
        </w:rPr>
      </w:pPr>
      <w:r>
        <w:rPr>
          <w:rFonts w:hint="eastAsia" w:ascii="宋体" w:hAnsi="宋体" w:cs="宋体"/>
          <w:sz w:val="24"/>
        </w:rPr>
        <w:t xml:space="preserve">3.为学校处置涉法涉诉案件、信访案件、重大突发事件和各类纠纷等提供法律服务（包括但不限于对学校防控校内伤害事故及各类法律纠纷提供事前合理化建议及处置预案，维护学校和师生员工的合法权益）； </w:t>
      </w:r>
    </w:p>
    <w:p w14:paraId="4016F21F">
      <w:pPr>
        <w:spacing w:line="460" w:lineRule="exact"/>
        <w:ind w:firstLine="480" w:firstLineChars="200"/>
        <w:rPr>
          <w:rFonts w:ascii="宋体" w:hAnsi="宋体" w:cs="宋体"/>
          <w:sz w:val="24"/>
        </w:rPr>
      </w:pPr>
      <w:r>
        <w:rPr>
          <w:rFonts w:hint="eastAsia" w:ascii="宋体" w:hAnsi="宋体" w:cs="宋体"/>
          <w:sz w:val="24"/>
        </w:rPr>
        <w:t xml:space="preserve">4.根据需要协助或参与处理学校的行政、民事非诉讼法律事务，协助参与调解涉及学校的重大纠纷及学校对外谈判（包括但不限于保护学校科学研究成果、校标及各种服务标记等知识产权利益，熟悉国际高等教育，协助涉外合作事务的开展，为涉外事务提供法律咨询和服务，协助处理涉外纠纷）； </w:t>
      </w:r>
    </w:p>
    <w:p w14:paraId="082F5EBA">
      <w:pPr>
        <w:spacing w:line="460" w:lineRule="exact"/>
        <w:ind w:firstLine="480" w:firstLineChars="200"/>
        <w:rPr>
          <w:rFonts w:ascii="宋体" w:hAnsi="宋体" w:cs="宋体"/>
          <w:sz w:val="24"/>
        </w:rPr>
      </w:pPr>
      <w:r>
        <w:rPr>
          <w:rFonts w:hint="eastAsia" w:ascii="宋体" w:hAnsi="宋体" w:cs="宋体"/>
          <w:sz w:val="24"/>
        </w:rPr>
        <w:t xml:space="preserve">5.为学校提供日常法律咨询，代拟及出具相应法律文书； </w:t>
      </w:r>
    </w:p>
    <w:p w14:paraId="6EA65C3E">
      <w:pPr>
        <w:spacing w:line="460" w:lineRule="exact"/>
        <w:ind w:firstLine="480" w:firstLineChars="200"/>
        <w:rPr>
          <w:rFonts w:ascii="宋体" w:hAnsi="宋体" w:cs="宋体"/>
          <w:sz w:val="24"/>
        </w:rPr>
      </w:pPr>
      <w:r>
        <w:rPr>
          <w:rFonts w:hint="eastAsia" w:ascii="宋体" w:hAnsi="宋体" w:cs="宋体"/>
          <w:sz w:val="24"/>
        </w:rPr>
        <w:t xml:space="preserve">6.协助学校开展依法治校实践、培训和法律知识普及活动（每年不少于2次）； </w:t>
      </w:r>
    </w:p>
    <w:p w14:paraId="0C07A5D2">
      <w:pPr>
        <w:spacing w:line="460" w:lineRule="exact"/>
        <w:ind w:firstLine="480" w:firstLineChars="200"/>
        <w:rPr>
          <w:rFonts w:ascii="宋体" w:hAnsi="宋体" w:cs="宋体"/>
          <w:sz w:val="24"/>
        </w:rPr>
      </w:pPr>
      <w:r>
        <w:rPr>
          <w:rFonts w:hint="eastAsia" w:ascii="宋体" w:hAnsi="宋体" w:cs="宋体"/>
          <w:sz w:val="24"/>
        </w:rPr>
        <w:t xml:space="preserve">7.对学校防患各类风险、事故及各类法律纠纷提供事前合理化建议及处置预案； </w:t>
      </w:r>
    </w:p>
    <w:p w14:paraId="220CF14E">
      <w:pPr>
        <w:spacing w:line="460" w:lineRule="exact"/>
        <w:ind w:firstLine="480" w:firstLineChars="200"/>
        <w:rPr>
          <w:rFonts w:ascii="宋体" w:hAnsi="宋体" w:cs="宋体"/>
          <w:sz w:val="24"/>
        </w:rPr>
      </w:pPr>
      <w:r>
        <w:rPr>
          <w:rFonts w:hint="eastAsia" w:ascii="宋体" w:hAnsi="宋体" w:cs="宋体"/>
          <w:sz w:val="24"/>
        </w:rPr>
        <w:t>8.根据学校需要代理学校仲裁、诉讼活动（非日常法律服务，费用另行约定）；</w:t>
      </w:r>
    </w:p>
    <w:p w14:paraId="404D6A10">
      <w:pPr>
        <w:spacing w:line="460" w:lineRule="exact"/>
        <w:ind w:firstLine="480" w:firstLineChars="200"/>
        <w:rPr>
          <w:rFonts w:ascii="宋体" w:hAnsi="宋体" w:cs="宋体"/>
          <w:sz w:val="24"/>
        </w:rPr>
      </w:pPr>
      <w:r>
        <w:rPr>
          <w:rFonts w:hint="eastAsia" w:ascii="宋体" w:hAnsi="宋体" w:cs="宋体"/>
          <w:sz w:val="24"/>
        </w:rPr>
        <w:t>9.每年度终了提供年度法律服务总结报告（如学校要求，需在相关会议上进行报告）；</w:t>
      </w:r>
    </w:p>
    <w:p w14:paraId="11C85EBF">
      <w:pPr>
        <w:spacing w:line="460" w:lineRule="exact"/>
        <w:ind w:firstLine="480" w:firstLineChars="200"/>
        <w:rPr>
          <w:rFonts w:ascii="宋体" w:hAnsi="宋体" w:cs="宋体"/>
          <w:sz w:val="24"/>
        </w:rPr>
      </w:pPr>
      <w:r>
        <w:rPr>
          <w:rFonts w:hint="eastAsia" w:ascii="宋体" w:hAnsi="宋体" w:cs="宋体"/>
          <w:sz w:val="24"/>
        </w:rPr>
        <w:t>10.处理其他与学校相关的法律事务。</w:t>
      </w:r>
    </w:p>
    <w:p w14:paraId="73B4EBE0">
      <w:pPr>
        <w:spacing w:line="460" w:lineRule="exact"/>
        <w:ind w:firstLine="480" w:firstLineChars="200"/>
        <w:rPr>
          <w:rFonts w:ascii="宋体" w:hAnsi="宋体" w:cs="宋体"/>
          <w:b/>
          <w:kern w:val="0"/>
          <w:sz w:val="24"/>
          <w:lang w:val="zh-CN"/>
        </w:rPr>
      </w:pPr>
      <w:r>
        <w:rPr>
          <w:rFonts w:hint="eastAsia" w:ascii="宋体" w:hAnsi="宋体" w:cs="宋体"/>
          <w:b/>
          <w:kern w:val="0"/>
          <w:sz w:val="24"/>
        </w:rPr>
        <w:t>三</w:t>
      </w:r>
      <w:r>
        <w:rPr>
          <w:rFonts w:hint="eastAsia" w:ascii="宋体" w:hAnsi="宋体" w:cs="宋体"/>
          <w:b/>
          <w:kern w:val="0"/>
          <w:sz w:val="24"/>
          <w:lang w:val="zh-CN"/>
        </w:rPr>
        <w:t>、付款方式：</w:t>
      </w:r>
    </w:p>
    <w:bookmarkEnd w:id="108"/>
    <w:bookmarkEnd w:id="109"/>
    <w:p w14:paraId="6BCDFBE0">
      <w:pPr>
        <w:spacing w:line="460" w:lineRule="exact"/>
        <w:ind w:firstLine="480" w:firstLineChars="200"/>
        <w:rPr>
          <w:rFonts w:ascii="宋体" w:hAnsi="宋体" w:cs="宋体"/>
          <w:sz w:val="24"/>
        </w:rPr>
      </w:pPr>
      <w:r>
        <w:rPr>
          <w:rFonts w:hint="eastAsia" w:ascii="宋体" w:hAnsi="宋体" w:cs="宋体"/>
          <w:sz w:val="24"/>
        </w:rPr>
        <w:t>1.签订合同半年支付合同价50%，服务到期支付余款。</w:t>
      </w:r>
    </w:p>
    <w:p w14:paraId="76116EEF">
      <w:pPr>
        <w:spacing w:line="460" w:lineRule="exact"/>
        <w:ind w:firstLine="480" w:firstLineChars="200"/>
        <w:rPr>
          <w:rFonts w:ascii="宋体" w:hAnsi="宋体" w:cs="宋体"/>
          <w:sz w:val="24"/>
        </w:rPr>
      </w:pPr>
      <w:r>
        <w:rPr>
          <w:rFonts w:hint="eastAsia" w:ascii="宋体" w:hAnsi="宋体" w:cs="宋体"/>
          <w:sz w:val="24"/>
        </w:rPr>
        <w:t>2.最终以双方签订的采购合同内确定的条款为准执行。</w:t>
      </w:r>
    </w:p>
    <w:p w14:paraId="042AF751">
      <w:pPr>
        <w:spacing w:line="460" w:lineRule="exact"/>
        <w:ind w:firstLine="480" w:firstLineChars="200"/>
        <w:rPr>
          <w:rFonts w:ascii="宋体" w:hAnsi="宋体" w:cs="宋体"/>
          <w:b/>
          <w:bCs/>
          <w:sz w:val="24"/>
        </w:rPr>
      </w:pPr>
      <w:r>
        <w:rPr>
          <w:rFonts w:hint="eastAsia" w:ascii="宋体" w:hAnsi="宋体" w:cs="宋体"/>
          <w:b/>
          <w:bCs/>
          <w:sz w:val="24"/>
        </w:rPr>
        <w:t>四、履约保证金</w:t>
      </w:r>
    </w:p>
    <w:p w14:paraId="7AA118F1">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76263279">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1CE1A66D">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2E46527E">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793037AC">
      <w:pPr>
        <w:adjustRightInd w:val="0"/>
        <w:snapToGrid w:val="0"/>
        <w:spacing w:line="500" w:lineRule="exact"/>
        <w:jc w:val="center"/>
        <w:outlineLvl w:val="0"/>
        <w:rPr>
          <w:rFonts w:ascii="宋体" w:hAnsi="宋体" w:cs="黑体"/>
          <w:b/>
          <w:bCs/>
          <w:sz w:val="32"/>
          <w:szCs w:val="32"/>
        </w:rPr>
      </w:pPr>
    </w:p>
    <w:p w14:paraId="2E62056D">
      <w:pPr>
        <w:pStyle w:val="5"/>
      </w:pPr>
    </w:p>
    <w:p w14:paraId="57AB4EA0"/>
    <w:p w14:paraId="1D480238">
      <w:pPr>
        <w:pStyle w:val="5"/>
      </w:pPr>
    </w:p>
    <w:p w14:paraId="4F8ACE8C"/>
    <w:p w14:paraId="397CB2E9">
      <w:pPr>
        <w:pStyle w:val="5"/>
      </w:pPr>
    </w:p>
    <w:p w14:paraId="60C8422C"/>
    <w:p w14:paraId="6A71EB94">
      <w:pPr>
        <w:pStyle w:val="5"/>
      </w:pPr>
    </w:p>
    <w:p w14:paraId="4DB42108"/>
    <w:p w14:paraId="607A113F">
      <w:pPr>
        <w:pStyle w:val="5"/>
      </w:pPr>
    </w:p>
    <w:p w14:paraId="33000CCD"/>
    <w:p w14:paraId="374B599F">
      <w:pPr>
        <w:pStyle w:val="5"/>
      </w:pPr>
    </w:p>
    <w:p w14:paraId="2B743FC6"/>
    <w:p w14:paraId="6AF366DF">
      <w:pPr>
        <w:pStyle w:val="5"/>
      </w:pPr>
    </w:p>
    <w:p w14:paraId="7F8C2575"/>
    <w:p w14:paraId="577CBCF1">
      <w:pPr>
        <w:rPr>
          <w:rFonts w:ascii="宋体" w:hAnsi="宋体" w:cs="黑体"/>
          <w:b/>
          <w:bCs/>
          <w:sz w:val="32"/>
          <w:szCs w:val="32"/>
        </w:rPr>
      </w:pPr>
      <w:r>
        <w:rPr>
          <w:rFonts w:ascii="宋体" w:hAnsi="宋体" w:cs="黑体"/>
          <w:b/>
          <w:bCs/>
          <w:sz w:val="32"/>
          <w:szCs w:val="32"/>
        </w:rPr>
        <w:br w:type="page"/>
      </w:r>
    </w:p>
    <w:p w14:paraId="0AB11CC4">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2C9D8069">
      <w:pPr>
        <w:pStyle w:val="82"/>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一、开标</w:t>
      </w:r>
    </w:p>
    <w:p w14:paraId="54E223DA">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55F17EC9">
      <w:pPr>
        <w:pStyle w:val="82"/>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二、评标流程和评标标准</w:t>
      </w:r>
    </w:p>
    <w:p w14:paraId="6D358FC9">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78C3D33A">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6CCE3352">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491F9DD1">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66AE13BE">
      <w:pPr>
        <w:adjustRightInd w:val="0"/>
        <w:snapToGrid w:val="0"/>
        <w:spacing w:line="460" w:lineRule="exact"/>
        <w:ind w:firstLine="480" w:firstLineChars="200"/>
        <w:rPr>
          <w:rFonts w:ascii="宋体" w:hAnsi="宋体" w:cs="宋体"/>
          <w:b/>
          <w:sz w:val="24"/>
        </w:rPr>
      </w:pPr>
      <w:r>
        <w:rPr>
          <w:rFonts w:hint="eastAsia" w:ascii="宋体" w:hAnsi="宋体" w:cs="宋体"/>
          <w:b/>
          <w:sz w:val="24"/>
        </w:rPr>
        <w:t>（一）招标人（代表）对投标人资格进行审查。</w:t>
      </w:r>
    </w:p>
    <w:p w14:paraId="55039FAF">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4B20C626">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525C5937">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5443F914">
      <w:pPr>
        <w:numPr>
          <w:ilvl w:val="0"/>
          <w:numId w:val="2"/>
        </w:numPr>
        <w:autoSpaceDE w:val="0"/>
        <w:autoSpaceDN w:val="0"/>
        <w:adjustRightInd w:val="0"/>
        <w:snapToGrid w:val="0"/>
        <w:spacing w:line="460" w:lineRule="exact"/>
        <w:ind w:firstLine="480" w:firstLineChars="200"/>
        <w:rPr>
          <w:rFonts w:ascii="宋体" w:hAnsi="宋体"/>
          <w:b/>
          <w:bCs/>
          <w:sz w:val="24"/>
        </w:rPr>
      </w:pPr>
      <w:r>
        <w:rPr>
          <w:rFonts w:hint="eastAsia" w:ascii="宋体" w:hAnsi="宋体"/>
          <w:b/>
          <w:bCs/>
          <w:sz w:val="24"/>
          <w:lang w:val="zh-CN"/>
        </w:rPr>
        <w:t>商务技术分：</w:t>
      </w:r>
      <w:r>
        <w:rPr>
          <w:rFonts w:hint="eastAsia" w:ascii="宋体" w:hAnsi="宋体"/>
          <w:b/>
          <w:bCs/>
          <w:sz w:val="24"/>
        </w:rPr>
        <w:t>70分</w:t>
      </w:r>
    </w:p>
    <w:tbl>
      <w:tblPr>
        <w:tblStyle w:val="38"/>
        <w:tblW w:w="9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688"/>
        <w:gridCol w:w="878"/>
        <w:gridCol w:w="6415"/>
      </w:tblGrid>
      <w:tr w14:paraId="35058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DB3E">
            <w:pPr>
              <w:widowControl/>
              <w:jc w:val="center"/>
              <w:textAlignment w:val="center"/>
              <w:rPr>
                <w:rFonts w:ascii="宋体" w:hAnsi="宋体" w:cs="宋体"/>
                <w:b/>
                <w:bCs/>
                <w:sz w:val="24"/>
              </w:rPr>
            </w:pPr>
            <w:r>
              <w:rPr>
                <w:rFonts w:hint="eastAsia" w:ascii="宋体" w:hAnsi="宋体" w:cs="宋体"/>
                <w:b/>
                <w:bCs/>
                <w:kern w:val="0"/>
                <w:sz w:val="24"/>
                <w:lang w:bidi="ar"/>
              </w:rPr>
              <w:t>序号</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4CC0">
            <w:pPr>
              <w:widowControl/>
              <w:jc w:val="center"/>
              <w:textAlignment w:val="center"/>
              <w:rPr>
                <w:rFonts w:ascii="宋体" w:hAnsi="宋体" w:cs="宋体"/>
                <w:b/>
                <w:bCs/>
                <w:sz w:val="24"/>
              </w:rPr>
            </w:pPr>
            <w:r>
              <w:rPr>
                <w:rFonts w:hint="eastAsia" w:ascii="宋体" w:hAnsi="宋体" w:cs="宋体"/>
                <w:b/>
                <w:bCs/>
                <w:kern w:val="0"/>
                <w:sz w:val="24"/>
                <w:lang w:bidi="ar"/>
              </w:rPr>
              <w:t>评审因素</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35A3">
            <w:pPr>
              <w:widowControl/>
              <w:jc w:val="center"/>
              <w:textAlignment w:val="center"/>
              <w:rPr>
                <w:rFonts w:ascii="宋体" w:hAnsi="宋体" w:cs="宋体"/>
                <w:b/>
                <w:bCs/>
                <w:sz w:val="24"/>
              </w:rPr>
            </w:pPr>
            <w:r>
              <w:rPr>
                <w:rFonts w:hint="eastAsia" w:ascii="宋体" w:hAnsi="宋体" w:cs="宋体"/>
                <w:b/>
                <w:bCs/>
                <w:kern w:val="0"/>
                <w:sz w:val="24"/>
                <w:lang w:bidi="ar"/>
              </w:rPr>
              <w:t>分值</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2ED4">
            <w:pPr>
              <w:widowControl/>
              <w:jc w:val="center"/>
              <w:textAlignment w:val="center"/>
              <w:rPr>
                <w:rFonts w:ascii="宋体" w:hAnsi="宋体" w:cs="宋体"/>
                <w:b/>
                <w:bCs/>
                <w:sz w:val="24"/>
              </w:rPr>
            </w:pPr>
            <w:r>
              <w:rPr>
                <w:rFonts w:hint="eastAsia" w:ascii="宋体" w:hAnsi="宋体" w:cs="宋体"/>
                <w:b/>
                <w:bCs/>
                <w:kern w:val="0"/>
                <w:sz w:val="24"/>
                <w:lang w:bidi="ar"/>
              </w:rPr>
              <w:t>评审标准</w:t>
            </w:r>
          </w:p>
        </w:tc>
      </w:tr>
      <w:tr w14:paraId="36A3C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DBFA">
            <w:pPr>
              <w:widowControl/>
              <w:jc w:val="center"/>
              <w:textAlignment w:val="center"/>
              <w:rPr>
                <w:rFonts w:ascii="宋体" w:hAnsi="宋体" w:cs="宋体"/>
                <w:sz w:val="24"/>
                <w:lang w:bidi="ar"/>
              </w:rPr>
            </w:pPr>
            <w:r>
              <w:rPr>
                <w:rFonts w:hint="eastAsia" w:ascii="宋体" w:hAnsi="宋体" w:cs="宋体"/>
                <w:sz w:val="24"/>
                <w:lang w:bidi="ar"/>
              </w:rPr>
              <w:t>1</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F83D">
            <w:pPr>
              <w:widowControl/>
              <w:jc w:val="center"/>
              <w:textAlignment w:val="center"/>
              <w:rPr>
                <w:rFonts w:ascii="宋体" w:hAnsi="宋体" w:cs="宋体"/>
                <w:sz w:val="24"/>
                <w:highlight w:val="none"/>
                <w:lang w:bidi="ar"/>
              </w:rPr>
            </w:pPr>
            <w:r>
              <w:rPr>
                <w:rFonts w:hint="eastAsia" w:ascii="宋体" w:hAnsi="宋体" w:cs="宋体"/>
                <w:sz w:val="24"/>
                <w:highlight w:val="none"/>
                <w:lang w:bidi="ar"/>
              </w:rPr>
              <w:t>企业荣誉</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FDB9">
            <w:pPr>
              <w:widowControl/>
              <w:jc w:val="center"/>
              <w:textAlignment w:val="center"/>
              <w:rPr>
                <w:rFonts w:ascii="宋体" w:hAnsi="宋体" w:cs="宋体"/>
                <w:sz w:val="24"/>
                <w:highlight w:val="none"/>
                <w:lang w:bidi="ar"/>
              </w:rPr>
            </w:pPr>
            <w:r>
              <w:rPr>
                <w:rFonts w:ascii="宋体" w:hAnsi="宋体" w:cs="宋体"/>
                <w:sz w:val="24"/>
                <w:highlight w:val="none"/>
                <w:lang w:bidi="ar"/>
              </w:rPr>
              <w:t>5</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7992">
            <w:pPr>
              <w:widowControl/>
              <w:jc w:val="left"/>
              <w:textAlignment w:val="center"/>
              <w:rPr>
                <w:rFonts w:ascii="宋体" w:hAnsi="宋体" w:cs="宋体"/>
                <w:sz w:val="24"/>
                <w:highlight w:val="none"/>
                <w:lang w:bidi="ar"/>
              </w:rPr>
            </w:pPr>
            <w:r>
              <w:rPr>
                <w:rFonts w:hint="eastAsia" w:ascii="宋体" w:hAnsi="宋体" w:cs="宋体"/>
                <w:sz w:val="24"/>
                <w:highlight w:val="none"/>
                <w:lang w:bidi="ar"/>
              </w:rPr>
              <w:t>自2</w:t>
            </w:r>
            <w:r>
              <w:rPr>
                <w:rFonts w:ascii="宋体" w:hAnsi="宋体" w:cs="宋体"/>
                <w:sz w:val="24"/>
                <w:highlight w:val="none"/>
                <w:lang w:bidi="ar"/>
              </w:rPr>
              <w:t>021</w:t>
            </w:r>
            <w:r>
              <w:rPr>
                <w:rFonts w:hint="eastAsia" w:ascii="宋体" w:hAnsi="宋体" w:cs="宋体"/>
                <w:sz w:val="24"/>
                <w:highlight w:val="none"/>
                <w:lang w:bidi="ar"/>
              </w:rPr>
              <w:t>年1月1日以来，</w:t>
            </w:r>
            <w:bookmarkStart w:id="110" w:name="OLE_LINK8"/>
            <w:r>
              <w:rPr>
                <w:rFonts w:hint="eastAsia" w:ascii="宋体" w:hAnsi="宋体" w:cs="宋体"/>
                <w:sz w:val="24"/>
                <w:highlight w:val="none"/>
                <w:lang w:bidi="ar"/>
              </w:rPr>
              <w:t>获得省级及以上行政机关事业单位表彰的得</w:t>
            </w:r>
            <w:r>
              <w:rPr>
                <w:rFonts w:ascii="宋体" w:hAnsi="宋体" w:cs="宋体"/>
                <w:sz w:val="24"/>
                <w:highlight w:val="none"/>
                <w:lang w:bidi="ar"/>
              </w:rPr>
              <w:t>5</w:t>
            </w:r>
            <w:r>
              <w:rPr>
                <w:rFonts w:hint="eastAsia" w:ascii="宋体" w:hAnsi="宋体" w:cs="宋体"/>
                <w:sz w:val="24"/>
                <w:highlight w:val="none"/>
                <w:lang w:bidi="ar"/>
              </w:rPr>
              <w:t>分，</w:t>
            </w:r>
            <w:bookmarkEnd w:id="110"/>
            <w:r>
              <w:rPr>
                <w:rFonts w:hint="eastAsia" w:ascii="宋体" w:hAnsi="宋体" w:cs="宋体"/>
                <w:sz w:val="24"/>
                <w:highlight w:val="none"/>
                <w:lang w:bidi="ar"/>
              </w:rPr>
              <w:t>获得省级及以上协会表彰的得</w:t>
            </w:r>
            <w:r>
              <w:rPr>
                <w:rFonts w:ascii="宋体" w:hAnsi="宋体" w:cs="宋体"/>
                <w:sz w:val="24"/>
                <w:highlight w:val="none"/>
                <w:lang w:bidi="ar"/>
              </w:rPr>
              <w:t>3</w:t>
            </w:r>
            <w:r>
              <w:rPr>
                <w:rFonts w:hint="eastAsia" w:ascii="宋体" w:hAnsi="宋体" w:cs="宋体"/>
                <w:sz w:val="24"/>
                <w:highlight w:val="none"/>
                <w:lang w:bidi="ar"/>
              </w:rPr>
              <w:t>分，</w:t>
            </w:r>
            <w:r>
              <w:rPr>
                <w:rFonts w:hint="eastAsia" w:ascii="宋体" w:hAnsi="宋体" w:cs="宋体"/>
                <w:color w:val="000000" w:themeColor="text1"/>
                <w:sz w:val="24"/>
                <w:highlight w:val="none"/>
                <w:lang w:bidi="ar"/>
                <w14:textFill>
                  <w14:solidFill>
                    <w14:schemeClr w14:val="tx1"/>
                  </w14:solidFill>
                </w14:textFill>
              </w:rPr>
              <w:t>提供表彰证书或相关证明文件加盖公章，否则不得分。</w:t>
            </w:r>
          </w:p>
        </w:tc>
      </w:tr>
      <w:tr w14:paraId="39799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AAD5">
            <w:pPr>
              <w:widowControl/>
              <w:jc w:val="center"/>
              <w:textAlignment w:val="center"/>
              <w:rPr>
                <w:rFonts w:ascii="宋体" w:hAnsi="宋体" w:cs="宋体"/>
                <w:sz w:val="24"/>
              </w:rPr>
            </w:pPr>
            <w:r>
              <w:rPr>
                <w:rFonts w:ascii="宋体" w:hAnsi="宋体" w:cs="宋体"/>
                <w:sz w:val="24"/>
                <w:lang w:bidi="ar"/>
              </w:rPr>
              <w:t>1</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138">
            <w:pPr>
              <w:widowControl/>
              <w:jc w:val="center"/>
              <w:textAlignment w:val="center"/>
              <w:rPr>
                <w:rFonts w:ascii="宋体" w:hAnsi="宋体" w:cs="宋体"/>
                <w:sz w:val="24"/>
              </w:rPr>
            </w:pPr>
            <w:r>
              <w:rPr>
                <w:rFonts w:hint="eastAsia" w:ascii="宋体" w:hAnsi="宋体" w:cs="宋体"/>
                <w:sz w:val="24"/>
                <w:lang w:bidi="ar"/>
              </w:rPr>
              <w:t>类似业绩</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4D09">
            <w:pPr>
              <w:widowControl/>
              <w:jc w:val="center"/>
              <w:textAlignment w:val="center"/>
              <w:rPr>
                <w:rFonts w:ascii="宋体" w:hAnsi="宋体" w:cs="宋体"/>
                <w:sz w:val="24"/>
              </w:rPr>
            </w:pPr>
            <w:r>
              <w:rPr>
                <w:rFonts w:hint="eastAsia" w:ascii="宋体" w:hAnsi="宋体" w:cs="宋体"/>
                <w:sz w:val="24"/>
                <w:lang w:bidi="ar"/>
              </w:rPr>
              <w:t>15</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81B6">
            <w:pPr>
              <w:rPr>
                <w:rFonts w:ascii="宋体" w:hAnsi="宋体" w:cs="宋体"/>
                <w:sz w:val="24"/>
              </w:rPr>
            </w:pPr>
            <w:r>
              <w:rPr>
                <w:rFonts w:hint="eastAsia" w:ascii="宋体" w:hAnsi="宋体" w:cs="宋体"/>
                <w:sz w:val="24"/>
                <w:lang w:bidi="ar"/>
              </w:rPr>
              <w:t>1.投标供应商曾为高校提供过常年法律顾问服务的，得5分，提供服务合同加盖公章，否则不得分。</w:t>
            </w:r>
          </w:p>
          <w:p w14:paraId="5D832C1A">
            <w:pPr>
              <w:rPr>
                <w:rFonts w:ascii="宋体" w:hAnsi="宋体" w:cs="宋体"/>
                <w:sz w:val="24"/>
              </w:rPr>
            </w:pPr>
            <w:r>
              <w:rPr>
                <w:rFonts w:hint="eastAsia" w:ascii="宋体" w:hAnsi="宋体" w:cs="宋体"/>
                <w:sz w:val="24"/>
                <w:lang w:bidi="ar"/>
              </w:rPr>
              <w:t>2.投标供应商为行政事业单位提供过</w:t>
            </w:r>
            <w:r>
              <w:rPr>
                <w:rFonts w:hint="eastAsia" w:ascii="宋体" w:hAnsi="宋体" w:cs="宋体"/>
                <w:sz w:val="24"/>
                <w:highlight w:val="none"/>
                <w:lang w:bidi="ar"/>
              </w:rPr>
              <w:t>常年</w:t>
            </w:r>
            <w:r>
              <w:rPr>
                <w:rFonts w:hint="eastAsia" w:ascii="宋体" w:hAnsi="宋体" w:cs="宋体"/>
                <w:sz w:val="24"/>
                <w:lang w:bidi="ar"/>
              </w:rPr>
              <w:t>法律顾问服务：提供过1家的得2分，每多1个加1分；本项最高得5分，提供服务合同加盖公章，否则不得分。</w:t>
            </w:r>
          </w:p>
          <w:p w14:paraId="2970B810">
            <w:pPr>
              <w:rPr>
                <w:rFonts w:ascii="宋体" w:hAnsi="宋体" w:cs="宋体"/>
                <w:sz w:val="24"/>
              </w:rPr>
            </w:pPr>
            <w:r>
              <w:rPr>
                <w:rFonts w:hint="eastAsia" w:ascii="宋体" w:hAnsi="宋体" w:cs="宋体"/>
                <w:sz w:val="24"/>
                <w:lang w:bidi="ar"/>
              </w:rPr>
              <w:t>3.投标供应商为高校提供过涉诉类法律服务：提供过1家的得2分，每多一个加1分；本项最高得5分，提供服务合同加盖公章，否则不得分。</w:t>
            </w:r>
          </w:p>
          <w:p w14:paraId="6D39CA4E">
            <w:pPr>
              <w:rPr>
                <w:rFonts w:ascii="宋体" w:hAnsi="宋体" w:cs="宋体"/>
                <w:sz w:val="24"/>
              </w:rPr>
            </w:pPr>
            <w:r>
              <w:rPr>
                <w:rFonts w:hint="eastAsia" w:ascii="宋体" w:hAnsi="宋体" w:cs="宋体"/>
                <w:sz w:val="24"/>
                <w:lang w:bidi="ar"/>
              </w:rPr>
              <w:t>注：本项最高得分15分。</w:t>
            </w:r>
          </w:p>
        </w:tc>
      </w:tr>
      <w:tr w14:paraId="42EDD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CD2E">
            <w:pPr>
              <w:widowControl/>
              <w:jc w:val="center"/>
              <w:textAlignment w:val="center"/>
              <w:rPr>
                <w:rFonts w:ascii="宋体" w:hAnsi="宋体" w:cs="宋体"/>
                <w:kern w:val="0"/>
                <w:sz w:val="24"/>
                <w:lang w:bidi="ar"/>
              </w:rPr>
            </w:pPr>
            <w:r>
              <w:rPr>
                <w:rFonts w:ascii="宋体" w:hAnsi="宋体" w:cs="宋体"/>
                <w:kern w:val="0"/>
                <w:sz w:val="24"/>
                <w:lang w:bidi="ar"/>
              </w:rPr>
              <w:t>2</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F6E5">
            <w:pPr>
              <w:widowControl/>
              <w:jc w:val="center"/>
              <w:textAlignment w:val="center"/>
              <w:rPr>
                <w:rFonts w:ascii="宋体" w:hAnsi="宋体" w:cs="宋体"/>
                <w:kern w:val="0"/>
                <w:sz w:val="24"/>
                <w:lang w:bidi="ar"/>
              </w:rPr>
            </w:pPr>
            <w:r>
              <w:rPr>
                <w:rFonts w:hint="eastAsia" w:ascii="宋体" w:hAnsi="宋体" w:cs="宋体"/>
                <w:kern w:val="0"/>
                <w:sz w:val="24"/>
                <w:lang w:bidi="ar"/>
              </w:rPr>
              <w:t>拟派项目负责人资质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8C3">
            <w:pPr>
              <w:jc w:val="center"/>
              <w:rPr>
                <w:rFonts w:ascii="宋体" w:hAnsi="宋体" w:cs="宋体"/>
                <w:sz w:val="24"/>
              </w:rPr>
            </w:pPr>
            <w:r>
              <w:rPr>
                <w:rFonts w:hint="eastAsia" w:ascii="宋体" w:hAnsi="宋体" w:cs="宋体"/>
                <w:sz w:val="24"/>
                <w:lang w:bidi="ar"/>
              </w:rPr>
              <w:t>20</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106">
            <w:pPr>
              <w:rPr>
                <w:rFonts w:ascii="宋体" w:hAnsi="宋体" w:cs="宋体"/>
                <w:sz w:val="24"/>
              </w:rPr>
            </w:pPr>
            <w:r>
              <w:rPr>
                <w:rFonts w:hint="eastAsia" w:ascii="宋体" w:hAnsi="宋体" w:cs="宋体"/>
                <w:sz w:val="24"/>
                <w:lang w:bidi="ar"/>
              </w:rPr>
              <w:t>1.指派的项目负责人执业年限5年基础上，每增加1年执业年限得1分，本项最高得10分，提供项目负责人律师执业证、提供服务合同加盖公章，否则不得分；</w:t>
            </w:r>
          </w:p>
          <w:p w14:paraId="0F1AEE41">
            <w:pPr>
              <w:rPr>
                <w:rFonts w:ascii="宋体" w:hAnsi="宋体" w:cs="宋体"/>
                <w:sz w:val="24"/>
              </w:rPr>
            </w:pPr>
            <w:r>
              <w:rPr>
                <w:rFonts w:hint="eastAsia" w:ascii="宋体" w:hAnsi="宋体" w:cs="宋体"/>
                <w:sz w:val="24"/>
                <w:lang w:bidi="ar"/>
              </w:rPr>
              <w:t>2.自2023年1月1日以来，指派的项目负责人律师具备为高校代理诉讼案件且获得胜诉经验的得5分，</w:t>
            </w:r>
            <w:bookmarkStart w:id="111" w:name="OLE_LINK3"/>
            <w:bookmarkStart w:id="112" w:name="OLE_LINK4"/>
            <w:r>
              <w:rPr>
                <w:rFonts w:hint="eastAsia" w:ascii="宋体" w:hAnsi="宋体" w:cs="宋体"/>
                <w:sz w:val="24"/>
                <w:lang w:bidi="ar"/>
              </w:rPr>
              <w:t>提供服务合同及相关证明文件加盖公章，未能体现以上评分要素的不得分；</w:t>
            </w:r>
            <w:bookmarkEnd w:id="111"/>
            <w:bookmarkEnd w:id="112"/>
          </w:p>
          <w:p w14:paraId="2D20B349">
            <w:pPr>
              <w:rPr>
                <w:rFonts w:ascii="宋体" w:hAnsi="宋体" w:cs="宋体"/>
                <w:sz w:val="24"/>
              </w:rPr>
            </w:pPr>
            <w:r>
              <w:rPr>
                <w:rFonts w:hint="eastAsia" w:ascii="宋体" w:hAnsi="宋体" w:cs="宋体"/>
                <w:sz w:val="24"/>
                <w:lang w:bidi="ar"/>
              </w:rPr>
              <w:t>3.指派的项目负责人取得一级、二级律师（高级）职称的得5分，取得三级律师（中级）职称的，得3分，取得四级律师（初级），得1分，提供以上职称证书加盖公章，否则不得分。</w:t>
            </w:r>
          </w:p>
          <w:p w14:paraId="4D32184A">
            <w:pPr>
              <w:rPr>
                <w:rFonts w:ascii="宋体" w:hAnsi="宋体" w:cs="宋体"/>
                <w:sz w:val="24"/>
              </w:rPr>
            </w:pPr>
            <w:r>
              <w:rPr>
                <w:rFonts w:hint="eastAsia" w:ascii="宋体" w:hAnsi="宋体" w:cs="宋体"/>
                <w:sz w:val="24"/>
                <w:lang w:bidi="ar"/>
              </w:rPr>
              <w:t>注：本项最高得分20分。</w:t>
            </w:r>
          </w:p>
        </w:tc>
      </w:tr>
      <w:tr w14:paraId="58280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03A7">
            <w:pPr>
              <w:widowControl/>
              <w:jc w:val="center"/>
              <w:textAlignment w:val="center"/>
              <w:rPr>
                <w:rFonts w:ascii="宋体" w:hAnsi="宋体" w:cs="宋体"/>
                <w:kern w:val="0"/>
                <w:sz w:val="24"/>
                <w:lang w:bidi="ar"/>
              </w:rPr>
            </w:pPr>
            <w:r>
              <w:rPr>
                <w:rFonts w:ascii="宋体" w:hAnsi="宋体" w:cs="宋体"/>
                <w:kern w:val="0"/>
                <w:sz w:val="24"/>
                <w:lang w:bidi="ar"/>
              </w:rPr>
              <w:t>3</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39B4">
            <w:pPr>
              <w:widowControl/>
              <w:jc w:val="center"/>
              <w:textAlignment w:val="center"/>
              <w:rPr>
                <w:rFonts w:ascii="宋体" w:hAnsi="宋体" w:cs="宋体"/>
                <w:sz w:val="24"/>
              </w:rPr>
            </w:pPr>
            <w:r>
              <w:rPr>
                <w:rFonts w:hint="eastAsia" w:ascii="宋体" w:hAnsi="宋体" w:cs="宋体"/>
                <w:sz w:val="24"/>
                <w:lang w:bidi="ar"/>
              </w:rPr>
              <w:t>人员配置</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4169">
            <w:pPr>
              <w:widowControl/>
              <w:jc w:val="center"/>
              <w:textAlignment w:val="center"/>
              <w:rPr>
                <w:rFonts w:ascii="宋体" w:hAnsi="宋体" w:cs="宋体"/>
                <w:sz w:val="24"/>
                <w:highlight w:val="none"/>
              </w:rPr>
            </w:pPr>
            <w:r>
              <w:rPr>
                <w:rFonts w:ascii="宋体" w:hAnsi="宋体" w:cs="宋体"/>
                <w:sz w:val="24"/>
                <w:highlight w:val="none"/>
                <w:lang w:bidi="ar"/>
              </w:rPr>
              <w:t>15</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46B4">
            <w:pPr>
              <w:pStyle w:val="34"/>
              <w:widowControl w:val="0"/>
              <w:spacing w:before="0" w:beforeAutospacing="0" w:after="0" w:afterAutospacing="0"/>
              <w:jc w:val="both"/>
              <w:rPr>
                <w:rFonts w:cs="宋体"/>
                <w:color w:val="auto"/>
                <w:kern w:val="2"/>
                <w:highlight w:val="none"/>
                <w:lang w:bidi="ar"/>
              </w:rPr>
            </w:pPr>
            <w:r>
              <w:rPr>
                <w:rFonts w:hint="eastAsia" w:cs="宋体"/>
                <w:color w:val="auto"/>
                <w:kern w:val="2"/>
                <w:highlight w:val="none"/>
                <w:lang w:bidi="ar"/>
              </w:rPr>
              <w:t>1</w:t>
            </w:r>
            <w:r>
              <w:rPr>
                <w:rFonts w:cs="宋体"/>
                <w:color w:val="auto"/>
                <w:kern w:val="2"/>
                <w:highlight w:val="none"/>
                <w:lang w:bidi="ar"/>
              </w:rPr>
              <w:t>.</w:t>
            </w:r>
            <w:r>
              <w:rPr>
                <w:rFonts w:hint="eastAsia" w:cs="宋体"/>
                <w:color w:val="auto"/>
                <w:kern w:val="2"/>
                <w:highlight w:val="none"/>
                <w:lang w:bidi="ar"/>
              </w:rPr>
              <w:t>拟派团队除项目负责人外，每配置一名律师助理(需有律师从业资格证A证)得2分，每配置一名具有5(含)-10年以上执业年限的律师得5分，每配置一名具有10(含)年以上执业年限的律师得10分。提供人员名单及相关执业证书加盖公章，否则不得分。</w:t>
            </w:r>
          </w:p>
          <w:p w14:paraId="7B54B390">
            <w:pPr>
              <w:pStyle w:val="34"/>
              <w:widowControl w:val="0"/>
              <w:spacing w:before="0" w:beforeAutospacing="0" w:after="0" w:afterAutospacing="0"/>
              <w:jc w:val="both"/>
              <w:rPr>
                <w:rFonts w:cs="宋体"/>
                <w:color w:val="auto"/>
                <w:highlight w:val="none"/>
              </w:rPr>
            </w:pPr>
            <w:r>
              <w:rPr>
                <w:rFonts w:hint="eastAsia" w:cs="宋体"/>
                <w:color w:val="auto"/>
                <w:kern w:val="2"/>
                <w:highlight w:val="none"/>
              </w:rPr>
              <w:t>2</w:t>
            </w:r>
            <w:r>
              <w:rPr>
                <w:rFonts w:cs="宋体"/>
                <w:color w:val="auto"/>
                <w:kern w:val="2"/>
                <w:highlight w:val="none"/>
              </w:rPr>
              <w:t>.</w:t>
            </w:r>
            <w:r>
              <w:rPr>
                <w:rFonts w:hint="eastAsia" w:cs="宋体"/>
                <w:color w:val="auto"/>
                <w:kern w:val="2"/>
                <w:highlight w:val="none"/>
                <w:lang w:bidi="ar"/>
              </w:rPr>
              <w:t>拟派团队除项目负责人外，</w:t>
            </w:r>
            <w:r>
              <w:rPr>
                <w:rFonts w:hint="eastAsia" w:cs="宋体"/>
                <w:color w:val="auto"/>
                <w:highlight w:val="none"/>
              </w:rPr>
              <w:t>自2</w:t>
            </w:r>
            <w:r>
              <w:rPr>
                <w:rFonts w:cs="宋体"/>
                <w:color w:val="auto"/>
                <w:highlight w:val="none"/>
              </w:rPr>
              <w:t>023</w:t>
            </w:r>
            <w:r>
              <w:rPr>
                <w:rFonts w:hint="eastAsia" w:cs="宋体"/>
                <w:color w:val="auto"/>
                <w:highlight w:val="none"/>
              </w:rPr>
              <w:t>年1月1日以来，代理</w:t>
            </w:r>
            <w:r>
              <w:rPr>
                <w:rFonts w:cs="宋体"/>
                <w:color w:val="auto"/>
                <w:highlight w:val="none"/>
              </w:rPr>
              <w:t>过教育类诉讼、仲裁案件</w:t>
            </w:r>
            <w:r>
              <w:rPr>
                <w:rFonts w:hint="eastAsia" w:cs="宋体"/>
                <w:color w:val="auto"/>
                <w:highlight w:val="none"/>
              </w:rPr>
              <w:t>胜诉的</w:t>
            </w:r>
            <w:r>
              <w:rPr>
                <w:rFonts w:cs="宋体"/>
                <w:color w:val="auto"/>
                <w:highlight w:val="none"/>
              </w:rPr>
              <w:t>，</w:t>
            </w:r>
            <w:r>
              <w:rPr>
                <w:rFonts w:hint="eastAsia" w:cs="宋体"/>
                <w:color w:val="auto"/>
                <w:highlight w:val="none"/>
              </w:rPr>
              <w:t>每有1人</w:t>
            </w:r>
            <w:r>
              <w:rPr>
                <w:rFonts w:cs="宋体"/>
                <w:color w:val="auto"/>
                <w:highlight w:val="none"/>
              </w:rPr>
              <w:t>得2.5分，</w:t>
            </w:r>
            <w:r>
              <w:rPr>
                <w:rFonts w:hint="eastAsia" w:cs="宋体"/>
                <w:color w:val="auto"/>
                <w:highlight w:val="none"/>
              </w:rPr>
              <w:t>本项</w:t>
            </w:r>
            <w:r>
              <w:rPr>
                <w:rFonts w:cs="宋体"/>
                <w:color w:val="auto"/>
                <w:highlight w:val="none"/>
              </w:rPr>
              <w:t>最</w:t>
            </w:r>
            <w:r>
              <w:rPr>
                <w:rFonts w:hint="eastAsia" w:cs="宋体"/>
                <w:color w:val="auto"/>
                <w:highlight w:val="none"/>
              </w:rPr>
              <w:t>高</w:t>
            </w:r>
            <w:r>
              <w:rPr>
                <w:rFonts w:cs="宋体"/>
                <w:color w:val="auto"/>
                <w:highlight w:val="none"/>
              </w:rPr>
              <w:t>得5分</w:t>
            </w:r>
            <w:r>
              <w:rPr>
                <w:rFonts w:hint="eastAsia" w:cs="宋体"/>
                <w:color w:val="auto"/>
                <w:highlight w:val="none"/>
              </w:rPr>
              <w:t>。提供服务合同及相关证明文件加盖公章，未能体现以上评分要素的不得分。</w:t>
            </w:r>
          </w:p>
          <w:p w14:paraId="06E4E8AE">
            <w:pPr>
              <w:pStyle w:val="34"/>
              <w:widowControl w:val="0"/>
              <w:spacing w:before="0" w:beforeAutospacing="0" w:after="0" w:afterAutospacing="0"/>
              <w:jc w:val="both"/>
              <w:rPr>
                <w:rFonts w:cs="宋体"/>
                <w:color w:val="auto"/>
                <w:highlight w:val="none"/>
              </w:rPr>
            </w:pPr>
            <w:r>
              <w:rPr>
                <w:rFonts w:hint="eastAsia" w:cs="宋体"/>
                <w:color w:val="auto"/>
                <w:kern w:val="2"/>
                <w:highlight w:val="none"/>
                <w:lang w:bidi="ar"/>
              </w:rPr>
              <w:t>注:本项最高得</w:t>
            </w:r>
            <w:r>
              <w:rPr>
                <w:rFonts w:cs="宋体"/>
                <w:color w:val="auto"/>
                <w:kern w:val="2"/>
                <w:highlight w:val="none"/>
                <w:lang w:bidi="ar"/>
              </w:rPr>
              <w:t>15</w:t>
            </w:r>
            <w:r>
              <w:rPr>
                <w:rFonts w:hint="eastAsia" w:cs="宋体"/>
                <w:color w:val="auto"/>
                <w:kern w:val="2"/>
                <w:highlight w:val="none"/>
                <w:lang w:bidi="ar"/>
              </w:rPr>
              <w:t>分。</w:t>
            </w:r>
          </w:p>
        </w:tc>
      </w:tr>
      <w:tr w14:paraId="4F284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7752">
            <w:pPr>
              <w:widowControl/>
              <w:jc w:val="center"/>
              <w:textAlignment w:val="center"/>
              <w:rPr>
                <w:rFonts w:ascii="宋体" w:hAnsi="宋体" w:cs="宋体"/>
                <w:sz w:val="24"/>
              </w:rPr>
            </w:pPr>
            <w:r>
              <w:rPr>
                <w:rFonts w:ascii="宋体" w:hAnsi="宋体" w:cs="宋体"/>
                <w:sz w:val="24"/>
                <w:lang w:bidi="ar"/>
              </w:rPr>
              <w:t>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30F7">
            <w:pPr>
              <w:widowControl/>
              <w:jc w:val="center"/>
              <w:textAlignment w:val="center"/>
              <w:rPr>
                <w:rFonts w:ascii="宋体" w:hAnsi="宋体" w:cs="宋体"/>
                <w:sz w:val="24"/>
              </w:rPr>
            </w:pPr>
            <w:r>
              <w:rPr>
                <w:rFonts w:hint="eastAsia" w:ascii="宋体" w:hAnsi="宋体" w:cs="宋体"/>
                <w:sz w:val="24"/>
                <w:lang w:bidi="ar"/>
              </w:rPr>
              <w:t>服务方案</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0150">
            <w:pPr>
              <w:widowControl/>
              <w:jc w:val="center"/>
              <w:textAlignment w:val="center"/>
              <w:rPr>
                <w:rFonts w:ascii="宋体" w:hAnsi="宋体" w:cs="宋体"/>
                <w:sz w:val="24"/>
              </w:rPr>
            </w:pPr>
            <w:r>
              <w:rPr>
                <w:rFonts w:hint="eastAsia" w:ascii="宋体" w:hAnsi="宋体" w:cs="宋体"/>
                <w:sz w:val="24"/>
                <w:lang w:bidi="ar"/>
              </w:rPr>
              <w:t>15</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59C5">
            <w:pPr>
              <w:rPr>
                <w:rFonts w:ascii="宋体" w:hAnsi="宋体" w:cs="宋体"/>
                <w:sz w:val="24"/>
              </w:rPr>
            </w:pPr>
            <w:r>
              <w:rPr>
                <w:rFonts w:hint="eastAsia" w:ascii="宋体" w:hAnsi="宋体" w:cs="宋体"/>
                <w:sz w:val="24"/>
                <w:lang w:bidi="ar"/>
              </w:rPr>
              <w:t>1.对投标供应商提供的法律顾问咨询服务方案，从服务内容专业性、针对性进行评审，内容专业性、针对性强得5分；内容专业性、针对性良好得3分；内容专业性、针对性一般得1分；未提供不得分。</w:t>
            </w:r>
          </w:p>
          <w:p w14:paraId="36D1C2DA">
            <w:pPr>
              <w:rPr>
                <w:rFonts w:ascii="宋体" w:hAnsi="宋体" w:cs="宋体"/>
                <w:sz w:val="24"/>
              </w:rPr>
            </w:pPr>
            <w:r>
              <w:rPr>
                <w:rFonts w:hint="eastAsia" w:ascii="宋体" w:hAnsi="宋体" w:cs="宋体"/>
                <w:sz w:val="24"/>
                <w:lang w:bidi="ar"/>
              </w:rPr>
              <w:t>2.从投标供应商服务承诺和保证、综合实力、方案说明等方面综合考虑，能很好地履行合同：5分；能较好地履行合同：2分；无法履行合同：0分；</w:t>
            </w:r>
          </w:p>
          <w:p w14:paraId="70A115CB">
            <w:pPr>
              <w:rPr>
                <w:rFonts w:ascii="宋体" w:hAnsi="宋体" w:cs="宋体"/>
                <w:sz w:val="24"/>
              </w:rPr>
            </w:pPr>
            <w:r>
              <w:rPr>
                <w:rFonts w:hint="eastAsia" w:ascii="宋体" w:hAnsi="宋体" w:cs="宋体"/>
                <w:sz w:val="24"/>
                <w:lang w:bidi="ar"/>
              </w:rPr>
              <w:t>3.对投标供应商制定的服务方案进行横向对比打分，优得5分，良得4分，中得3分，一般2分，差不得分。</w:t>
            </w:r>
          </w:p>
        </w:tc>
      </w:tr>
    </w:tbl>
    <w:p w14:paraId="64A34AE9">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：3</w:t>
      </w:r>
      <w:r>
        <w:rPr>
          <w:rFonts w:hint="eastAsia" w:ascii="宋体" w:hAnsi="宋体" w:cs="宋体"/>
          <w:b/>
          <w:sz w:val="24"/>
          <w:lang w:val="zh-CN"/>
        </w:rPr>
        <w:t>0分</w:t>
      </w:r>
    </w:p>
    <w:tbl>
      <w:tblPr>
        <w:tblStyle w:val="38"/>
        <w:tblW w:w="0" w:type="auto"/>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2088"/>
        <w:gridCol w:w="1062"/>
        <w:gridCol w:w="5780"/>
      </w:tblGrid>
      <w:tr w14:paraId="38324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99D3">
            <w:pPr>
              <w:jc w:val="center"/>
              <w:rPr>
                <w:rFonts w:ascii="宋体" w:hAnsi="宋体" w:cs="宋体"/>
                <w:b/>
                <w:bCs/>
                <w:sz w:val="24"/>
              </w:rPr>
            </w:pPr>
            <w:r>
              <w:rPr>
                <w:rFonts w:hint="eastAsia" w:ascii="宋体" w:hAnsi="宋体" w:cs="宋体"/>
                <w:b/>
                <w:bCs/>
                <w:sz w:val="24"/>
                <w:lang w:bidi="ar"/>
              </w:rPr>
              <w:t>序号</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4FC">
            <w:pPr>
              <w:jc w:val="center"/>
              <w:rPr>
                <w:rFonts w:ascii="宋体" w:hAnsi="宋体" w:cs="宋体"/>
                <w:b/>
                <w:bCs/>
                <w:sz w:val="24"/>
              </w:rPr>
            </w:pPr>
            <w:r>
              <w:rPr>
                <w:rFonts w:hint="eastAsia" w:ascii="宋体" w:hAnsi="宋体" w:cs="宋体"/>
                <w:b/>
                <w:bCs/>
                <w:sz w:val="24"/>
                <w:lang w:bidi="ar"/>
              </w:rPr>
              <w:t>评审因素</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AB9C">
            <w:pPr>
              <w:jc w:val="center"/>
              <w:rPr>
                <w:rFonts w:ascii="宋体" w:hAnsi="宋体" w:cs="宋体"/>
                <w:b/>
                <w:bCs/>
                <w:sz w:val="24"/>
              </w:rPr>
            </w:pPr>
            <w:r>
              <w:rPr>
                <w:rFonts w:hint="eastAsia" w:ascii="宋体" w:hAnsi="宋体" w:cs="宋体"/>
                <w:b/>
                <w:bCs/>
                <w:sz w:val="24"/>
                <w:lang w:bidi="ar"/>
              </w:rPr>
              <w:t>分值</w:t>
            </w:r>
          </w:p>
        </w:tc>
        <w:tc>
          <w:tcPr>
            <w:tcW w:w="5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9AE">
            <w:pPr>
              <w:jc w:val="center"/>
              <w:rPr>
                <w:rFonts w:ascii="宋体" w:hAnsi="宋体" w:cs="宋体"/>
                <w:b/>
                <w:bCs/>
                <w:sz w:val="24"/>
              </w:rPr>
            </w:pPr>
            <w:r>
              <w:rPr>
                <w:rFonts w:hint="eastAsia" w:ascii="宋体" w:hAnsi="宋体" w:cs="宋体"/>
                <w:b/>
                <w:bCs/>
                <w:sz w:val="24"/>
                <w:lang w:bidi="ar"/>
              </w:rPr>
              <w:t>评审标准</w:t>
            </w:r>
          </w:p>
        </w:tc>
      </w:tr>
      <w:tr w14:paraId="1120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9640">
            <w:pPr>
              <w:pStyle w:val="34"/>
              <w:widowControl w:val="0"/>
              <w:spacing w:before="0" w:beforeAutospacing="0" w:after="120" w:afterAutospacing="0"/>
              <w:jc w:val="center"/>
              <w:rPr>
                <w:rFonts w:cs="宋体"/>
                <w:color w:val="auto"/>
                <w:lang w:val="zh-CN"/>
              </w:rPr>
            </w:pPr>
            <w:r>
              <w:rPr>
                <w:rFonts w:hint="eastAsia" w:cs="宋体"/>
                <w:color w:val="auto"/>
                <w:kern w:val="2"/>
                <w:lang w:val="zh-CN" w:bidi="ar"/>
              </w:rPr>
              <w:t>1</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F39A">
            <w:pPr>
              <w:widowControl/>
              <w:jc w:val="center"/>
              <w:textAlignment w:val="center"/>
              <w:rPr>
                <w:rFonts w:ascii="宋体" w:hAnsi="宋体" w:cs="宋体"/>
                <w:sz w:val="24"/>
              </w:rPr>
            </w:pPr>
            <w:r>
              <w:rPr>
                <w:rFonts w:hint="eastAsia" w:ascii="宋体" w:hAnsi="宋体" w:cs="宋体"/>
                <w:sz w:val="24"/>
                <w:lang w:bidi="ar"/>
              </w:rPr>
              <w:t>日常法律服务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315E">
            <w:pPr>
              <w:pStyle w:val="34"/>
              <w:widowControl w:val="0"/>
              <w:spacing w:before="0" w:beforeAutospacing="0" w:after="120" w:afterAutospacing="0"/>
              <w:jc w:val="center"/>
              <w:rPr>
                <w:rFonts w:cs="宋体"/>
                <w:color w:val="auto"/>
                <w:lang w:val="zh-CN"/>
              </w:rPr>
            </w:pPr>
            <w:r>
              <w:rPr>
                <w:rFonts w:hint="eastAsia" w:cs="宋体"/>
                <w:color w:val="auto"/>
                <w:kern w:val="2"/>
                <w:lang w:val="zh-CN" w:bidi="ar"/>
              </w:rPr>
              <w:t>20</w:t>
            </w:r>
          </w:p>
        </w:tc>
        <w:tc>
          <w:tcPr>
            <w:tcW w:w="5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AB4C">
            <w:pPr>
              <w:adjustRightInd w:val="0"/>
              <w:snapToGrid w:val="0"/>
              <w:jc w:val="left"/>
              <w:rPr>
                <w:rFonts w:ascii="宋体" w:hAnsi="宋体" w:cs="宋体"/>
                <w:sz w:val="24"/>
              </w:rPr>
            </w:pPr>
            <w:r>
              <w:rPr>
                <w:rFonts w:hint="eastAsia" w:ascii="宋体" w:hAnsi="宋体" w:cs="宋体"/>
                <w:sz w:val="24"/>
                <w:lang w:bidi="ar"/>
              </w:rPr>
              <w:t>“日常法律服务”采用低价优先法计算，即满足招标文件要求且投标价格最低的投标报价为评标基准价，其价格分为满分。其他投标人的价格分统一按照下列公式计算：</w:t>
            </w:r>
          </w:p>
          <w:p w14:paraId="59739741">
            <w:pPr>
              <w:pStyle w:val="34"/>
              <w:widowControl w:val="0"/>
              <w:spacing w:before="0" w:beforeAutospacing="0" w:after="120" w:afterAutospacing="0"/>
              <w:rPr>
                <w:rFonts w:cs="宋体"/>
                <w:color w:val="auto"/>
              </w:rPr>
            </w:pPr>
            <w:r>
              <w:rPr>
                <w:rFonts w:hint="eastAsia" w:cs="宋体"/>
                <w:color w:val="auto"/>
                <w:kern w:val="2"/>
                <w:lang w:bidi="ar"/>
              </w:rPr>
              <w:t>价格得分=（评标基准价/投标报价）×20</w:t>
            </w:r>
          </w:p>
        </w:tc>
      </w:tr>
      <w:tr w14:paraId="3179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1BB3">
            <w:pPr>
              <w:jc w:val="center"/>
              <w:rPr>
                <w:rFonts w:ascii="宋体" w:hAnsi="宋体" w:cs="宋体"/>
                <w:sz w:val="24"/>
              </w:rPr>
            </w:pPr>
            <w:r>
              <w:rPr>
                <w:rFonts w:hint="eastAsia" w:ascii="宋体" w:hAnsi="宋体" w:cs="宋体"/>
                <w:sz w:val="24"/>
                <w:lang w:bidi="ar"/>
              </w:rPr>
              <w:t>2</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DD4">
            <w:pPr>
              <w:jc w:val="center"/>
              <w:rPr>
                <w:rFonts w:ascii="宋体" w:hAnsi="宋体" w:cs="宋体"/>
                <w:sz w:val="24"/>
              </w:rPr>
            </w:pPr>
            <w:r>
              <w:rPr>
                <w:rFonts w:hint="eastAsia" w:ascii="宋体" w:hAnsi="宋体" w:cs="宋体"/>
                <w:sz w:val="24"/>
                <w:lang w:bidi="ar"/>
              </w:rPr>
              <w:t>根据学校需要代理学校仲裁、诉讼活动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122">
            <w:pPr>
              <w:jc w:val="center"/>
              <w:rPr>
                <w:rFonts w:ascii="宋体" w:hAnsi="宋体" w:cs="宋体"/>
                <w:sz w:val="24"/>
                <w:lang w:val="zh-CN"/>
              </w:rPr>
            </w:pPr>
            <w:r>
              <w:rPr>
                <w:rFonts w:hint="eastAsia" w:ascii="宋体" w:hAnsi="宋体" w:cs="宋体"/>
                <w:sz w:val="24"/>
                <w:lang w:val="zh-CN" w:bidi="ar"/>
              </w:rPr>
              <w:t>10</w:t>
            </w:r>
          </w:p>
        </w:tc>
        <w:tc>
          <w:tcPr>
            <w:tcW w:w="5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1A25">
            <w:pPr>
              <w:rPr>
                <w:rFonts w:ascii="宋体" w:hAnsi="宋体" w:cs="宋体"/>
                <w:sz w:val="24"/>
                <w:lang w:val="zh-CN"/>
              </w:rPr>
            </w:pPr>
            <w:bookmarkStart w:id="113" w:name="OLE_LINK1"/>
            <w:bookmarkStart w:id="114" w:name="OLE_LINK2"/>
            <w:r>
              <w:rPr>
                <w:rFonts w:hint="eastAsia" w:ascii="宋体" w:hAnsi="宋体" w:cs="宋体"/>
                <w:sz w:val="24"/>
                <w:lang w:bidi="ar"/>
              </w:rPr>
              <w:t>参照苏价费（2017）113号收费规则区间最低标准</w:t>
            </w:r>
            <w:bookmarkEnd w:id="113"/>
            <w:bookmarkEnd w:id="114"/>
            <w:r>
              <w:rPr>
                <w:rFonts w:hint="eastAsia" w:ascii="宋体" w:hAnsi="宋体" w:cs="宋体"/>
                <w:sz w:val="24"/>
                <w:lang w:bidi="ar"/>
              </w:rPr>
              <w:t>优惠20%计收律师法律服务费的得4分，每增加优惠5%计收律师法律服务费的得1分，本项最高得10分。小于20%的为无效响应文件。</w:t>
            </w:r>
          </w:p>
        </w:tc>
      </w:tr>
    </w:tbl>
    <w:p w14:paraId="332B7076">
      <w:pPr>
        <w:adjustRightInd w:val="0"/>
        <w:snapToGrid w:val="0"/>
        <w:spacing w:line="460" w:lineRule="exact"/>
        <w:ind w:firstLine="480" w:firstLineChars="200"/>
        <w:rPr>
          <w:rFonts w:ascii="宋体" w:hAnsi="宋体" w:cs="宋体"/>
          <w:sz w:val="24"/>
        </w:rPr>
      </w:pPr>
      <w:r>
        <w:rPr>
          <w:rFonts w:hint="eastAsia" w:ascii="宋体" w:hAnsi="宋体" w:cs="宋体"/>
          <w:sz w:val="24"/>
        </w:rPr>
        <w:t>4.1评审过程中出现下列情形之一的，评审委员会应当启动异常低价投标（响应）审查程序：</w:t>
      </w:r>
    </w:p>
    <w:p w14:paraId="00A4DAEF">
      <w:pPr>
        <w:spacing w:line="360" w:lineRule="auto"/>
        <w:ind w:firstLine="480" w:firstLineChars="200"/>
        <w:jc w:val="left"/>
        <w:rPr>
          <w:rFonts w:ascii="宋体" w:hAnsi="宋体" w:cs="宋体"/>
          <w:sz w:val="24"/>
        </w:rPr>
      </w:pPr>
      <w:r>
        <w:rPr>
          <w:rFonts w:hint="eastAsia" w:ascii="宋体" w:hAnsi="宋体" w:cs="宋体"/>
          <w:sz w:val="24"/>
          <w:lang w:bidi="ar"/>
        </w:rPr>
        <w:t>①投标（响应）报价低于全部通过符合性审查供应商投标（响应）报价平均值50%的，即投标（响应）报价&lt;全部通过符合性审查供应商投标（响应）报价平均值×50%；</w:t>
      </w:r>
    </w:p>
    <w:p w14:paraId="7D77D1EB">
      <w:pPr>
        <w:spacing w:line="360" w:lineRule="auto"/>
        <w:ind w:firstLine="480" w:firstLineChars="200"/>
        <w:jc w:val="left"/>
        <w:rPr>
          <w:rFonts w:ascii="宋体" w:hAnsi="宋体" w:cs="宋体"/>
          <w:sz w:val="24"/>
        </w:rPr>
      </w:pPr>
      <w:r>
        <w:rPr>
          <w:rFonts w:hint="eastAsia" w:ascii="宋体" w:hAnsi="宋体" w:cs="宋体"/>
          <w:sz w:val="24"/>
          <w:lang w:bidi="ar"/>
        </w:rPr>
        <w:t>②投标（响应）报价低于通过符合性审查的次低报价供应商投标（响应）报价50%的，即投标（响应）报价&lt;通过符合性审查的次低报价供应商投标（响应）报价×50%；</w:t>
      </w:r>
    </w:p>
    <w:p w14:paraId="071B16CC">
      <w:pPr>
        <w:spacing w:line="360" w:lineRule="auto"/>
        <w:ind w:firstLine="480" w:firstLineChars="200"/>
        <w:jc w:val="left"/>
        <w:rPr>
          <w:rFonts w:ascii="宋体" w:hAnsi="宋体" w:cs="宋体"/>
          <w:sz w:val="24"/>
        </w:rPr>
      </w:pPr>
      <w:r>
        <w:rPr>
          <w:rFonts w:hint="eastAsia" w:ascii="宋体" w:hAnsi="宋体" w:cs="宋体"/>
          <w:sz w:val="24"/>
          <w:lang w:bidi="ar"/>
        </w:rPr>
        <w:t>③投标（响应）报价低于采购项目最高限价45%的，即投标（响应）报价&lt;采购项目最高限价×45%；</w:t>
      </w:r>
    </w:p>
    <w:p w14:paraId="2CE3BA7A">
      <w:pPr>
        <w:widowControl/>
        <w:ind w:firstLine="480" w:firstLineChars="200"/>
        <w:jc w:val="left"/>
      </w:pPr>
      <w:r>
        <w:rPr>
          <w:rFonts w:hint="eastAsia" w:ascii="宋体" w:hAnsi="宋体" w:cs="宋体"/>
          <w:sz w:val="24"/>
          <w:lang w:bidi="ar"/>
        </w:rPr>
        <w:t>④评审委员会基于专业判断，认为供应商报价过低，有可能影响产品质量或者不能诚信履约的其他情形。</w:t>
      </w:r>
    </w:p>
    <w:p w14:paraId="5B180063">
      <w:pPr>
        <w:adjustRightInd w:val="0"/>
        <w:snapToGrid w:val="0"/>
        <w:spacing w:line="460" w:lineRule="exact"/>
        <w:ind w:firstLine="480" w:firstLineChars="200"/>
        <w:rPr>
          <w:rFonts w:ascii="宋体" w:hAnsi="宋体" w:cs="宋体"/>
          <w:sz w:val="24"/>
        </w:rPr>
      </w:pPr>
      <w:r>
        <w:rPr>
          <w:rFonts w:hint="eastAsia" w:ascii="宋体" w:hAnsi="宋体" w:cs="宋体"/>
          <w:sz w:val="24"/>
        </w:rPr>
        <w:t>4.2</w:t>
      </w:r>
      <w:r>
        <w:rPr>
          <w:rFonts w:hint="eastAsia" w:ascii="宋体" w:hAnsi="宋体" w:cs="宋体"/>
          <w:sz w:val="24"/>
          <w:lang w:bidi="ar"/>
        </w:rPr>
        <w:t>评审委员会启动异常低价投标（响应）审查后，应当要求相关供应商在评审现场合理的时间内对投标（响应）价格作出解释，提供项目具体成本测算等与报价合理性相关的书面说明及必要的证明材料。其中，属于第③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p>
    <w:p w14:paraId="40119DBB">
      <w:pPr>
        <w:adjustRightInd w:val="0"/>
        <w:snapToGrid w:val="0"/>
        <w:spacing w:line="460" w:lineRule="exact"/>
        <w:ind w:firstLine="480" w:firstLineChars="200"/>
        <w:rPr>
          <w:rFonts w:ascii="宋体" w:hAnsi="宋体" w:cs="宋体"/>
          <w:bCs/>
          <w:sz w:val="24"/>
        </w:rPr>
      </w:pPr>
      <w:r>
        <w:rPr>
          <w:rFonts w:hint="eastAsia" w:ascii="宋体" w:hAnsi="宋体" w:cs="宋体"/>
          <w:b/>
          <w:sz w:val="24"/>
        </w:rPr>
        <w:t>（五）中标人的确定</w:t>
      </w:r>
    </w:p>
    <w:p w14:paraId="52BAB244">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0C0D6368">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4F3D3A5D">
      <w:pPr>
        <w:adjustRightInd w:val="0"/>
        <w:snapToGrid w:val="0"/>
        <w:spacing w:line="460" w:lineRule="exact"/>
        <w:ind w:firstLine="480" w:firstLineChars="200"/>
        <w:rPr>
          <w:rFonts w:ascii="宋体" w:hAnsi="宋体" w:cs="宋体"/>
          <w:b/>
          <w:sz w:val="24"/>
        </w:rPr>
      </w:pPr>
      <w:r>
        <w:rPr>
          <w:rFonts w:hint="eastAsia" w:ascii="宋体" w:hAnsi="宋体" w:cs="宋体"/>
          <w:b/>
          <w:sz w:val="24"/>
        </w:rPr>
        <w:t>（六）招标人代表宣布评标结果。</w:t>
      </w:r>
    </w:p>
    <w:p w14:paraId="379612CB">
      <w:pPr>
        <w:adjustRightInd w:val="0"/>
        <w:snapToGrid w:val="0"/>
        <w:spacing w:line="460" w:lineRule="exact"/>
        <w:ind w:firstLine="480" w:firstLineChars="200"/>
        <w:rPr>
          <w:rFonts w:ascii="宋体" w:hAnsi="宋体" w:cs="宋体"/>
          <w:b/>
          <w:sz w:val="24"/>
        </w:rPr>
      </w:pPr>
      <w:r>
        <w:rPr>
          <w:rFonts w:hint="eastAsia" w:ascii="宋体" w:hAnsi="宋体" w:cs="宋体"/>
          <w:b/>
          <w:sz w:val="24"/>
        </w:rPr>
        <w:t>（七）公告中标结果</w:t>
      </w:r>
    </w:p>
    <w:p w14:paraId="4687E966">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033FDE3E">
      <w:pPr>
        <w:adjustRightInd w:val="0"/>
        <w:snapToGrid w:val="0"/>
        <w:spacing w:line="460" w:lineRule="exact"/>
        <w:ind w:firstLine="480" w:firstLineChars="200"/>
        <w:rPr>
          <w:rFonts w:ascii="宋体" w:hAnsi="宋体" w:cs="宋体"/>
          <w:b/>
          <w:bCs/>
          <w:sz w:val="24"/>
        </w:rPr>
      </w:pPr>
      <w:r>
        <w:rPr>
          <w:rFonts w:hint="eastAsia" w:ascii="宋体" w:hAnsi="宋体" w:cs="宋体"/>
          <w:b/>
          <w:sz w:val="24"/>
        </w:rPr>
        <w:t>（八）</w:t>
      </w:r>
      <w:r>
        <w:rPr>
          <w:rFonts w:hint="eastAsia" w:ascii="宋体" w:hAnsi="宋体" w:cs="宋体"/>
          <w:b/>
          <w:bCs/>
          <w:sz w:val="24"/>
        </w:rPr>
        <w:t>发放中标通知书</w:t>
      </w:r>
    </w:p>
    <w:p w14:paraId="7226D63E">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19ADCA8A">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1E82B19B">
      <w:pPr>
        <w:adjustRightInd w:val="0"/>
        <w:snapToGrid w:val="0"/>
        <w:spacing w:line="460" w:lineRule="exact"/>
        <w:ind w:firstLine="480" w:firstLineChars="200"/>
        <w:rPr>
          <w:rFonts w:ascii="宋体" w:hAnsi="宋体" w:cs="宋体"/>
          <w:b/>
          <w:sz w:val="24"/>
        </w:rPr>
      </w:pPr>
      <w:r>
        <w:rPr>
          <w:rFonts w:hint="eastAsia" w:ascii="宋体" w:hAnsi="宋体" w:cs="宋体"/>
          <w:b/>
          <w:sz w:val="24"/>
        </w:rPr>
        <w:t>（九）其他</w:t>
      </w:r>
    </w:p>
    <w:p w14:paraId="5496DDF7">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4775554">
      <w:pPr>
        <w:numPr>
          <w:ilvl w:val="0"/>
          <w:numId w:val="3"/>
        </w:num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 合同主要条款</w:t>
      </w:r>
    </w:p>
    <w:p w14:paraId="0C123200">
      <w:pPr>
        <w:spacing w:line="460" w:lineRule="exact"/>
        <w:jc w:val="center"/>
        <w:rPr>
          <w:rFonts w:ascii="宋体" w:hAnsi="宋体" w:cs="宋体"/>
          <w:sz w:val="24"/>
        </w:rPr>
      </w:pPr>
    </w:p>
    <w:p w14:paraId="03D22D4C">
      <w:pPr>
        <w:spacing w:line="460" w:lineRule="exact"/>
        <w:jc w:val="center"/>
        <w:rPr>
          <w:rFonts w:ascii="宋体" w:hAnsi="宋体" w:cs="宋体"/>
          <w:b/>
          <w:bCs/>
          <w:sz w:val="24"/>
        </w:rPr>
      </w:pPr>
      <w:r>
        <w:rPr>
          <w:rFonts w:hint="eastAsia" w:ascii="宋体" w:hAnsi="宋体" w:cs="宋体"/>
          <w:b/>
          <w:bCs/>
          <w:sz w:val="24"/>
        </w:rPr>
        <w:t>江苏商贸职业学院常年法律顾问服务合同</w:t>
      </w:r>
    </w:p>
    <w:p w14:paraId="2D540A5E">
      <w:pPr>
        <w:spacing w:line="460" w:lineRule="exact"/>
        <w:rPr>
          <w:rFonts w:ascii="宋体" w:hAnsi="宋体" w:cs="宋体"/>
          <w:sz w:val="24"/>
        </w:rPr>
      </w:pPr>
      <w:r>
        <w:rPr>
          <w:rFonts w:hint="eastAsia" w:ascii="宋体" w:hAnsi="宋体" w:cs="宋体"/>
          <w:sz w:val="24"/>
        </w:rPr>
        <w:t xml:space="preserve">甲方（聘请方）：  </w:t>
      </w:r>
      <w:r>
        <w:rPr>
          <w:rFonts w:ascii="宋体" w:hAnsi="宋体" w:cs="宋体"/>
          <w:sz w:val="24"/>
        </w:rPr>
        <w:t xml:space="preserve">                              </w:t>
      </w:r>
      <w:r>
        <w:rPr>
          <w:rFonts w:hint="eastAsia" w:ascii="宋体" w:hAnsi="宋体" w:cs="宋体"/>
          <w:sz w:val="24"/>
        </w:rPr>
        <w:t xml:space="preserve">乙方（受聘方）： </w:t>
      </w:r>
    </w:p>
    <w:p w14:paraId="5A12F5FF">
      <w:pPr>
        <w:spacing w:line="460" w:lineRule="exact"/>
        <w:ind w:firstLine="480" w:firstLineChars="200"/>
        <w:rPr>
          <w:rFonts w:ascii="宋体" w:hAnsi="宋体" w:cs="宋体"/>
          <w:sz w:val="24"/>
        </w:rPr>
      </w:pPr>
      <w:r>
        <w:rPr>
          <w:rFonts w:hint="eastAsia" w:ascii="宋体" w:hAnsi="宋体" w:cs="宋体"/>
          <w:sz w:val="24"/>
        </w:rPr>
        <w:t>甲方因业务发展及规范管理需要，决定聘请乙方担任其常年法律顾问，乙方接受甲方的聘请并按照法律规定和本合同约定为甲方提供法律服务。甲乙双方经充分协商一致后于   年   月   日订立本合同。</w:t>
      </w:r>
    </w:p>
    <w:p w14:paraId="42B80CDA">
      <w:pPr>
        <w:spacing w:line="460" w:lineRule="exact"/>
        <w:rPr>
          <w:rFonts w:ascii="宋体" w:hAnsi="宋体" w:cs="宋体"/>
          <w:sz w:val="24"/>
        </w:rPr>
      </w:pPr>
      <w:r>
        <w:rPr>
          <w:rFonts w:hint="eastAsia" w:ascii="宋体" w:hAnsi="宋体" w:cs="宋体"/>
          <w:sz w:val="24"/>
        </w:rPr>
        <w:t>一、顾问律师</w:t>
      </w:r>
    </w:p>
    <w:p w14:paraId="2C43703D">
      <w:pPr>
        <w:spacing w:line="460" w:lineRule="exact"/>
        <w:ind w:firstLine="480" w:firstLineChars="200"/>
        <w:rPr>
          <w:rFonts w:ascii="宋体" w:hAnsi="宋体" w:cs="宋体"/>
          <w:sz w:val="24"/>
        </w:rPr>
      </w:pPr>
      <w:r>
        <w:rPr>
          <w:rFonts w:hint="eastAsia" w:ascii="宋体" w:hAnsi="宋体" w:cs="宋体"/>
          <w:sz w:val="24"/>
        </w:rPr>
        <w:t>1.乙方指定</w:t>
      </w:r>
      <w:r>
        <w:rPr>
          <w:rFonts w:hint="eastAsia" w:ascii="宋体" w:hAnsi="宋体" w:cs="宋体"/>
          <w:sz w:val="24"/>
          <w:u w:val="single"/>
        </w:rPr>
        <w:t xml:space="preserve">              </w:t>
      </w:r>
      <w:r>
        <w:rPr>
          <w:rFonts w:hint="eastAsia" w:ascii="宋体" w:hAnsi="宋体" w:cs="宋体"/>
          <w:sz w:val="24"/>
        </w:rPr>
        <w:t>律师担任甲方的常年法律顾问,其中</w:t>
      </w:r>
      <w:r>
        <w:rPr>
          <w:rFonts w:hint="eastAsia" w:ascii="宋体" w:hAnsi="宋体" w:cs="宋体"/>
          <w:sz w:val="24"/>
          <w:u w:val="single"/>
        </w:rPr>
        <w:t xml:space="preserve">        </w:t>
      </w:r>
      <w:r>
        <w:rPr>
          <w:rFonts w:hint="eastAsia" w:ascii="宋体" w:hAnsi="宋体" w:cs="宋体"/>
          <w:sz w:val="24"/>
        </w:rPr>
        <w:t>为项目负责人。甲方同意乙方在认为必要时可以指派乙方的其他律师予以协助。</w:t>
      </w:r>
    </w:p>
    <w:p w14:paraId="4016010C">
      <w:pPr>
        <w:spacing w:line="460" w:lineRule="exact"/>
        <w:ind w:firstLine="480" w:firstLineChars="200"/>
        <w:rPr>
          <w:rFonts w:ascii="宋体" w:hAnsi="宋体" w:cs="宋体"/>
          <w:sz w:val="24"/>
        </w:rPr>
      </w:pPr>
      <w:r>
        <w:rPr>
          <w:rFonts w:hint="eastAsia" w:ascii="宋体" w:hAnsi="宋体" w:cs="宋体"/>
          <w:sz w:val="24"/>
        </w:rPr>
        <w:t>2.顾问律师要求：</w:t>
      </w:r>
    </w:p>
    <w:p w14:paraId="44BC61AF">
      <w:pPr>
        <w:spacing w:line="460" w:lineRule="exact"/>
        <w:ind w:firstLine="480" w:firstLineChars="200"/>
        <w:rPr>
          <w:rFonts w:ascii="宋体" w:hAnsi="宋体" w:cs="宋体"/>
          <w:sz w:val="24"/>
        </w:rPr>
      </w:pPr>
      <w:r>
        <w:rPr>
          <w:rFonts w:hint="eastAsia" w:ascii="宋体" w:hAnsi="宋体" w:cs="宋体"/>
          <w:sz w:val="24"/>
        </w:rPr>
        <w:t xml:space="preserve">①政治素质高，拥护党的理论和路线方针政策； </w:t>
      </w:r>
    </w:p>
    <w:p w14:paraId="73C19F3A">
      <w:pPr>
        <w:spacing w:line="460" w:lineRule="exact"/>
        <w:ind w:firstLine="480" w:firstLineChars="200"/>
        <w:rPr>
          <w:rFonts w:ascii="宋体" w:hAnsi="宋体" w:cs="宋体"/>
          <w:sz w:val="24"/>
        </w:rPr>
      </w:pPr>
      <w:r>
        <w:rPr>
          <w:rFonts w:hint="eastAsia" w:ascii="宋体" w:hAnsi="宋体" w:cs="宋体"/>
          <w:sz w:val="24"/>
        </w:rPr>
        <w:t xml:space="preserve">②具有良好职业道德和社会责任感； </w:t>
      </w:r>
    </w:p>
    <w:p w14:paraId="37BBB04D">
      <w:pPr>
        <w:spacing w:line="460" w:lineRule="exact"/>
        <w:ind w:firstLine="480" w:firstLineChars="200"/>
        <w:rPr>
          <w:rFonts w:ascii="宋体" w:hAnsi="宋体" w:cs="宋体"/>
          <w:sz w:val="24"/>
        </w:rPr>
      </w:pPr>
      <w:r>
        <w:rPr>
          <w:rFonts w:hint="eastAsia" w:ascii="宋体" w:hAnsi="宋体" w:cs="宋体"/>
          <w:sz w:val="24"/>
        </w:rPr>
        <w:t xml:space="preserve">③受过系统的法律专业教育，具有律师执业资格，在所从事的法学领域业绩良好； </w:t>
      </w:r>
    </w:p>
    <w:p w14:paraId="38691524">
      <w:pPr>
        <w:spacing w:line="460" w:lineRule="exact"/>
        <w:ind w:firstLine="480" w:firstLineChars="200"/>
        <w:rPr>
          <w:rFonts w:ascii="宋体" w:hAnsi="宋体" w:cs="宋体"/>
          <w:sz w:val="24"/>
        </w:rPr>
      </w:pPr>
      <w:r>
        <w:rPr>
          <w:rFonts w:hint="eastAsia" w:ascii="宋体" w:hAnsi="宋体" w:cs="宋体"/>
          <w:sz w:val="24"/>
        </w:rPr>
        <w:t xml:space="preserve">④熟悉高等教育法律法规和高校教学与管理，具有较强的分析和处理问题的能力，应涵盖刑法、民法、行政法、劳动与社会保障法，知识产权法等法律服务领域； </w:t>
      </w:r>
    </w:p>
    <w:p w14:paraId="77AB3A19">
      <w:pPr>
        <w:spacing w:line="460" w:lineRule="exact"/>
        <w:ind w:firstLine="480" w:firstLineChars="200"/>
        <w:rPr>
          <w:rFonts w:ascii="宋体" w:hAnsi="宋体" w:cs="宋体"/>
          <w:sz w:val="24"/>
        </w:rPr>
      </w:pPr>
      <w:r>
        <w:rPr>
          <w:rFonts w:hint="eastAsia" w:ascii="宋体" w:hAnsi="宋体" w:cs="宋体"/>
          <w:sz w:val="24"/>
        </w:rPr>
        <w:t>⑤项目</w:t>
      </w:r>
      <w:r>
        <w:rPr>
          <w:rFonts w:ascii="宋体" w:hAnsi="宋体" w:cs="宋体"/>
          <w:sz w:val="24"/>
        </w:rPr>
        <w:t>负责人律师</w:t>
      </w:r>
      <w:r>
        <w:rPr>
          <w:rFonts w:hint="eastAsia" w:ascii="宋体" w:hAnsi="宋体" w:cs="宋体"/>
          <w:sz w:val="24"/>
        </w:rPr>
        <w:t>需</w:t>
      </w:r>
      <w:r>
        <w:rPr>
          <w:rFonts w:ascii="宋体" w:hAnsi="宋体" w:cs="宋体"/>
          <w:sz w:val="24"/>
        </w:rPr>
        <w:t>具有5年以上执业经验</w:t>
      </w:r>
      <w:r>
        <w:rPr>
          <w:rFonts w:hint="eastAsia" w:ascii="宋体" w:hAnsi="宋体" w:cs="宋体"/>
          <w:sz w:val="24"/>
        </w:rPr>
        <w:t xml:space="preserve">，具备履行职责的身体条件、时间和精力； </w:t>
      </w:r>
    </w:p>
    <w:p w14:paraId="15E89578">
      <w:pPr>
        <w:spacing w:line="460" w:lineRule="exact"/>
        <w:ind w:firstLine="480" w:firstLineChars="200"/>
        <w:rPr>
          <w:rFonts w:ascii="宋体" w:hAnsi="宋体" w:cs="宋体"/>
          <w:sz w:val="24"/>
        </w:rPr>
      </w:pPr>
      <w:r>
        <w:rPr>
          <w:rFonts w:hint="eastAsia" w:ascii="宋体" w:hAnsi="宋体" w:cs="宋体"/>
          <w:sz w:val="24"/>
        </w:rPr>
        <w:t>⑥严格遵纪守法，未受过司法行政部门的行政处罚、律师协会行业处分或者所在单位的处分。</w:t>
      </w:r>
    </w:p>
    <w:p w14:paraId="4FEBCB81">
      <w:pPr>
        <w:spacing w:line="460" w:lineRule="exact"/>
        <w:ind w:firstLine="480" w:firstLineChars="200"/>
        <w:rPr>
          <w:rFonts w:ascii="宋体" w:hAnsi="宋体" w:cs="宋体"/>
          <w:sz w:val="24"/>
        </w:rPr>
      </w:pPr>
      <w:r>
        <w:rPr>
          <w:rFonts w:hint="eastAsia" w:ascii="宋体" w:hAnsi="宋体" w:cs="宋体"/>
          <w:sz w:val="24"/>
        </w:rPr>
        <w:t>3.顾问律师在向甲方提供法律服务时，需承担以下义务：</w:t>
      </w:r>
    </w:p>
    <w:p w14:paraId="423FC551">
      <w:pPr>
        <w:spacing w:line="460" w:lineRule="exact"/>
        <w:ind w:firstLine="480" w:firstLineChars="200"/>
        <w:rPr>
          <w:rFonts w:ascii="宋体" w:hAnsi="宋体" w:cs="宋体"/>
          <w:sz w:val="24"/>
        </w:rPr>
      </w:pPr>
      <w:r>
        <w:rPr>
          <w:rFonts w:hint="eastAsia" w:ascii="宋体" w:hAnsi="宋体" w:cs="宋体"/>
          <w:sz w:val="24"/>
        </w:rPr>
        <w:t xml:space="preserve">①遵守律师执业道德和执业纪律，勤勉尽责，维护甲方的最大利益； </w:t>
      </w:r>
    </w:p>
    <w:p w14:paraId="1C1681B4">
      <w:pPr>
        <w:spacing w:line="460" w:lineRule="exact"/>
        <w:ind w:firstLine="480" w:firstLineChars="200"/>
        <w:rPr>
          <w:rFonts w:ascii="宋体" w:hAnsi="宋体" w:cs="宋体"/>
          <w:sz w:val="24"/>
        </w:rPr>
      </w:pPr>
      <w:r>
        <w:rPr>
          <w:rFonts w:hint="eastAsia" w:ascii="宋体" w:hAnsi="宋体" w:cs="宋体"/>
          <w:sz w:val="24"/>
        </w:rPr>
        <w:t>②及时向甲方报告有关委托事项的进展情况，无权超越甲方授权行事。</w:t>
      </w:r>
    </w:p>
    <w:p w14:paraId="581C774B">
      <w:pPr>
        <w:spacing w:line="460" w:lineRule="exact"/>
        <w:ind w:firstLine="480" w:firstLineChars="200"/>
        <w:rPr>
          <w:rFonts w:ascii="宋体" w:hAnsi="宋体" w:cs="宋体"/>
          <w:sz w:val="24"/>
        </w:rPr>
      </w:pPr>
      <w:r>
        <w:rPr>
          <w:rFonts w:hint="eastAsia" w:ascii="宋体" w:hAnsi="宋体" w:cs="宋体"/>
          <w:sz w:val="24"/>
        </w:rPr>
        <w:t>③不得接受其他当事人委托办理的与甲方有利害冲突的法律事务；</w:t>
      </w:r>
    </w:p>
    <w:p w14:paraId="0EEF7A8C">
      <w:pPr>
        <w:spacing w:line="460" w:lineRule="exact"/>
        <w:ind w:firstLine="480" w:firstLineChars="200"/>
        <w:rPr>
          <w:rFonts w:ascii="宋体" w:hAnsi="宋体" w:cs="宋体"/>
          <w:sz w:val="24"/>
        </w:rPr>
      </w:pPr>
      <w:r>
        <w:rPr>
          <w:rFonts w:hint="eastAsia" w:ascii="宋体" w:hAnsi="宋体" w:cs="宋体"/>
          <w:sz w:val="24"/>
        </w:rPr>
        <w:t>④不得以甲方法律顾问的名义从事与甲方事务无关的商务活动；</w:t>
      </w:r>
    </w:p>
    <w:p w14:paraId="03F4FA1B">
      <w:pPr>
        <w:spacing w:line="460" w:lineRule="exact"/>
        <w:ind w:firstLine="480" w:firstLineChars="200"/>
        <w:rPr>
          <w:rFonts w:ascii="宋体" w:hAnsi="宋体" w:cs="宋体"/>
          <w:sz w:val="24"/>
        </w:rPr>
      </w:pPr>
      <w:r>
        <w:rPr>
          <w:rFonts w:hint="eastAsia" w:ascii="宋体" w:hAnsi="宋体" w:cs="宋体"/>
          <w:sz w:val="24"/>
        </w:rPr>
        <w:t xml:space="preserve">⑤律师事务所或经办律师变更联系信息的，应当及时通知甲方。 </w:t>
      </w:r>
    </w:p>
    <w:p w14:paraId="0901F24E">
      <w:pPr>
        <w:spacing w:line="460" w:lineRule="exact"/>
        <w:ind w:firstLine="480" w:firstLineChars="200"/>
        <w:rPr>
          <w:rFonts w:ascii="宋体" w:hAnsi="宋体" w:cs="宋体"/>
          <w:sz w:val="24"/>
        </w:rPr>
      </w:pPr>
      <w:r>
        <w:rPr>
          <w:rFonts w:hint="eastAsia" w:ascii="宋体" w:hAnsi="宋体" w:cs="宋体"/>
          <w:sz w:val="24"/>
        </w:rPr>
        <w:t>4.顾问律师任职期间有以下行为之一的，予以解聘：</w:t>
      </w:r>
    </w:p>
    <w:p w14:paraId="600EB946">
      <w:pPr>
        <w:spacing w:line="460" w:lineRule="exact"/>
        <w:ind w:firstLine="480" w:firstLineChars="200"/>
        <w:rPr>
          <w:rFonts w:ascii="宋体" w:hAnsi="宋体" w:cs="宋体"/>
          <w:sz w:val="24"/>
        </w:rPr>
      </w:pPr>
      <w:r>
        <w:rPr>
          <w:rFonts w:hint="eastAsia" w:ascii="宋体" w:hAnsi="宋体" w:cs="宋体"/>
          <w:sz w:val="24"/>
        </w:rPr>
        <w:t>①受到党纪、政纪处分或被追究刑事责任的；</w:t>
      </w:r>
    </w:p>
    <w:p w14:paraId="0412428F">
      <w:pPr>
        <w:spacing w:line="460" w:lineRule="exact"/>
        <w:ind w:firstLine="480" w:firstLineChars="200"/>
        <w:rPr>
          <w:rFonts w:ascii="宋体" w:hAnsi="宋体" w:cs="宋体"/>
          <w:sz w:val="24"/>
        </w:rPr>
      </w:pPr>
      <w:r>
        <w:rPr>
          <w:rFonts w:hint="eastAsia" w:ascii="宋体" w:hAnsi="宋体" w:cs="宋体"/>
          <w:sz w:val="24"/>
        </w:rPr>
        <w:t>②法律服务机构解散或法律专业工作人员被撤销、吊销律师资格的；</w:t>
      </w:r>
    </w:p>
    <w:p w14:paraId="58D3DC2B">
      <w:pPr>
        <w:spacing w:line="460" w:lineRule="exact"/>
        <w:ind w:firstLine="480" w:firstLineChars="200"/>
        <w:rPr>
          <w:rFonts w:ascii="宋体" w:hAnsi="宋体" w:cs="宋体"/>
          <w:sz w:val="24"/>
        </w:rPr>
      </w:pPr>
      <w:r>
        <w:rPr>
          <w:rFonts w:hint="eastAsia" w:ascii="宋体" w:hAnsi="宋体" w:cs="宋体"/>
          <w:sz w:val="24"/>
        </w:rPr>
        <w:t>③履职过程中严重失职、渎职或出现重大失误的；</w:t>
      </w:r>
    </w:p>
    <w:p w14:paraId="1CA9C2A8">
      <w:pPr>
        <w:spacing w:line="460" w:lineRule="exact"/>
        <w:ind w:firstLine="480" w:firstLineChars="200"/>
        <w:rPr>
          <w:rFonts w:ascii="宋体" w:hAnsi="宋体" w:cs="宋体"/>
          <w:sz w:val="24"/>
        </w:rPr>
      </w:pPr>
      <w:r>
        <w:rPr>
          <w:rFonts w:hint="eastAsia" w:ascii="宋体" w:hAnsi="宋体" w:cs="宋体"/>
          <w:sz w:val="24"/>
        </w:rPr>
        <w:t>④无正当理由不履行法律顾问职责的；</w:t>
      </w:r>
    </w:p>
    <w:p w14:paraId="0D776C12">
      <w:pPr>
        <w:spacing w:line="460" w:lineRule="exact"/>
        <w:ind w:firstLine="480" w:firstLineChars="200"/>
        <w:rPr>
          <w:rFonts w:ascii="宋体" w:hAnsi="宋体" w:cs="宋体"/>
          <w:sz w:val="24"/>
        </w:rPr>
      </w:pPr>
      <w:r>
        <w:rPr>
          <w:rFonts w:hint="eastAsia" w:ascii="宋体" w:hAnsi="宋体" w:cs="宋体"/>
          <w:sz w:val="24"/>
        </w:rPr>
        <w:t>⑤其它不宜继续担任法律顾问的情形。</w:t>
      </w:r>
    </w:p>
    <w:p w14:paraId="3D4120A3">
      <w:pPr>
        <w:spacing w:line="460" w:lineRule="exact"/>
        <w:rPr>
          <w:rFonts w:ascii="宋体" w:hAnsi="宋体" w:cs="宋体"/>
          <w:sz w:val="24"/>
        </w:rPr>
      </w:pPr>
      <w:r>
        <w:rPr>
          <w:rFonts w:hint="eastAsia" w:ascii="宋体" w:hAnsi="宋体" w:cs="宋体"/>
          <w:sz w:val="24"/>
        </w:rPr>
        <w:t>二、工作范围</w:t>
      </w:r>
    </w:p>
    <w:p w14:paraId="02116110">
      <w:pPr>
        <w:spacing w:line="460" w:lineRule="exact"/>
        <w:ind w:firstLine="480" w:firstLineChars="200"/>
        <w:rPr>
          <w:rFonts w:ascii="宋体" w:hAnsi="宋体" w:cs="宋体"/>
          <w:sz w:val="24"/>
        </w:rPr>
      </w:pPr>
      <w:r>
        <w:rPr>
          <w:rFonts w:hint="eastAsia" w:ascii="宋体" w:hAnsi="宋体" w:cs="宋体"/>
          <w:sz w:val="24"/>
        </w:rPr>
        <w:t>1.甲方根据自身对于法律服务的需求，需要乙方提供如下法律服务为：</w:t>
      </w:r>
    </w:p>
    <w:p w14:paraId="7277B3BF">
      <w:pPr>
        <w:spacing w:line="460" w:lineRule="exact"/>
        <w:ind w:firstLine="480" w:firstLineChars="200"/>
        <w:rPr>
          <w:rFonts w:ascii="宋体" w:hAnsi="宋体" w:cs="宋体"/>
          <w:sz w:val="24"/>
        </w:rPr>
      </w:pPr>
      <w:r>
        <w:rPr>
          <w:rFonts w:hint="eastAsia" w:ascii="宋体" w:hAnsi="宋体" w:cs="宋体"/>
          <w:sz w:val="24"/>
        </w:rPr>
        <w:t>①对甲方起草的规章制度、规范性文件以及其他重要政策性文件进行合理性、合法性审查，协助甲方依法依规开展办学活动；</w:t>
      </w:r>
    </w:p>
    <w:p w14:paraId="2631ADD8">
      <w:pPr>
        <w:spacing w:line="460" w:lineRule="exact"/>
        <w:ind w:firstLine="480" w:firstLineChars="200"/>
        <w:rPr>
          <w:rFonts w:ascii="宋体" w:hAnsi="宋体" w:cs="宋体"/>
          <w:sz w:val="24"/>
        </w:rPr>
      </w:pPr>
      <w:r>
        <w:rPr>
          <w:rFonts w:hint="eastAsia" w:ascii="宋体" w:hAnsi="宋体" w:cs="宋体"/>
          <w:sz w:val="24"/>
        </w:rPr>
        <w:t xml:space="preserve">②为甲方重大决策、办学行为、合同行为进行法律论证、风险评估或提供法律意见，帮助甲方起草或审阅重大合同及合同示范文本，协助审查甲方重大事项的相关法律文书； </w:t>
      </w:r>
    </w:p>
    <w:p w14:paraId="4ED998E9">
      <w:pPr>
        <w:spacing w:line="460" w:lineRule="exact"/>
        <w:ind w:firstLine="480" w:firstLineChars="200"/>
        <w:rPr>
          <w:rFonts w:ascii="宋体" w:hAnsi="宋体" w:cs="宋体"/>
          <w:sz w:val="24"/>
        </w:rPr>
      </w:pPr>
      <w:r>
        <w:rPr>
          <w:rFonts w:hint="eastAsia" w:ascii="宋体" w:hAnsi="宋体" w:cs="宋体"/>
          <w:sz w:val="24"/>
        </w:rPr>
        <w:t xml:space="preserve">③为甲方处置涉法涉诉案件、信访案件、重大突发事件和各类纠纷等提供法律服务（包括但不限于对甲方防控校内伤害事故及各类法律纠纷提供事前合理化建议及处置预案，维护甲方和师生员工的合法权益）； </w:t>
      </w:r>
    </w:p>
    <w:p w14:paraId="53DE9D51">
      <w:pPr>
        <w:spacing w:line="460" w:lineRule="exact"/>
        <w:ind w:firstLine="480" w:firstLineChars="200"/>
        <w:rPr>
          <w:rFonts w:ascii="宋体" w:hAnsi="宋体" w:cs="宋体"/>
          <w:sz w:val="24"/>
        </w:rPr>
      </w:pPr>
      <w:r>
        <w:rPr>
          <w:rFonts w:hint="eastAsia" w:ascii="宋体" w:hAnsi="宋体" w:cs="宋体"/>
          <w:sz w:val="24"/>
        </w:rPr>
        <w:t xml:space="preserve">④根据需要协助或参与处理甲方的行政、民事非诉讼法律事务，协助参与调解涉及甲方的重大纠纷及甲方对外谈判（包括但不限于保护甲方科学研究成果、校标及各种服务标记等知识产权利益，熟悉国际高等教育，协助涉外合作事务的开展，为涉外事务提供法律咨询和服务，协助处理涉外纠纷）； </w:t>
      </w:r>
    </w:p>
    <w:p w14:paraId="0F0A2511">
      <w:pPr>
        <w:spacing w:line="460" w:lineRule="exact"/>
        <w:ind w:firstLine="480" w:firstLineChars="200"/>
        <w:rPr>
          <w:rFonts w:ascii="宋体" w:hAnsi="宋体" w:cs="宋体"/>
          <w:sz w:val="24"/>
        </w:rPr>
      </w:pPr>
      <w:r>
        <w:rPr>
          <w:rFonts w:hint="eastAsia" w:ascii="宋体" w:hAnsi="宋体" w:cs="宋体"/>
          <w:sz w:val="24"/>
        </w:rPr>
        <w:t xml:space="preserve">⑤为甲方提供日常法律咨询，代拟及出具相应法律文书； </w:t>
      </w:r>
    </w:p>
    <w:p w14:paraId="59285705">
      <w:pPr>
        <w:spacing w:line="460" w:lineRule="exact"/>
        <w:ind w:firstLine="480" w:firstLineChars="200"/>
        <w:rPr>
          <w:rFonts w:ascii="宋体" w:hAnsi="宋体" w:cs="宋体"/>
          <w:sz w:val="24"/>
        </w:rPr>
      </w:pPr>
      <w:r>
        <w:rPr>
          <w:rFonts w:hint="eastAsia" w:ascii="宋体" w:hAnsi="宋体" w:cs="宋体"/>
          <w:sz w:val="24"/>
        </w:rPr>
        <w:t xml:space="preserve">⑥协助甲方开展依法治校实践、培训和法律知识普及活动（每年不少于2次）； </w:t>
      </w:r>
    </w:p>
    <w:p w14:paraId="2183C923">
      <w:pPr>
        <w:spacing w:line="460" w:lineRule="exact"/>
        <w:ind w:firstLine="480" w:firstLineChars="200"/>
        <w:rPr>
          <w:rFonts w:ascii="宋体" w:hAnsi="宋体" w:cs="宋体"/>
          <w:sz w:val="24"/>
        </w:rPr>
      </w:pPr>
      <w:r>
        <w:rPr>
          <w:rFonts w:hint="eastAsia" w:ascii="宋体" w:hAnsi="宋体" w:cs="宋体"/>
          <w:sz w:val="24"/>
        </w:rPr>
        <w:t xml:space="preserve">⑦对甲方防患各类风险、事故及各类法律纠纷提供事前合理化建议及处置预案； </w:t>
      </w:r>
    </w:p>
    <w:p w14:paraId="06B8622C">
      <w:pPr>
        <w:spacing w:line="460" w:lineRule="exact"/>
        <w:ind w:firstLine="480" w:firstLineChars="200"/>
        <w:rPr>
          <w:rFonts w:ascii="宋体" w:hAnsi="宋体" w:cs="宋体"/>
          <w:sz w:val="24"/>
        </w:rPr>
      </w:pPr>
      <w:r>
        <w:rPr>
          <w:rFonts w:hint="eastAsia" w:ascii="宋体" w:hAnsi="宋体" w:cs="宋体"/>
          <w:sz w:val="24"/>
        </w:rPr>
        <w:t>⑧根据甲方需要代理甲方仲裁、诉讼活动（非日常法律服务，费用另行约定）；</w:t>
      </w:r>
    </w:p>
    <w:p w14:paraId="054A2B14">
      <w:pPr>
        <w:pStyle w:val="86"/>
        <w:snapToGrid w:val="0"/>
        <w:spacing w:line="460" w:lineRule="exact"/>
        <w:ind w:firstLine="480" w:firstLineChars="200"/>
        <w:contextualSpacing/>
        <w:rPr>
          <w:rFonts w:ascii="宋体" w:eastAsia="宋体" w:cs="宋体"/>
          <w:sz w:val="24"/>
          <w:szCs w:val="24"/>
        </w:rPr>
      </w:pPr>
      <w:r>
        <w:rPr>
          <w:rFonts w:hint="eastAsia" w:ascii="宋体" w:eastAsia="宋体" w:cs="宋体"/>
          <w:sz w:val="24"/>
          <w:szCs w:val="24"/>
        </w:rPr>
        <w:t xml:space="preserve">⑨每年度终了提供年度法律服务总结报告（如甲方要求，需在相关会议上进行报告）； </w:t>
      </w:r>
    </w:p>
    <w:p w14:paraId="613E0C62">
      <w:pPr>
        <w:pStyle w:val="86"/>
        <w:snapToGrid w:val="0"/>
        <w:spacing w:line="460" w:lineRule="exact"/>
        <w:ind w:firstLine="480" w:firstLineChars="200"/>
        <w:contextualSpacing/>
        <w:rPr>
          <w:rFonts w:ascii="宋体" w:eastAsia="宋体" w:cs="宋体"/>
          <w:sz w:val="24"/>
          <w:szCs w:val="24"/>
        </w:rPr>
      </w:pPr>
      <w:r>
        <w:rPr>
          <w:rFonts w:hint="eastAsia" w:ascii="宋体" w:eastAsia="宋体" w:cs="宋体"/>
          <w:sz w:val="24"/>
          <w:szCs w:val="24"/>
        </w:rPr>
        <w:t>⑩处理其他与甲方相关的法律事务。</w:t>
      </w:r>
    </w:p>
    <w:p w14:paraId="713FF1D1">
      <w:pPr>
        <w:spacing w:line="460" w:lineRule="exact"/>
        <w:ind w:firstLine="480" w:firstLineChars="200"/>
        <w:rPr>
          <w:rFonts w:ascii="宋体" w:hAnsi="宋体" w:cs="宋体"/>
          <w:sz w:val="24"/>
        </w:rPr>
      </w:pPr>
      <w:r>
        <w:rPr>
          <w:rFonts w:hint="eastAsia" w:ascii="宋体" w:hAnsi="宋体" w:cs="宋体"/>
          <w:sz w:val="24"/>
        </w:rPr>
        <w:t>2.如甲方选择的服务在法律顾问服务期内未提出实际需求的，视为甲方在本合同期限内放弃该项服务要求。</w:t>
      </w:r>
    </w:p>
    <w:p w14:paraId="235B39B3">
      <w:pPr>
        <w:spacing w:line="460" w:lineRule="exact"/>
        <w:ind w:firstLine="480" w:firstLineChars="200"/>
        <w:rPr>
          <w:rFonts w:ascii="宋体" w:hAnsi="宋体" w:cs="宋体"/>
          <w:sz w:val="24"/>
        </w:rPr>
      </w:pPr>
      <w:r>
        <w:rPr>
          <w:rFonts w:hint="eastAsia" w:ascii="宋体" w:hAnsi="宋体" w:cs="宋体"/>
          <w:sz w:val="24"/>
        </w:rPr>
        <w:t>3.具体工作要求：</w:t>
      </w:r>
    </w:p>
    <w:p w14:paraId="29550630">
      <w:pPr>
        <w:spacing w:line="460" w:lineRule="exact"/>
        <w:ind w:firstLine="480" w:firstLineChars="200"/>
        <w:rPr>
          <w:rFonts w:ascii="宋体" w:hAnsi="宋体" w:cs="宋体"/>
          <w:sz w:val="24"/>
        </w:rPr>
      </w:pPr>
      <w:r>
        <w:rPr>
          <w:rFonts w:hint="eastAsia" w:ascii="宋体" w:hAnsi="宋体" w:cs="宋体"/>
          <w:sz w:val="24"/>
        </w:rPr>
        <w:t>乙方出具的重要法律文书，需由负责人律师审核签字并加盖单位公章；</w:t>
      </w:r>
    </w:p>
    <w:p w14:paraId="6E89115B">
      <w:pPr>
        <w:spacing w:line="460" w:lineRule="exact"/>
        <w:ind w:firstLine="480" w:firstLineChars="200"/>
        <w:rPr>
          <w:rFonts w:ascii="宋体" w:hAnsi="宋体" w:cs="宋体"/>
          <w:sz w:val="24"/>
        </w:rPr>
      </w:pPr>
      <w:r>
        <w:rPr>
          <w:rFonts w:hint="eastAsia" w:ascii="宋体" w:hAnsi="宋体" w:cs="宋体"/>
          <w:sz w:val="24"/>
        </w:rPr>
        <w:t>乙方应在收到审查材料之日起三至五个工作日内出具法律意见书，重大、复杂的事项可适当延期。乙方通常以起草和出具法律意见、律师函、律师建议书、协议书以及其他书面形式交付法律服务成果；</w:t>
      </w:r>
    </w:p>
    <w:p w14:paraId="13E3C3F2">
      <w:pPr>
        <w:spacing w:line="460" w:lineRule="exact"/>
        <w:ind w:firstLine="480" w:firstLineChars="200"/>
        <w:rPr>
          <w:rFonts w:ascii="宋体" w:hAnsi="宋体" w:cs="宋体"/>
          <w:sz w:val="24"/>
        </w:rPr>
      </w:pPr>
      <w:r>
        <w:rPr>
          <w:rFonts w:hint="eastAsia" w:ascii="宋体" w:hAnsi="宋体" w:cs="宋体"/>
          <w:sz w:val="24"/>
        </w:rPr>
        <w:t>乙方在出具法律意见之前，应充分征求甲方相关部门的意见；</w:t>
      </w:r>
    </w:p>
    <w:p w14:paraId="5CF63C17">
      <w:pPr>
        <w:spacing w:line="460" w:lineRule="exact"/>
        <w:ind w:firstLine="480" w:firstLineChars="200"/>
        <w:rPr>
          <w:rFonts w:ascii="宋体" w:hAnsi="宋体" w:cs="宋体"/>
          <w:sz w:val="24"/>
        </w:rPr>
      </w:pPr>
      <w:r>
        <w:rPr>
          <w:rFonts w:hint="eastAsia" w:ascii="宋体" w:hAnsi="宋体" w:cs="宋体"/>
          <w:sz w:val="24"/>
        </w:rPr>
        <w:t>乙方应出席甲方召开的法律顾问工作例会，并向甲方提供法律顾问年度总结建议报告。</w:t>
      </w:r>
    </w:p>
    <w:p w14:paraId="77A08041">
      <w:pPr>
        <w:spacing w:line="460" w:lineRule="exact"/>
        <w:ind w:firstLine="480" w:firstLineChars="200"/>
        <w:rPr>
          <w:rFonts w:ascii="宋体" w:hAnsi="宋体" w:cs="宋体"/>
          <w:sz w:val="24"/>
        </w:rPr>
      </w:pPr>
      <w:r>
        <w:rPr>
          <w:rFonts w:hint="eastAsia" w:ascii="宋体" w:hAnsi="宋体" w:cs="宋体"/>
          <w:sz w:val="24"/>
        </w:rPr>
        <w:t>三、合同期限</w:t>
      </w:r>
    </w:p>
    <w:p w14:paraId="37EF0FC3">
      <w:pPr>
        <w:spacing w:line="460" w:lineRule="exact"/>
        <w:ind w:firstLine="480" w:firstLineChars="200"/>
        <w:rPr>
          <w:rFonts w:ascii="宋体" w:hAnsi="宋体" w:cs="宋体"/>
          <w:sz w:val="24"/>
        </w:rPr>
      </w:pPr>
      <w:r>
        <w:rPr>
          <w:rFonts w:hint="eastAsia" w:ascii="宋体" w:hAnsi="宋体" w:cs="宋体"/>
          <w:sz w:val="24"/>
        </w:rPr>
        <w:t>1.甲方聘请乙方律师担任常年法律顾问的期限为【 叁 】年，合同一年一签。</w:t>
      </w:r>
    </w:p>
    <w:p w14:paraId="49E16295">
      <w:pPr>
        <w:spacing w:line="460" w:lineRule="exact"/>
        <w:ind w:firstLine="480" w:firstLineChars="200"/>
        <w:rPr>
          <w:rFonts w:ascii="宋体" w:hAnsi="宋体" w:cs="宋体"/>
          <w:sz w:val="24"/>
        </w:rPr>
      </w:pPr>
      <w:r>
        <w:rPr>
          <w:rFonts w:hint="eastAsia" w:ascii="宋体" w:hAnsi="宋体" w:cs="宋体"/>
          <w:sz w:val="24"/>
        </w:rPr>
        <w:t>2.乙方担任甲方本年度常年法律顾问的期限自【   】年【   】月【   】日起至【    】年【   】月【   】日止。在本年度法律顾问届满前一个月，双方协商下一年度顾问合同的相关事宜。</w:t>
      </w:r>
    </w:p>
    <w:p w14:paraId="56559BC8">
      <w:pPr>
        <w:spacing w:line="460" w:lineRule="exact"/>
        <w:ind w:firstLine="480" w:firstLineChars="200"/>
        <w:rPr>
          <w:rFonts w:ascii="宋体" w:hAnsi="宋体" w:cs="宋体"/>
          <w:sz w:val="24"/>
        </w:rPr>
      </w:pPr>
      <w:r>
        <w:rPr>
          <w:rFonts w:hint="eastAsia" w:ascii="宋体" w:hAnsi="宋体" w:cs="宋体"/>
          <w:sz w:val="24"/>
        </w:rPr>
        <w:t>四、顾问费用</w:t>
      </w:r>
    </w:p>
    <w:p w14:paraId="35BF741C">
      <w:pPr>
        <w:spacing w:line="460" w:lineRule="exact"/>
        <w:ind w:firstLine="480" w:firstLineChars="200"/>
        <w:rPr>
          <w:rFonts w:ascii="宋体" w:hAnsi="宋体" w:cs="宋体"/>
          <w:sz w:val="24"/>
        </w:rPr>
      </w:pPr>
      <w:r>
        <w:rPr>
          <w:rFonts w:hint="eastAsia" w:ascii="宋体" w:hAnsi="宋体" w:cs="宋体"/>
          <w:sz w:val="24"/>
        </w:rPr>
        <w:t>1.甲方向乙方支付每年度常年法律顾问费计人民币【     】元整（大写： ）。</w:t>
      </w:r>
    </w:p>
    <w:p w14:paraId="0DAC02E5">
      <w:pPr>
        <w:spacing w:line="460" w:lineRule="exact"/>
        <w:ind w:firstLine="480" w:firstLineChars="200"/>
        <w:rPr>
          <w:rFonts w:ascii="宋体" w:hAnsi="宋体" w:cs="宋体"/>
          <w:sz w:val="24"/>
        </w:rPr>
      </w:pPr>
      <w:r>
        <w:rPr>
          <w:rFonts w:hint="eastAsia" w:ascii="宋体" w:hAnsi="宋体" w:cs="宋体"/>
          <w:sz w:val="24"/>
        </w:rPr>
        <w:t>2.乙方指定的收款账户信息：</w:t>
      </w:r>
    </w:p>
    <w:p w14:paraId="068EA7DA">
      <w:pPr>
        <w:spacing w:line="460" w:lineRule="exact"/>
        <w:ind w:firstLine="480" w:firstLineChars="200"/>
        <w:rPr>
          <w:rFonts w:ascii="宋体" w:hAnsi="宋体" w:cs="宋体"/>
          <w:sz w:val="24"/>
        </w:rPr>
      </w:pPr>
      <w:r>
        <w:rPr>
          <w:rFonts w:hint="eastAsia" w:ascii="宋体" w:hAnsi="宋体" w:cs="宋体"/>
          <w:sz w:val="24"/>
        </w:rPr>
        <w:t xml:space="preserve">户名： </w:t>
      </w:r>
      <w:r>
        <w:rPr>
          <w:rFonts w:ascii="宋体" w:hAnsi="宋体" w:cs="宋体"/>
          <w:sz w:val="24"/>
        </w:rPr>
        <w:t xml:space="preserve">         </w:t>
      </w:r>
      <w:r>
        <w:rPr>
          <w:rFonts w:hint="eastAsia" w:ascii="宋体" w:hAnsi="宋体" w:cs="宋体"/>
          <w:sz w:val="24"/>
        </w:rPr>
        <w:t xml:space="preserve">开户行： </w:t>
      </w:r>
      <w:r>
        <w:rPr>
          <w:rFonts w:ascii="宋体" w:hAnsi="宋体" w:cs="宋体"/>
          <w:sz w:val="24"/>
        </w:rPr>
        <w:t xml:space="preserve">        </w:t>
      </w:r>
      <w:r>
        <w:rPr>
          <w:rFonts w:hint="eastAsia" w:ascii="宋体" w:hAnsi="宋体" w:cs="宋体"/>
          <w:sz w:val="24"/>
        </w:rPr>
        <w:t>账号：</w:t>
      </w:r>
    </w:p>
    <w:p w14:paraId="39DCBF43">
      <w:pPr>
        <w:spacing w:line="460" w:lineRule="exact"/>
        <w:ind w:firstLine="480" w:firstLineChars="200"/>
        <w:rPr>
          <w:rFonts w:ascii="宋体" w:hAnsi="宋体" w:cs="宋体"/>
          <w:sz w:val="24"/>
        </w:rPr>
      </w:pPr>
      <w:r>
        <w:rPr>
          <w:rFonts w:hint="eastAsia" w:ascii="宋体" w:hAnsi="宋体" w:cs="宋体"/>
          <w:sz w:val="24"/>
        </w:rPr>
        <w:t>3.法律顾问费在合同签订六个月内支付合同价50%，每年的服务到期一个月内支付余款。乙方在收款的同时或收款前向甲方开具发票（发票不作为乙方已收款凭证）。</w:t>
      </w:r>
    </w:p>
    <w:p w14:paraId="1935F6EF">
      <w:pPr>
        <w:spacing w:line="460" w:lineRule="exact"/>
        <w:ind w:firstLine="480" w:firstLineChars="200"/>
        <w:rPr>
          <w:rFonts w:ascii="宋体" w:hAnsi="宋体" w:cs="宋体"/>
          <w:sz w:val="24"/>
        </w:rPr>
      </w:pPr>
      <w:r>
        <w:rPr>
          <w:rFonts w:hint="eastAsia" w:ascii="宋体" w:hAnsi="宋体" w:cs="宋体"/>
          <w:sz w:val="24"/>
        </w:rPr>
        <w:t>4.乙方律师为甲方办理法律事务发生的下列工作费用，需由乙方事先征得甲方同意后，按照甲方的财务报销制度处理：</w:t>
      </w:r>
    </w:p>
    <w:p w14:paraId="11B067CE">
      <w:pPr>
        <w:spacing w:line="460" w:lineRule="exact"/>
        <w:ind w:firstLine="480" w:firstLineChars="200"/>
        <w:rPr>
          <w:rFonts w:ascii="宋体" w:hAnsi="宋体" w:cs="宋体"/>
          <w:sz w:val="24"/>
        </w:rPr>
      </w:pPr>
      <w:r>
        <w:rPr>
          <w:rFonts w:hint="eastAsia" w:ascii="宋体" w:hAnsi="宋体" w:cs="宋体"/>
          <w:sz w:val="24"/>
        </w:rPr>
        <w:t>(1)相关行政、司法、鉴定、审计、评估、公证、翻译等部门收取的费用；</w:t>
      </w:r>
    </w:p>
    <w:p w14:paraId="580564DC">
      <w:pPr>
        <w:spacing w:line="460" w:lineRule="exact"/>
        <w:ind w:firstLine="480" w:firstLineChars="200"/>
        <w:rPr>
          <w:rFonts w:ascii="宋体" w:hAnsi="宋体" w:cs="宋体"/>
          <w:sz w:val="24"/>
        </w:rPr>
      </w:pPr>
      <w:r>
        <w:rPr>
          <w:rFonts w:hint="eastAsia" w:ascii="宋体" w:hAnsi="宋体" w:cs="宋体"/>
          <w:sz w:val="24"/>
        </w:rPr>
        <w:t>(2)交通、住宿、餐饮、通讯、邮寄等费用；</w:t>
      </w:r>
    </w:p>
    <w:p w14:paraId="193222EC">
      <w:pPr>
        <w:spacing w:line="460" w:lineRule="exact"/>
        <w:ind w:firstLine="480" w:firstLineChars="200"/>
        <w:rPr>
          <w:rFonts w:ascii="宋体" w:hAnsi="宋体" w:cs="宋体"/>
          <w:sz w:val="24"/>
        </w:rPr>
      </w:pPr>
      <w:r>
        <w:rPr>
          <w:rFonts w:hint="eastAsia" w:ascii="宋体" w:hAnsi="宋体" w:cs="宋体"/>
          <w:sz w:val="24"/>
        </w:rPr>
        <w:t>(3)征得甲方同意后支出的其他费用。</w:t>
      </w:r>
    </w:p>
    <w:p w14:paraId="126CA90D">
      <w:pPr>
        <w:spacing w:line="460" w:lineRule="exact"/>
        <w:ind w:firstLine="480" w:firstLineChars="200"/>
        <w:rPr>
          <w:rFonts w:ascii="宋体" w:hAnsi="宋体" w:cs="宋体"/>
          <w:sz w:val="24"/>
        </w:rPr>
      </w:pPr>
      <w:r>
        <w:rPr>
          <w:rFonts w:hint="eastAsia" w:ascii="宋体" w:hAnsi="宋体" w:cs="宋体"/>
          <w:sz w:val="24"/>
        </w:rPr>
        <w:t>五、服务方式</w:t>
      </w:r>
    </w:p>
    <w:p w14:paraId="3097AE25">
      <w:pPr>
        <w:spacing w:line="460" w:lineRule="exact"/>
        <w:ind w:firstLine="480" w:firstLineChars="200"/>
        <w:rPr>
          <w:rFonts w:ascii="宋体" w:hAnsi="宋体" w:cs="宋体"/>
          <w:sz w:val="24"/>
        </w:rPr>
      </w:pPr>
      <w:r>
        <w:rPr>
          <w:rFonts w:hint="eastAsia" w:ascii="宋体" w:hAnsi="宋体" w:cs="宋体"/>
          <w:sz w:val="24"/>
        </w:rPr>
        <w:t>1.甲方需要乙方律师提供法律顾问服务时，甲方应向乙方律师提出明确具体的法律服务要求，并应给予适当的提前通知，从而便于乙方律师在合理期限内完成相应的法律服务工作。</w:t>
      </w:r>
    </w:p>
    <w:p w14:paraId="621D1906">
      <w:pPr>
        <w:spacing w:line="460" w:lineRule="exact"/>
        <w:ind w:firstLine="480" w:firstLineChars="200"/>
        <w:rPr>
          <w:rFonts w:ascii="宋体" w:hAnsi="宋体" w:cs="宋体"/>
          <w:sz w:val="24"/>
        </w:rPr>
      </w:pPr>
      <w:r>
        <w:rPr>
          <w:rFonts w:hint="eastAsia" w:ascii="宋体" w:hAnsi="宋体" w:cs="宋体"/>
          <w:sz w:val="24"/>
        </w:rPr>
        <w:t>2.为了提高工作效率，除了当面会商之外，乙方提供法律顾问服务时主要通过电话、微信、电子邮件和传真等现代通讯方式进行工作沟通。乙方律师到甲方处提供法律顾问服务时，甲方应提供必要的工作条件。</w:t>
      </w:r>
    </w:p>
    <w:p w14:paraId="38DB3B5B">
      <w:pPr>
        <w:spacing w:line="460" w:lineRule="exact"/>
        <w:ind w:firstLine="480" w:firstLineChars="200"/>
        <w:rPr>
          <w:rFonts w:ascii="宋体" w:hAnsi="宋体" w:cs="宋体"/>
          <w:sz w:val="24"/>
        </w:rPr>
      </w:pPr>
      <w:r>
        <w:rPr>
          <w:rFonts w:hint="eastAsia" w:ascii="宋体" w:hAnsi="宋体" w:cs="宋体"/>
          <w:sz w:val="24"/>
        </w:rPr>
        <w:t>3.甲方应全面、客观和及时地向乙方律师提供和陈述相关信息资料，不得强求乙方律师从事违反法律规定或违反律师职业道德和执业纪律的行为；乙方应遵守律师职业道德和执业纪律，勤勉尽责，及时与甲方进行沟通，进行必要的口头或者书面汇报。</w:t>
      </w:r>
    </w:p>
    <w:p w14:paraId="43B9B4A8">
      <w:pPr>
        <w:spacing w:line="460" w:lineRule="exact"/>
        <w:ind w:firstLine="480" w:firstLineChars="200"/>
        <w:rPr>
          <w:rFonts w:ascii="宋体" w:hAnsi="宋体" w:cs="宋体"/>
          <w:sz w:val="24"/>
        </w:rPr>
      </w:pPr>
      <w:r>
        <w:rPr>
          <w:rFonts w:hint="eastAsia" w:ascii="宋体" w:hAnsi="宋体" w:cs="宋体"/>
          <w:sz w:val="24"/>
        </w:rPr>
        <w:t>六、专项服务</w:t>
      </w:r>
    </w:p>
    <w:p w14:paraId="11BFDC69">
      <w:pPr>
        <w:spacing w:line="460" w:lineRule="exact"/>
        <w:ind w:firstLine="480" w:firstLineChars="200"/>
        <w:rPr>
          <w:rFonts w:ascii="宋体" w:hAnsi="宋体" w:cs="宋体"/>
          <w:sz w:val="24"/>
        </w:rPr>
      </w:pPr>
      <w:r>
        <w:rPr>
          <w:rFonts w:hint="eastAsia" w:ascii="宋体" w:hAnsi="宋体" w:cs="宋体"/>
          <w:sz w:val="24"/>
        </w:rPr>
        <w:t>1.对于常年法律顾问工作范围内的甲方需要乙方代理的听证、复议、诉讼、仲裁（包括商事仲裁、劳动人事争议仲裁）活动，甲乙双方应当另行以专项法律服务合同或者委托代理合同等形式有效确定服务内容、费用报酬等权利与义务关系。</w:t>
      </w:r>
    </w:p>
    <w:p w14:paraId="4EE337E3">
      <w:pPr>
        <w:spacing w:line="460" w:lineRule="exact"/>
        <w:ind w:firstLine="480" w:firstLineChars="200"/>
        <w:rPr>
          <w:rFonts w:ascii="宋体" w:hAnsi="宋体" w:cs="宋体"/>
          <w:sz w:val="24"/>
        </w:rPr>
      </w:pPr>
      <w:r>
        <w:rPr>
          <w:rFonts w:hint="eastAsia" w:ascii="宋体" w:hAnsi="宋体" w:cs="宋体"/>
          <w:sz w:val="24"/>
        </w:rPr>
        <w:t>2.甲乙双方另行签订的专项法律服务合同或者委托代理合同，乙方</w:t>
      </w:r>
      <w:r>
        <w:rPr>
          <w:rFonts w:hint="eastAsia" w:ascii="宋体" w:hAnsi="宋体" w:cs="宋体"/>
          <w:sz w:val="24"/>
          <w:lang w:bidi="ar"/>
        </w:rPr>
        <w:t>参照苏价费（2017）113号收费规则区间最低标准</w:t>
      </w:r>
      <w:r>
        <w:rPr>
          <w:rFonts w:hint="eastAsia" w:ascii="宋体" w:hAnsi="宋体" w:cs="宋体"/>
          <w:sz w:val="24"/>
        </w:rPr>
        <w:t>计算服务费用，同时予以甲方</w:t>
      </w:r>
      <w:r>
        <w:rPr>
          <w:rFonts w:hint="eastAsia" w:ascii="宋体" w:hAnsi="宋体" w:cs="宋体"/>
          <w:sz w:val="24"/>
          <w:u w:val="single"/>
        </w:rPr>
        <w:t xml:space="preserve">     </w:t>
      </w:r>
      <w:r>
        <w:rPr>
          <w:rFonts w:hint="eastAsia" w:ascii="宋体" w:hAnsi="宋体" w:cs="宋体"/>
          <w:sz w:val="24"/>
        </w:rPr>
        <w:t>的优惠。</w:t>
      </w:r>
    </w:p>
    <w:p w14:paraId="20FABA03">
      <w:pPr>
        <w:spacing w:line="460" w:lineRule="exact"/>
        <w:ind w:firstLine="480" w:firstLineChars="200"/>
        <w:rPr>
          <w:rFonts w:ascii="宋体" w:hAnsi="宋体" w:cs="宋体"/>
          <w:sz w:val="24"/>
        </w:rPr>
      </w:pPr>
      <w:r>
        <w:rPr>
          <w:rFonts w:hint="eastAsia" w:ascii="宋体" w:hAnsi="宋体" w:cs="宋体"/>
          <w:sz w:val="24"/>
        </w:rPr>
        <w:t>七、保守秘密</w:t>
      </w:r>
    </w:p>
    <w:p w14:paraId="216DCB37">
      <w:pPr>
        <w:spacing w:line="460" w:lineRule="exact"/>
        <w:ind w:firstLine="480" w:firstLineChars="200"/>
        <w:rPr>
          <w:rFonts w:ascii="宋体" w:hAnsi="宋体" w:cs="宋体"/>
          <w:sz w:val="24"/>
        </w:rPr>
      </w:pPr>
      <w:r>
        <w:rPr>
          <w:rFonts w:hint="eastAsia" w:ascii="宋体" w:hAnsi="宋体" w:cs="宋体"/>
          <w:sz w:val="24"/>
        </w:rPr>
        <w:t>1.乙方由于为甲方提供法律服务而获知的有必要保密的甲方经营状况、顾客名单、专有知识等技术信息、商业信息以及其他各类信息，无论本合同是否存续，乙方均不得向外部泄露。甲方从乙方处获知的有必要保密的各类信息，无论本合同是否存续，甲方均不得向外部泄露。因泄露秘密而造成损失的，泄密方需要承担相应的赔偿责任。</w:t>
      </w:r>
    </w:p>
    <w:p w14:paraId="3A989FB3">
      <w:pPr>
        <w:spacing w:line="460" w:lineRule="exact"/>
        <w:ind w:firstLine="480" w:firstLineChars="200"/>
        <w:rPr>
          <w:rFonts w:ascii="宋体" w:hAnsi="宋体" w:cs="宋体"/>
          <w:sz w:val="24"/>
        </w:rPr>
      </w:pPr>
      <w:r>
        <w:rPr>
          <w:rFonts w:hint="eastAsia" w:ascii="宋体" w:hAnsi="宋体" w:cs="宋体"/>
          <w:sz w:val="24"/>
        </w:rPr>
        <w:t>2.下述情形不视作违反了保守秘密义务：</w:t>
      </w:r>
    </w:p>
    <w:p w14:paraId="31063F7D">
      <w:pPr>
        <w:spacing w:line="460" w:lineRule="exact"/>
        <w:ind w:firstLine="480" w:firstLineChars="200"/>
        <w:rPr>
          <w:rFonts w:ascii="宋体" w:hAnsi="宋体" w:cs="宋体"/>
          <w:sz w:val="24"/>
        </w:rPr>
      </w:pPr>
      <w:r>
        <w:rPr>
          <w:rFonts w:hint="eastAsia" w:ascii="宋体" w:hAnsi="宋体" w:cs="宋体"/>
          <w:sz w:val="24"/>
        </w:rPr>
        <w:t>(1)依据法律规定被司法机构、行政机构等强制性要求披露信息；</w:t>
      </w:r>
    </w:p>
    <w:p w14:paraId="28E15D13">
      <w:pPr>
        <w:spacing w:line="460" w:lineRule="exact"/>
        <w:ind w:firstLine="480" w:firstLineChars="200"/>
        <w:rPr>
          <w:rFonts w:ascii="宋体" w:hAnsi="宋体" w:cs="宋体"/>
          <w:sz w:val="24"/>
        </w:rPr>
      </w:pPr>
      <w:r>
        <w:rPr>
          <w:rFonts w:hint="eastAsia" w:ascii="宋体" w:hAnsi="宋体" w:cs="宋体"/>
          <w:sz w:val="24"/>
        </w:rPr>
        <w:t>(2)信息本身可以通过公开途径予以获得；</w:t>
      </w:r>
    </w:p>
    <w:p w14:paraId="5E0138BD">
      <w:pPr>
        <w:spacing w:line="460" w:lineRule="exact"/>
        <w:ind w:firstLine="480" w:firstLineChars="200"/>
        <w:rPr>
          <w:rFonts w:ascii="宋体" w:hAnsi="宋体" w:cs="宋体"/>
          <w:sz w:val="24"/>
        </w:rPr>
      </w:pPr>
      <w:r>
        <w:rPr>
          <w:rFonts w:hint="eastAsia" w:ascii="宋体" w:hAnsi="宋体" w:cs="宋体"/>
          <w:sz w:val="24"/>
        </w:rPr>
        <w:t>(3)披露信息的行为获得了对方的认可。</w:t>
      </w:r>
    </w:p>
    <w:p w14:paraId="000D4B6E">
      <w:pPr>
        <w:spacing w:line="460" w:lineRule="exact"/>
        <w:ind w:firstLine="480" w:firstLineChars="200"/>
        <w:rPr>
          <w:rFonts w:ascii="宋体" w:hAnsi="宋体" w:cs="宋体"/>
          <w:sz w:val="24"/>
        </w:rPr>
      </w:pPr>
      <w:r>
        <w:rPr>
          <w:rFonts w:hint="eastAsia" w:ascii="宋体" w:hAnsi="宋体" w:cs="宋体"/>
          <w:sz w:val="24"/>
        </w:rPr>
        <w:t>八、独立判断</w:t>
      </w:r>
    </w:p>
    <w:p w14:paraId="2DD3A392">
      <w:pPr>
        <w:spacing w:line="460" w:lineRule="exact"/>
        <w:ind w:firstLine="480" w:firstLineChars="200"/>
        <w:rPr>
          <w:rFonts w:ascii="宋体" w:hAnsi="宋体" w:cs="宋体"/>
          <w:sz w:val="24"/>
        </w:rPr>
      </w:pPr>
      <w:r>
        <w:rPr>
          <w:rFonts w:hint="eastAsia" w:ascii="宋体" w:hAnsi="宋体" w:cs="宋体"/>
          <w:sz w:val="24"/>
        </w:rPr>
        <w:t>甲方应对委托事项作出独立的判断、决策，并将相关判断、决策全面及时地告知乙方律师，乙方律师充分尊重甲方对委托事项所作的独立判断、决策，但甲方不得强求乙方律师接受其不符合法律规定的判断、决策。乙方向甲方提供的分析、判断和意见等，应当被理解为是一种专业参考信息，而不应当被理解为是乙方向甲方作出了某种承诺或者保证。</w:t>
      </w:r>
    </w:p>
    <w:p w14:paraId="232A3A2F">
      <w:pPr>
        <w:spacing w:line="460" w:lineRule="exact"/>
        <w:ind w:firstLine="480" w:firstLineChars="200"/>
        <w:rPr>
          <w:rFonts w:ascii="宋体" w:hAnsi="宋体" w:cs="宋体"/>
          <w:sz w:val="24"/>
        </w:rPr>
      </w:pPr>
      <w:r>
        <w:rPr>
          <w:rFonts w:hint="eastAsia" w:ascii="宋体" w:hAnsi="宋体" w:cs="宋体"/>
          <w:sz w:val="24"/>
        </w:rPr>
        <w:t>九、利益冲突</w:t>
      </w:r>
    </w:p>
    <w:p w14:paraId="3F1497F1">
      <w:pPr>
        <w:spacing w:line="460" w:lineRule="exact"/>
        <w:ind w:firstLine="480" w:firstLineChars="200"/>
        <w:rPr>
          <w:rFonts w:ascii="宋体" w:hAnsi="宋体" w:cs="宋体"/>
          <w:sz w:val="24"/>
        </w:rPr>
      </w:pPr>
      <w:r>
        <w:rPr>
          <w:rFonts w:hint="eastAsia" w:ascii="宋体" w:hAnsi="宋体" w:cs="宋体"/>
          <w:sz w:val="24"/>
        </w:rPr>
        <w:t>1.乙方律师在本法律顾问合同履行过程中，涉及甲方的诉讼案件或其它法律事务出现利益冲突时，乙方需事先告知甲方，由甲方决定是否由乙方代理相关诉讼案件或其他法律事务。</w:t>
      </w:r>
    </w:p>
    <w:p w14:paraId="1B7CE15E">
      <w:pPr>
        <w:spacing w:line="460" w:lineRule="exact"/>
        <w:ind w:firstLine="480" w:firstLineChars="200"/>
        <w:rPr>
          <w:rFonts w:ascii="宋体" w:hAnsi="宋体" w:cs="宋体"/>
          <w:sz w:val="24"/>
        </w:rPr>
      </w:pPr>
      <w:r>
        <w:rPr>
          <w:rFonts w:hint="eastAsia" w:ascii="宋体" w:hAnsi="宋体" w:cs="宋体"/>
          <w:sz w:val="24"/>
        </w:rPr>
        <w:t>2.在发生或者可能发生本合同或者律师行业规范所规定的利益冲突情形时，甲方同意本合同指定的法律顾问律师回避相关诉讼案件或其它法律事务的处理，甲方应及时将该等利益冲突案件委托其它律师事务所的律师进行代理，相关律师事务所及律师由甲方自行选定。在任何情形下，法律顾问律师基于利益冲突机制或者律师行业规范的回避均不构成违反勤勉尽责原则。</w:t>
      </w:r>
    </w:p>
    <w:p w14:paraId="3E4380DB">
      <w:pPr>
        <w:spacing w:line="460" w:lineRule="exact"/>
        <w:ind w:firstLine="480" w:firstLineChars="200"/>
        <w:rPr>
          <w:rFonts w:ascii="宋体" w:hAnsi="宋体" w:cs="宋体"/>
          <w:sz w:val="24"/>
        </w:rPr>
      </w:pPr>
      <w:r>
        <w:rPr>
          <w:rFonts w:hint="eastAsia" w:ascii="宋体" w:hAnsi="宋体" w:cs="宋体"/>
          <w:sz w:val="24"/>
        </w:rPr>
        <w:t>十、其他事项</w:t>
      </w:r>
    </w:p>
    <w:p w14:paraId="5FA4875C">
      <w:pPr>
        <w:spacing w:line="460" w:lineRule="exact"/>
        <w:ind w:firstLine="480" w:firstLineChars="200"/>
        <w:rPr>
          <w:rFonts w:ascii="宋体" w:hAnsi="宋体" w:cs="宋体"/>
          <w:sz w:val="24"/>
        </w:rPr>
      </w:pPr>
      <w:r>
        <w:rPr>
          <w:rFonts w:hint="eastAsia" w:ascii="宋体" w:hAnsi="宋体" w:cs="宋体"/>
          <w:sz w:val="24"/>
        </w:rPr>
        <w:t>1.甲乙双方因本合同送达的所有文件资料，除直接送达外，也可通过电子邮件、微信等方式送达。</w:t>
      </w:r>
    </w:p>
    <w:p w14:paraId="3D514020">
      <w:pPr>
        <w:spacing w:line="460" w:lineRule="exact"/>
        <w:ind w:firstLine="480" w:firstLineChars="200"/>
        <w:rPr>
          <w:rFonts w:ascii="宋体" w:hAnsi="宋体" w:cs="宋体"/>
          <w:sz w:val="24"/>
        </w:rPr>
      </w:pPr>
      <w:r>
        <w:rPr>
          <w:rFonts w:hint="eastAsia" w:ascii="宋体" w:hAnsi="宋体" w:cs="宋体"/>
          <w:sz w:val="24"/>
        </w:rPr>
        <w:t>2.本合同未尽事宜以及甲乙双方对本合同所产生的理解差异等，甲乙双方应当依据诚实信用原则并遵循法律规定及律师行业规范或行业惯例友好协商加以解决。与本合同有关的一切争议，若协商不成，则应提交南通仲裁委员会仲裁解决。</w:t>
      </w:r>
    </w:p>
    <w:p w14:paraId="73E4EE4A">
      <w:pPr>
        <w:spacing w:line="460" w:lineRule="exact"/>
        <w:ind w:firstLine="480" w:firstLineChars="200"/>
        <w:rPr>
          <w:rFonts w:ascii="宋体" w:hAnsi="宋体" w:cs="宋体"/>
          <w:sz w:val="24"/>
        </w:rPr>
      </w:pPr>
      <w:r>
        <w:rPr>
          <w:rFonts w:hint="eastAsia" w:ascii="宋体" w:hAnsi="宋体" w:cs="宋体"/>
          <w:sz w:val="24"/>
        </w:rPr>
        <w:t>3.本合同自甲乙双方签署时生效。</w:t>
      </w:r>
    </w:p>
    <w:p w14:paraId="064DBB49">
      <w:pPr>
        <w:spacing w:line="460" w:lineRule="exact"/>
        <w:ind w:firstLine="480" w:firstLineChars="200"/>
        <w:rPr>
          <w:rFonts w:ascii="宋体" w:hAnsi="宋体" w:cs="宋体"/>
          <w:sz w:val="24"/>
        </w:rPr>
      </w:pPr>
      <w:r>
        <w:rPr>
          <w:rFonts w:hint="eastAsia" w:ascii="宋体" w:hAnsi="宋体" w:cs="宋体"/>
          <w:sz w:val="24"/>
        </w:rPr>
        <w:t>4.本合同一式叁份，甲方执贰份，乙方执壹份。</w:t>
      </w:r>
    </w:p>
    <w:p w14:paraId="507DF94D">
      <w:pPr>
        <w:spacing w:line="460" w:lineRule="exact"/>
        <w:rPr>
          <w:rFonts w:ascii="宋体" w:hAnsi="宋体" w:cs="宋体"/>
          <w:sz w:val="24"/>
        </w:rPr>
      </w:pPr>
      <w:r>
        <w:rPr>
          <w:rFonts w:hint="eastAsia" w:ascii="宋体" w:hAnsi="宋体" w:cs="宋体"/>
          <w:sz w:val="24"/>
        </w:rPr>
        <w:t>甲方：                              乙方：</w:t>
      </w:r>
    </w:p>
    <w:p w14:paraId="47916D4F">
      <w:pPr>
        <w:rPr>
          <w:rFonts w:ascii="宋体" w:hAnsi="宋体" w:cs="仿宋"/>
          <w:sz w:val="24"/>
        </w:rPr>
      </w:pPr>
      <w:r>
        <w:rPr>
          <w:rFonts w:ascii="宋体" w:hAnsi="宋体" w:cs="仿宋"/>
          <w:sz w:val="24"/>
        </w:rPr>
        <w:br w:type="page"/>
      </w:r>
    </w:p>
    <w:p w14:paraId="7D8DB5FC">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76652AC5">
      <w:pPr>
        <w:adjustRightInd w:val="0"/>
        <w:snapToGrid w:val="0"/>
        <w:spacing w:line="460" w:lineRule="exact"/>
        <w:ind w:firstLine="480" w:firstLineChars="200"/>
        <w:rPr>
          <w:rFonts w:ascii="宋体" w:hAnsi="宋体" w:cs="仿宋"/>
          <w:sz w:val="24"/>
        </w:rPr>
      </w:pPr>
      <w:r>
        <w:rPr>
          <w:rFonts w:hint="eastAsia" w:ascii="宋体" w:hAnsi="宋体" w:cs="仿宋"/>
          <w:sz w:val="24"/>
        </w:rPr>
        <w:t>一、质疑的提出</w:t>
      </w:r>
    </w:p>
    <w:p w14:paraId="2B363671">
      <w:pPr>
        <w:adjustRightInd w:val="0"/>
        <w:snapToGrid w:val="0"/>
        <w:spacing w:line="460" w:lineRule="exact"/>
        <w:ind w:firstLine="480" w:firstLineChars="200"/>
        <w:rPr>
          <w:rFonts w:ascii="宋体" w:hAnsi="宋体" w:cs="仿宋"/>
          <w:sz w:val="24"/>
        </w:rPr>
      </w:pPr>
      <w:r>
        <w:rPr>
          <w:rFonts w:hint="eastAsia" w:ascii="宋体" w:hAnsi="宋体" w:cs="仿宋"/>
          <w:sz w:val="24"/>
        </w:rPr>
        <w:t>1.质疑人必须是直接参加本次投标活动的当事人。</w:t>
      </w:r>
    </w:p>
    <w:p w14:paraId="4984C76B">
      <w:pPr>
        <w:adjustRightInd w:val="0"/>
        <w:snapToGrid w:val="0"/>
        <w:spacing w:line="460" w:lineRule="exact"/>
        <w:ind w:firstLine="480" w:firstLineChars="200"/>
        <w:rPr>
          <w:rFonts w:ascii="宋体" w:hAnsi="宋体" w:cs="仿宋"/>
          <w:sz w:val="24"/>
        </w:rPr>
      </w:pPr>
      <w:r>
        <w:rPr>
          <w:rFonts w:hint="eastAsia" w:ascii="宋体" w:hAnsi="宋体" w:cs="仿宋"/>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1B0FE65">
      <w:pPr>
        <w:adjustRightInd w:val="0"/>
        <w:snapToGrid w:val="0"/>
        <w:spacing w:line="460" w:lineRule="exact"/>
        <w:ind w:firstLine="480" w:firstLineChars="200"/>
        <w:rPr>
          <w:rFonts w:ascii="宋体" w:hAnsi="宋体" w:cs="仿宋"/>
          <w:sz w:val="24"/>
        </w:rPr>
      </w:pPr>
      <w:r>
        <w:rPr>
          <w:rFonts w:hint="eastAsia" w:ascii="宋体" w:hAnsi="宋体" w:cs="仿宋"/>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36D85AC5">
      <w:pPr>
        <w:adjustRightInd w:val="0"/>
        <w:snapToGrid w:val="0"/>
        <w:spacing w:line="460" w:lineRule="exact"/>
        <w:ind w:firstLine="480" w:firstLineChars="200"/>
        <w:rPr>
          <w:rFonts w:ascii="宋体" w:hAnsi="宋体" w:cs="仿宋"/>
          <w:sz w:val="24"/>
        </w:rPr>
      </w:pPr>
      <w:r>
        <w:rPr>
          <w:rFonts w:hint="eastAsia" w:ascii="宋体" w:hAnsi="宋体" w:cs="仿宋"/>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838F7C8">
      <w:pPr>
        <w:adjustRightInd w:val="0"/>
        <w:snapToGrid w:val="0"/>
        <w:spacing w:line="460" w:lineRule="exact"/>
        <w:ind w:firstLine="480" w:firstLineChars="200"/>
        <w:rPr>
          <w:rFonts w:ascii="宋体" w:hAnsi="宋体" w:cs="仿宋"/>
          <w:sz w:val="24"/>
        </w:rPr>
      </w:pPr>
      <w:r>
        <w:rPr>
          <w:rFonts w:hint="eastAsia" w:ascii="宋体" w:hAnsi="宋体" w:cs="仿宋"/>
          <w:sz w:val="24"/>
        </w:rPr>
        <w:t>对不能提供相关佐证材料的、涉及商业秘密的、非书面形式的、非送达的、匿名的《质疑函》将不予受理。</w:t>
      </w:r>
    </w:p>
    <w:p w14:paraId="608E377C">
      <w:pPr>
        <w:adjustRightInd w:val="0"/>
        <w:snapToGrid w:val="0"/>
        <w:spacing w:line="460" w:lineRule="exact"/>
        <w:ind w:firstLine="480" w:firstLineChars="200"/>
        <w:rPr>
          <w:rFonts w:ascii="宋体" w:hAnsi="宋体" w:cs="仿宋"/>
          <w:sz w:val="24"/>
        </w:rPr>
      </w:pPr>
      <w:r>
        <w:rPr>
          <w:rFonts w:hint="eastAsia" w:ascii="宋体" w:hAnsi="宋体" w:cs="仿宋"/>
          <w:sz w:val="24"/>
        </w:rPr>
        <w:t>相关佐证材料要具备客观性、关联性、合法性，无法查实的（如宣传册、媒体报道、猜测、推理等）不能作为佐证材料。</w:t>
      </w:r>
    </w:p>
    <w:p w14:paraId="2626A0AE">
      <w:pPr>
        <w:adjustRightInd w:val="0"/>
        <w:snapToGrid w:val="0"/>
        <w:spacing w:line="460" w:lineRule="exact"/>
        <w:ind w:firstLine="480" w:firstLineChars="200"/>
        <w:rPr>
          <w:rFonts w:ascii="宋体" w:hAnsi="宋体" w:cs="仿宋"/>
          <w:sz w:val="24"/>
        </w:rPr>
      </w:pPr>
      <w:r>
        <w:rPr>
          <w:rFonts w:hint="eastAsia" w:ascii="宋体" w:hAnsi="宋体" w:cs="仿宋"/>
          <w:sz w:val="24"/>
        </w:rPr>
        <w:t>招标单位或代理机构不负责搜集相关佐证材料等工作。</w:t>
      </w:r>
    </w:p>
    <w:p w14:paraId="3DE9C6E9">
      <w:pPr>
        <w:adjustRightInd w:val="0"/>
        <w:snapToGrid w:val="0"/>
        <w:spacing w:line="460" w:lineRule="exact"/>
        <w:ind w:firstLine="480" w:firstLineChars="200"/>
        <w:rPr>
          <w:rFonts w:ascii="宋体" w:hAnsi="宋体" w:cs="仿宋"/>
          <w:sz w:val="24"/>
        </w:rPr>
      </w:pPr>
      <w:r>
        <w:rPr>
          <w:rFonts w:hint="eastAsia" w:ascii="宋体" w:hAnsi="宋体" w:cs="仿宋"/>
          <w:sz w:val="24"/>
        </w:rPr>
        <w:t>二、《质疑函》的受理和回复</w:t>
      </w:r>
    </w:p>
    <w:p w14:paraId="32563EC5">
      <w:pPr>
        <w:adjustRightInd w:val="0"/>
        <w:snapToGrid w:val="0"/>
        <w:spacing w:line="460" w:lineRule="exact"/>
        <w:ind w:firstLine="480" w:firstLineChars="200"/>
        <w:rPr>
          <w:rFonts w:ascii="宋体" w:hAnsi="宋体" w:cs="仿宋"/>
          <w:sz w:val="24"/>
        </w:rPr>
      </w:pPr>
      <w:r>
        <w:rPr>
          <w:rFonts w:hint="eastAsia" w:ascii="宋体" w:hAnsi="宋体" w:cs="仿宋"/>
          <w:sz w:val="24"/>
        </w:rPr>
        <w:t>1.《质疑函》须由质疑人的法定代表人或参加本次投标授权人送达招标单位和代理机构。</w:t>
      </w:r>
    </w:p>
    <w:p w14:paraId="04E74EDE">
      <w:pPr>
        <w:adjustRightInd w:val="0"/>
        <w:snapToGrid w:val="0"/>
        <w:spacing w:line="460" w:lineRule="exact"/>
        <w:ind w:firstLine="480" w:firstLineChars="200"/>
        <w:rPr>
          <w:rFonts w:ascii="宋体" w:hAnsi="宋体" w:cs="仿宋"/>
          <w:sz w:val="24"/>
        </w:rPr>
      </w:pPr>
      <w:r>
        <w:rPr>
          <w:rFonts w:hint="eastAsia" w:ascii="宋体" w:hAnsi="宋体" w:cs="仿宋"/>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64D83B5">
      <w:pPr>
        <w:adjustRightInd w:val="0"/>
        <w:snapToGrid w:val="0"/>
        <w:spacing w:line="460" w:lineRule="exact"/>
        <w:ind w:firstLine="480" w:firstLineChars="200"/>
        <w:rPr>
          <w:rFonts w:ascii="宋体" w:hAnsi="宋体" w:cs="仿宋"/>
          <w:sz w:val="24"/>
        </w:rPr>
      </w:pPr>
      <w:r>
        <w:rPr>
          <w:rFonts w:hint="eastAsia" w:ascii="宋体" w:hAnsi="宋体" w:cs="仿宋"/>
          <w:sz w:val="24"/>
        </w:rPr>
        <w:t>3.对不符合提出质疑要求的，出具《质疑退回通知书》并提出相关补充材料要求，质疑人未在规定的时间内提供补充佐证材料的，视同放弃质疑。</w:t>
      </w:r>
    </w:p>
    <w:p w14:paraId="301E36E5">
      <w:pPr>
        <w:adjustRightInd w:val="0"/>
        <w:snapToGrid w:val="0"/>
        <w:spacing w:line="460" w:lineRule="exact"/>
        <w:ind w:firstLine="480" w:firstLineChars="200"/>
        <w:rPr>
          <w:rFonts w:ascii="宋体" w:hAnsi="宋体" w:cs="仿宋"/>
          <w:sz w:val="24"/>
        </w:rPr>
      </w:pPr>
      <w:r>
        <w:rPr>
          <w:rFonts w:hint="eastAsia" w:ascii="宋体" w:hAnsi="宋体" w:cs="仿宋"/>
          <w:sz w:val="24"/>
        </w:rPr>
        <w:t>4.招标单位、代理机构负责将质疑人提出的质疑相关材料提供给相关专家或评标小组审核，并将审核意见回复质疑人。</w:t>
      </w:r>
    </w:p>
    <w:p w14:paraId="5D860068">
      <w:pPr>
        <w:adjustRightInd w:val="0"/>
        <w:snapToGrid w:val="0"/>
        <w:spacing w:line="460" w:lineRule="exact"/>
        <w:ind w:firstLine="480" w:firstLineChars="200"/>
        <w:rPr>
          <w:rFonts w:ascii="宋体" w:hAnsi="宋体" w:cs="仿宋"/>
          <w:sz w:val="24"/>
        </w:rPr>
      </w:pPr>
      <w:r>
        <w:rPr>
          <w:rFonts w:hint="eastAsia" w:ascii="宋体" w:hAnsi="宋体" w:cs="仿宋"/>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5E23034">
      <w:pPr>
        <w:adjustRightInd w:val="0"/>
        <w:snapToGrid w:val="0"/>
        <w:spacing w:line="460" w:lineRule="exact"/>
        <w:ind w:firstLine="480" w:firstLineChars="200"/>
        <w:rPr>
          <w:rFonts w:ascii="宋体" w:hAnsi="宋体" w:cs="仿宋"/>
          <w:sz w:val="24"/>
        </w:rPr>
      </w:pPr>
      <w:r>
        <w:rPr>
          <w:rFonts w:hint="eastAsia" w:ascii="宋体" w:hAnsi="宋体" w:cs="仿宋"/>
          <w:sz w:val="24"/>
        </w:rPr>
        <w:t>5.因质疑情况复杂，组织论证或审查时间较长的，招标人、代理机构以书面形式通知质疑人，可适当延长质疑回复处理时间。</w:t>
      </w:r>
    </w:p>
    <w:p w14:paraId="00F3FA8D">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三、质疑处理</w:t>
      </w:r>
    </w:p>
    <w:p w14:paraId="2E4114E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1.质疑成立的处理。招标人或代理机构终止招标，并建议有关部门给相关当事人予以处理。</w:t>
      </w:r>
    </w:p>
    <w:p w14:paraId="7E1468B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2.质疑不成立的处理。</w:t>
      </w:r>
    </w:p>
    <w:p w14:paraId="105DF058">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1）质疑人书面《申请撤回质疑函》的，不作违约处理。</w:t>
      </w:r>
    </w:p>
    <w:p w14:paraId="3B56B01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2）质疑人在规定的时间内不配合进行质疑调查处理的，按自动撤回《质疑函》处理。</w:t>
      </w:r>
    </w:p>
    <w:p w14:paraId="2E830C8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3）质疑人不按《质疑函》格式就提出质疑的，作违约处理。同时，视情列入不良投标人名单。</w:t>
      </w:r>
    </w:p>
    <w:p w14:paraId="00641919">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4）质疑人虽提供了相关佐证材料，但不能证明其质疑成立的，招标人或代理机构请质疑人补充相关佐证材料，仍不能证明其质疑成立的，作违约处理。</w:t>
      </w:r>
    </w:p>
    <w:p w14:paraId="23F5A737">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5）质疑人不能提供相关佐证材料的，招标人、代理机构已指出，质疑人仍然坚持提出质疑的，作违约处理。</w:t>
      </w:r>
    </w:p>
    <w:p w14:paraId="7E028EBF">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6）对明显有违事实的、经相关专家或评标小组认定无依据的、经其他投标人举证无依据的质疑，作违约处理，视情在招标人官网媒体予以披露。</w:t>
      </w:r>
    </w:p>
    <w:p w14:paraId="10AC4F3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7）质疑人承担使用虚假材料或恶意方式质疑的法律责任。</w:t>
      </w:r>
    </w:p>
    <w:p w14:paraId="5E045F9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四、无佐证材料的举报作违约处理。投标人不得进行不提供相关佐证材料（含无法查实的如宣传册、媒体报道、猜测、推理等）向有关部门的举报，否则作违约处理。</w:t>
      </w:r>
    </w:p>
    <w:p w14:paraId="6A585CB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五、投诉不成立的作违约处理。投标人进行质疑后，招标人回复质疑不成立，投标人仍进行投诉的，并最终投诉不成立的，作违约处理。</w:t>
      </w:r>
    </w:p>
    <w:p w14:paraId="6EFC75C1">
      <w:pPr>
        <w:adjustRightInd w:val="0"/>
        <w:snapToGrid w:val="0"/>
        <w:spacing w:line="460" w:lineRule="exact"/>
        <w:ind w:firstLine="480" w:firstLineChars="200"/>
        <w:rPr>
          <w:rFonts w:ascii="宋体" w:hAnsi="宋体" w:cs="仿宋"/>
          <w:sz w:val="24"/>
        </w:rPr>
      </w:pPr>
      <w:r>
        <w:rPr>
          <w:rFonts w:hint="eastAsia" w:ascii="宋体" w:hAnsi="宋体" w:cs="仿宋"/>
          <w:sz w:val="24"/>
        </w:rPr>
        <w:t>六、《质疑函》、《质疑回复函》，质疑、举报、投诉不成立的等相关情况，视情在招标人官网等相关媒体予以披露。</w:t>
      </w:r>
    </w:p>
    <w:p w14:paraId="746BF4A6">
      <w:pPr>
        <w:adjustRightInd w:val="0"/>
        <w:snapToGrid w:val="0"/>
        <w:spacing w:line="460" w:lineRule="exact"/>
        <w:ind w:firstLine="480" w:firstLineChars="200"/>
        <w:jc w:val="left"/>
        <w:rPr>
          <w:rFonts w:ascii="宋体" w:hAnsi="宋体" w:cs="仿宋"/>
          <w:sz w:val="24"/>
        </w:rPr>
      </w:pPr>
      <w:r>
        <w:rPr>
          <w:rFonts w:hint="eastAsia" w:ascii="宋体" w:hAnsi="宋体" w:cs="仿宋"/>
          <w:sz w:val="24"/>
        </w:rPr>
        <w:t>七、质疑人对招标人或代理机构的答复不满意或者招标人、代理机构未在规定的时间内作出答复的，可以在答复期满后15个工作日内向相关监督管理部门投诉。</w:t>
      </w:r>
    </w:p>
    <w:p w14:paraId="4DB701D0">
      <w:pPr>
        <w:adjustRightInd w:val="0"/>
        <w:snapToGrid w:val="0"/>
        <w:spacing w:line="460" w:lineRule="exact"/>
        <w:ind w:firstLine="480"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0B7E0DF1">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6F66CECC">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1CA8C88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317FBEC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EF252E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w:t>
      </w:r>
      <w:r>
        <w:rPr>
          <w:rFonts w:hint="eastAsia" w:ascii="宋体" w:hAnsi="宋体" w:cs="宋体"/>
          <w:sz w:val="24"/>
          <w:lang w:val="zh-CN" w:bidi="ar"/>
        </w:rPr>
        <w:t>投标人必须是中华人民共和国境内依法设立并执业的律师事务所，并具有国家司法部门颁发的有效的《律师事务所执业许可证》，提供许可证复印件加盖公章</w:t>
      </w:r>
      <w:r>
        <w:rPr>
          <w:rFonts w:hint="eastAsia" w:ascii="宋体" w:hAnsi="宋体" w:cs="宋体"/>
          <w:kern w:val="0"/>
          <w:sz w:val="24"/>
          <w:lang w:val="zh-CN"/>
        </w:rPr>
        <w:t>；</w:t>
      </w:r>
    </w:p>
    <w:p w14:paraId="1185259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46E00060">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7B5F1777">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7C327C4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1</w:t>
      </w:r>
      <w:r>
        <w:rPr>
          <w:rFonts w:hint="eastAsia" w:ascii="宋体" w:hAnsi="宋体" w:cs="宋体"/>
          <w:kern w:val="0"/>
          <w:sz w:val="24"/>
          <w:lang w:val="zh-CN"/>
        </w:rPr>
        <w:t>.商务技术评分标准中须提供的相关得分佐证材料；</w:t>
      </w:r>
    </w:p>
    <w:p w14:paraId="26443D1E">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sz w:val="24"/>
          <w:lang w:bidi="ar"/>
        </w:rPr>
        <w:t>评审评分项中未涉及的事项，投标人认为需要提交的其他资料</w:t>
      </w:r>
      <w:r>
        <w:rPr>
          <w:rFonts w:hint="eastAsia" w:ascii="宋体" w:hAnsi="宋体" w:cs="宋体"/>
          <w:kern w:val="0"/>
          <w:sz w:val="24"/>
          <w:lang w:val="zh-CN"/>
        </w:rPr>
        <w:t>；</w:t>
      </w:r>
    </w:p>
    <w:p w14:paraId="08D2E228">
      <w:pPr>
        <w:adjustRightInd w:val="0"/>
        <w:snapToGrid w:val="0"/>
        <w:spacing w:line="460" w:lineRule="exact"/>
        <w:ind w:firstLine="480" w:firstLineChars="200"/>
        <w:rPr>
          <w:rFonts w:ascii="宋体" w:hAnsi="宋体" w:cs="宋体"/>
          <w:sz w:val="24"/>
          <w:lang w:bidi="ar"/>
        </w:rPr>
      </w:pPr>
      <w:r>
        <w:rPr>
          <w:rFonts w:hint="eastAsia" w:ascii="宋体" w:hAnsi="宋体" w:cs="宋体"/>
          <w:kern w:val="0"/>
          <w:sz w:val="24"/>
        </w:rPr>
        <w:t>3.</w:t>
      </w:r>
      <w:r>
        <w:rPr>
          <w:rFonts w:hint="eastAsia" w:ascii="宋体" w:hAnsi="宋体" w:cs="宋体"/>
          <w:sz w:val="24"/>
          <w:lang w:bidi="ar"/>
        </w:rPr>
        <w:t>招标文件中要求提供的其他材料。</w:t>
      </w:r>
    </w:p>
    <w:p w14:paraId="6C19902A">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注：为方便评委评审，请投标人按评审评分项中所涉及的事项顺序进行编制，可以补充相关材料。</w:t>
      </w:r>
    </w:p>
    <w:p w14:paraId="7B7E5BA3">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三、价格标</w:t>
      </w:r>
    </w:p>
    <w:p w14:paraId="62DA755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开标一览表</w:t>
      </w:r>
      <w:r>
        <w:rPr>
          <w:rFonts w:hint="eastAsia" w:ascii="宋体" w:hAnsi="宋体" w:cs="宋体"/>
          <w:kern w:val="0"/>
          <w:sz w:val="24"/>
          <w:lang w:val="zh-CN"/>
        </w:rPr>
        <w:t>（格式见附件</w:t>
      </w:r>
      <w:r>
        <w:rPr>
          <w:rFonts w:hint="eastAsia" w:ascii="宋体" w:hAnsi="宋体" w:cs="宋体"/>
          <w:kern w:val="0"/>
          <w:sz w:val="24"/>
        </w:rPr>
        <w:t>6</w:t>
      </w:r>
      <w:r>
        <w:rPr>
          <w:rFonts w:hint="eastAsia" w:ascii="宋体" w:hAnsi="宋体" w:cs="宋体"/>
          <w:kern w:val="0"/>
          <w:sz w:val="24"/>
          <w:lang w:val="zh-CN"/>
        </w:rPr>
        <w:t>）。</w:t>
      </w:r>
    </w:p>
    <w:p w14:paraId="6BC5A4DE">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0F3080F2">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428FEDF3">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22F3278B">
      <w:pPr>
        <w:spacing w:line="460" w:lineRule="exact"/>
        <w:jc w:val="center"/>
        <w:rPr>
          <w:rFonts w:ascii="宋体" w:hAnsi="宋体" w:cs="仿宋"/>
          <w:b/>
          <w:sz w:val="30"/>
          <w:szCs w:val="30"/>
        </w:rPr>
      </w:pPr>
    </w:p>
    <w:p w14:paraId="05F4A0E5">
      <w:pPr>
        <w:spacing w:line="460" w:lineRule="exact"/>
        <w:jc w:val="center"/>
        <w:rPr>
          <w:rFonts w:ascii="宋体" w:hAnsi="宋体" w:cs="仿宋"/>
          <w:b/>
          <w:sz w:val="30"/>
          <w:szCs w:val="30"/>
        </w:rPr>
      </w:pPr>
    </w:p>
    <w:p w14:paraId="0352E350">
      <w:pPr>
        <w:spacing w:line="460" w:lineRule="exact"/>
        <w:jc w:val="center"/>
        <w:rPr>
          <w:rFonts w:ascii="宋体" w:hAnsi="宋体" w:cs="仿宋"/>
          <w:b/>
          <w:sz w:val="30"/>
          <w:szCs w:val="30"/>
        </w:rPr>
      </w:pPr>
      <w:r>
        <w:rPr>
          <w:rFonts w:hint="eastAsia" w:ascii="宋体" w:hAnsi="宋体" w:cs="仿宋"/>
          <w:b/>
          <w:sz w:val="30"/>
          <w:szCs w:val="30"/>
        </w:rPr>
        <w:t>符合投标人资格要求的承诺函</w:t>
      </w:r>
    </w:p>
    <w:p w14:paraId="3362D3EC">
      <w:pPr>
        <w:spacing w:line="460" w:lineRule="exact"/>
        <w:rPr>
          <w:rFonts w:ascii="宋体" w:hAnsi="宋体" w:cs="仿宋"/>
          <w:b/>
          <w:bCs/>
          <w:sz w:val="44"/>
          <w:szCs w:val="44"/>
        </w:rPr>
      </w:pPr>
    </w:p>
    <w:p w14:paraId="4A823671">
      <w:pPr>
        <w:spacing w:line="460" w:lineRule="exact"/>
        <w:ind w:firstLine="480" w:firstLineChars="200"/>
        <w:rPr>
          <w:rFonts w:ascii="宋体" w:hAnsi="宋体" w:cs="仿宋"/>
          <w:b/>
          <w:bCs/>
          <w:sz w:val="24"/>
        </w:rPr>
      </w:pPr>
      <w:r>
        <w:rPr>
          <w:rFonts w:hint="eastAsia" w:ascii="宋体" w:hAnsi="宋体" w:cs="仿宋"/>
          <w:bCs/>
          <w:sz w:val="24"/>
        </w:rPr>
        <w:t>我单位参加</w:t>
      </w:r>
      <w:r>
        <w:rPr>
          <w:rFonts w:hint="eastAsia" w:ascii="宋体" w:hAnsi="宋体" w:cs="仿宋"/>
          <w:bCs/>
          <w:sz w:val="24"/>
          <w:szCs w:val="21"/>
          <w:u w:val="single"/>
        </w:rPr>
        <w:t>________________ _</w:t>
      </w:r>
      <w:r>
        <w:rPr>
          <w:rFonts w:hint="eastAsia" w:ascii="宋体" w:hAnsi="宋体" w:cs="仿宋"/>
          <w:bCs/>
          <w:sz w:val="24"/>
          <w:szCs w:val="21"/>
        </w:rPr>
        <w:t>（项目名称），</w:t>
      </w:r>
      <w:r>
        <w:rPr>
          <w:rFonts w:hint="eastAsia" w:ascii="宋体" w:hAnsi="宋体" w:cs="仿宋"/>
          <w:bCs/>
          <w:sz w:val="24"/>
          <w:szCs w:val="21"/>
          <w:u w:val="single"/>
        </w:rPr>
        <w:t>_______ __________</w:t>
      </w:r>
      <w:r>
        <w:rPr>
          <w:rFonts w:hint="eastAsia" w:ascii="宋体" w:hAnsi="宋体" w:cs="仿宋"/>
          <w:bCs/>
          <w:sz w:val="24"/>
          <w:szCs w:val="21"/>
        </w:rPr>
        <w:t>（项目编号）投标活动。现做出如下承诺：</w:t>
      </w:r>
    </w:p>
    <w:p w14:paraId="6689FE6C">
      <w:pPr>
        <w:spacing w:line="460" w:lineRule="exact"/>
        <w:ind w:firstLine="480" w:firstLineChars="200"/>
        <w:rPr>
          <w:rFonts w:ascii="宋体" w:hAnsi="宋体" w:cs="仿宋"/>
          <w:sz w:val="24"/>
        </w:rPr>
      </w:pPr>
      <w:r>
        <w:rPr>
          <w:rFonts w:hint="eastAsia" w:ascii="宋体" w:hAnsi="宋体" w:cs="仿宋"/>
          <w:bCs/>
          <w:sz w:val="24"/>
          <w:szCs w:val="21"/>
        </w:rPr>
        <w:t>1.我单位具有独立承担民事责任的能力；</w:t>
      </w:r>
    </w:p>
    <w:p w14:paraId="4314B7BD">
      <w:pPr>
        <w:spacing w:line="460" w:lineRule="exact"/>
        <w:ind w:firstLine="480" w:firstLineChars="200"/>
        <w:rPr>
          <w:rFonts w:ascii="宋体" w:hAnsi="宋体" w:cs="仿宋"/>
          <w:sz w:val="24"/>
        </w:rPr>
      </w:pPr>
      <w:r>
        <w:rPr>
          <w:rFonts w:hint="eastAsia" w:ascii="宋体" w:hAnsi="宋体" w:cs="仿宋"/>
          <w:sz w:val="24"/>
        </w:rPr>
        <w:t>2.我单位具有良好的商业信誉和健全的财务会计制度；</w:t>
      </w:r>
    </w:p>
    <w:p w14:paraId="385B386F">
      <w:pPr>
        <w:spacing w:line="460" w:lineRule="exact"/>
        <w:ind w:firstLine="480" w:firstLineChars="200"/>
        <w:rPr>
          <w:rFonts w:ascii="宋体" w:hAnsi="宋体" w:cs="仿宋"/>
          <w:sz w:val="24"/>
        </w:rPr>
      </w:pPr>
      <w:r>
        <w:rPr>
          <w:rFonts w:hint="eastAsia" w:ascii="宋体" w:hAnsi="宋体" w:cs="仿宋"/>
          <w:sz w:val="24"/>
        </w:rPr>
        <w:t>3.我单位具有履行合同所必需的设备和专业技术能力；</w:t>
      </w:r>
    </w:p>
    <w:p w14:paraId="30FF5BFC">
      <w:pPr>
        <w:spacing w:line="460" w:lineRule="exact"/>
        <w:ind w:firstLine="480" w:firstLineChars="200"/>
        <w:rPr>
          <w:rFonts w:ascii="宋体" w:hAnsi="宋体" w:cs="仿宋"/>
          <w:sz w:val="24"/>
        </w:rPr>
      </w:pPr>
      <w:r>
        <w:rPr>
          <w:rFonts w:hint="eastAsia" w:ascii="宋体" w:hAnsi="宋体" w:cs="仿宋"/>
          <w:sz w:val="24"/>
        </w:rPr>
        <w:t>4.我单位有依法缴纳税收和社会保障资金的良好记录；</w:t>
      </w:r>
    </w:p>
    <w:p w14:paraId="0D5B22C6">
      <w:pPr>
        <w:spacing w:line="460" w:lineRule="exact"/>
        <w:ind w:firstLine="480" w:firstLineChars="200"/>
        <w:rPr>
          <w:rFonts w:ascii="宋体" w:hAnsi="宋体" w:cs="仿宋"/>
          <w:sz w:val="24"/>
        </w:rPr>
      </w:pPr>
      <w:r>
        <w:rPr>
          <w:rFonts w:hint="eastAsia" w:ascii="宋体" w:hAnsi="宋体" w:cs="仿宋"/>
          <w:sz w:val="24"/>
        </w:rPr>
        <w:t>5.我单位参加采购活动前三年内，在经营活动中没有重大违法记录。</w:t>
      </w:r>
    </w:p>
    <w:p w14:paraId="02FF8F18">
      <w:pPr>
        <w:spacing w:line="460" w:lineRule="exact"/>
        <w:ind w:firstLine="480" w:firstLineChars="200"/>
        <w:rPr>
          <w:rFonts w:ascii="宋体" w:hAnsi="宋体" w:cs="仿宋"/>
          <w:sz w:val="24"/>
        </w:rPr>
      </w:pPr>
      <w:r>
        <w:rPr>
          <w:rFonts w:hint="eastAsia" w:ascii="宋体" w:hAnsi="宋体" w:cs="仿宋"/>
          <w:sz w:val="24"/>
        </w:rPr>
        <w:t>6.我单位满足法律、行政法规规定的其他条件。</w:t>
      </w:r>
    </w:p>
    <w:p w14:paraId="2657A4CB">
      <w:pPr>
        <w:spacing w:line="460" w:lineRule="exact"/>
        <w:ind w:firstLine="480" w:firstLineChars="200"/>
        <w:rPr>
          <w:rFonts w:ascii="宋体" w:hAnsi="宋体" w:cs="仿宋"/>
          <w:sz w:val="24"/>
        </w:rPr>
      </w:pPr>
    </w:p>
    <w:p w14:paraId="24625F9D">
      <w:pPr>
        <w:spacing w:line="460" w:lineRule="exact"/>
        <w:ind w:firstLine="480" w:firstLineChars="200"/>
        <w:rPr>
          <w:rFonts w:ascii="宋体" w:hAnsi="宋体" w:cs="仿宋"/>
          <w:sz w:val="24"/>
        </w:rPr>
      </w:pPr>
    </w:p>
    <w:p w14:paraId="4FEC45B6">
      <w:pPr>
        <w:spacing w:line="460" w:lineRule="exact"/>
        <w:ind w:firstLine="480" w:firstLineChars="200"/>
        <w:rPr>
          <w:rFonts w:ascii="宋体" w:hAnsi="宋体" w:cs="仿宋"/>
          <w:bCs/>
          <w:sz w:val="24"/>
          <w:szCs w:val="21"/>
        </w:rPr>
      </w:pPr>
    </w:p>
    <w:p w14:paraId="2AF77919">
      <w:pPr>
        <w:spacing w:line="460" w:lineRule="exact"/>
        <w:ind w:firstLine="480" w:firstLineChars="200"/>
        <w:rPr>
          <w:rFonts w:ascii="宋体" w:hAnsi="宋体" w:cs="仿宋"/>
          <w:bCs/>
          <w:sz w:val="24"/>
          <w:szCs w:val="21"/>
        </w:rPr>
      </w:pPr>
    </w:p>
    <w:p w14:paraId="703D3937">
      <w:pPr>
        <w:spacing w:line="460" w:lineRule="exact"/>
        <w:ind w:firstLine="480" w:firstLineChars="200"/>
        <w:rPr>
          <w:rFonts w:ascii="宋体" w:hAnsi="宋体" w:cs="仿宋"/>
          <w:bCs/>
          <w:sz w:val="24"/>
          <w:szCs w:val="21"/>
        </w:rPr>
      </w:pPr>
    </w:p>
    <w:p w14:paraId="25F49BFA">
      <w:pPr>
        <w:spacing w:line="460" w:lineRule="exact"/>
        <w:ind w:firstLine="480" w:firstLineChars="200"/>
        <w:jc w:val="center"/>
        <w:rPr>
          <w:rFonts w:ascii="宋体" w:hAnsi="宋体" w:cs="仿宋"/>
          <w:bCs/>
          <w:sz w:val="24"/>
          <w:szCs w:val="21"/>
        </w:rPr>
      </w:pPr>
      <w:r>
        <w:rPr>
          <w:rFonts w:hint="eastAsia" w:ascii="宋体" w:hAnsi="宋体" w:cs="仿宋"/>
          <w:bCs/>
          <w:sz w:val="24"/>
          <w:szCs w:val="21"/>
        </w:rPr>
        <w:t xml:space="preserve">                                             承诺人名称（公章）：</w:t>
      </w:r>
    </w:p>
    <w:p w14:paraId="19DE156A">
      <w:pPr>
        <w:spacing w:line="460" w:lineRule="exact"/>
        <w:ind w:firstLine="480" w:firstLineChars="200"/>
        <w:jc w:val="right"/>
        <w:rPr>
          <w:rFonts w:ascii="宋体" w:hAnsi="宋体" w:cs="仿宋"/>
          <w:bCs/>
          <w:sz w:val="24"/>
          <w:szCs w:val="21"/>
        </w:rPr>
      </w:pPr>
    </w:p>
    <w:p w14:paraId="595E76EF">
      <w:pPr>
        <w:spacing w:line="460" w:lineRule="exact"/>
        <w:ind w:firstLine="480" w:firstLineChars="200"/>
        <w:jc w:val="right"/>
        <w:rPr>
          <w:rFonts w:ascii="宋体" w:hAnsi="宋体" w:cs="仿宋"/>
          <w:bCs/>
          <w:sz w:val="24"/>
          <w:szCs w:val="21"/>
        </w:rPr>
      </w:pPr>
      <w:r>
        <w:rPr>
          <w:rFonts w:hint="eastAsia" w:ascii="宋体" w:hAnsi="宋体" w:cs="仿宋"/>
          <w:bCs/>
          <w:sz w:val="24"/>
          <w:szCs w:val="21"/>
        </w:rPr>
        <w:t xml:space="preserve">                                 日期：</w:t>
      </w:r>
      <w:r>
        <w:rPr>
          <w:rFonts w:hint="eastAsia" w:ascii="宋体" w:hAnsi="宋体" w:cs="仿宋"/>
          <w:bCs/>
          <w:sz w:val="24"/>
          <w:szCs w:val="21"/>
          <w:u w:val="single"/>
        </w:rPr>
        <w:t>______</w:t>
      </w:r>
      <w:r>
        <w:rPr>
          <w:rFonts w:hint="eastAsia" w:ascii="宋体" w:hAnsi="宋体" w:cs="仿宋"/>
          <w:bCs/>
          <w:sz w:val="24"/>
          <w:szCs w:val="21"/>
        </w:rPr>
        <w:t>年月日</w:t>
      </w:r>
    </w:p>
    <w:p w14:paraId="40659F84">
      <w:pPr>
        <w:snapToGrid w:val="0"/>
        <w:spacing w:line="400" w:lineRule="exact"/>
        <w:contextualSpacing/>
        <w:rPr>
          <w:rFonts w:ascii="宋体" w:hAnsi="宋体" w:cs="宋体"/>
          <w:b/>
          <w:kern w:val="0"/>
          <w:sz w:val="28"/>
          <w:szCs w:val="28"/>
          <w:lang w:val="zh-CN"/>
        </w:rPr>
      </w:pPr>
    </w:p>
    <w:p w14:paraId="3AF6B82D">
      <w:pPr>
        <w:pStyle w:val="13"/>
        <w:rPr>
          <w:rFonts w:ascii="宋体" w:hAnsi="宋体" w:cs="宋体"/>
          <w:b/>
          <w:kern w:val="0"/>
          <w:sz w:val="28"/>
          <w:szCs w:val="28"/>
          <w:lang w:val="zh-CN"/>
        </w:rPr>
      </w:pPr>
    </w:p>
    <w:p w14:paraId="1D02FF6B">
      <w:pPr>
        <w:rPr>
          <w:rFonts w:ascii="宋体" w:hAnsi="宋体" w:cs="宋体"/>
          <w:b/>
          <w:kern w:val="0"/>
          <w:sz w:val="28"/>
          <w:szCs w:val="28"/>
          <w:lang w:val="zh-CN"/>
        </w:rPr>
      </w:pPr>
    </w:p>
    <w:p w14:paraId="0D454845">
      <w:pPr>
        <w:snapToGrid w:val="0"/>
        <w:spacing w:line="400" w:lineRule="exact"/>
        <w:contextualSpacing/>
        <w:rPr>
          <w:rFonts w:ascii="宋体" w:hAnsi="宋体" w:cs="宋体"/>
          <w:b/>
          <w:kern w:val="0"/>
          <w:sz w:val="28"/>
          <w:szCs w:val="28"/>
          <w:lang w:val="zh-CN"/>
        </w:rPr>
      </w:pPr>
    </w:p>
    <w:p w14:paraId="1913F595">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52F4B554">
      <w:pPr>
        <w:spacing w:line="360" w:lineRule="auto"/>
        <w:jc w:val="center"/>
        <w:rPr>
          <w:rFonts w:ascii="宋体" w:hAnsi="宋体" w:cs="宋体"/>
          <w:b/>
          <w:bCs/>
          <w:sz w:val="32"/>
          <w:szCs w:val="32"/>
        </w:rPr>
      </w:pPr>
      <w:r>
        <w:rPr>
          <w:rFonts w:hint="eastAsia" w:ascii="宋体" w:hAnsi="宋体" w:cs="宋体"/>
          <w:b/>
          <w:bCs/>
          <w:sz w:val="32"/>
          <w:szCs w:val="32"/>
        </w:rPr>
        <w:t>法定代表人</w:t>
      </w:r>
      <w:r>
        <w:rPr>
          <w:rFonts w:hint="eastAsia" w:ascii="宋体" w:hAnsi="宋体"/>
          <w:b/>
          <w:bCs/>
          <w:sz w:val="32"/>
          <w:szCs w:val="32"/>
          <w:lang w:bidi="ar"/>
        </w:rPr>
        <w:t>（负责人）</w:t>
      </w:r>
      <w:r>
        <w:rPr>
          <w:rFonts w:hint="eastAsia" w:ascii="宋体" w:hAnsi="宋体" w:cs="宋体"/>
          <w:b/>
          <w:bCs/>
          <w:sz w:val="32"/>
          <w:szCs w:val="32"/>
        </w:rPr>
        <w:t>身份证明</w:t>
      </w:r>
    </w:p>
    <w:p w14:paraId="622E0D8F">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08145D4E">
      <w:pPr>
        <w:spacing w:line="360" w:lineRule="auto"/>
        <w:rPr>
          <w:rFonts w:ascii="宋体" w:hAnsi="宋体" w:cs="宋体"/>
          <w:sz w:val="24"/>
        </w:rPr>
      </w:pPr>
      <w:r>
        <w:rPr>
          <w:rFonts w:hint="eastAsia" w:ascii="宋体" w:hAnsi="宋体" w:cs="宋体"/>
          <w:sz w:val="24"/>
        </w:rPr>
        <w:t>江苏商贸职业学院：</w:t>
      </w:r>
    </w:p>
    <w:p w14:paraId="35AD0603">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6F734B9A">
      <w:pPr>
        <w:spacing w:line="360" w:lineRule="auto"/>
        <w:ind w:firstLine="480" w:firstLineChars="200"/>
        <w:rPr>
          <w:rFonts w:ascii="宋体" w:hAnsi="宋体" w:cs="宋体"/>
          <w:sz w:val="24"/>
        </w:rPr>
      </w:pPr>
    </w:p>
    <w:p w14:paraId="75E071E7">
      <w:pPr>
        <w:spacing w:line="360" w:lineRule="auto"/>
        <w:rPr>
          <w:rFonts w:ascii="宋体" w:hAnsi="宋体" w:cs="宋体"/>
          <w:sz w:val="24"/>
        </w:rPr>
      </w:pPr>
      <w:r>
        <w:rPr>
          <w:rFonts w:hint="eastAsia" w:ascii="宋体" w:hAnsi="宋体" w:cs="宋体"/>
          <w:sz w:val="24"/>
        </w:rPr>
        <w:t>附：法定代表人（负责人）情况：</w:t>
      </w:r>
    </w:p>
    <w:p w14:paraId="3CBFEC59">
      <w:pPr>
        <w:spacing w:line="360" w:lineRule="auto"/>
        <w:rPr>
          <w:rFonts w:ascii="宋体" w:hAnsi="宋体" w:cs="宋体"/>
          <w:sz w:val="24"/>
          <w:u w:val="single"/>
        </w:rPr>
      </w:pPr>
      <w:r>
        <w:rPr>
          <w:rFonts w:hint="eastAsia" w:ascii="宋体" w:hAnsi="宋体" w:cs="宋体"/>
          <w:sz w:val="24"/>
        </w:rPr>
        <w:t>姓名：性别：年龄：职务：</w:t>
      </w:r>
    </w:p>
    <w:p w14:paraId="02312696">
      <w:pPr>
        <w:spacing w:line="360" w:lineRule="auto"/>
        <w:rPr>
          <w:rFonts w:ascii="宋体" w:hAnsi="宋体" w:cs="宋体"/>
          <w:sz w:val="24"/>
        </w:rPr>
      </w:pPr>
      <w:r>
        <w:rPr>
          <w:rFonts w:hint="eastAsia" w:ascii="宋体" w:hAnsi="宋体" w:cs="宋体"/>
          <w:sz w:val="24"/>
        </w:rPr>
        <w:t>身份证号码：</w:t>
      </w:r>
    </w:p>
    <w:p w14:paraId="5ED3CE50">
      <w:pPr>
        <w:spacing w:line="360" w:lineRule="auto"/>
        <w:rPr>
          <w:rFonts w:ascii="宋体" w:hAnsi="宋体" w:cs="宋体"/>
          <w:sz w:val="24"/>
        </w:rPr>
      </w:pPr>
      <w:r>
        <w:rPr>
          <w:rFonts w:hint="eastAsia" w:ascii="宋体" w:hAnsi="宋体" w:cs="宋体"/>
          <w:sz w:val="24"/>
        </w:rPr>
        <w:t>手机：传真：</w:t>
      </w:r>
    </w:p>
    <w:p w14:paraId="19EA7E2A">
      <w:pPr>
        <w:spacing w:line="360" w:lineRule="auto"/>
        <w:rPr>
          <w:rFonts w:ascii="宋体" w:hAnsi="宋体" w:cs="宋体"/>
          <w:sz w:val="24"/>
        </w:rPr>
      </w:pPr>
      <w:r>
        <w:rPr>
          <w:rFonts w:hint="eastAsia" w:ascii="宋体" w:hAnsi="宋体" w:cs="宋体"/>
          <w:sz w:val="24"/>
        </w:rPr>
        <w:t>单位名称（公章）法定代表人（负责人）（签字或盖章）</w:t>
      </w:r>
    </w:p>
    <w:p w14:paraId="2E75A76F">
      <w:pPr>
        <w:spacing w:line="360" w:lineRule="auto"/>
        <w:ind w:firstLine="1200" w:firstLineChars="500"/>
        <w:rPr>
          <w:rFonts w:ascii="宋体" w:hAnsi="宋体" w:cs="宋体"/>
          <w:sz w:val="24"/>
        </w:rPr>
      </w:pPr>
      <w:r>
        <w:rPr>
          <w:rFonts w:hint="eastAsia" w:ascii="宋体" w:hAnsi="宋体" w:cs="宋体"/>
          <w:sz w:val="24"/>
        </w:rPr>
        <w:t>年月日年月日</w:t>
      </w:r>
    </w:p>
    <w:p w14:paraId="33C55407">
      <w:pPr>
        <w:spacing w:line="360" w:lineRule="auto"/>
        <w:rPr>
          <w:rFonts w:ascii="宋体" w:hAnsi="宋体" w:cs="宋体"/>
          <w:sz w:val="24"/>
        </w:rPr>
      </w:pPr>
    </w:p>
    <w:p w14:paraId="63A48C1C">
      <w:pPr>
        <w:spacing w:line="360" w:lineRule="auto"/>
        <w:rPr>
          <w:rFonts w:ascii="宋体" w:hAnsi="宋体" w:cs="宋体"/>
          <w:sz w:val="24"/>
        </w:rPr>
      </w:pPr>
    </w:p>
    <w:p w14:paraId="14CF98B4">
      <w:pPr>
        <w:spacing w:line="360" w:lineRule="auto"/>
        <w:rPr>
          <w:rFonts w:ascii="宋体" w:hAnsi="宋体" w:cs="宋体"/>
          <w:sz w:val="24"/>
        </w:rPr>
      </w:pPr>
      <w:r>
        <w:rPr>
          <w:rFonts w:hint="eastAsia" w:ascii="宋体" w:hAnsi="宋体" w:cs="宋体"/>
          <w:sz w:val="24"/>
        </w:rPr>
        <w:t>法定代表人身份证复印件</w:t>
      </w:r>
    </w:p>
    <w:p w14:paraId="3DE1AE4E">
      <w:pPr>
        <w:spacing w:line="360" w:lineRule="auto"/>
        <w:rPr>
          <w:rFonts w:ascii="宋体" w:hAnsi="宋体" w:cs="宋体"/>
          <w:sz w:val="24"/>
        </w:rPr>
      </w:pPr>
    </w:p>
    <w:p w14:paraId="0C4C2D87">
      <w:pPr>
        <w:spacing w:line="360" w:lineRule="auto"/>
        <w:ind w:firstLine="2280" w:firstLineChars="950"/>
        <w:rPr>
          <w:rFonts w:ascii="宋体" w:hAnsi="宋体" w:cs="宋体"/>
          <w:sz w:val="24"/>
        </w:rPr>
      </w:pPr>
      <w:r>
        <w:rPr>
          <w:rFonts w:hint="eastAsia" w:ascii="宋体" w:hAnsi="宋体" w:cs="宋体"/>
          <w:sz w:val="24"/>
        </w:rPr>
        <w:t>（粘贴此处）</w:t>
      </w:r>
    </w:p>
    <w:p w14:paraId="0695F719">
      <w:pPr>
        <w:pStyle w:val="126"/>
        <w:spacing w:line="600" w:lineRule="exact"/>
        <w:rPr>
          <w:rFonts w:ascii="宋体" w:hAnsi="宋体"/>
          <w:b/>
          <w:sz w:val="24"/>
        </w:rPr>
      </w:pPr>
    </w:p>
    <w:p w14:paraId="69CE78A7">
      <w:pPr>
        <w:spacing w:line="480" w:lineRule="exact"/>
        <w:ind w:firstLine="480" w:firstLineChars="200"/>
        <w:rPr>
          <w:rFonts w:ascii="宋体" w:hAnsi="宋体"/>
          <w:sz w:val="24"/>
        </w:rPr>
      </w:pPr>
    </w:p>
    <w:p w14:paraId="432B066C">
      <w:pPr>
        <w:rPr>
          <w:rFonts w:ascii="宋体" w:hAnsi="宋体"/>
        </w:rPr>
      </w:pPr>
    </w:p>
    <w:p w14:paraId="6E547EEF">
      <w:pPr>
        <w:snapToGrid w:val="0"/>
        <w:spacing w:line="400" w:lineRule="exact"/>
        <w:ind w:firstLine="537" w:firstLineChars="192"/>
        <w:contextualSpacing/>
        <w:rPr>
          <w:rFonts w:ascii="宋体" w:hAnsi="宋体" w:cs="宋体"/>
          <w:b/>
          <w:kern w:val="0"/>
          <w:sz w:val="28"/>
          <w:szCs w:val="28"/>
        </w:rPr>
      </w:pPr>
    </w:p>
    <w:p w14:paraId="51CFC4C3">
      <w:pPr>
        <w:snapToGrid w:val="0"/>
        <w:spacing w:line="400" w:lineRule="exact"/>
        <w:ind w:firstLine="537" w:firstLineChars="192"/>
        <w:contextualSpacing/>
        <w:rPr>
          <w:rFonts w:ascii="宋体" w:hAnsi="宋体" w:cs="宋体"/>
          <w:b/>
          <w:kern w:val="0"/>
          <w:sz w:val="28"/>
          <w:szCs w:val="28"/>
          <w:lang w:val="zh-CN"/>
        </w:rPr>
      </w:pPr>
    </w:p>
    <w:p w14:paraId="7C32610D">
      <w:pPr>
        <w:snapToGrid w:val="0"/>
        <w:spacing w:line="400" w:lineRule="exact"/>
        <w:ind w:firstLine="537" w:firstLineChars="192"/>
        <w:contextualSpacing/>
        <w:rPr>
          <w:rFonts w:ascii="宋体" w:hAnsi="宋体" w:cs="宋体"/>
          <w:b/>
          <w:kern w:val="0"/>
          <w:sz w:val="28"/>
          <w:szCs w:val="28"/>
          <w:lang w:val="zh-CN"/>
        </w:rPr>
      </w:pPr>
    </w:p>
    <w:p w14:paraId="061E567D">
      <w:pPr>
        <w:snapToGrid w:val="0"/>
        <w:spacing w:line="400" w:lineRule="exact"/>
        <w:ind w:firstLine="537" w:firstLineChars="192"/>
        <w:contextualSpacing/>
        <w:rPr>
          <w:rFonts w:ascii="宋体" w:hAnsi="宋体" w:cs="宋体"/>
          <w:b/>
          <w:kern w:val="0"/>
          <w:sz w:val="28"/>
          <w:szCs w:val="28"/>
          <w:lang w:val="zh-CN"/>
        </w:rPr>
      </w:pPr>
    </w:p>
    <w:p w14:paraId="1915A8F7">
      <w:pPr>
        <w:snapToGrid w:val="0"/>
        <w:spacing w:line="400" w:lineRule="exact"/>
        <w:ind w:firstLine="537" w:firstLineChars="192"/>
        <w:contextualSpacing/>
        <w:rPr>
          <w:rFonts w:ascii="宋体" w:hAnsi="宋体" w:cs="宋体"/>
          <w:b/>
          <w:kern w:val="0"/>
          <w:sz w:val="28"/>
          <w:szCs w:val="28"/>
          <w:lang w:val="zh-CN"/>
        </w:rPr>
      </w:pPr>
    </w:p>
    <w:p w14:paraId="2C803D69">
      <w:pPr>
        <w:snapToGrid w:val="0"/>
        <w:spacing w:line="400" w:lineRule="exact"/>
        <w:ind w:firstLine="537" w:firstLineChars="192"/>
        <w:contextualSpacing/>
        <w:rPr>
          <w:rFonts w:ascii="宋体" w:hAnsi="宋体" w:cs="宋体"/>
          <w:b/>
          <w:kern w:val="0"/>
          <w:sz w:val="28"/>
          <w:szCs w:val="28"/>
          <w:lang w:val="zh-CN"/>
        </w:rPr>
      </w:pPr>
    </w:p>
    <w:p w14:paraId="541CCB04">
      <w:pPr>
        <w:snapToGrid w:val="0"/>
        <w:spacing w:line="400" w:lineRule="exact"/>
        <w:contextualSpacing/>
        <w:rPr>
          <w:rFonts w:ascii="宋体" w:hAnsi="宋体" w:cs="宋体"/>
          <w:b/>
          <w:kern w:val="0"/>
          <w:sz w:val="28"/>
          <w:szCs w:val="28"/>
          <w:lang w:val="zh-CN"/>
        </w:rPr>
      </w:pPr>
    </w:p>
    <w:p w14:paraId="7829A753">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4204E2BB">
      <w:pPr>
        <w:jc w:val="center"/>
        <w:rPr>
          <w:rFonts w:ascii="宋体" w:hAnsi="宋体" w:cs="宋体"/>
          <w:sz w:val="32"/>
          <w:szCs w:val="32"/>
        </w:rPr>
      </w:pPr>
      <w:r>
        <w:rPr>
          <w:rFonts w:hint="eastAsia" w:ascii="宋体" w:hAnsi="宋体" w:cs="宋体"/>
          <w:b/>
          <w:bCs/>
          <w:sz w:val="32"/>
          <w:szCs w:val="32"/>
        </w:rPr>
        <w:t>法定代表人（负责人）授权委托书</w:t>
      </w:r>
    </w:p>
    <w:p w14:paraId="17FC10E8">
      <w:pPr>
        <w:jc w:val="center"/>
        <w:rPr>
          <w:rFonts w:ascii="宋体" w:hAnsi="宋体" w:cs="宋体"/>
          <w:sz w:val="32"/>
          <w:szCs w:val="32"/>
        </w:rPr>
      </w:pPr>
      <w:r>
        <w:rPr>
          <w:rFonts w:hint="eastAsia" w:ascii="宋体" w:hAnsi="宋体" w:cs="宋体"/>
          <w:sz w:val="28"/>
          <w:szCs w:val="28"/>
        </w:rPr>
        <w:t>（如法人（负责人）参加投标，无需提供）</w:t>
      </w:r>
    </w:p>
    <w:p w14:paraId="6CD22BC2">
      <w:pPr>
        <w:snapToGrid w:val="0"/>
        <w:spacing w:line="360" w:lineRule="auto"/>
        <w:rPr>
          <w:rFonts w:ascii="宋体" w:hAnsi="宋体" w:cs="宋体"/>
          <w:sz w:val="24"/>
        </w:rPr>
      </w:pPr>
      <w:r>
        <w:rPr>
          <w:rFonts w:hint="eastAsia" w:ascii="宋体" w:hAnsi="宋体" w:cs="宋体"/>
          <w:sz w:val="24"/>
        </w:rPr>
        <w:t>江苏商贸职业学院：</w:t>
      </w:r>
    </w:p>
    <w:p w14:paraId="7B4B399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4FB43BC3">
      <w:pPr>
        <w:pStyle w:val="9"/>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183392FF">
      <w:pPr>
        <w:pStyle w:val="9"/>
        <w:adjustRightInd w:val="0"/>
        <w:snapToGrid w:val="0"/>
        <w:spacing w:line="360" w:lineRule="auto"/>
        <w:ind w:firstLine="480" w:firstLineChars="200"/>
        <w:jc w:val="left"/>
        <w:rPr>
          <w:rFonts w:hAnsi="宋体" w:cs="宋体"/>
          <w:sz w:val="24"/>
          <w:szCs w:val="24"/>
        </w:rPr>
      </w:pPr>
    </w:p>
    <w:p w14:paraId="6D0E2F58">
      <w:pPr>
        <w:spacing w:line="360" w:lineRule="auto"/>
        <w:rPr>
          <w:rFonts w:ascii="宋体" w:hAnsi="宋体" w:cs="宋体"/>
          <w:sz w:val="24"/>
        </w:rPr>
      </w:pPr>
      <w:r>
        <w:rPr>
          <w:rFonts w:hint="eastAsia" w:ascii="宋体" w:hAnsi="宋体" w:cs="宋体"/>
          <w:sz w:val="24"/>
        </w:rPr>
        <w:t>附：被授权人情况：</w:t>
      </w:r>
    </w:p>
    <w:p w14:paraId="02712B4B">
      <w:pPr>
        <w:spacing w:line="360" w:lineRule="auto"/>
        <w:rPr>
          <w:rFonts w:ascii="宋体" w:hAnsi="宋体" w:cs="宋体"/>
          <w:sz w:val="24"/>
          <w:u w:val="single"/>
        </w:rPr>
      </w:pPr>
      <w:r>
        <w:rPr>
          <w:rFonts w:hint="eastAsia" w:ascii="宋体" w:hAnsi="宋体" w:cs="宋体"/>
          <w:sz w:val="24"/>
        </w:rPr>
        <w:t>姓名：性别：年龄：职务：</w:t>
      </w:r>
    </w:p>
    <w:p w14:paraId="69B64E80">
      <w:pPr>
        <w:spacing w:line="360" w:lineRule="auto"/>
        <w:rPr>
          <w:rFonts w:ascii="宋体" w:hAnsi="宋体" w:cs="宋体"/>
          <w:sz w:val="24"/>
        </w:rPr>
      </w:pPr>
      <w:r>
        <w:rPr>
          <w:rFonts w:hint="eastAsia" w:ascii="宋体" w:hAnsi="宋体" w:cs="宋体"/>
          <w:sz w:val="24"/>
        </w:rPr>
        <w:t>身份证号码：</w:t>
      </w:r>
    </w:p>
    <w:p w14:paraId="0FEB690F">
      <w:pPr>
        <w:spacing w:line="360" w:lineRule="auto"/>
        <w:rPr>
          <w:rFonts w:ascii="宋体" w:hAnsi="宋体" w:cs="宋体"/>
          <w:sz w:val="24"/>
        </w:rPr>
      </w:pPr>
      <w:r>
        <w:rPr>
          <w:rFonts w:hint="eastAsia" w:ascii="宋体" w:hAnsi="宋体" w:cs="宋体"/>
          <w:sz w:val="24"/>
        </w:rPr>
        <w:t>手机：传真：</w:t>
      </w:r>
    </w:p>
    <w:p w14:paraId="70CF264F">
      <w:pPr>
        <w:spacing w:line="360" w:lineRule="auto"/>
        <w:rPr>
          <w:rFonts w:ascii="宋体" w:hAnsi="宋体" w:cs="宋体"/>
          <w:sz w:val="24"/>
        </w:rPr>
      </w:pPr>
      <w:r>
        <w:rPr>
          <w:rFonts w:hint="eastAsia" w:ascii="宋体" w:hAnsi="宋体" w:cs="宋体"/>
          <w:sz w:val="24"/>
        </w:rPr>
        <w:t>单位名称（公章）法定代表人（负责人）（签字或盖章）</w:t>
      </w:r>
    </w:p>
    <w:p w14:paraId="3DBA8E1A">
      <w:pPr>
        <w:spacing w:line="360" w:lineRule="auto"/>
        <w:ind w:firstLine="1200" w:firstLineChars="500"/>
        <w:rPr>
          <w:rFonts w:ascii="宋体" w:hAnsi="宋体" w:cs="宋体"/>
          <w:sz w:val="24"/>
        </w:rPr>
      </w:pPr>
      <w:r>
        <w:rPr>
          <w:rFonts w:hint="eastAsia" w:ascii="宋体" w:hAnsi="宋体" w:cs="宋体"/>
          <w:sz w:val="24"/>
        </w:rPr>
        <w:t>年月日年月日</w:t>
      </w:r>
    </w:p>
    <w:p w14:paraId="30D3C94A">
      <w:pPr>
        <w:spacing w:line="360" w:lineRule="auto"/>
        <w:rPr>
          <w:rFonts w:ascii="宋体" w:hAnsi="宋体" w:cs="宋体"/>
          <w:sz w:val="24"/>
        </w:rPr>
      </w:pPr>
    </w:p>
    <w:p w14:paraId="4C36A2DF">
      <w:pPr>
        <w:spacing w:line="360" w:lineRule="auto"/>
        <w:rPr>
          <w:rFonts w:ascii="宋体" w:hAnsi="宋体" w:cs="宋体"/>
          <w:sz w:val="24"/>
        </w:rPr>
      </w:pPr>
    </w:p>
    <w:p w14:paraId="3EE3865E">
      <w:pPr>
        <w:spacing w:line="360" w:lineRule="auto"/>
        <w:rPr>
          <w:rFonts w:ascii="宋体" w:hAnsi="宋体" w:cs="宋体"/>
          <w:sz w:val="24"/>
        </w:rPr>
      </w:pPr>
      <w:r>
        <w:rPr>
          <w:rFonts w:hint="eastAsia" w:ascii="宋体" w:hAnsi="宋体" w:cs="宋体"/>
          <w:sz w:val="24"/>
        </w:rPr>
        <w:t>法定代表人身份证复印件</w:t>
      </w:r>
    </w:p>
    <w:p w14:paraId="604E8CFF">
      <w:pPr>
        <w:spacing w:line="360" w:lineRule="auto"/>
        <w:rPr>
          <w:rFonts w:ascii="宋体" w:hAnsi="宋体" w:cs="宋体"/>
          <w:sz w:val="24"/>
        </w:rPr>
      </w:pPr>
    </w:p>
    <w:p w14:paraId="6074DF35">
      <w:pPr>
        <w:spacing w:line="360" w:lineRule="auto"/>
        <w:rPr>
          <w:rFonts w:ascii="宋体" w:hAnsi="宋体" w:cs="宋体"/>
          <w:sz w:val="24"/>
        </w:rPr>
      </w:pPr>
    </w:p>
    <w:p w14:paraId="7D348182">
      <w:pPr>
        <w:spacing w:line="360" w:lineRule="auto"/>
        <w:rPr>
          <w:rFonts w:ascii="宋体" w:hAnsi="宋体" w:cs="宋体"/>
          <w:sz w:val="24"/>
        </w:rPr>
      </w:pPr>
    </w:p>
    <w:p w14:paraId="35772838">
      <w:pPr>
        <w:spacing w:line="360" w:lineRule="auto"/>
        <w:rPr>
          <w:rFonts w:ascii="宋体" w:hAnsi="宋体" w:cs="宋体"/>
          <w:sz w:val="24"/>
        </w:rPr>
      </w:pPr>
    </w:p>
    <w:p w14:paraId="5094D2C9">
      <w:pPr>
        <w:spacing w:line="360" w:lineRule="auto"/>
        <w:rPr>
          <w:rFonts w:ascii="宋体" w:hAnsi="宋体" w:cs="宋体"/>
          <w:sz w:val="24"/>
        </w:rPr>
      </w:pPr>
      <w:r>
        <w:rPr>
          <w:rFonts w:hint="eastAsia" w:ascii="宋体" w:hAnsi="宋体" w:cs="宋体"/>
          <w:sz w:val="24"/>
        </w:rPr>
        <w:t>被授权人身份证复印件</w:t>
      </w:r>
    </w:p>
    <w:p w14:paraId="2FDECC6F">
      <w:pPr>
        <w:spacing w:line="360" w:lineRule="auto"/>
        <w:rPr>
          <w:rFonts w:ascii="宋体" w:hAnsi="宋体" w:cs="宋体"/>
          <w:sz w:val="24"/>
        </w:rPr>
      </w:pPr>
    </w:p>
    <w:p w14:paraId="39A9A5D3">
      <w:pPr>
        <w:spacing w:line="360" w:lineRule="auto"/>
        <w:rPr>
          <w:rFonts w:ascii="宋体" w:hAnsi="宋体" w:cs="宋体"/>
          <w:sz w:val="24"/>
        </w:rPr>
      </w:pPr>
    </w:p>
    <w:p w14:paraId="40631FE9">
      <w:pPr>
        <w:spacing w:line="360" w:lineRule="auto"/>
        <w:ind w:firstLine="2280" w:firstLineChars="950"/>
        <w:rPr>
          <w:rFonts w:ascii="宋体" w:hAnsi="宋体" w:cs="宋体"/>
          <w:sz w:val="24"/>
        </w:rPr>
      </w:pPr>
      <w:r>
        <w:rPr>
          <w:rFonts w:hint="eastAsia" w:ascii="宋体" w:hAnsi="宋体" w:cs="宋体"/>
          <w:sz w:val="24"/>
        </w:rPr>
        <w:t>（粘贴此处）</w:t>
      </w:r>
    </w:p>
    <w:p w14:paraId="16955236">
      <w:pPr>
        <w:snapToGrid w:val="0"/>
        <w:spacing w:line="400" w:lineRule="exact"/>
        <w:ind w:firstLine="460" w:firstLineChars="192"/>
        <w:contextualSpacing/>
        <w:rPr>
          <w:rFonts w:ascii="宋体" w:hAnsi="宋体" w:cs="宋体"/>
          <w:b/>
          <w:kern w:val="0"/>
          <w:sz w:val="24"/>
        </w:rPr>
      </w:pPr>
    </w:p>
    <w:p w14:paraId="390E2FB7">
      <w:pPr>
        <w:snapToGrid w:val="0"/>
        <w:spacing w:line="400" w:lineRule="exact"/>
        <w:ind w:firstLine="537" w:firstLineChars="192"/>
        <w:contextualSpacing/>
        <w:rPr>
          <w:rFonts w:ascii="宋体" w:hAnsi="宋体" w:cs="宋体"/>
          <w:b/>
          <w:kern w:val="0"/>
          <w:sz w:val="28"/>
          <w:szCs w:val="28"/>
        </w:rPr>
      </w:pPr>
    </w:p>
    <w:p w14:paraId="6B6DFE2F">
      <w:pPr>
        <w:snapToGrid w:val="0"/>
        <w:spacing w:line="400" w:lineRule="exact"/>
        <w:ind w:firstLine="537" w:firstLineChars="192"/>
        <w:contextualSpacing/>
        <w:rPr>
          <w:rFonts w:ascii="宋体" w:hAnsi="宋体" w:cs="宋体"/>
          <w:b/>
          <w:kern w:val="0"/>
          <w:sz w:val="28"/>
          <w:szCs w:val="28"/>
        </w:rPr>
      </w:pPr>
    </w:p>
    <w:p w14:paraId="300832F5">
      <w:pPr>
        <w:snapToGrid w:val="0"/>
        <w:spacing w:line="400" w:lineRule="exact"/>
        <w:ind w:firstLine="537" w:firstLineChars="192"/>
        <w:contextualSpacing/>
        <w:rPr>
          <w:rFonts w:ascii="宋体" w:hAnsi="宋体" w:cs="宋体"/>
          <w:b/>
          <w:kern w:val="0"/>
          <w:sz w:val="28"/>
          <w:szCs w:val="28"/>
        </w:rPr>
      </w:pPr>
    </w:p>
    <w:p w14:paraId="67D684C0">
      <w:pPr>
        <w:snapToGrid w:val="0"/>
        <w:spacing w:line="400" w:lineRule="exact"/>
        <w:ind w:firstLine="537" w:firstLineChars="192"/>
        <w:contextualSpacing/>
        <w:rPr>
          <w:rFonts w:ascii="宋体" w:hAnsi="宋体" w:cs="宋体"/>
          <w:b/>
          <w:kern w:val="0"/>
          <w:sz w:val="28"/>
          <w:szCs w:val="28"/>
        </w:rPr>
      </w:pPr>
    </w:p>
    <w:p w14:paraId="63577E51">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18EF4400">
      <w:pPr>
        <w:snapToGrid w:val="0"/>
        <w:spacing w:line="460" w:lineRule="exact"/>
        <w:jc w:val="center"/>
        <w:outlineLvl w:val="1"/>
        <w:rPr>
          <w:rFonts w:ascii="宋体" w:hAnsi="宋体" w:cs="仿宋"/>
          <w:b/>
          <w:sz w:val="28"/>
          <w:szCs w:val="28"/>
        </w:rPr>
      </w:pPr>
      <w:r>
        <w:rPr>
          <w:rFonts w:hint="eastAsia" w:ascii="宋体" w:hAnsi="宋体" w:cs="仿宋"/>
          <w:b/>
          <w:bCs/>
          <w:sz w:val="28"/>
          <w:szCs w:val="28"/>
        </w:rPr>
        <w:t>具备履行合同所必需的设备和专业技术能力的书面声明</w:t>
      </w:r>
    </w:p>
    <w:p w14:paraId="08DB3BE1">
      <w:pPr>
        <w:snapToGrid w:val="0"/>
        <w:spacing w:line="460" w:lineRule="exact"/>
        <w:ind w:firstLine="560" w:firstLineChars="200"/>
        <w:rPr>
          <w:rFonts w:ascii="宋体" w:hAnsi="宋体" w:cs="仿宋"/>
          <w:sz w:val="28"/>
          <w:szCs w:val="28"/>
        </w:rPr>
      </w:pPr>
    </w:p>
    <w:p w14:paraId="3DC031AB">
      <w:pPr>
        <w:snapToGrid w:val="0"/>
        <w:spacing w:line="460" w:lineRule="exact"/>
        <w:rPr>
          <w:rFonts w:ascii="宋体" w:hAnsi="宋体" w:cs="仿宋"/>
          <w:sz w:val="28"/>
          <w:szCs w:val="28"/>
        </w:rPr>
      </w:pPr>
      <w:r>
        <w:rPr>
          <w:rFonts w:hint="eastAsia" w:ascii="宋体" w:hAnsi="宋体" w:cs="仿宋"/>
          <w:sz w:val="28"/>
          <w:szCs w:val="28"/>
        </w:rPr>
        <w:t>江苏商贸职业学院：</w:t>
      </w:r>
    </w:p>
    <w:p w14:paraId="30DC5C7A">
      <w:pPr>
        <w:snapToGrid w:val="0"/>
        <w:spacing w:line="460" w:lineRule="exact"/>
        <w:ind w:firstLine="560" w:firstLineChars="200"/>
        <w:rPr>
          <w:rFonts w:ascii="宋体" w:hAnsi="宋体" w:cs="仿宋"/>
          <w:sz w:val="28"/>
          <w:szCs w:val="28"/>
        </w:rPr>
      </w:pPr>
      <w:r>
        <w:rPr>
          <w:rFonts w:hint="eastAsia" w:ascii="宋体" w:hAnsi="宋体" w:cs="仿宋"/>
          <w:sz w:val="28"/>
          <w:szCs w:val="28"/>
        </w:rPr>
        <w:t>我单位</w:t>
      </w:r>
      <w:r>
        <w:rPr>
          <w:rFonts w:hint="eastAsia" w:ascii="宋体" w:hAnsi="宋体" w:cs="仿宋"/>
          <w:sz w:val="28"/>
          <w:szCs w:val="28"/>
          <w:u w:val="single"/>
        </w:rPr>
        <w:t xml:space="preserve"> （投标单位名称） </w:t>
      </w:r>
      <w:r>
        <w:rPr>
          <w:rFonts w:hint="eastAsia" w:ascii="宋体" w:hAnsi="宋体" w:cs="仿宋"/>
          <w:sz w:val="28"/>
          <w:szCs w:val="28"/>
        </w:rPr>
        <w:t>郑重承诺：</w:t>
      </w:r>
    </w:p>
    <w:p w14:paraId="0390D00B">
      <w:pPr>
        <w:snapToGrid w:val="0"/>
        <w:spacing w:line="460" w:lineRule="exact"/>
        <w:ind w:firstLine="560" w:firstLineChars="200"/>
        <w:rPr>
          <w:rFonts w:ascii="宋体" w:hAnsi="宋体" w:cs="仿宋"/>
          <w:sz w:val="28"/>
          <w:szCs w:val="28"/>
        </w:rPr>
      </w:pPr>
      <w:r>
        <w:rPr>
          <w:rFonts w:hint="eastAsia" w:ascii="宋体" w:hAnsi="宋体" w:cs="仿宋"/>
          <w:sz w:val="28"/>
          <w:szCs w:val="28"/>
        </w:rPr>
        <w:t>贵方组织的</w:t>
      </w:r>
      <w:r>
        <w:rPr>
          <w:rFonts w:hint="eastAsia" w:ascii="宋体" w:hAnsi="宋体" w:cs="仿宋"/>
          <w:sz w:val="28"/>
          <w:szCs w:val="28"/>
          <w:u w:val="single"/>
        </w:rPr>
        <w:t xml:space="preserve"> (项目名称） </w:t>
      </w:r>
      <w:r>
        <w:rPr>
          <w:rFonts w:hint="eastAsia" w:ascii="宋体" w:hAnsi="宋体" w:cs="仿宋"/>
          <w:sz w:val="28"/>
          <w:szCs w:val="28"/>
        </w:rPr>
        <w:t>，我单位</w:t>
      </w:r>
      <w:r>
        <w:rPr>
          <w:rFonts w:hint="eastAsia" w:ascii="宋体" w:hAnsi="宋体" w:cs="仿宋"/>
          <w:sz w:val="28"/>
          <w:szCs w:val="28"/>
          <w:u w:val="single"/>
        </w:rPr>
        <w:t xml:space="preserve"> (在下划线上如实填写：有或没有） </w:t>
      </w:r>
      <w:r>
        <w:rPr>
          <w:rFonts w:hint="eastAsia" w:ascii="宋体" w:hAnsi="宋体" w:cs="仿宋"/>
          <w:sz w:val="28"/>
          <w:szCs w:val="28"/>
        </w:rPr>
        <w:t>履行合同所必需的</w:t>
      </w:r>
      <w:r>
        <w:rPr>
          <w:rFonts w:hint="eastAsia" w:ascii="宋体" w:hAnsi="宋体" w:cs="仿宋"/>
          <w:bCs/>
          <w:sz w:val="28"/>
          <w:szCs w:val="28"/>
        </w:rPr>
        <w:t>设备和</w:t>
      </w:r>
      <w:r>
        <w:rPr>
          <w:rFonts w:hint="eastAsia" w:ascii="宋体" w:hAnsi="宋体" w:cs="仿宋"/>
          <w:sz w:val="28"/>
          <w:szCs w:val="28"/>
        </w:rPr>
        <w:t>专业技术能力。</w:t>
      </w:r>
    </w:p>
    <w:p w14:paraId="6543838B">
      <w:pPr>
        <w:spacing w:line="460" w:lineRule="exact"/>
        <w:rPr>
          <w:rFonts w:ascii="宋体" w:hAnsi="宋体" w:cs="仿宋"/>
          <w:b/>
          <w:bCs/>
          <w:sz w:val="32"/>
          <w:szCs w:val="32"/>
        </w:rPr>
      </w:pPr>
    </w:p>
    <w:p w14:paraId="5788E973">
      <w:pPr>
        <w:spacing w:line="460" w:lineRule="exact"/>
        <w:rPr>
          <w:rFonts w:ascii="宋体" w:hAnsi="宋体" w:cs="仿宋"/>
          <w:b/>
          <w:bCs/>
          <w:sz w:val="32"/>
          <w:szCs w:val="32"/>
        </w:rPr>
      </w:pPr>
    </w:p>
    <w:p w14:paraId="5C160B38">
      <w:pPr>
        <w:spacing w:line="460" w:lineRule="exact"/>
        <w:rPr>
          <w:rFonts w:ascii="宋体" w:hAnsi="宋体" w:cs="仿宋"/>
          <w:b/>
          <w:bCs/>
          <w:sz w:val="32"/>
          <w:szCs w:val="32"/>
        </w:rPr>
      </w:pPr>
    </w:p>
    <w:p w14:paraId="6CDC3547">
      <w:pPr>
        <w:spacing w:line="460" w:lineRule="exact"/>
        <w:rPr>
          <w:rFonts w:ascii="宋体" w:hAnsi="宋体" w:cs="仿宋"/>
          <w:b/>
          <w:bCs/>
          <w:sz w:val="32"/>
          <w:szCs w:val="32"/>
        </w:rPr>
      </w:pPr>
    </w:p>
    <w:p w14:paraId="2232E558">
      <w:pPr>
        <w:spacing w:line="460" w:lineRule="exact"/>
        <w:ind w:firstLine="560" w:firstLineChars="200"/>
        <w:jc w:val="right"/>
        <w:rPr>
          <w:rFonts w:ascii="宋体" w:hAnsi="宋体" w:cs="仿宋"/>
          <w:sz w:val="28"/>
          <w:szCs w:val="28"/>
        </w:rPr>
      </w:pPr>
      <w:r>
        <w:rPr>
          <w:rFonts w:hint="eastAsia" w:ascii="宋体" w:hAnsi="宋体" w:cs="仿宋"/>
          <w:sz w:val="28"/>
          <w:szCs w:val="28"/>
        </w:rPr>
        <w:t>投标人：（加盖公章）</w:t>
      </w:r>
    </w:p>
    <w:p w14:paraId="63034098">
      <w:pPr>
        <w:spacing w:line="460" w:lineRule="exact"/>
        <w:ind w:firstLine="560" w:firstLineChars="200"/>
        <w:jc w:val="right"/>
        <w:rPr>
          <w:rFonts w:ascii="宋体" w:hAnsi="宋体" w:cs="仿宋"/>
          <w:sz w:val="28"/>
          <w:szCs w:val="28"/>
        </w:rPr>
      </w:pPr>
      <w:r>
        <w:rPr>
          <w:rFonts w:hint="eastAsia" w:ascii="宋体" w:hAnsi="宋体" w:cs="仿宋"/>
          <w:sz w:val="28"/>
          <w:szCs w:val="28"/>
        </w:rPr>
        <w:t>法定代表人（负责人）或被授权人：（签字或盖章）</w:t>
      </w:r>
    </w:p>
    <w:p w14:paraId="52C57798">
      <w:pPr>
        <w:spacing w:line="360" w:lineRule="auto"/>
        <w:jc w:val="right"/>
        <w:outlineLvl w:val="2"/>
        <w:rPr>
          <w:rFonts w:ascii="宋体" w:hAnsi="宋体" w:cs="仿宋"/>
          <w:sz w:val="28"/>
          <w:szCs w:val="28"/>
        </w:rPr>
      </w:pPr>
      <w:r>
        <w:rPr>
          <w:rFonts w:hint="eastAsia" w:ascii="宋体" w:hAnsi="宋体" w:cs="仿宋"/>
          <w:sz w:val="28"/>
          <w:szCs w:val="28"/>
        </w:rPr>
        <w:t>年      月     日</w:t>
      </w:r>
    </w:p>
    <w:p w14:paraId="0CE450CF">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721BE949">
      <w:pPr>
        <w:snapToGrid w:val="0"/>
        <w:spacing w:line="360" w:lineRule="auto"/>
        <w:jc w:val="center"/>
        <w:outlineLvl w:val="4"/>
        <w:rPr>
          <w:rFonts w:ascii="宋体" w:hAnsi="宋体" w:cs="仿宋"/>
          <w:b/>
          <w:bCs/>
          <w:sz w:val="28"/>
          <w:szCs w:val="28"/>
        </w:rPr>
      </w:pPr>
      <w:r>
        <w:rPr>
          <w:rFonts w:hint="eastAsia" w:ascii="宋体" w:hAnsi="宋体" w:cs="仿宋"/>
          <w:b/>
          <w:bCs/>
          <w:sz w:val="28"/>
          <w:szCs w:val="28"/>
        </w:rPr>
        <w:t>无重大违法记录声明</w:t>
      </w:r>
    </w:p>
    <w:p w14:paraId="01DBEA87">
      <w:pPr>
        <w:spacing w:line="360" w:lineRule="auto"/>
        <w:rPr>
          <w:rFonts w:ascii="宋体" w:hAnsi="宋体" w:cs="仿宋"/>
          <w:sz w:val="28"/>
          <w:szCs w:val="28"/>
        </w:rPr>
      </w:pPr>
      <w:r>
        <w:rPr>
          <w:rFonts w:hint="eastAsia" w:ascii="宋体" w:hAnsi="宋体" w:cs="仿宋"/>
          <w:sz w:val="28"/>
          <w:szCs w:val="28"/>
        </w:rPr>
        <w:t>江苏商贸职业学院：</w:t>
      </w:r>
    </w:p>
    <w:p w14:paraId="32151BE1">
      <w:pPr>
        <w:spacing w:line="360" w:lineRule="auto"/>
        <w:rPr>
          <w:rFonts w:ascii="宋体" w:hAnsi="宋体" w:cs="仿宋"/>
          <w:sz w:val="28"/>
          <w:szCs w:val="28"/>
        </w:rPr>
      </w:pPr>
      <w:r>
        <w:rPr>
          <w:rFonts w:hint="eastAsia" w:ascii="宋体" w:hAnsi="宋体" w:cs="仿宋"/>
          <w:sz w:val="28"/>
          <w:szCs w:val="28"/>
        </w:rPr>
        <w:t xml:space="preserve">    我单位（投标人名称）郑重声明：</w:t>
      </w:r>
    </w:p>
    <w:p w14:paraId="5E24AE7C">
      <w:pPr>
        <w:spacing w:line="360" w:lineRule="auto"/>
        <w:rPr>
          <w:rFonts w:ascii="宋体" w:hAnsi="宋体" w:cs="仿宋"/>
          <w:sz w:val="28"/>
          <w:szCs w:val="28"/>
        </w:rPr>
      </w:pPr>
      <w:r>
        <w:rPr>
          <w:rFonts w:hint="eastAsia" w:ascii="宋体" w:hAnsi="宋体" w:cs="仿宋"/>
          <w:sz w:val="28"/>
          <w:szCs w:val="28"/>
        </w:rPr>
        <w:t xml:space="preserve">    参加政府采购活动前3年内在经营活动中（在下划线上如实填写：有或没有）重大违法记录。</w:t>
      </w:r>
    </w:p>
    <w:p w14:paraId="2E281588">
      <w:pPr>
        <w:spacing w:line="360" w:lineRule="auto"/>
        <w:ind w:firstLine="480"/>
        <w:rPr>
          <w:rFonts w:ascii="宋体" w:hAnsi="宋体" w:cs="仿宋"/>
          <w:sz w:val="28"/>
          <w:szCs w:val="28"/>
        </w:rPr>
      </w:pPr>
      <w:r>
        <w:rPr>
          <w:rFonts w:hint="eastAsia" w:ascii="宋体" w:hAnsi="宋体" w:cs="仿宋"/>
          <w:sz w:val="28"/>
          <w:szCs w:val="28"/>
        </w:rPr>
        <w:t>在投标截止时间节点，没有被“信用中国”（www.creditchina.gov.cn）、“中国政府采购网”（www.ccgp.gov.cn）网站列入失信被执行人、重大税收违法案件当事人名单、政府采购严重违法失信行为记录名单。</w:t>
      </w:r>
    </w:p>
    <w:p w14:paraId="30699480">
      <w:pPr>
        <w:spacing w:line="360" w:lineRule="auto"/>
        <w:ind w:firstLine="480"/>
        <w:rPr>
          <w:rFonts w:ascii="宋体" w:hAnsi="宋体" w:cs="仿宋"/>
          <w:sz w:val="28"/>
          <w:szCs w:val="28"/>
        </w:rPr>
      </w:pPr>
    </w:p>
    <w:p w14:paraId="083744DB">
      <w:pPr>
        <w:spacing w:line="360" w:lineRule="auto"/>
        <w:ind w:firstLine="480"/>
        <w:rPr>
          <w:rFonts w:ascii="宋体" w:hAnsi="宋体" w:cs="仿宋"/>
          <w:sz w:val="28"/>
          <w:szCs w:val="28"/>
        </w:rPr>
      </w:pPr>
      <w:r>
        <w:rPr>
          <w:rFonts w:hint="eastAsia" w:ascii="宋体" w:hAnsi="宋体" w:cs="仿宋"/>
          <w:sz w:val="28"/>
          <w:szCs w:val="28"/>
        </w:rPr>
        <w:t>（说明：政府采购法第二十二条第一款第五项所称重大违法记录，是指供应商因违法经营受到刑事处罚或者责令停产停业、吊销许可证或者执照、较大数额罚款等行政处罚。）</w:t>
      </w:r>
    </w:p>
    <w:p w14:paraId="63B0E040">
      <w:pPr>
        <w:spacing w:line="360" w:lineRule="auto"/>
        <w:ind w:firstLine="560" w:firstLineChars="200"/>
        <w:jc w:val="right"/>
        <w:rPr>
          <w:rFonts w:ascii="宋体" w:hAnsi="宋体" w:cs="仿宋"/>
          <w:sz w:val="28"/>
          <w:szCs w:val="28"/>
        </w:rPr>
      </w:pPr>
      <w:r>
        <w:rPr>
          <w:rFonts w:hint="eastAsia" w:ascii="宋体" w:hAnsi="宋体" w:cs="仿宋"/>
          <w:sz w:val="28"/>
          <w:szCs w:val="28"/>
        </w:rPr>
        <w:t xml:space="preserve">                                  投标人：（加盖公章）</w:t>
      </w:r>
    </w:p>
    <w:p w14:paraId="723C938B">
      <w:pPr>
        <w:spacing w:line="360" w:lineRule="auto"/>
        <w:ind w:firstLine="560" w:firstLineChars="200"/>
        <w:jc w:val="right"/>
        <w:rPr>
          <w:rFonts w:ascii="宋体" w:hAnsi="宋体" w:cs="仿宋"/>
          <w:sz w:val="28"/>
          <w:szCs w:val="28"/>
        </w:rPr>
      </w:pPr>
      <w:r>
        <w:rPr>
          <w:rFonts w:hint="eastAsia" w:ascii="宋体" w:hAnsi="宋体" w:cs="仿宋"/>
          <w:sz w:val="28"/>
          <w:szCs w:val="28"/>
        </w:rPr>
        <w:t>法定代表人（负责人）或被授权人：（签字或盖章）</w:t>
      </w:r>
    </w:p>
    <w:p w14:paraId="2E4948FF">
      <w:pPr>
        <w:spacing w:line="360" w:lineRule="auto"/>
        <w:ind w:firstLine="1540" w:firstLineChars="550"/>
        <w:jc w:val="right"/>
        <w:rPr>
          <w:rFonts w:ascii="宋体" w:hAnsi="宋体" w:cs="仿宋"/>
          <w:sz w:val="28"/>
          <w:szCs w:val="28"/>
        </w:rPr>
      </w:pPr>
      <w:r>
        <w:rPr>
          <w:rFonts w:hint="eastAsia" w:ascii="宋体" w:hAnsi="宋体" w:cs="仿宋"/>
          <w:sz w:val="28"/>
          <w:szCs w:val="28"/>
        </w:rPr>
        <w:t>年      月     日</w:t>
      </w:r>
    </w:p>
    <w:p w14:paraId="4B2648E9">
      <w:pPr>
        <w:pStyle w:val="75"/>
        <w:ind w:left="0"/>
        <w:rPr>
          <w:rFonts w:ascii="宋体" w:hAnsi="宋体"/>
          <w:sz w:val="32"/>
          <w:szCs w:val="32"/>
          <w:lang w:eastAsia="zh-CN"/>
        </w:rPr>
      </w:pPr>
      <w:r>
        <w:rPr>
          <w:rFonts w:ascii="宋体" w:hAnsi="宋体"/>
          <w:sz w:val="32"/>
          <w:szCs w:val="32"/>
          <w:lang w:eastAsia="zh-CN"/>
        </w:rPr>
        <w:br w:type="column"/>
      </w:r>
      <w:r>
        <w:rPr>
          <w:rFonts w:hint="eastAsia" w:ascii="宋体" w:hAnsi="宋体"/>
          <w:sz w:val="32"/>
          <w:szCs w:val="32"/>
          <w:lang w:eastAsia="zh-CN"/>
        </w:rPr>
        <w:t>附件6：</w:t>
      </w:r>
    </w:p>
    <w:p w14:paraId="25D86450">
      <w:pPr>
        <w:widowControl/>
        <w:spacing w:beforeAutospacing="1" w:afterAutospacing="1" w:line="500" w:lineRule="atLeast"/>
        <w:jc w:val="center"/>
        <w:rPr>
          <w:rFonts w:ascii="宋体" w:hAnsi="宋体" w:cs="宋体"/>
          <w:kern w:val="0"/>
          <w:sz w:val="32"/>
          <w:szCs w:val="32"/>
        </w:rPr>
      </w:pPr>
      <w:r>
        <w:rPr>
          <w:rFonts w:hint="eastAsia" w:ascii="宋体" w:hAnsi="宋体" w:cs="宋体"/>
          <w:b/>
          <w:bCs/>
          <w:kern w:val="0"/>
          <w:sz w:val="32"/>
          <w:szCs w:val="32"/>
          <w:lang w:bidi="ar"/>
        </w:rPr>
        <w:t>开  标 一 览  表</w:t>
      </w:r>
    </w:p>
    <w:tbl>
      <w:tblPr>
        <w:tblStyle w:val="38"/>
        <w:tblW w:w="978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2505"/>
        <w:gridCol w:w="5304"/>
      </w:tblGrid>
      <w:tr w14:paraId="264A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14:paraId="162FE582">
            <w:pPr>
              <w:spacing w:line="480" w:lineRule="exact"/>
              <w:jc w:val="center"/>
              <w:rPr>
                <w:rFonts w:ascii="宋体" w:hAnsi="宋体" w:cs="宋体"/>
                <w:b/>
                <w:bCs/>
                <w:sz w:val="28"/>
                <w:szCs w:val="28"/>
              </w:rPr>
            </w:pPr>
            <w:r>
              <w:rPr>
                <w:rFonts w:hint="eastAsia" w:ascii="宋体" w:hAnsi="宋体" w:cs="宋体"/>
                <w:b/>
                <w:bCs/>
                <w:sz w:val="28"/>
                <w:szCs w:val="28"/>
                <w:lang w:bidi="ar"/>
              </w:rPr>
              <w:t>项目名称</w:t>
            </w:r>
          </w:p>
        </w:tc>
        <w:tc>
          <w:tcPr>
            <w:tcW w:w="78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C6C9D">
            <w:pPr>
              <w:spacing w:line="480" w:lineRule="exact"/>
              <w:jc w:val="center"/>
              <w:rPr>
                <w:rFonts w:ascii="宋体" w:hAnsi="宋体" w:cs="宋体"/>
                <w:sz w:val="24"/>
              </w:rPr>
            </w:pPr>
          </w:p>
        </w:tc>
      </w:tr>
      <w:tr w14:paraId="49FA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14:paraId="3D2FCE4C">
            <w:pPr>
              <w:spacing w:line="480" w:lineRule="exact"/>
              <w:jc w:val="center"/>
              <w:rPr>
                <w:rFonts w:ascii="宋体" w:hAnsi="宋体" w:cs="宋体"/>
                <w:b/>
                <w:bCs/>
                <w:sz w:val="28"/>
                <w:szCs w:val="28"/>
              </w:rPr>
            </w:pPr>
            <w:r>
              <w:rPr>
                <w:rFonts w:hint="eastAsia" w:ascii="宋体" w:hAnsi="宋体" w:cs="宋体"/>
                <w:b/>
                <w:bCs/>
                <w:sz w:val="28"/>
                <w:szCs w:val="28"/>
                <w:lang w:bidi="ar"/>
              </w:rPr>
              <w:t>项目编号</w:t>
            </w:r>
          </w:p>
        </w:tc>
        <w:tc>
          <w:tcPr>
            <w:tcW w:w="78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2ABB5E">
            <w:pPr>
              <w:spacing w:line="480" w:lineRule="exact"/>
              <w:jc w:val="center"/>
              <w:rPr>
                <w:rFonts w:ascii="宋体" w:hAnsi="宋体" w:cs="宋体"/>
                <w:sz w:val="24"/>
              </w:rPr>
            </w:pPr>
          </w:p>
        </w:tc>
      </w:tr>
      <w:tr w14:paraId="5BCD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FC724F">
            <w:pPr>
              <w:spacing w:line="480" w:lineRule="exact"/>
              <w:jc w:val="center"/>
              <w:rPr>
                <w:rFonts w:ascii="宋体" w:hAnsi="宋体" w:cs="宋体"/>
                <w:b/>
                <w:bCs/>
                <w:sz w:val="28"/>
                <w:szCs w:val="28"/>
              </w:rPr>
            </w:pPr>
            <w:r>
              <w:rPr>
                <w:rFonts w:hint="eastAsia" w:ascii="宋体" w:hAnsi="宋体" w:cs="宋体"/>
                <w:b/>
                <w:bCs/>
                <w:sz w:val="28"/>
                <w:szCs w:val="28"/>
                <w:lang w:bidi="ar"/>
              </w:rPr>
              <w:t>投标报价</w:t>
            </w:r>
          </w:p>
        </w:tc>
        <w:tc>
          <w:tcPr>
            <w:tcW w:w="2503" w:type="dxa"/>
            <w:tcBorders>
              <w:top w:val="single" w:color="auto" w:sz="4" w:space="0"/>
              <w:left w:val="single" w:color="auto" w:sz="4" w:space="0"/>
              <w:bottom w:val="single" w:color="auto" w:sz="4" w:space="0"/>
              <w:right w:val="single" w:color="auto" w:sz="4" w:space="0"/>
            </w:tcBorders>
            <w:shd w:val="clear" w:color="auto" w:fill="auto"/>
            <w:vAlign w:val="center"/>
          </w:tcPr>
          <w:p w14:paraId="53964CF3">
            <w:pPr>
              <w:widowControl/>
              <w:jc w:val="center"/>
              <w:textAlignment w:val="center"/>
              <w:rPr>
                <w:rFonts w:ascii="宋体" w:hAnsi="宋体" w:cs="宋体"/>
                <w:sz w:val="24"/>
              </w:rPr>
            </w:pPr>
            <w:r>
              <w:rPr>
                <w:rFonts w:hint="eastAsia" w:ascii="宋体" w:hAnsi="宋体" w:cs="宋体"/>
                <w:sz w:val="24"/>
                <w:lang w:bidi="ar"/>
              </w:rPr>
              <w:t>日常法律服务</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493443B">
            <w:pPr>
              <w:spacing w:line="480" w:lineRule="exact"/>
              <w:rPr>
                <w:rFonts w:ascii="宋体" w:hAnsi="宋体" w:cs="宋体"/>
                <w:sz w:val="24"/>
              </w:rPr>
            </w:pPr>
            <w:r>
              <w:rPr>
                <w:rFonts w:hint="eastAsia" w:ascii="宋体" w:hAnsi="宋体" w:cs="宋体"/>
                <w:sz w:val="24"/>
                <w:lang w:bidi="ar"/>
              </w:rPr>
              <w:t>¥</w:t>
            </w:r>
            <w:r>
              <w:rPr>
                <w:rFonts w:hint="eastAsia" w:ascii="宋体" w:hAnsi="宋体" w:cs="宋体"/>
                <w:sz w:val="24"/>
                <w:u w:val="single"/>
                <w:lang w:bidi="ar"/>
              </w:rPr>
              <w:t xml:space="preserve">            </w:t>
            </w:r>
            <w:r>
              <w:rPr>
                <w:rFonts w:hint="eastAsia" w:ascii="宋体" w:hAnsi="宋体" w:cs="宋体"/>
                <w:sz w:val="24"/>
                <w:lang w:bidi="ar"/>
              </w:rPr>
              <w:t xml:space="preserve"> 元/年，</w:t>
            </w:r>
          </w:p>
          <w:p w14:paraId="60ABE193">
            <w:pPr>
              <w:spacing w:line="480" w:lineRule="exact"/>
              <w:rPr>
                <w:rFonts w:ascii="宋体" w:hAnsi="宋体" w:cs="宋体"/>
                <w:sz w:val="24"/>
              </w:rPr>
            </w:pPr>
            <w:r>
              <w:rPr>
                <w:rFonts w:hint="eastAsia" w:ascii="宋体" w:hAnsi="宋体" w:cs="宋体"/>
                <w:sz w:val="24"/>
                <w:lang w:bidi="ar"/>
              </w:rPr>
              <w:t>人民币大写：</w:t>
            </w:r>
            <w:r>
              <w:rPr>
                <w:rFonts w:hint="eastAsia" w:ascii="宋体" w:hAnsi="宋体" w:cs="宋体"/>
                <w:sz w:val="24"/>
                <w:u w:val="single"/>
                <w:lang w:bidi="ar"/>
              </w:rPr>
              <w:t xml:space="preserve">                   /年   </w:t>
            </w:r>
            <w:r>
              <w:rPr>
                <w:rFonts w:hint="eastAsia" w:ascii="宋体" w:hAnsi="宋体" w:cs="宋体"/>
                <w:sz w:val="24"/>
                <w:lang w:bidi="ar"/>
              </w:rPr>
              <w:t>。</w:t>
            </w:r>
          </w:p>
        </w:tc>
      </w:tr>
      <w:tr w14:paraId="32DF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52AC0">
            <w:pPr>
              <w:rPr>
                <w:rFonts w:ascii="宋体" w:hAnsi="宋体" w:cs="宋体"/>
                <w:sz w:val="20"/>
                <w:szCs w:val="20"/>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center"/>
          </w:tcPr>
          <w:p w14:paraId="2569AFE2">
            <w:pPr>
              <w:jc w:val="center"/>
              <w:rPr>
                <w:rFonts w:ascii="宋体" w:hAnsi="宋体" w:cs="宋体"/>
                <w:sz w:val="24"/>
              </w:rPr>
            </w:pPr>
            <w:r>
              <w:rPr>
                <w:rFonts w:hint="eastAsia" w:ascii="宋体" w:hAnsi="宋体" w:cs="宋体"/>
                <w:sz w:val="24"/>
                <w:lang w:bidi="ar"/>
              </w:rPr>
              <w:t>根据学校需要代理学校仲裁、诉讼活动</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EC57D8D">
            <w:pPr>
              <w:spacing w:line="480" w:lineRule="exact"/>
              <w:rPr>
                <w:rFonts w:ascii="宋体" w:hAnsi="宋体" w:cs="宋体"/>
                <w:sz w:val="28"/>
                <w:szCs w:val="28"/>
                <w:u w:val="single"/>
              </w:rPr>
            </w:pPr>
            <w:r>
              <w:rPr>
                <w:rFonts w:hint="eastAsia" w:ascii="宋体" w:hAnsi="宋体" w:cs="宋体"/>
                <w:sz w:val="24"/>
                <w:lang w:bidi="ar"/>
              </w:rPr>
              <w:t>优惠：</w:t>
            </w:r>
            <w:r>
              <w:rPr>
                <w:rFonts w:hint="eastAsia" w:ascii="宋体" w:hAnsi="宋体" w:cs="宋体"/>
                <w:sz w:val="24"/>
                <w:u w:val="single"/>
                <w:lang w:bidi="ar"/>
              </w:rPr>
              <w:t xml:space="preserve">       %</w:t>
            </w:r>
          </w:p>
        </w:tc>
      </w:tr>
    </w:tbl>
    <w:p w14:paraId="528BAB5C">
      <w:pPr>
        <w:spacing w:line="360" w:lineRule="exact"/>
        <w:rPr>
          <w:rFonts w:ascii="宋体" w:hAnsi="宋体" w:cs="宋体"/>
          <w:kern w:val="0"/>
          <w:sz w:val="24"/>
        </w:rPr>
      </w:pPr>
      <w:r>
        <w:rPr>
          <w:rFonts w:hint="eastAsia" w:ascii="宋体" w:hAnsi="宋体" w:cs="宋体"/>
          <w:kern w:val="0"/>
          <w:sz w:val="24"/>
          <w:lang w:bidi="ar"/>
        </w:rPr>
        <w:t>填写说明：日常法律服务最高限价3.5万元/年，投标报价超过最高限价的为无效响应文件。</w:t>
      </w:r>
    </w:p>
    <w:p w14:paraId="369AE5DC">
      <w:pPr>
        <w:widowControl/>
        <w:jc w:val="left"/>
        <w:rPr>
          <w:rFonts w:ascii="宋体" w:hAnsi="宋体" w:cs="宋体"/>
        </w:rPr>
      </w:pPr>
      <w:r>
        <w:rPr>
          <w:rFonts w:hint="eastAsia" w:ascii="宋体" w:hAnsi="宋体" w:cs="宋体"/>
          <w:sz w:val="24"/>
          <w:lang w:bidi="ar"/>
        </w:rPr>
        <w:t>代理学校仲裁、诉讼活动计收律师法律服务费参照苏价费（2017）113号收费规则区间最低标准优惠20%基础上报价，优惠按5%递增（如25%，30%、35%...），小于20%的为无效响应文件。</w:t>
      </w:r>
    </w:p>
    <w:p w14:paraId="0BBC70A5">
      <w:pPr>
        <w:spacing w:line="480" w:lineRule="exact"/>
        <w:rPr>
          <w:rFonts w:ascii="宋体" w:hAnsi="宋体" w:cs="仿宋"/>
          <w:b/>
          <w:bCs/>
          <w:spacing w:val="7"/>
          <w:kern w:val="0"/>
          <w:sz w:val="24"/>
        </w:rPr>
      </w:pPr>
    </w:p>
    <w:p w14:paraId="481EA434">
      <w:pPr>
        <w:spacing w:line="480" w:lineRule="exact"/>
        <w:rPr>
          <w:rFonts w:ascii="宋体" w:hAnsi="宋体" w:cs="仿宋"/>
          <w:kern w:val="0"/>
          <w:sz w:val="24"/>
        </w:rPr>
      </w:pPr>
    </w:p>
    <w:p w14:paraId="49AA3203">
      <w:pPr>
        <w:snapToGrid w:val="0"/>
        <w:spacing w:line="480" w:lineRule="exact"/>
        <w:ind w:firstLine="460" w:firstLineChars="192"/>
        <w:contextualSpacing/>
        <w:rPr>
          <w:rFonts w:ascii="宋体" w:hAnsi="宋体" w:cs="仿宋"/>
          <w:b/>
          <w:kern w:val="0"/>
          <w:sz w:val="24"/>
        </w:rPr>
      </w:pPr>
    </w:p>
    <w:p w14:paraId="34CFED3A">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12C841B0">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法定代表人（负责人）或授权委托人（签字）：</w:t>
      </w:r>
    </w:p>
    <w:p w14:paraId="2F4FDB77">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1721A7DC">
      <w:pPr>
        <w:snapToGrid w:val="0"/>
        <w:spacing w:line="400" w:lineRule="exact"/>
        <w:ind w:firstLine="537" w:firstLineChars="192"/>
        <w:contextualSpacing/>
        <w:rPr>
          <w:rFonts w:ascii="宋体" w:hAnsi="宋体" w:cs="宋体"/>
          <w:b/>
          <w:kern w:val="0"/>
          <w:sz w:val="28"/>
          <w:szCs w:val="28"/>
        </w:rPr>
      </w:pPr>
    </w:p>
    <w:p w14:paraId="7B8E161F">
      <w:pPr>
        <w:snapToGrid w:val="0"/>
        <w:spacing w:line="400" w:lineRule="exact"/>
        <w:ind w:firstLine="537" w:firstLineChars="192"/>
        <w:contextualSpacing/>
        <w:rPr>
          <w:rFonts w:ascii="宋体" w:hAnsi="宋体" w:cs="宋体"/>
          <w:b/>
          <w:kern w:val="0"/>
          <w:sz w:val="28"/>
          <w:szCs w:val="28"/>
        </w:rPr>
      </w:pPr>
    </w:p>
    <w:p w14:paraId="48093BE3">
      <w:pPr>
        <w:snapToGrid w:val="0"/>
        <w:spacing w:line="400" w:lineRule="exact"/>
        <w:ind w:firstLine="537" w:firstLineChars="192"/>
        <w:contextualSpacing/>
        <w:rPr>
          <w:rFonts w:ascii="宋体" w:hAnsi="宋体" w:cs="宋体"/>
          <w:b/>
          <w:kern w:val="0"/>
          <w:sz w:val="28"/>
          <w:szCs w:val="28"/>
        </w:rPr>
      </w:pPr>
    </w:p>
    <w:p w14:paraId="56F02767">
      <w:pPr>
        <w:snapToGrid w:val="0"/>
        <w:spacing w:line="400" w:lineRule="exact"/>
        <w:ind w:firstLine="537" w:firstLineChars="192"/>
        <w:contextualSpacing/>
        <w:rPr>
          <w:rFonts w:ascii="宋体" w:hAnsi="宋体" w:cs="宋体"/>
          <w:b/>
          <w:kern w:val="0"/>
          <w:sz w:val="28"/>
          <w:szCs w:val="28"/>
        </w:rPr>
      </w:pPr>
    </w:p>
    <w:p w14:paraId="1097DC18">
      <w:pPr>
        <w:pStyle w:val="13"/>
        <w:rPr>
          <w:rFonts w:ascii="宋体" w:hAnsi="宋体"/>
        </w:rPr>
      </w:pPr>
    </w:p>
    <w:p w14:paraId="4CF68082">
      <w:pPr>
        <w:snapToGrid w:val="0"/>
        <w:spacing w:line="400" w:lineRule="exact"/>
        <w:ind w:firstLine="537" w:firstLineChars="192"/>
        <w:contextualSpacing/>
        <w:rPr>
          <w:rFonts w:ascii="宋体" w:hAnsi="宋体" w:cs="宋体"/>
          <w:b/>
          <w:kern w:val="0"/>
          <w:sz w:val="28"/>
          <w:szCs w:val="28"/>
        </w:rPr>
      </w:pPr>
    </w:p>
    <w:p w14:paraId="31F988BC">
      <w:pPr>
        <w:widowControl/>
        <w:shd w:val="clear" w:color="auto" w:fill="FFFFFF"/>
        <w:spacing w:line="315" w:lineRule="atLeast"/>
        <w:ind w:firstLine="480"/>
        <w:jc w:val="left"/>
        <w:rPr>
          <w:rFonts w:ascii="宋体" w:hAnsi="宋体"/>
          <w:sz w:val="32"/>
          <w:szCs w:val="32"/>
        </w:rPr>
      </w:pPr>
    </w:p>
    <w:p w14:paraId="280906F2">
      <w:pPr>
        <w:widowControl/>
        <w:shd w:val="clear" w:color="auto" w:fill="FFFFFF"/>
        <w:spacing w:line="315" w:lineRule="atLeast"/>
        <w:ind w:firstLine="480"/>
        <w:jc w:val="left"/>
        <w:rPr>
          <w:rFonts w:ascii="宋体" w:hAnsi="宋体"/>
          <w:sz w:val="32"/>
          <w:szCs w:val="32"/>
        </w:rPr>
      </w:pPr>
    </w:p>
    <w:p w14:paraId="52749483">
      <w:pPr>
        <w:widowControl/>
        <w:shd w:val="clear" w:color="auto" w:fill="FFFFFF"/>
        <w:spacing w:line="315" w:lineRule="atLeast"/>
        <w:ind w:firstLine="480"/>
        <w:jc w:val="left"/>
        <w:rPr>
          <w:rFonts w:ascii="宋体" w:hAnsi="宋体"/>
          <w:sz w:val="32"/>
          <w:szCs w:val="32"/>
        </w:rPr>
      </w:pPr>
    </w:p>
    <w:p w14:paraId="2AE2493B">
      <w:pPr>
        <w:widowControl/>
        <w:shd w:val="clear" w:color="auto" w:fill="FFFFFF"/>
        <w:spacing w:line="315" w:lineRule="atLeast"/>
        <w:ind w:firstLine="480"/>
        <w:jc w:val="left"/>
        <w:rPr>
          <w:rFonts w:ascii="宋体" w:hAnsi="宋体"/>
          <w:sz w:val="32"/>
          <w:szCs w:val="32"/>
        </w:rPr>
      </w:pPr>
    </w:p>
    <w:p w14:paraId="650F5E1C">
      <w:pPr>
        <w:widowControl/>
        <w:shd w:val="clear" w:color="auto" w:fill="FFFFFF"/>
        <w:spacing w:line="315" w:lineRule="atLeast"/>
        <w:ind w:firstLine="480"/>
        <w:jc w:val="left"/>
        <w:rPr>
          <w:rFonts w:ascii="宋体" w:hAnsi="宋体"/>
          <w:sz w:val="32"/>
          <w:szCs w:val="32"/>
        </w:rPr>
      </w:pPr>
    </w:p>
    <w:p w14:paraId="63468575">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7</w:t>
      </w:r>
    </w:p>
    <w:p w14:paraId="56DF19BC">
      <w:pPr>
        <w:jc w:val="center"/>
        <w:rPr>
          <w:rFonts w:ascii="宋体" w:hAnsi="宋体" w:cs="仿宋"/>
          <w:bCs/>
          <w:sz w:val="44"/>
          <w:szCs w:val="44"/>
        </w:rPr>
      </w:pPr>
      <w:r>
        <w:rPr>
          <w:rFonts w:hint="eastAsia" w:ascii="宋体" w:hAnsi="宋体" w:cs="仿宋"/>
          <w:bCs/>
          <w:sz w:val="44"/>
          <w:szCs w:val="44"/>
        </w:rPr>
        <w:t>质疑函范本</w:t>
      </w:r>
    </w:p>
    <w:p w14:paraId="5844D456">
      <w:pPr>
        <w:adjustRightInd w:val="0"/>
        <w:snapToGrid w:val="0"/>
        <w:spacing w:before="312"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4D2E51C3">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290111A5">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2F4A20A7">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3F816754">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2C881864">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3F1F25A5">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115FC423">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58C6A166">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484E37AB">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44DC1423">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7DC278B5">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6BCD69D9">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37BFACA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76CAB5C5">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639355A7">
      <w:pPr>
        <w:adjustRightInd w:val="0"/>
        <w:snapToGrid w:val="0"/>
        <w:spacing w:line="460" w:lineRule="exact"/>
        <w:rPr>
          <w:rFonts w:ascii="宋体" w:hAnsi="宋体" w:cs="仿宋"/>
          <w:sz w:val="28"/>
          <w:szCs w:val="28"/>
        </w:rPr>
      </w:pPr>
    </w:p>
    <w:p w14:paraId="2FA2DD50">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5E0F0E83">
      <w:pPr>
        <w:adjustRightInd w:val="0"/>
        <w:snapToGrid w:val="0"/>
        <w:spacing w:line="460" w:lineRule="exact"/>
        <w:rPr>
          <w:rFonts w:ascii="宋体" w:hAnsi="宋体" w:cs="仿宋"/>
          <w:sz w:val="28"/>
          <w:szCs w:val="28"/>
          <w:u w:val="dotted"/>
        </w:rPr>
      </w:pPr>
    </w:p>
    <w:p w14:paraId="49878A1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66AE2D3F">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387D78A2">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00B4E917">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55D68739">
      <w:pPr>
        <w:spacing w:line="460" w:lineRule="exact"/>
        <w:rPr>
          <w:rFonts w:ascii="宋体" w:hAnsi="宋体"/>
          <w:sz w:val="28"/>
          <w:szCs w:val="28"/>
        </w:rPr>
      </w:pPr>
      <w:r>
        <w:rPr>
          <w:rFonts w:hint="eastAsia" w:ascii="宋体" w:hAnsi="宋体"/>
          <w:sz w:val="28"/>
          <w:szCs w:val="28"/>
        </w:rPr>
        <w:t xml:space="preserve">签字(签章)：                   公章：                      </w:t>
      </w:r>
    </w:p>
    <w:p w14:paraId="380EE561">
      <w:pPr>
        <w:spacing w:line="460" w:lineRule="exact"/>
        <w:rPr>
          <w:rFonts w:ascii="宋体" w:hAnsi="宋体"/>
          <w:sz w:val="28"/>
          <w:szCs w:val="28"/>
        </w:rPr>
      </w:pPr>
      <w:r>
        <w:rPr>
          <w:rFonts w:hint="eastAsia" w:ascii="宋体" w:hAnsi="宋体"/>
          <w:sz w:val="28"/>
          <w:szCs w:val="28"/>
        </w:rPr>
        <w:t xml:space="preserve">日期：    </w:t>
      </w:r>
    </w:p>
    <w:p w14:paraId="35FCB0B0">
      <w:pPr>
        <w:adjustRightInd w:val="0"/>
        <w:snapToGrid w:val="0"/>
        <w:spacing w:line="360" w:lineRule="auto"/>
        <w:rPr>
          <w:rFonts w:ascii="宋体" w:hAnsi="宋体" w:cs="仿宋"/>
          <w:sz w:val="28"/>
          <w:szCs w:val="28"/>
        </w:rPr>
      </w:pPr>
    </w:p>
    <w:p w14:paraId="700CF7C2">
      <w:pPr>
        <w:rPr>
          <w:rFonts w:ascii="宋体" w:hAnsi="宋体"/>
          <w:b/>
          <w:sz w:val="28"/>
          <w:szCs w:val="28"/>
        </w:rPr>
      </w:pPr>
    </w:p>
    <w:p w14:paraId="7032BE89">
      <w:pPr>
        <w:rPr>
          <w:rFonts w:ascii="宋体" w:hAnsi="宋体"/>
          <w:b/>
          <w:sz w:val="28"/>
          <w:szCs w:val="28"/>
        </w:rPr>
      </w:pPr>
      <w:r>
        <w:rPr>
          <w:rFonts w:hint="eastAsia" w:ascii="宋体" w:hAnsi="宋体"/>
          <w:b/>
          <w:sz w:val="28"/>
          <w:szCs w:val="28"/>
        </w:rPr>
        <w:t>质疑函制作说明：</w:t>
      </w:r>
    </w:p>
    <w:p w14:paraId="6989FB08">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35D5C166">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201B929F">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60684569">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791F9D72">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3FA8B255">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23E189CD">
      <w:pPr>
        <w:pStyle w:val="5"/>
      </w:pPr>
    </w:p>
    <w:p w14:paraId="6AED83B1"/>
    <w:p w14:paraId="54FD0B6A">
      <w:pPr>
        <w:pStyle w:val="5"/>
      </w:pPr>
    </w:p>
    <w:p w14:paraId="1201760E"/>
    <w:p w14:paraId="61801007">
      <w:pPr>
        <w:pStyle w:val="5"/>
      </w:pPr>
    </w:p>
    <w:p w14:paraId="36787AB8"/>
    <w:p w14:paraId="439ADBC3">
      <w:pPr>
        <w:pStyle w:val="5"/>
      </w:pPr>
    </w:p>
    <w:p w14:paraId="37B41ADE"/>
    <w:p w14:paraId="051D683A">
      <w:pPr>
        <w:pStyle w:val="5"/>
      </w:pPr>
    </w:p>
    <w:p w14:paraId="3BC3B42A"/>
    <w:p w14:paraId="10FD7F8B">
      <w:pPr>
        <w:pStyle w:val="5"/>
      </w:pPr>
    </w:p>
    <w:p w14:paraId="02FCD8FC"/>
    <w:p w14:paraId="6606462B">
      <w:pPr>
        <w:pStyle w:val="5"/>
      </w:pPr>
    </w:p>
    <w:p w14:paraId="50915770"/>
    <w:p w14:paraId="7DEA8173">
      <w:pPr>
        <w:spacing w:line="460" w:lineRule="exact"/>
        <w:rPr>
          <w:sz w:val="28"/>
          <w:szCs w:val="28"/>
        </w:rPr>
      </w:pPr>
    </w:p>
    <w:sectPr>
      <w:pgSz w:w="11906" w:h="16838"/>
      <w:pgMar w:top="1134" w:right="1134" w:bottom="1134" w:left="1134" w:header="851" w:footer="62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824373"/>
    </w:sdtPr>
    <w:sdtContent>
      <w:sdt>
        <w:sdtPr>
          <w:id w:val="1728636285"/>
        </w:sdtPr>
        <w:sdtContent>
          <w:p w14:paraId="72248177">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p w14:paraId="0577776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30A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87B4C"/>
    <w:multiLevelType w:val="singleLevel"/>
    <w:tmpl w:val="B2887B4C"/>
    <w:lvl w:ilvl="0" w:tentative="0">
      <w:start w:val="3"/>
      <w:numFmt w:val="chineseCounting"/>
      <w:suff w:val="nothing"/>
      <w:lvlText w:val="（%1）"/>
      <w:lvlJc w:val="left"/>
      <w:rPr>
        <w:rFonts w:hint="eastAsia"/>
      </w:rPr>
    </w:lvl>
  </w:abstractNum>
  <w:abstractNum w:abstractNumId="1">
    <w:nsid w:val="C3130B72"/>
    <w:multiLevelType w:val="singleLevel"/>
    <w:tmpl w:val="C3130B72"/>
    <w:lvl w:ilvl="0" w:tentative="0">
      <w:start w:val="5"/>
      <w:numFmt w:val="chineseCounting"/>
      <w:suff w:val="space"/>
      <w:lvlText w:val="第%1部分"/>
      <w:lvlJc w:val="left"/>
      <w:rPr>
        <w:rFonts w:hint="eastAsia"/>
      </w:rPr>
    </w:lvl>
  </w:abstractNum>
  <w:abstractNum w:abstractNumId="2">
    <w:nsid w:val="3BABB248"/>
    <w:multiLevelType w:val="singleLevel"/>
    <w:tmpl w:val="3BABB24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D0"/>
    <w:rsid w:val="0001723B"/>
    <w:rsid w:val="00021A1D"/>
    <w:rsid w:val="00023D1C"/>
    <w:rsid w:val="0003455F"/>
    <w:rsid w:val="00046E24"/>
    <w:rsid w:val="00055F8C"/>
    <w:rsid w:val="00067B26"/>
    <w:rsid w:val="00072979"/>
    <w:rsid w:val="000807F9"/>
    <w:rsid w:val="000A67A2"/>
    <w:rsid w:val="000A70CA"/>
    <w:rsid w:val="000A73AA"/>
    <w:rsid w:val="000B10AC"/>
    <w:rsid w:val="000C6259"/>
    <w:rsid w:val="000D6F13"/>
    <w:rsid w:val="000E7A73"/>
    <w:rsid w:val="0010119D"/>
    <w:rsid w:val="00116DB1"/>
    <w:rsid w:val="001265AA"/>
    <w:rsid w:val="00142580"/>
    <w:rsid w:val="00152CED"/>
    <w:rsid w:val="001726EA"/>
    <w:rsid w:val="0017488E"/>
    <w:rsid w:val="00174A84"/>
    <w:rsid w:val="00184784"/>
    <w:rsid w:val="001A2BE9"/>
    <w:rsid w:val="001A7D42"/>
    <w:rsid w:val="001B091D"/>
    <w:rsid w:val="001B44F3"/>
    <w:rsid w:val="001C3A94"/>
    <w:rsid w:val="001D64C7"/>
    <w:rsid w:val="001E1608"/>
    <w:rsid w:val="001E28D5"/>
    <w:rsid w:val="001E60BE"/>
    <w:rsid w:val="002341DF"/>
    <w:rsid w:val="002509B1"/>
    <w:rsid w:val="00275EBB"/>
    <w:rsid w:val="00277AE5"/>
    <w:rsid w:val="002913CD"/>
    <w:rsid w:val="002B0E60"/>
    <w:rsid w:val="002C198F"/>
    <w:rsid w:val="002C73DB"/>
    <w:rsid w:val="002E3F70"/>
    <w:rsid w:val="00320424"/>
    <w:rsid w:val="00332A55"/>
    <w:rsid w:val="00362597"/>
    <w:rsid w:val="003806B7"/>
    <w:rsid w:val="003910AE"/>
    <w:rsid w:val="00393292"/>
    <w:rsid w:val="003976A4"/>
    <w:rsid w:val="003D6354"/>
    <w:rsid w:val="003E0BFC"/>
    <w:rsid w:val="003E0D69"/>
    <w:rsid w:val="003E2999"/>
    <w:rsid w:val="004059D0"/>
    <w:rsid w:val="00405BDB"/>
    <w:rsid w:val="004150E0"/>
    <w:rsid w:val="00423984"/>
    <w:rsid w:val="00443FEA"/>
    <w:rsid w:val="00450610"/>
    <w:rsid w:val="00457704"/>
    <w:rsid w:val="00457E29"/>
    <w:rsid w:val="004700F5"/>
    <w:rsid w:val="00470C3A"/>
    <w:rsid w:val="00494FC6"/>
    <w:rsid w:val="004B7B34"/>
    <w:rsid w:val="004C0DFE"/>
    <w:rsid w:val="004D221E"/>
    <w:rsid w:val="004E6AA5"/>
    <w:rsid w:val="004F6B01"/>
    <w:rsid w:val="0052286E"/>
    <w:rsid w:val="00523BB9"/>
    <w:rsid w:val="00536516"/>
    <w:rsid w:val="00537BEC"/>
    <w:rsid w:val="00540829"/>
    <w:rsid w:val="0054163C"/>
    <w:rsid w:val="00546BC1"/>
    <w:rsid w:val="00547E11"/>
    <w:rsid w:val="00552E12"/>
    <w:rsid w:val="00572666"/>
    <w:rsid w:val="00572A4D"/>
    <w:rsid w:val="00577E5F"/>
    <w:rsid w:val="00577EFA"/>
    <w:rsid w:val="00591067"/>
    <w:rsid w:val="005B2BF8"/>
    <w:rsid w:val="005C3508"/>
    <w:rsid w:val="00601D36"/>
    <w:rsid w:val="006457DA"/>
    <w:rsid w:val="0066328A"/>
    <w:rsid w:val="006712AB"/>
    <w:rsid w:val="00674157"/>
    <w:rsid w:val="00691303"/>
    <w:rsid w:val="006962CB"/>
    <w:rsid w:val="006A27BE"/>
    <w:rsid w:val="006C31C7"/>
    <w:rsid w:val="006C3B85"/>
    <w:rsid w:val="006C7A37"/>
    <w:rsid w:val="006F5B7A"/>
    <w:rsid w:val="00702201"/>
    <w:rsid w:val="00707ACF"/>
    <w:rsid w:val="00713FA7"/>
    <w:rsid w:val="00715532"/>
    <w:rsid w:val="00721227"/>
    <w:rsid w:val="00730E4A"/>
    <w:rsid w:val="00765B9F"/>
    <w:rsid w:val="00767B24"/>
    <w:rsid w:val="007924CC"/>
    <w:rsid w:val="007A42B9"/>
    <w:rsid w:val="007B2D25"/>
    <w:rsid w:val="007C015C"/>
    <w:rsid w:val="007C48B4"/>
    <w:rsid w:val="007E5122"/>
    <w:rsid w:val="007F1078"/>
    <w:rsid w:val="007F2F62"/>
    <w:rsid w:val="00801592"/>
    <w:rsid w:val="00801953"/>
    <w:rsid w:val="0082100A"/>
    <w:rsid w:val="008258EB"/>
    <w:rsid w:val="00827F57"/>
    <w:rsid w:val="00832A79"/>
    <w:rsid w:val="008A184C"/>
    <w:rsid w:val="008B6F6B"/>
    <w:rsid w:val="008D0578"/>
    <w:rsid w:val="008D3E8C"/>
    <w:rsid w:val="008D6C49"/>
    <w:rsid w:val="008F3683"/>
    <w:rsid w:val="00927ACA"/>
    <w:rsid w:val="00942E74"/>
    <w:rsid w:val="0094650E"/>
    <w:rsid w:val="009465F0"/>
    <w:rsid w:val="00956B89"/>
    <w:rsid w:val="00982B34"/>
    <w:rsid w:val="00983BC9"/>
    <w:rsid w:val="00987592"/>
    <w:rsid w:val="009D3412"/>
    <w:rsid w:val="009E2C40"/>
    <w:rsid w:val="009F3919"/>
    <w:rsid w:val="009F4122"/>
    <w:rsid w:val="009F41B0"/>
    <w:rsid w:val="00A21F4A"/>
    <w:rsid w:val="00A44AF6"/>
    <w:rsid w:val="00A47263"/>
    <w:rsid w:val="00A53828"/>
    <w:rsid w:val="00A947F0"/>
    <w:rsid w:val="00AC3737"/>
    <w:rsid w:val="00AC40CB"/>
    <w:rsid w:val="00AE3CF2"/>
    <w:rsid w:val="00AF367B"/>
    <w:rsid w:val="00B149E7"/>
    <w:rsid w:val="00B26E58"/>
    <w:rsid w:val="00B30977"/>
    <w:rsid w:val="00B3695F"/>
    <w:rsid w:val="00B552AC"/>
    <w:rsid w:val="00B66353"/>
    <w:rsid w:val="00B77FFA"/>
    <w:rsid w:val="00B827EA"/>
    <w:rsid w:val="00BB470B"/>
    <w:rsid w:val="00BE505F"/>
    <w:rsid w:val="00BF195E"/>
    <w:rsid w:val="00BF76B7"/>
    <w:rsid w:val="00C05B31"/>
    <w:rsid w:val="00C403A3"/>
    <w:rsid w:val="00C539B5"/>
    <w:rsid w:val="00C652B0"/>
    <w:rsid w:val="00C71F33"/>
    <w:rsid w:val="00C755A2"/>
    <w:rsid w:val="00CA62E3"/>
    <w:rsid w:val="00CC1B6F"/>
    <w:rsid w:val="00CC22E7"/>
    <w:rsid w:val="00CD6214"/>
    <w:rsid w:val="00CF2D8A"/>
    <w:rsid w:val="00D00322"/>
    <w:rsid w:val="00D06688"/>
    <w:rsid w:val="00D32BA8"/>
    <w:rsid w:val="00D33C52"/>
    <w:rsid w:val="00D70656"/>
    <w:rsid w:val="00D73098"/>
    <w:rsid w:val="00D75509"/>
    <w:rsid w:val="00D95C9C"/>
    <w:rsid w:val="00DA1119"/>
    <w:rsid w:val="00DA7026"/>
    <w:rsid w:val="00E14919"/>
    <w:rsid w:val="00E17D0A"/>
    <w:rsid w:val="00E2091E"/>
    <w:rsid w:val="00E25B47"/>
    <w:rsid w:val="00E31AE3"/>
    <w:rsid w:val="00E33120"/>
    <w:rsid w:val="00E413E5"/>
    <w:rsid w:val="00E81809"/>
    <w:rsid w:val="00EE38B8"/>
    <w:rsid w:val="00EF3FF0"/>
    <w:rsid w:val="00EF4F79"/>
    <w:rsid w:val="00F043C3"/>
    <w:rsid w:val="00F05A32"/>
    <w:rsid w:val="00F42D17"/>
    <w:rsid w:val="00F54418"/>
    <w:rsid w:val="00F56984"/>
    <w:rsid w:val="00F76323"/>
    <w:rsid w:val="00FB1019"/>
    <w:rsid w:val="00FD5E6E"/>
    <w:rsid w:val="00FE0864"/>
    <w:rsid w:val="00FF28F7"/>
    <w:rsid w:val="00FF3497"/>
    <w:rsid w:val="01104D3E"/>
    <w:rsid w:val="023870D5"/>
    <w:rsid w:val="025567EB"/>
    <w:rsid w:val="03344C44"/>
    <w:rsid w:val="0C4D07A8"/>
    <w:rsid w:val="0D755B9A"/>
    <w:rsid w:val="0D780CCE"/>
    <w:rsid w:val="0F604D1B"/>
    <w:rsid w:val="105570A4"/>
    <w:rsid w:val="127327D4"/>
    <w:rsid w:val="136A5F2F"/>
    <w:rsid w:val="14AB6873"/>
    <w:rsid w:val="14BF06FC"/>
    <w:rsid w:val="157F0EBB"/>
    <w:rsid w:val="19B117EF"/>
    <w:rsid w:val="1A345F7C"/>
    <w:rsid w:val="1ADA2FC8"/>
    <w:rsid w:val="1CC4039C"/>
    <w:rsid w:val="1EAC6A29"/>
    <w:rsid w:val="1ED10481"/>
    <w:rsid w:val="20E11063"/>
    <w:rsid w:val="21025026"/>
    <w:rsid w:val="24223249"/>
    <w:rsid w:val="24741D97"/>
    <w:rsid w:val="24F737AC"/>
    <w:rsid w:val="27B80F9B"/>
    <w:rsid w:val="27C070A1"/>
    <w:rsid w:val="29051F39"/>
    <w:rsid w:val="2CEF7D0D"/>
    <w:rsid w:val="2ED438FE"/>
    <w:rsid w:val="3555351F"/>
    <w:rsid w:val="35B244CD"/>
    <w:rsid w:val="371666C4"/>
    <w:rsid w:val="38A26A7B"/>
    <w:rsid w:val="39A95BE7"/>
    <w:rsid w:val="39FA4695"/>
    <w:rsid w:val="3CB94393"/>
    <w:rsid w:val="3D233F03"/>
    <w:rsid w:val="3DC079A3"/>
    <w:rsid w:val="3E083824"/>
    <w:rsid w:val="3ED5122D"/>
    <w:rsid w:val="3F901534"/>
    <w:rsid w:val="40642868"/>
    <w:rsid w:val="40FE0F0E"/>
    <w:rsid w:val="41344930"/>
    <w:rsid w:val="43C77729"/>
    <w:rsid w:val="4632705F"/>
    <w:rsid w:val="492B03C7"/>
    <w:rsid w:val="4A2A2D74"/>
    <w:rsid w:val="4A3A056B"/>
    <w:rsid w:val="4A4D25BF"/>
    <w:rsid w:val="4AB425CE"/>
    <w:rsid w:val="4BFE0015"/>
    <w:rsid w:val="4CBB0392"/>
    <w:rsid w:val="4E994520"/>
    <w:rsid w:val="4EC927B3"/>
    <w:rsid w:val="4FA90297"/>
    <w:rsid w:val="535D3873"/>
    <w:rsid w:val="5438608E"/>
    <w:rsid w:val="54DF410D"/>
    <w:rsid w:val="563641FC"/>
    <w:rsid w:val="563770D5"/>
    <w:rsid w:val="56E11ADD"/>
    <w:rsid w:val="59927636"/>
    <w:rsid w:val="5B48305A"/>
    <w:rsid w:val="5C3A2476"/>
    <w:rsid w:val="5D7616CD"/>
    <w:rsid w:val="5E4A0E97"/>
    <w:rsid w:val="5E741D96"/>
    <w:rsid w:val="5F1A3CB1"/>
    <w:rsid w:val="607313A1"/>
    <w:rsid w:val="61C84EF5"/>
    <w:rsid w:val="64283A29"/>
    <w:rsid w:val="64A57607"/>
    <w:rsid w:val="65B5753E"/>
    <w:rsid w:val="661A68A1"/>
    <w:rsid w:val="6A08286B"/>
    <w:rsid w:val="6C38017C"/>
    <w:rsid w:val="6FA06729"/>
    <w:rsid w:val="6FCF38F2"/>
    <w:rsid w:val="72C25048"/>
    <w:rsid w:val="73886292"/>
    <w:rsid w:val="74221DD8"/>
    <w:rsid w:val="748F1CDA"/>
    <w:rsid w:val="791D56CF"/>
    <w:rsid w:val="793A7397"/>
    <w:rsid w:val="7CD2538F"/>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link w:val="146"/>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5"/>
    <w:qFormat/>
    <w:uiPriority w:val="0"/>
    <w:rPr>
      <w:rFonts w:ascii="Times New Roman" w:hAnsi="Times New Roman" w:eastAsia="新宋体" w:cs="Times New Roman"/>
      <w:sz w:val="30"/>
      <w:szCs w:val="21"/>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qFormat/>
    <w:uiPriority w:val="0"/>
    <w:rPr>
      <w:rFonts w:ascii="Times New Roman" w:hAnsi="Times New Roman" w:eastAsia="宋体" w:cs="Times New Roman"/>
      <w:b/>
      <w:bCs/>
      <w:sz w:val="24"/>
      <w:szCs w:val="24"/>
    </w:rPr>
  </w:style>
  <w:style w:type="character" w:customStyle="1" w:styleId="55">
    <w:name w:val="标题 8 字符"/>
    <w:link w:val="11"/>
    <w:qFormat/>
    <w:uiPriority w:val="0"/>
    <w:rPr>
      <w:rFonts w:ascii="Arial" w:hAnsi="Arial" w:eastAsia="黑体" w:cs="Times New Roman"/>
      <w:sz w:val="24"/>
      <w:szCs w:val="24"/>
    </w:rPr>
  </w:style>
  <w:style w:type="character" w:customStyle="1" w:styleId="56">
    <w:name w:val="标题 9 字符"/>
    <w:link w:val="12"/>
    <w:qFormat/>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qFormat/>
    <w:uiPriority w:val="0"/>
    <w:rPr>
      <w:rFonts w:ascii="仿宋_GB2312" w:hAnsi="Times New Roman" w:eastAsia="仿宋_GB2312" w:cs="Times New Roman"/>
      <w:sz w:val="24"/>
      <w:szCs w:val="20"/>
    </w:rPr>
  </w:style>
  <w:style w:type="character" w:customStyle="1" w:styleId="61">
    <w:name w:val="正文文本缩进 字符"/>
    <w:link w:val="21"/>
    <w:qFormat/>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qFormat/>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qFormat/>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首行缩进 字符"/>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字符"/>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4"/>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font31"/>
    <w:basedOn w:val="40"/>
    <w:qFormat/>
    <w:uiPriority w:val="0"/>
    <w:rPr>
      <w:rFonts w:hint="eastAsia" w:ascii="宋体" w:hAnsi="宋体" w:eastAsia="宋体" w:cs="宋体"/>
      <w:color w:val="000000"/>
      <w:sz w:val="20"/>
      <w:szCs w:val="20"/>
      <w:u w:val="none"/>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正文首行缩进 2 字符"/>
    <w:link w:val="37"/>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3F90F-ACCE-4823-B307-7E8952A950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17948</Words>
  <Characters>18899</Characters>
  <Lines>148</Lines>
  <Paragraphs>41</Paragraphs>
  <TotalTime>7</TotalTime>
  <ScaleCrop>false</ScaleCrop>
  <LinksUpToDate>false</LinksUpToDate>
  <CharactersWithSpaces>19318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2026-05-20T00:29:00Z</dcterms:created>
  <dc:creator>jessie</dc:creator>
  <cp:lastModifiedBy>jessie</cp:lastModifiedBy>
  <cp:lastPrinted>2026-05-15T08:32:00Z</cp:lastPrinted>
  <dcterms:modified xsi:type="dcterms:W3CDTF">2026-05-21T08:50:16Z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40243A7A1B794B36918D28D9C44BD51D_13</vt:lpwstr>
  </property>
  <property fmtid="{D5CDD505-2E9C-101B-9397-08002B2CF9AE}" pid="4" name="KSOTemplateDocerSaveRecord">
    <vt:lpwstr>eyJoZGlkIjoiMTY2YTExYjU4MWEzY2MzM2I4OTY2NWYxMWY5ZTNlMmIiLCJ1c2VySWQiOiI2Mzc4MTQzODgifQ==</vt:lpwstr>
  </property>
</Properties>
</file>