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6F947">
      <w:pPr>
        <w:jc w:val="center"/>
        <w:rPr>
          <w:rFonts w:ascii="宋体" w:hAnsi="宋体"/>
          <w:bCs/>
          <w:spacing w:val="20"/>
          <w:sz w:val="48"/>
          <w:szCs w:val="28"/>
        </w:rPr>
      </w:pPr>
    </w:p>
    <w:p w14:paraId="2EB8B631">
      <w:pPr>
        <w:jc w:val="center"/>
        <w:rPr>
          <w:rFonts w:ascii="宋体" w:hAnsi="宋体"/>
          <w:bCs/>
          <w:spacing w:val="20"/>
          <w:sz w:val="48"/>
          <w:szCs w:val="28"/>
        </w:rPr>
      </w:pPr>
    </w:p>
    <w:p w14:paraId="117E739F">
      <w:pPr>
        <w:jc w:val="center"/>
        <w:rPr>
          <w:rFonts w:ascii="宋体" w:hAnsi="宋体"/>
          <w:bCs/>
          <w:spacing w:val="20"/>
          <w:sz w:val="48"/>
          <w:szCs w:val="28"/>
        </w:rPr>
      </w:pPr>
      <w:r>
        <w:rPr>
          <w:rFonts w:hint="eastAsia" w:ascii="宋体" w:hAnsi="宋体"/>
          <w:bCs/>
          <w:spacing w:val="20"/>
          <w:sz w:val="48"/>
          <w:szCs w:val="28"/>
        </w:rPr>
        <w:t>江苏商贸职业学院“供销合作社事业发展数据库”及“供销合作(江苏)数据共享中心”门户开发服务项目</w:t>
      </w:r>
    </w:p>
    <w:p w14:paraId="405C66A9">
      <w:pPr>
        <w:rPr>
          <w:rFonts w:ascii="宋体" w:hAnsi="宋体"/>
          <w:bCs/>
          <w:sz w:val="72"/>
          <w:szCs w:val="72"/>
        </w:rPr>
      </w:pPr>
    </w:p>
    <w:p w14:paraId="7D9220BB">
      <w:pPr>
        <w:jc w:val="center"/>
        <w:rPr>
          <w:rFonts w:ascii="宋体" w:hAnsi="宋体"/>
          <w:bCs/>
          <w:sz w:val="72"/>
          <w:szCs w:val="72"/>
        </w:rPr>
      </w:pPr>
    </w:p>
    <w:p w14:paraId="7D325EAA">
      <w:pPr>
        <w:jc w:val="center"/>
        <w:rPr>
          <w:rFonts w:ascii="宋体" w:hAnsi="宋体"/>
          <w:bCs/>
          <w:sz w:val="100"/>
          <w:szCs w:val="100"/>
        </w:rPr>
      </w:pPr>
      <w:r>
        <w:rPr>
          <w:rFonts w:hint="eastAsia" w:ascii="宋体" w:hAnsi="宋体"/>
          <w:bCs/>
          <w:sz w:val="72"/>
          <w:szCs w:val="72"/>
        </w:rPr>
        <w:t>公开招标文件</w:t>
      </w:r>
    </w:p>
    <w:p w14:paraId="03882F32">
      <w:pPr>
        <w:jc w:val="center"/>
        <w:rPr>
          <w:rFonts w:ascii="宋体" w:hAnsi="宋体" w:cs="宋体"/>
          <w:color w:val="000000"/>
          <w:kern w:val="0"/>
          <w:sz w:val="20"/>
          <w:szCs w:val="20"/>
        </w:rPr>
      </w:pPr>
      <w:r>
        <w:rPr>
          <w:rFonts w:hint="eastAsia" w:ascii="宋体" w:hAnsi="宋体"/>
          <w:bCs/>
          <w:sz w:val="36"/>
          <w:szCs w:val="36"/>
        </w:rPr>
        <w:t>项目编号：</w:t>
      </w:r>
      <w:r>
        <w:rPr>
          <w:rFonts w:hint="eastAsia" w:ascii="宋体" w:hAnsi="宋体" w:cs="宋体"/>
          <w:b w:val="0"/>
          <w:bCs/>
          <w:color w:val="auto"/>
          <w:sz w:val="32"/>
          <w:szCs w:val="32"/>
        </w:rPr>
        <w:t>JSSYCG20250625032</w:t>
      </w:r>
    </w:p>
    <w:p w14:paraId="1A1127DD">
      <w:pPr>
        <w:jc w:val="center"/>
        <w:rPr>
          <w:rFonts w:ascii="宋体" w:hAnsi="宋体"/>
          <w:bCs/>
          <w:sz w:val="36"/>
          <w:szCs w:val="36"/>
          <w:highlight w:val="yellow"/>
        </w:rPr>
      </w:pPr>
    </w:p>
    <w:p w14:paraId="5DCAF7CD">
      <w:pPr>
        <w:spacing w:line="500" w:lineRule="exact"/>
        <w:jc w:val="center"/>
        <w:rPr>
          <w:rFonts w:ascii="宋体" w:hAnsi="宋体"/>
          <w:b/>
          <w:sz w:val="36"/>
        </w:rPr>
      </w:pPr>
    </w:p>
    <w:p w14:paraId="22B32681">
      <w:pPr>
        <w:spacing w:line="500" w:lineRule="exact"/>
        <w:jc w:val="center"/>
        <w:rPr>
          <w:rFonts w:ascii="宋体" w:hAnsi="宋体"/>
          <w:b/>
          <w:sz w:val="36"/>
        </w:rPr>
      </w:pPr>
    </w:p>
    <w:p w14:paraId="1AE18F96">
      <w:pPr>
        <w:spacing w:line="500" w:lineRule="exact"/>
        <w:jc w:val="center"/>
        <w:rPr>
          <w:rFonts w:ascii="宋体" w:hAnsi="宋体"/>
          <w:b/>
          <w:sz w:val="36"/>
        </w:rPr>
      </w:pPr>
    </w:p>
    <w:p w14:paraId="1788DE20">
      <w:pPr>
        <w:spacing w:line="500" w:lineRule="exact"/>
        <w:rPr>
          <w:rFonts w:ascii="宋体" w:hAnsi="宋体"/>
        </w:rPr>
      </w:pPr>
    </w:p>
    <w:p w14:paraId="43D7432D">
      <w:pPr>
        <w:spacing w:line="500" w:lineRule="exact"/>
        <w:jc w:val="center"/>
        <w:rPr>
          <w:rFonts w:ascii="宋体" w:hAnsi="宋体"/>
          <w:sz w:val="32"/>
        </w:rPr>
      </w:pPr>
    </w:p>
    <w:p w14:paraId="6DB4E365">
      <w:pPr>
        <w:spacing w:line="500" w:lineRule="exact"/>
        <w:jc w:val="center"/>
        <w:rPr>
          <w:rFonts w:ascii="宋体" w:hAnsi="宋体"/>
          <w:sz w:val="32"/>
        </w:rPr>
      </w:pPr>
    </w:p>
    <w:p w14:paraId="30D8C5BF">
      <w:pPr>
        <w:spacing w:line="500" w:lineRule="exact"/>
        <w:jc w:val="center"/>
        <w:rPr>
          <w:rFonts w:ascii="宋体" w:hAnsi="宋体"/>
          <w:sz w:val="32"/>
        </w:rPr>
      </w:pPr>
    </w:p>
    <w:p w14:paraId="092CCBD4">
      <w:pPr>
        <w:pStyle w:val="13"/>
        <w:rPr>
          <w:rFonts w:ascii="宋体" w:hAnsi="宋体"/>
          <w:sz w:val="32"/>
        </w:rPr>
      </w:pPr>
    </w:p>
    <w:p w14:paraId="29E1D7A2">
      <w:pPr>
        <w:rPr>
          <w:rFonts w:ascii="宋体" w:hAnsi="宋体"/>
          <w:sz w:val="32"/>
        </w:rPr>
      </w:pPr>
    </w:p>
    <w:p w14:paraId="58F53438">
      <w:pPr>
        <w:pStyle w:val="18"/>
        <w:rPr>
          <w:rFonts w:ascii="宋体" w:hAnsi="宋体" w:eastAsia="宋体"/>
        </w:rPr>
      </w:pPr>
    </w:p>
    <w:p w14:paraId="0628531F">
      <w:pPr>
        <w:pStyle w:val="82"/>
        <w:ind w:left="0" w:firstLine="2890" w:firstLineChars="600"/>
        <w:jc w:val="both"/>
        <w:rPr>
          <w:rFonts w:ascii="宋体" w:hAnsi="宋体"/>
          <w:b/>
          <w:spacing w:val="20"/>
          <w:sz w:val="44"/>
        </w:rPr>
      </w:pPr>
      <w:r>
        <w:rPr>
          <w:rFonts w:hint="eastAsia" w:ascii="宋体" w:hAnsi="宋体"/>
          <w:b/>
          <w:spacing w:val="20"/>
          <w:sz w:val="44"/>
        </w:rPr>
        <w:t>江苏商贸职业学院</w:t>
      </w:r>
    </w:p>
    <w:p w14:paraId="26471F3B">
      <w:pPr>
        <w:pStyle w:val="82"/>
        <w:ind w:firstLine="0"/>
        <w:rPr>
          <w:rFonts w:ascii="宋体" w:hAnsi="宋体"/>
          <w:sz w:val="36"/>
          <w:szCs w:val="36"/>
        </w:rPr>
      </w:pPr>
      <w:r>
        <w:rPr>
          <w:rFonts w:hint="eastAsia" w:ascii="宋体" w:hAnsi="宋体"/>
          <w:b/>
          <w:spacing w:val="20"/>
          <w:sz w:val="36"/>
          <w:szCs w:val="36"/>
        </w:rPr>
        <w:t>2025年6月</w:t>
      </w:r>
    </w:p>
    <w:p w14:paraId="52E48B21">
      <w:pPr>
        <w:adjustRightInd w:val="0"/>
        <w:snapToGrid w:val="0"/>
        <w:spacing w:line="500" w:lineRule="exact"/>
        <w:ind w:left="-158" w:leftChars="-75" w:right="-601" w:rightChars="-286"/>
        <w:jc w:val="center"/>
        <w:rPr>
          <w:rFonts w:ascii="宋体" w:hAnsi="宋体"/>
          <w:sz w:val="44"/>
          <w:szCs w:val="44"/>
        </w:rPr>
      </w:pPr>
    </w:p>
    <w:p w14:paraId="53DF57E0">
      <w:pPr>
        <w:adjustRightInd w:val="0"/>
        <w:snapToGrid w:val="0"/>
        <w:spacing w:line="500" w:lineRule="exact"/>
        <w:ind w:left="-158" w:leftChars="-75" w:right="-601" w:rightChars="-286"/>
        <w:jc w:val="center"/>
        <w:rPr>
          <w:rFonts w:ascii="宋体" w:hAnsi="宋体"/>
          <w:sz w:val="44"/>
          <w:szCs w:val="44"/>
        </w:rPr>
      </w:pPr>
    </w:p>
    <w:p w14:paraId="71E69F7C">
      <w:pPr>
        <w:adjustRightInd w:val="0"/>
        <w:snapToGrid w:val="0"/>
        <w:spacing w:line="500" w:lineRule="exact"/>
        <w:ind w:left="-158" w:leftChars="-75" w:right="-601" w:rightChars="-286"/>
        <w:jc w:val="center"/>
        <w:rPr>
          <w:rFonts w:ascii="宋体" w:hAnsi="宋体"/>
          <w:sz w:val="44"/>
          <w:szCs w:val="44"/>
        </w:rPr>
      </w:pPr>
    </w:p>
    <w:p w14:paraId="00A9BD33">
      <w:pPr>
        <w:adjustRightInd w:val="0"/>
        <w:snapToGrid w:val="0"/>
        <w:spacing w:line="500" w:lineRule="exact"/>
        <w:ind w:left="-158" w:leftChars="-75" w:right="-601" w:rightChars="-286"/>
        <w:jc w:val="center"/>
        <w:rPr>
          <w:rFonts w:ascii="宋体" w:hAnsi="宋体"/>
          <w:sz w:val="32"/>
          <w:szCs w:val="32"/>
        </w:rPr>
      </w:pPr>
      <w:r>
        <w:rPr>
          <w:rFonts w:hint="eastAsia" w:ascii="宋体" w:hAnsi="宋体"/>
          <w:sz w:val="44"/>
          <w:szCs w:val="44"/>
        </w:rPr>
        <w:t>目 录</w:t>
      </w:r>
    </w:p>
    <w:p w14:paraId="5AE0C8DA">
      <w:pPr>
        <w:tabs>
          <w:tab w:val="left" w:pos="7740"/>
        </w:tabs>
        <w:adjustRightInd w:val="0"/>
        <w:snapToGrid w:val="0"/>
        <w:spacing w:line="360" w:lineRule="auto"/>
        <w:ind w:firstLine="640" w:firstLineChars="200"/>
        <w:rPr>
          <w:rFonts w:ascii="宋体" w:hAnsi="宋体"/>
          <w:bCs/>
          <w:sz w:val="32"/>
          <w:szCs w:val="32"/>
        </w:rPr>
      </w:pPr>
    </w:p>
    <w:p w14:paraId="356F4592">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1F02A537">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15EDA5DE">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20EBABD8">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28A859C2">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107F983E">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26DAE907">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5FCD59C8">
      <w:pPr>
        <w:spacing w:line="500" w:lineRule="exact"/>
        <w:rPr>
          <w:rFonts w:ascii="宋体" w:hAnsi="宋体"/>
          <w:b/>
          <w:sz w:val="32"/>
          <w:szCs w:val="32"/>
        </w:rPr>
      </w:pPr>
    </w:p>
    <w:p w14:paraId="72498C4D">
      <w:pPr>
        <w:tabs>
          <w:tab w:val="left" w:pos="7740"/>
        </w:tabs>
        <w:spacing w:line="500" w:lineRule="exact"/>
        <w:rPr>
          <w:rFonts w:ascii="宋体" w:hAnsi="宋体"/>
          <w:b/>
          <w:spacing w:val="2"/>
          <w:sz w:val="32"/>
          <w:szCs w:val="32"/>
        </w:rPr>
      </w:pPr>
    </w:p>
    <w:p w14:paraId="3218C342">
      <w:pPr>
        <w:tabs>
          <w:tab w:val="left" w:pos="7740"/>
        </w:tabs>
        <w:spacing w:line="500" w:lineRule="exact"/>
        <w:rPr>
          <w:rFonts w:ascii="宋体" w:hAnsi="宋体"/>
          <w:b/>
          <w:spacing w:val="2"/>
          <w:sz w:val="32"/>
          <w:szCs w:val="32"/>
        </w:rPr>
      </w:pPr>
    </w:p>
    <w:p w14:paraId="2DD42D3B">
      <w:pPr>
        <w:tabs>
          <w:tab w:val="left" w:pos="7740"/>
        </w:tabs>
        <w:spacing w:line="500" w:lineRule="exact"/>
        <w:rPr>
          <w:rFonts w:ascii="宋体" w:hAnsi="宋体"/>
          <w:b/>
          <w:bCs/>
          <w:sz w:val="32"/>
          <w:szCs w:val="32"/>
        </w:rPr>
      </w:pPr>
    </w:p>
    <w:p w14:paraId="7DE26240">
      <w:pPr>
        <w:pStyle w:val="13"/>
        <w:rPr>
          <w:rFonts w:ascii="宋体" w:hAnsi="宋体"/>
          <w:bCs/>
          <w:sz w:val="36"/>
          <w:szCs w:val="36"/>
        </w:rPr>
      </w:pPr>
    </w:p>
    <w:p w14:paraId="18DF88C2">
      <w:pPr>
        <w:rPr>
          <w:rFonts w:ascii="宋体" w:hAnsi="宋体"/>
        </w:rPr>
      </w:pPr>
    </w:p>
    <w:p w14:paraId="5EA33366">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5"/>
      <w:bookmarkStart w:id="1" w:name="OLE_LINK7"/>
      <w:r>
        <w:rPr>
          <w:rFonts w:hint="eastAsia" w:ascii="宋体" w:hAnsi="宋体" w:cs="黑体"/>
          <w:b/>
          <w:bCs/>
          <w:sz w:val="32"/>
          <w:szCs w:val="32"/>
        </w:rPr>
        <w:t>投标邀请</w:t>
      </w:r>
    </w:p>
    <w:p w14:paraId="5D6FB48D">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受江苏商贸职业学院的委托，江苏中房工程咨询有限公司就江苏商贸职业学院“供销合作社事业发展数据库”及“供销合作(江苏)数据共享中心”门户开发服务项目(项目编号</w:t>
      </w:r>
      <w:r>
        <w:rPr>
          <w:rFonts w:hint="eastAsia" w:ascii="宋体" w:hAnsi="宋体" w:cs="宋体"/>
          <w:color w:val="auto"/>
          <w:sz w:val="24"/>
        </w:rPr>
        <w:t>:JSSYCG20250625032)</w:t>
      </w:r>
      <w:r>
        <w:rPr>
          <w:rFonts w:hint="eastAsia" w:ascii="宋体" w:hAnsi="宋体" w:cs="宋体"/>
          <w:sz w:val="24"/>
        </w:rPr>
        <w:t>进行公开招标采购，欢迎符合条件的供应商投标。</w:t>
      </w:r>
    </w:p>
    <w:p w14:paraId="4E4F1C6E">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3630EAB4">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 xml:space="preserve"> 江苏商贸职业学院“供销合作社事业发展数据库”及“供销合作(江苏)数据共享中心”门户开发服务项目的潜在投标人应在江苏商贸职业学院网（</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"http://www.jsbc.edu.cn/）获取招标文件，并于2025年5月"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3</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 xml:space="preserve"> 时（北京时间）前递交投标文件。</w:t>
      </w:r>
    </w:p>
    <w:p w14:paraId="1EF6CDA7">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43F9A703">
      <w:pPr>
        <w:ind w:firstLine="480" w:firstLineChars="200"/>
        <w:rPr>
          <w:rFonts w:ascii="宋体" w:hAnsi="宋体" w:cs="宋体"/>
          <w:sz w:val="24"/>
        </w:rPr>
      </w:pPr>
      <w:r>
        <w:rPr>
          <w:rFonts w:hint="eastAsia" w:ascii="宋体" w:hAnsi="宋体" w:cs="宋体"/>
          <w:sz w:val="24"/>
        </w:rPr>
        <w:t xml:space="preserve">项目编号：JSSYCG202505 </w:t>
      </w:r>
    </w:p>
    <w:p w14:paraId="132016F2">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项目名称：江苏商贸职业学院“供销合作社事业发展数据库”及“供销合作(江苏)数据共享中心”门户开发服务项目</w:t>
      </w:r>
    </w:p>
    <w:p w14:paraId="50F5BA68">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09307911">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所属行业：软件和信息技术服务业 </w:t>
      </w:r>
    </w:p>
    <w:p w14:paraId="601E8EFD">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预算金额：23万元</w:t>
      </w:r>
    </w:p>
    <w:p w14:paraId="55BE44A0">
      <w:pPr>
        <w:tabs>
          <w:tab w:val="left" w:pos="360"/>
        </w:tabs>
        <w:spacing w:after="60" w:line="460" w:lineRule="exact"/>
        <w:ind w:firstLine="480" w:firstLineChars="200"/>
        <w:rPr>
          <w:rFonts w:ascii="宋体" w:hAnsi="宋体" w:cs="宋体"/>
          <w:bCs/>
          <w:color w:val="000000"/>
          <w:sz w:val="24"/>
        </w:rPr>
      </w:pPr>
      <w:r>
        <w:rPr>
          <w:rFonts w:hint="eastAsia" w:ascii="宋体" w:hAnsi="宋体" w:cs="宋体"/>
          <w:sz w:val="24"/>
        </w:rPr>
        <w:t>最高限价：23万元，投标报价高于最高限价的作无效报价处理。</w:t>
      </w:r>
    </w:p>
    <w:p w14:paraId="448274F5">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66AA22A">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合同履行期限：详见采购文件。</w:t>
      </w:r>
    </w:p>
    <w:p w14:paraId="2742625B">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6EC98922">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4CA8819D">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4E3C771">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1E5C611E">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2CD91CE2">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w:t>
      </w:r>
      <w:r>
        <w:rPr>
          <w:rFonts w:hint="eastAsia" w:ascii="宋体" w:hAnsi="宋体" w:cs="宋体"/>
          <w:sz w:val="24"/>
          <w:u w:val="single"/>
        </w:rPr>
        <w:t>本项目属于专门面向中小企业采购的项目,服务商应为中小微企业、监狱企业或残疾人福利性单位，并按照采购文件要求提供《中小企业声明函》、《残疾人福利性单位声明函》或监狱和戒毒企业证明材料；</w:t>
      </w:r>
    </w:p>
    <w:p w14:paraId="4BA52E6A">
      <w:pPr>
        <w:tabs>
          <w:tab w:val="left" w:pos="360"/>
        </w:tabs>
        <w:spacing w:line="460" w:lineRule="exact"/>
        <w:ind w:firstLine="480" w:firstLineChars="200"/>
        <w:rPr>
          <w:rFonts w:ascii="宋体" w:hAnsi="宋体" w:cs="宋体"/>
          <w:sz w:val="24"/>
        </w:rPr>
      </w:pPr>
      <w:r>
        <w:rPr>
          <w:rFonts w:hint="eastAsia" w:ascii="宋体" w:hAnsi="宋体" w:cs="宋体"/>
          <w:sz w:val="24"/>
        </w:rPr>
        <w:t>5.本项目的特定资格要求：无；</w:t>
      </w:r>
    </w:p>
    <w:p w14:paraId="40DE6DB3">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03EC23BC">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2144BEE2">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253BCA3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5D1F0A3A">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时间：2025年6月</w:t>
      </w:r>
      <w:r>
        <w:rPr>
          <w:rFonts w:hint="eastAsia" w:ascii="宋体" w:hAnsi="宋体" w:cs="宋体"/>
          <w:sz w:val="24"/>
          <w:lang w:val="en-US" w:eastAsia="zh-CN"/>
        </w:rPr>
        <w:t>26</w:t>
      </w:r>
      <w:r>
        <w:rPr>
          <w:rFonts w:hint="eastAsia" w:ascii="宋体" w:hAnsi="宋体" w:cs="宋体"/>
          <w:sz w:val="24"/>
        </w:rPr>
        <w:t>日至2025年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w:t>
      </w:r>
    </w:p>
    <w:p w14:paraId="5C32F699">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08A96CF9">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2E6FD887">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162BAA27">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3</w:t>
      </w:r>
      <w:r>
        <w:rPr>
          <w:rFonts w:hint="eastAsia" w:ascii="宋体" w:hAnsi="宋体" w:cs="宋体"/>
          <w:sz w:val="24"/>
        </w:rPr>
        <w:t xml:space="preserve"> 日</w:t>
      </w:r>
      <w:r>
        <w:rPr>
          <w:rFonts w:hint="eastAsia" w:ascii="宋体" w:hAnsi="宋体" w:cs="宋体"/>
          <w:sz w:val="24"/>
          <w:lang w:val="en-US" w:eastAsia="zh-CN"/>
        </w:rPr>
        <w:t>9</w:t>
      </w:r>
      <w:r>
        <w:rPr>
          <w:rFonts w:hint="eastAsia" w:ascii="宋体" w:hAnsi="宋体" w:cs="宋体"/>
          <w:sz w:val="24"/>
        </w:rPr>
        <w:t xml:space="preserve"> 时（北京时间）。</w:t>
      </w:r>
    </w:p>
    <w:p w14:paraId="37FD86C6">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7D0A31C0">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440436FA">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62BFE7E7">
      <w:pPr>
        <w:pStyle w:val="2"/>
        <w:ind w:firstLine="480" w:firstLineChars="200"/>
        <w:jc w:val="left"/>
        <w:rPr>
          <w:rFonts w:ascii="宋体" w:hAnsi="宋体" w:eastAsia="宋体" w:cs="宋体"/>
          <w:kern w:val="2"/>
          <w:sz w:val="24"/>
          <w:szCs w:val="24"/>
        </w:rPr>
      </w:pPr>
      <w:r>
        <w:rPr>
          <w:rFonts w:hint="eastAsia" w:ascii="宋体" w:hAnsi="宋体" w:eastAsia="宋体" w:cs="宋体"/>
          <w:kern w:val="2"/>
          <w:sz w:val="24"/>
          <w:szCs w:val="24"/>
        </w:rPr>
        <w:t>方式：送达或邮寄。</w:t>
      </w:r>
    </w:p>
    <w:p w14:paraId="1F41634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596CF143">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79404D66">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2A465AD7">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338E344F">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w:t>
      </w:r>
      <w:r>
        <w:rPr>
          <w:rFonts w:hint="eastAsia" w:ascii="宋体" w:hAnsi="宋体" w:cs="宋体"/>
          <w:b/>
          <w:sz w:val="24"/>
        </w:rPr>
        <w:t>不见面招标模式，服务商自行选择任意地点参加远程开标会</w:t>
      </w:r>
      <w:r>
        <w:rPr>
          <w:rFonts w:hint="eastAsia" w:ascii="宋体" w:hAnsi="宋体" w:cs="宋体"/>
          <w:sz w:val="24"/>
        </w:rPr>
        <w:t>。</w:t>
      </w:r>
    </w:p>
    <w:p w14:paraId="3D1E0D51">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w:t>
      </w:r>
      <w:r>
        <w:rPr>
          <w:rFonts w:hint="eastAsia" w:ascii="宋体" w:hAnsi="宋体" w:cs="宋体"/>
          <w:b/>
          <w:sz w:val="24"/>
        </w:rPr>
        <w:t>投标人须进行系统功能演示，演示方式为在线演示讲解方式（非录播演示视频），视频时间控制在</w:t>
      </w:r>
      <w:r>
        <w:rPr>
          <w:rFonts w:hint="eastAsia" w:ascii="宋体" w:hAnsi="宋体" w:cs="宋体"/>
          <w:b/>
          <w:color w:val="auto"/>
          <w:sz w:val="24"/>
        </w:rPr>
        <w:t>15分钟内（超过15分钟的，仅根据视频前15分钟所</w:t>
      </w:r>
      <w:r>
        <w:rPr>
          <w:rFonts w:hint="eastAsia" w:ascii="宋体" w:hAnsi="宋体" w:cs="宋体"/>
          <w:b/>
          <w:sz w:val="24"/>
        </w:rPr>
        <w:t>演示功能评分）。未提供演示的不得分。</w:t>
      </w:r>
    </w:p>
    <w:p w14:paraId="48B2674B">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2FCF0CD7">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3AE6FC6">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552D460B">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44A99BAA">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064C1B69">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龚老师 （图书信息与大数据管理中心）联系电话：0513-85679242  </w:t>
      </w:r>
    </w:p>
    <w:p w14:paraId="2990A8FC">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07618430">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31B3AE93">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244875B2">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2A8AAD6B">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1B8BA245">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47C9D3E0">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698F8FC6">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4F44E297">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331420B0">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八、本项目不见面开标说明</w:t>
      </w:r>
    </w:p>
    <w:p w14:paraId="2A9DCF4A">
      <w:pPr>
        <w:tabs>
          <w:tab w:val="left" w:pos="360"/>
        </w:tabs>
        <w:spacing w:after="60" w:line="460" w:lineRule="exact"/>
        <w:ind w:firstLine="480" w:firstLineChars="200"/>
        <w:rPr>
          <w:rFonts w:ascii="宋体" w:hAnsi="宋体" w:cs="宋体"/>
          <w:sz w:val="24"/>
        </w:rPr>
      </w:pPr>
      <w:r>
        <w:rPr>
          <w:rFonts w:hint="eastAsia" w:ascii="宋体" w:hAnsi="宋体" w:cs="宋体"/>
          <w:sz w:val="24"/>
        </w:rPr>
        <w:t>1.本项目为不见面评审，投标人代表无需到达开标现场，</w:t>
      </w:r>
      <w:r>
        <w:rPr>
          <w:rFonts w:hint="eastAsia" w:ascii="宋体" w:hAnsi="宋体" w:cs="宋体"/>
          <w:color w:val="auto"/>
          <w:sz w:val="24"/>
        </w:rPr>
        <w:t>但应确保2025年7月</w:t>
      </w:r>
      <w:r>
        <w:rPr>
          <w:rFonts w:hint="eastAsia" w:ascii="宋体" w:hAnsi="宋体" w:cs="宋体"/>
          <w:color w:val="auto"/>
          <w:sz w:val="24"/>
          <w:lang w:val="en-US" w:eastAsia="zh-CN"/>
        </w:rPr>
        <w:t>2</w:t>
      </w:r>
      <w:bookmarkStart w:id="111" w:name="_GoBack"/>
      <w:bookmarkEnd w:id="111"/>
      <w:r>
        <w:rPr>
          <w:rFonts w:hint="eastAsia" w:ascii="宋体" w:hAnsi="宋体" w:cs="宋体"/>
          <w:color w:val="auto"/>
          <w:sz w:val="24"/>
        </w:rPr>
        <w:t xml:space="preserve"> 日18时00分（北京时间）前送达或邮寄到达招标代理处（邮寄地址：</w:t>
      </w:r>
      <w:r>
        <w:rPr>
          <w:rFonts w:hint="eastAsia" w:ascii="宋体" w:hAnsi="宋体"/>
          <w:color w:val="auto"/>
          <w:sz w:val="24"/>
        </w:rPr>
        <w:t>南通市江海大道817号江海财富</w:t>
      </w:r>
      <w:r>
        <w:rPr>
          <w:rFonts w:hint="eastAsia" w:ascii="宋体" w:hAnsi="宋体" w:cs="宋体"/>
          <w:color w:val="auto"/>
          <w:sz w:val="24"/>
        </w:rPr>
        <w:t>大厦A座7楼，联系人：杨静18862976599。开标现场由代理机构主持，采购人组织的评</w:t>
      </w:r>
      <w:r>
        <w:rPr>
          <w:rFonts w:hint="eastAsia" w:ascii="宋体" w:hAnsi="宋体" w:cs="宋体"/>
          <w:sz w:val="24"/>
        </w:rPr>
        <w:t>审小组负责投标文件的评审。</w:t>
      </w:r>
    </w:p>
    <w:p w14:paraId="48D98C18">
      <w:pPr>
        <w:tabs>
          <w:tab w:val="left" w:pos="360"/>
        </w:tabs>
        <w:spacing w:after="60"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b/>
          <w:sz w:val="24"/>
        </w:rPr>
        <w:t>本项目投标文件资格审查密封袋上须注明响应单位授权委托人的联系方式和QQ号</w:t>
      </w:r>
      <w:r>
        <w:rPr>
          <w:rFonts w:hint="eastAsia" w:ascii="宋体" w:hAnsi="宋体" w:cs="宋体"/>
          <w:sz w:val="24"/>
        </w:rPr>
        <w:t>，并保证项目评审期间通讯畅通；为确保本项目开标能够顺利进行，各投标单位的授权委托人在开标前半个小时以</w:t>
      </w:r>
      <w:r>
        <w:rPr>
          <w:rFonts w:hint="eastAsia" w:ascii="宋体" w:hAnsi="宋体" w:cs="宋体"/>
          <w:sz w:val="24"/>
          <w:u w:val="single"/>
        </w:rPr>
        <w:t>“单位名称（简写）+授权委托人姓名（实名）”</w:t>
      </w:r>
      <w:r>
        <w:rPr>
          <w:rFonts w:hint="eastAsia" w:ascii="宋体" w:hAnsi="宋体" w:cs="宋体"/>
          <w:sz w:val="24"/>
        </w:rPr>
        <w:t>的格式申请加入</w:t>
      </w:r>
      <w:r>
        <w:rPr>
          <w:rFonts w:hint="eastAsia" w:ascii="宋体" w:hAnsi="宋体" w:cs="宋体"/>
          <w:color w:val="auto"/>
          <w:sz w:val="24"/>
        </w:rPr>
        <w:t>腾讯会议号975 306 570 。本项目开标过程交互采用“腾讯会议”， 投标人需自行下载安装“腾讯</w:t>
      </w:r>
      <w:r>
        <w:rPr>
          <w:rFonts w:hint="eastAsia" w:ascii="宋体" w:hAnsi="宋体" w:cs="宋体"/>
          <w:sz w:val="24"/>
        </w:rPr>
        <w:t>会议”软件，并学习操作。开评标全过程中，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p w14:paraId="5D15E949">
      <w:pPr>
        <w:adjustRightInd w:val="0"/>
        <w:snapToGrid w:val="0"/>
        <w:spacing w:line="500" w:lineRule="exact"/>
        <w:outlineLvl w:val="0"/>
        <w:rPr>
          <w:rFonts w:ascii="宋体" w:hAnsi="宋体" w:cs="宋体"/>
          <w:b/>
          <w:bCs/>
          <w:color w:val="E36C09" w:themeColor="accent6" w:themeShade="BF"/>
          <w:sz w:val="24"/>
        </w:rPr>
      </w:pPr>
      <w:r>
        <w:rPr>
          <w:rFonts w:hint="eastAsia" w:ascii="宋体" w:hAnsi="宋体" w:cs="宋体"/>
          <w:b/>
          <w:bCs/>
          <w:sz w:val="24"/>
        </w:rPr>
        <w:t>九、本项目投标最终报价的确定</w:t>
      </w:r>
    </w:p>
    <w:p w14:paraId="7E6A9DC1">
      <w:pPr>
        <w:adjustRightInd w:val="0"/>
        <w:snapToGrid w:val="0"/>
        <w:spacing w:line="500" w:lineRule="exact"/>
        <w:ind w:firstLine="480" w:firstLineChars="200"/>
        <w:outlineLvl w:val="0"/>
        <w:rPr>
          <w:rFonts w:ascii="宋体" w:hAnsi="宋体" w:cs="宋体"/>
          <w:sz w:val="24"/>
        </w:rPr>
      </w:pPr>
      <w:r>
        <w:rPr>
          <w:rFonts w:hint="eastAsia" w:ascii="宋体" w:hAnsi="宋体" w:cs="宋体"/>
          <w:sz w:val="24"/>
        </w:rPr>
        <w:t>在评标委员会综合评价各投标人的商务技术实际得分与价格标的实际得分的排序结果情况下，其中综合评价得分排名第一的投标人报价，即为本项目的中标价。</w:t>
      </w:r>
    </w:p>
    <w:p w14:paraId="2041126B">
      <w:pPr>
        <w:adjustRightInd w:val="0"/>
        <w:snapToGrid w:val="0"/>
        <w:spacing w:line="500" w:lineRule="exact"/>
        <w:jc w:val="center"/>
        <w:outlineLvl w:val="0"/>
        <w:rPr>
          <w:rFonts w:ascii="宋体" w:hAnsi="宋体" w:cs="黑体"/>
          <w:sz w:val="32"/>
          <w:szCs w:val="32"/>
        </w:rPr>
      </w:pPr>
    </w:p>
    <w:p w14:paraId="4175197A">
      <w:pPr>
        <w:adjustRightInd w:val="0"/>
        <w:snapToGrid w:val="0"/>
        <w:spacing w:line="500" w:lineRule="exact"/>
        <w:jc w:val="center"/>
        <w:outlineLvl w:val="0"/>
        <w:rPr>
          <w:rFonts w:ascii="宋体" w:hAnsi="宋体" w:cs="黑体"/>
          <w:sz w:val="32"/>
          <w:szCs w:val="32"/>
        </w:rPr>
      </w:pPr>
    </w:p>
    <w:p w14:paraId="68067EB1">
      <w:pPr>
        <w:adjustRightInd w:val="0"/>
        <w:snapToGrid w:val="0"/>
        <w:spacing w:line="500" w:lineRule="exact"/>
        <w:jc w:val="center"/>
        <w:outlineLvl w:val="0"/>
        <w:rPr>
          <w:rFonts w:ascii="宋体" w:hAnsi="宋体" w:cs="黑体"/>
          <w:sz w:val="32"/>
          <w:szCs w:val="32"/>
        </w:rPr>
      </w:pPr>
    </w:p>
    <w:p w14:paraId="74A53C10">
      <w:pPr>
        <w:adjustRightInd w:val="0"/>
        <w:snapToGrid w:val="0"/>
        <w:spacing w:line="500" w:lineRule="exact"/>
        <w:jc w:val="center"/>
        <w:outlineLvl w:val="0"/>
        <w:rPr>
          <w:rFonts w:ascii="宋体" w:hAnsi="宋体" w:cs="黑体"/>
          <w:sz w:val="32"/>
          <w:szCs w:val="32"/>
        </w:rPr>
      </w:pPr>
    </w:p>
    <w:p w14:paraId="2CE776A4">
      <w:pPr>
        <w:adjustRightInd w:val="0"/>
        <w:snapToGrid w:val="0"/>
        <w:spacing w:line="500" w:lineRule="exact"/>
        <w:jc w:val="center"/>
        <w:outlineLvl w:val="0"/>
        <w:rPr>
          <w:rFonts w:ascii="宋体" w:hAnsi="宋体" w:cs="黑体"/>
          <w:sz w:val="32"/>
          <w:szCs w:val="32"/>
        </w:rPr>
      </w:pPr>
    </w:p>
    <w:p w14:paraId="0E7794A5">
      <w:pPr>
        <w:adjustRightInd w:val="0"/>
        <w:snapToGrid w:val="0"/>
        <w:spacing w:line="500" w:lineRule="exact"/>
        <w:jc w:val="center"/>
        <w:outlineLvl w:val="0"/>
        <w:rPr>
          <w:rFonts w:ascii="宋体" w:hAnsi="宋体" w:cs="黑体"/>
          <w:sz w:val="32"/>
          <w:szCs w:val="32"/>
        </w:rPr>
      </w:pPr>
    </w:p>
    <w:p w14:paraId="0F977366">
      <w:pPr>
        <w:adjustRightInd w:val="0"/>
        <w:snapToGrid w:val="0"/>
        <w:spacing w:line="500" w:lineRule="exact"/>
        <w:jc w:val="center"/>
        <w:outlineLvl w:val="0"/>
        <w:rPr>
          <w:rFonts w:ascii="宋体" w:hAnsi="宋体" w:cs="黑体"/>
          <w:sz w:val="32"/>
          <w:szCs w:val="32"/>
        </w:rPr>
      </w:pPr>
    </w:p>
    <w:p w14:paraId="385D94BE">
      <w:pPr>
        <w:adjustRightInd w:val="0"/>
        <w:snapToGrid w:val="0"/>
        <w:spacing w:line="500" w:lineRule="exact"/>
        <w:jc w:val="center"/>
        <w:outlineLvl w:val="0"/>
        <w:rPr>
          <w:rFonts w:ascii="宋体" w:hAnsi="宋体" w:cs="黑体"/>
          <w:sz w:val="32"/>
          <w:szCs w:val="32"/>
        </w:rPr>
      </w:pPr>
    </w:p>
    <w:p w14:paraId="1C73342C">
      <w:pPr>
        <w:adjustRightInd w:val="0"/>
        <w:snapToGrid w:val="0"/>
        <w:spacing w:line="500" w:lineRule="exact"/>
        <w:jc w:val="center"/>
        <w:outlineLvl w:val="0"/>
        <w:rPr>
          <w:rFonts w:ascii="宋体" w:hAnsi="宋体" w:cs="黑体"/>
          <w:sz w:val="32"/>
          <w:szCs w:val="32"/>
        </w:rPr>
      </w:pPr>
    </w:p>
    <w:p w14:paraId="1F3A266F">
      <w:pPr>
        <w:adjustRightInd w:val="0"/>
        <w:snapToGrid w:val="0"/>
        <w:spacing w:line="500" w:lineRule="exact"/>
        <w:jc w:val="center"/>
        <w:outlineLvl w:val="0"/>
        <w:rPr>
          <w:rFonts w:ascii="宋体" w:hAnsi="宋体" w:cs="黑体"/>
          <w:sz w:val="32"/>
          <w:szCs w:val="32"/>
        </w:rPr>
      </w:pPr>
    </w:p>
    <w:p w14:paraId="72A258C1">
      <w:pPr>
        <w:adjustRightInd w:val="0"/>
        <w:snapToGrid w:val="0"/>
        <w:spacing w:line="500" w:lineRule="exact"/>
        <w:jc w:val="center"/>
        <w:outlineLvl w:val="0"/>
        <w:rPr>
          <w:rFonts w:ascii="宋体" w:hAnsi="宋体" w:cs="黑体"/>
          <w:sz w:val="32"/>
          <w:szCs w:val="32"/>
        </w:rPr>
      </w:pPr>
    </w:p>
    <w:p w14:paraId="35579AA2">
      <w:pPr>
        <w:adjustRightInd w:val="0"/>
        <w:snapToGrid w:val="0"/>
        <w:spacing w:line="500" w:lineRule="exact"/>
        <w:jc w:val="center"/>
        <w:outlineLvl w:val="0"/>
        <w:rPr>
          <w:rFonts w:ascii="宋体" w:hAnsi="宋体" w:cs="黑体"/>
          <w:sz w:val="32"/>
          <w:szCs w:val="32"/>
        </w:rPr>
      </w:pPr>
    </w:p>
    <w:p w14:paraId="1948D51D">
      <w:pPr>
        <w:adjustRightInd w:val="0"/>
        <w:snapToGrid w:val="0"/>
        <w:spacing w:line="500" w:lineRule="exact"/>
        <w:jc w:val="center"/>
        <w:outlineLvl w:val="0"/>
        <w:rPr>
          <w:rFonts w:ascii="宋体" w:hAnsi="宋体" w:cs="黑体"/>
          <w:sz w:val="32"/>
          <w:szCs w:val="32"/>
        </w:rPr>
      </w:pPr>
    </w:p>
    <w:p w14:paraId="066F2291">
      <w:pPr>
        <w:adjustRightInd w:val="0"/>
        <w:snapToGrid w:val="0"/>
        <w:spacing w:line="500" w:lineRule="exact"/>
        <w:jc w:val="center"/>
        <w:outlineLvl w:val="0"/>
        <w:rPr>
          <w:rFonts w:ascii="宋体" w:hAnsi="宋体" w:cs="黑体"/>
          <w:sz w:val="32"/>
          <w:szCs w:val="32"/>
        </w:rPr>
      </w:pPr>
    </w:p>
    <w:p w14:paraId="352185F8">
      <w:pPr>
        <w:adjustRightInd w:val="0"/>
        <w:snapToGrid w:val="0"/>
        <w:spacing w:line="500" w:lineRule="exact"/>
        <w:jc w:val="center"/>
        <w:outlineLvl w:val="0"/>
        <w:rPr>
          <w:rFonts w:ascii="宋体" w:hAnsi="宋体" w:cs="黑体"/>
          <w:sz w:val="32"/>
          <w:szCs w:val="32"/>
        </w:rPr>
      </w:pPr>
    </w:p>
    <w:p w14:paraId="4E17A26E">
      <w:pPr>
        <w:adjustRightInd w:val="0"/>
        <w:snapToGrid w:val="0"/>
        <w:spacing w:line="500" w:lineRule="exact"/>
        <w:jc w:val="center"/>
        <w:outlineLvl w:val="0"/>
        <w:rPr>
          <w:rFonts w:ascii="宋体" w:hAnsi="宋体" w:cs="黑体"/>
          <w:sz w:val="32"/>
          <w:szCs w:val="32"/>
        </w:rPr>
      </w:pPr>
    </w:p>
    <w:p w14:paraId="1DDE77DE">
      <w:pPr>
        <w:adjustRightInd w:val="0"/>
        <w:snapToGrid w:val="0"/>
        <w:spacing w:line="500" w:lineRule="exact"/>
        <w:jc w:val="center"/>
        <w:outlineLvl w:val="0"/>
        <w:rPr>
          <w:rFonts w:ascii="宋体" w:hAnsi="宋体" w:cs="黑体"/>
          <w:sz w:val="32"/>
          <w:szCs w:val="32"/>
        </w:rPr>
      </w:pPr>
    </w:p>
    <w:p w14:paraId="14C8F84B">
      <w:pPr>
        <w:pStyle w:val="2"/>
      </w:pPr>
    </w:p>
    <w:p w14:paraId="2B211183"/>
    <w:p w14:paraId="62E6A6F7">
      <w:pPr>
        <w:pStyle w:val="2"/>
      </w:pPr>
    </w:p>
    <w:p w14:paraId="1FFF20FB"/>
    <w:p w14:paraId="6CAD4ED4"/>
    <w:p w14:paraId="4965254F">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321FBA74">
      <w:pPr>
        <w:tabs>
          <w:tab w:val="left" w:pos="360"/>
        </w:tabs>
        <w:spacing w:after="60" w:line="460" w:lineRule="exact"/>
        <w:ind w:firstLine="482" w:firstLineChars="200"/>
        <w:rPr>
          <w:rFonts w:ascii="宋体" w:hAnsi="宋体" w:cs="宋体"/>
          <w:b/>
          <w:bCs/>
          <w:sz w:val="24"/>
        </w:rPr>
      </w:pPr>
      <w:bookmarkStart w:id="3" w:name="_Toc513029203"/>
      <w:bookmarkStart w:id="4" w:name="_Toc16938519"/>
      <w:bookmarkStart w:id="5" w:name="_Toc20823275"/>
      <w:bookmarkStart w:id="6" w:name="_Toc120614214"/>
      <w:r>
        <w:rPr>
          <w:rFonts w:hint="eastAsia" w:ascii="宋体" w:hAnsi="宋体" w:cs="宋体"/>
          <w:b/>
          <w:bCs/>
          <w:sz w:val="24"/>
        </w:rPr>
        <w:t>一、总则</w:t>
      </w:r>
      <w:bookmarkEnd w:id="3"/>
      <w:bookmarkEnd w:id="4"/>
      <w:bookmarkEnd w:id="5"/>
      <w:bookmarkEnd w:id="6"/>
    </w:p>
    <w:p w14:paraId="26E179AD">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16938520"/>
      <w:bookmarkStart w:id="10" w:name="_Toc20823276"/>
      <w:bookmarkStart w:id="11" w:name="_Toc513029204"/>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6486A9CB">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2AAFA677">
      <w:pPr>
        <w:tabs>
          <w:tab w:val="left" w:pos="360"/>
        </w:tabs>
        <w:spacing w:after="60" w:line="460" w:lineRule="exact"/>
        <w:ind w:firstLine="480" w:firstLineChars="200"/>
        <w:rPr>
          <w:rFonts w:ascii="宋体" w:hAnsi="宋体" w:cs="宋体"/>
          <w:sz w:val="24"/>
        </w:rPr>
      </w:pPr>
      <w:bookmarkStart w:id="12" w:name="_Toc513029205"/>
      <w:bookmarkStart w:id="13" w:name="_Toc20823277"/>
      <w:bookmarkStart w:id="14" w:name="_Toc16938521"/>
      <w:r>
        <w:rPr>
          <w:rFonts w:hint="eastAsia" w:ascii="宋体" w:hAnsi="宋体" w:cs="宋体"/>
          <w:sz w:val="24"/>
        </w:rPr>
        <w:t>2.合格的投标人</w:t>
      </w:r>
      <w:bookmarkEnd w:id="12"/>
      <w:bookmarkEnd w:id="13"/>
      <w:bookmarkEnd w:id="14"/>
    </w:p>
    <w:p w14:paraId="4824BB44">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5F9B5212">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0C8F2A52">
      <w:pPr>
        <w:tabs>
          <w:tab w:val="left" w:pos="360"/>
        </w:tabs>
        <w:spacing w:after="60" w:line="460" w:lineRule="exact"/>
        <w:ind w:firstLine="480" w:firstLineChars="200"/>
        <w:rPr>
          <w:rFonts w:ascii="宋体" w:hAnsi="宋体" w:cs="宋体"/>
          <w:sz w:val="24"/>
        </w:rPr>
      </w:pPr>
      <w:bookmarkStart w:id="15" w:name="_Toc513029206"/>
      <w:bookmarkStart w:id="16" w:name="_Toc16938522"/>
      <w:bookmarkStart w:id="17" w:name="_Toc20823278"/>
      <w:r>
        <w:rPr>
          <w:rFonts w:hint="eastAsia" w:ascii="宋体" w:hAnsi="宋体" w:cs="宋体"/>
          <w:sz w:val="24"/>
        </w:rPr>
        <w:t>3.适用法律</w:t>
      </w:r>
      <w:bookmarkEnd w:id="15"/>
      <w:bookmarkEnd w:id="16"/>
      <w:bookmarkEnd w:id="17"/>
    </w:p>
    <w:p w14:paraId="367D0C22">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629E5849">
      <w:pPr>
        <w:tabs>
          <w:tab w:val="left" w:pos="360"/>
        </w:tabs>
        <w:spacing w:after="60" w:line="460" w:lineRule="exact"/>
        <w:ind w:firstLine="480" w:firstLineChars="200"/>
        <w:rPr>
          <w:rFonts w:ascii="宋体" w:hAnsi="宋体" w:cs="宋体"/>
          <w:sz w:val="24"/>
        </w:rPr>
      </w:pPr>
      <w:bookmarkStart w:id="18" w:name="_Toc513029207"/>
      <w:bookmarkStart w:id="19" w:name="_Toc20823279"/>
      <w:bookmarkStart w:id="20" w:name="_Toc462564067"/>
      <w:bookmarkStart w:id="21" w:name="_Toc16938523"/>
      <w:r>
        <w:rPr>
          <w:rFonts w:hint="eastAsia" w:ascii="宋体" w:hAnsi="宋体" w:cs="宋体"/>
          <w:sz w:val="24"/>
        </w:rPr>
        <w:t>4.投标费用</w:t>
      </w:r>
      <w:bookmarkEnd w:id="18"/>
      <w:bookmarkEnd w:id="19"/>
      <w:bookmarkEnd w:id="20"/>
      <w:bookmarkEnd w:id="21"/>
    </w:p>
    <w:p w14:paraId="6E81373C">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67E43DA2">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42732A7A">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2ED0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01F8CDB1">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序号</w:t>
            </w:r>
          </w:p>
        </w:tc>
        <w:tc>
          <w:tcPr>
            <w:tcW w:w="2525" w:type="pct"/>
            <w:vMerge w:val="restart"/>
            <w:tcBorders>
              <w:top w:val="single" w:color="auto" w:sz="4" w:space="0"/>
              <w:left w:val="single" w:color="auto" w:sz="4" w:space="0"/>
              <w:right w:val="single" w:color="auto" w:sz="4" w:space="0"/>
            </w:tcBorders>
            <w:vAlign w:val="center"/>
          </w:tcPr>
          <w:p w14:paraId="3CCBA8B2">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7E261B4A">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收费标准</w:t>
            </w:r>
          </w:p>
        </w:tc>
      </w:tr>
      <w:tr w14:paraId="308D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3318A8A5">
            <w:pPr>
              <w:widowControl/>
              <w:adjustRightInd w:val="0"/>
              <w:snapToGrid w:val="0"/>
              <w:spacing w:line="460" w:lineRule="exact"/>
              <w:jc w:val="center"/>
              <w:rPr>
                <w:rFonts w:ascii="宋体" w:hAnsi="宋体" w:cs="宋体"/>
                <w:color w:val="000000"/>
                <w:sz w:val="24"/>
              </w:rPr>
            </w:pPr>
          </w:p>
        </w:tc>
        <w:tc>
          <w:tcPr>
            <w:tcW w:w="2525" w:type="pct"/>
            <w:vMerge w:val="continue"/>
            <w:tcBorders>
              <w:left w:val="single" w:color="auto" w:sz="4" w:space="0"/>
              <w:bottom w:val="single" w:color="auto" w:sz="4" w:space="0"/>
              <w:right w:val="single" w:color="auto" w:sz="4" w:space="0"/>
            </w:tcBorders>
            <w:vAlign w:val="center"/>
          </w:tcPr>
          <w:p w14:paraId="672E3378">
            <w:pPr>
              <w:widowControl/>
              <w:adjustRightInd w:val="0"/>
              <w:snapToGrid w:val="0"/>
              <w:spacing w:line="460" w:lineRule="exact"/>
              <w:jc w:val="center"/>
              <w:rPr>
                <w:rFonts w:ascii="宋体" w:hAnsi="宋体" w:cs="宋体"/>
                <w:color w:val="000000"/>
                <w:sz w:val="24"/>
              </w:rPr>
            </w:pPr>
          </w:p>
        </w:tc>
        <w:tc>
          <w:tcPr>
            <w:tcW w:w="1779" w:type="pct"/>
            <w:vMerge w:val="continue"/>
            <w:tcBorders>
              <w:left w:val="single" w:color="auto" w:sz="4" w:space="0"/>
              <w:bottom w:val="single" w:color="auto" w:sz="4" w:space="0"/>
              <w:right w:val="single" w:color="auto" w:sz="4" w:space="0"/>
            </w:tcBorders>
            <w:vAlign w:val="center"/>
          </w:tcPr>
          <w:p w14:paraId="5A2802E6">
            <w:pPr>
              <w:widowControl/>
              <w:adjustRightInd w:val="0"/>
              <w:snapToGrid w:val="0"/>
              <w:spacing w:line="460" w:lineRule="exact"/>
              <w:jc w:val="center"/>
              <w:rPr>
                <w:rFonts w:ascii="宋体" w:hAnsi="宋体" w:cs="宋体"/>
                <w:color w:val="000000"/>
                <w:sz w:val="24"/>
              </w:rPr>
            </w:pPr>
          </w:p>
        </w:tc>
      </w:tr>
      <w:tr w14:paraId="4BB7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3DDD88E1">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539E8FA8">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0DC476E8">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2000.00元</w:t>
            </w:r>
          </w:p>
        </w:tc>
      </w:tr>
    </w:tbl>
    <w:p w14:paraId="666F1EFE">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6F280374">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47BD1553">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63DE6DD8">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5AC72E3F">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46A3ABCB">
      <w:pPr>
        <w:tabs>
          <w:tab w:val="left" w:pos="360"/>
        </w:tabs>
        <w:spacing w:after="60" w:line="460" w:lineRule="exact"/>
        <w:ind w:firstLine="482" w:firstLineChars="200"/>
        <w:rPr>
          <w:rFonts w:ascii="宋体" w:hAnsi="宋体" w:cs="宋体"/>
          <w:b/>
          <w:bCs/>
          <w:sz w:val="24"/>
        </w:rPr>
      </w:pPr>
      <w:bookmarkStart w:id="22" w:name="_Toc513029209"/>
      <w:bookmarkStart w:id="23" w:name="_Toc20823281"/>
      <w:bookmarkStart w:id="24" w:name="_Toc16938525"/>
      <w:bookmarkStart w:id="25" w:name="_Toc120614215"/>
      <w:r>
        <w:rPr>
          <w:rFonts w:hint="eastAsia" w:ascii="宋体" w:hAnsi="宋体" w:cs="宋体"/>
          <w:b/>
          <w:bCs/>
          <w:sz w:val="24"/>
        </w:rPr>
        <w:t>二、招标文件</w:t>
      </w:r>
      <w:bookmarkEnd w:id="22"/>
      <w:bookmarkEnd w:id="23"/>
      <w:bookmarkEnd w:id="24"/>
      <w:bookmarkEnd w:id="25"/>
    </w:p>
    <w:p w14:paraId="1A942359">
      <w:pPr>
        <w:tabs>
          <w:tab w:val="left" w:pos="360"/>
        </w:tabs>
        <w:spacing w:after="60" w:line="460" w:lineRule="exact"/>
        <w:ind w:firstLine="480" w:firstLineChars="200"/>
        <w:rPr>
          <w:rFonts w:ascii="宋体" w:hAnsi="宋体" w:cs="宋体"/>
          <w:sz w:val="24"/>
        </w:rPr>
      </w:pPr>
      <w:bookmarkStart w:id="26" w:name="_Toc16938526"/>
      <w:bookmarkStart w:id="27" w:name="_Toc513029210"/>
      <w:bookmarkStart w:id="28" w:name="_Toc20823282"/>
      <w:r>
        <w:rPr>
          <w:rFonts w:hint="eastAsia" w:ascii="宋体" w:hAnsi="宋体" w:cs="宋体"/>
          <w:sz w:val="24"/>
        </w:rPr>
        <w:t>1.招标文件构成</w:t>
      </w:r>
      <w:bookmarkEnd w:id="26"/>
      <w:bookmarkEnd w:id="27"/>
      <w:bookmarkEnd w:id="28"/>
    </w:p>
    <w:p w14:paraId="3EAD164C">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054BD60C">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1BEB604E">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7D1EDE86">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4E7CCC7B">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1AA09BBD">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326B7597">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5E81933E">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48B59EF2">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5F7457B">
      <w:pPr>
        <w:tabs>
          <w:tab w:val="left" w:pos="360"/>
        </w:tabs>
        <w:spacing w:after="60" w:line="460" w:lineRule="exact"/>
        <w:ind w:firstLine="480" w:firstLineChars="200"/>
        <w:rPr>
          <w:rFonts w:ascii="宋体" w:hAnsi="宋体" w:cs="宋体"/>
          <w:sz w:val="24"/>
        </w:rPr>
      </w:pPr>
      <w:bookmarkStart w:id="29" w:name="_Toc20823283"/>
      <w:bookmarkStart w:id="30" w:name="_Toc462564070"/>
      <w:bookmarkStart w:id="31" w:name="_Toc513029211"/>
      <w:bookmarkStart w:id="32" w:name="_Toc16938527"/>
      <w:r>
        <w:rPr>
          <w:rFonts w:hint="eastAsia" w:ascii="宋体" w:hAnsi="宋体" w:cs="宋体"/>
          <w:sz w:val="24"/>
        </w:rPr>
        <w:t>2.招标文件的澄清</w:t>
      </w:r>
      <w:bookmarkEnd w:id="29"/>
      <w:bookmarkEnd w:id="30"/>
      <w:bookmarkEnd w:id="31"/>
      <w:bookmarkEnd w:id="32"/>
    </w:p>
    <w:p w14:paraId="4201D1C3">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029266E5">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4B0591EF">
      <w:pPr>
        <w:tabs>
          <w:tab w:val="left" w:pos="360"/>
        </w:tabs>
        <w:spacing w:after="60" w:line="460" w:lineRule="exact"/>
        <w:ind w:firstLine="480" w:firstLineChars="200"/>
        <w:rPr>
          <w:rFonts w:ascii="宋体" w:hAnsi="宋体" w:cs="宋体"/>
          <w:sz w:val="24"/>
        </w:rPr>
      </w:pPr>
      <w:bookmarkStart w:id="33" w:name="_Toc513029212"/>
      <w:bookmarkStart w:id="34" w:name="_Toc462564071"/>
      <w:bookmarkStart w:id="35" w:name="_Toc20823284"/>
      <w:bookmarkStart w:id="36" w:name="_Toc16938528"/>
      <w:r>
        <w:rPr>
          <w:rFonts w:hint="eastAsia" w:ascii="宋体" w:hAnsi="宋体" w:cs="宋体"/>
          <w:sz w:val="24"/>
        </w:rPr>
        <w:t>3.招标文件的修改</w:t>
      </w:r>
      <w:bookmarkEnd w:id="33"/>
      <w:bookmarkEnd w:id="34"/>
      <w:bookmarkEnd w:id="35"/>
      <w:bookmarkEnd w:id="36"/>
    </w:p>
    <w:p w14:paraId="18285BC2">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38CE80FF">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2B8FFF01">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133B2AB4">
      <w:pPr>
        <w:tabs>
          <w:tab w:val="left" w:pos="360"/>
        </w:tabs>
        <w:spacing w:after="60" w:line="460" w:lineRule="exact"/>
        <w:ind w:firstLine="482" w:firstLineChars="200"/>
        <w:rPr>
          <w:rFonts w:ascii="宋体" w:hAnsi="宋体" w:cs="宋体"/>
          <w:b/>
          <w:bCs/>
          <w:sz w:val="24"/>
        </w:rPr>
      </w:pPr>
      <w:bookmarkStart w:id="37" w:name="_Toc120614216"/>
      <w:bookmarkStart w:id="38" w:name="_Toc20823285"/>
      <w:bookmarkStart w:id="39" w:name="_Toc513029213"/>
      <w:bookmarkStart w:id="40" w:name="_Toc462564072"/>
      <w:bookmarkStart w:id="41" w:name="_Toc16938529"/>
      <w:r>
        <w:rPr>
          <w:rFonts w:hint="eastAsia" w:ascii="宋体" w:hAnsi="宋体" w:cs="宋体"/>
          <w:b/>
          <w:bCs/>
          <w:sz w:val="24"/>
        </w:rPr>
        <w:t>三、投标文件的编制</w:t>
      </w:r>
      <w:bookmarkEnd w:id="37"/>
      <w:bookmarkEnd w:id="38"/>
      <w:bookmarkEnd w:id="39"/>
      <w:bookmarkEnd w:id="40"/>
      <w:bookmarkEnd w:id="41"/>
    </w:p>
    <w:p w14:paraId="4AB60EC5">
      <w:pPr>
        <w:tabs>
          <w:tab w:val="left" w:pos="360"/>
        </w:tabs>
        <w:spacing w:after="60" w:line="460" w:lineRule="exact"/>
        <w:ind w:firstLine="480" w:firstLineChars="200"/>
        <w:rPr>
          <w:rFonts w:ascii="宋体" w:hAnsi="宋体" w:cs="宋体"/>
          <w:sz w:val="24"/>
        </w:rPr>
      </w:pPr>
      <w:bookmarkStart w:id="42" w:name="_Toc16938530"/>
      <w:bookmarkStart w:id="43" w:name="_Toc513029214"/>
      <w:bookmarkStart w:id="44" w:name="_Toc20823286"/>
      <w:bookmarkStart w:id="45" w:name="_Toc462564073"/>
      <w:r>
        <w:rPr>
          <w:rFonts w:hint="eastAsia" w:ascii="宋体" w:hAnsi="宋体" w:cs="宋体"/>
          <w:sz w:val="24"/>
        </w:rPr>
        <w:t>1.投标文件的语言及度量衡单位</w:t>
      </w:r>
      <w:bookmarkEnd w:id="42"/>
      <w:bookmarkEnd w:id="43"/>
      <w:bookmarkEnd w:id="44"/>
      <w:bookmarkEnd w:id="45"/>
    </w:p>
    <w:p w14:paraId="219EAF74">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521D4D84">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667C495A">
      <w:pPr>
        <w:tabs>
          <w:tab w:val="left" w:pos="360"/>
        </w:tabs>
        <w:spacing w:after="60" w:line="460" w:lineRule="exact"/>
        <w:ind w:firstLine="480" w:firstLineChars="200"/>
        <w:rPr>
          <w:rFonts w:ascii="宋体" w:hAnsi="宋体" w:cs="宋体"/>
          <w:sz w:val="24"/>
        </w:rPr>
      </w:pPr>
      <w:bookmarkStart w:id="46" w:name="_Toc513029215"/>
      <w:bookmarkStart w:id="47" w:name="_Toc462564074"/>
      <w:bookmarkStart w:id="48" w:name="_Toc20823287"/>
      <w:bookmarkStart w:id="49" w:name="_Toc16938531"/>
      <w:r>
        <w:rPr>
          <w:rFonts w:hint="eastAsia" w:ascii="宋体" w:hAnsi="宋体" w:cs="宋体"/>
          <w:sz w:val="24"/>
        </w:rPr>
        <w:t>2.投标文件构成</w:t>
      </w:r>
      <w:bookmarkEnd w:id="46"/>
      <w:bookmarkEnd w:id="47"/>
      <w:bookmarkEnd w:id="48"/>
      <w:bookmarkEnd w:id="49"/>
    </w:p>
    <w:p w14:paraId="72C98FA3">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0EAFC9A8">
      <w:pPr>
        <w:tabs>
          <w:tab w:val="left" w:pos="360"/>
        </w:tabs>
        <w:spacing w:after="60" w:line="460" w:lineRule="exact"/>
        <w:ind w:firstLine="480" w:firstLineChars="200"/>
        <w:rPr>
          <w:rFonts w:ascii="宋体" w:hAnsi="宋体" w:cs="宋体"/>
          <w:sz w:val="24"/>
        </w:rPr>
      </w:pPr>
      <w:bookmarkStart w:id="50" w:name="_Hlt26670360"/>
      <w:bookmarkEnd w:id="50"/>
      <w:bookmarkStart w:id="51" w:name="_Hlt26954838"/>
      <w:bookmarkEnd w:id="51"/>
      <w:bookmarkStart w:id="52" w:name="_Hlt26668975"/>
      <w:bookmarkEnd w:id="52"/>
      <w:bookmarkStart w:id="53" w:name="_Toc14577360"/>
      <w:bookmarkStart w:id="54" w:name="_Toc49090511"/>
      <w:r>
        <w:rPr>
          <w:rFonts w:hint="eastAsia" w:ascii="宋体" w:hAnsi="宋体" w:cs="宋体"/>
          <w:sz w:val="24"/>
        </w:rPr>
        <w:t>3.投标有效期</w:t>
      </w:r>
      <w:bookmarkEnd w:id="53"/>
      <w:bookmarkEnd w:id="54"/>
    </w:p>
    <w:p w14:paraId="02FA7B12">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791D5F2F">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345D379B">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02F628F7">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5DB08EE8">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3C9444A8">
      <w:pPr>
        <w:tabs>
          <w:tab w:val="left" w:pos="360"/>
        </w:tabs>
        <w:spacing w:after="60" w:line="460" w:lineRule="exact"/>
        <w:ind w:firstLine="482" w:firstLineChars="200"/>
        <w:rPr>
          <w:rFonts w:ascii="宋体" w:hAnsi="宋体" w:cs="宋体"/>
          <w:b/>
          <w:bCs/>
          <w:sz w:val="24"/>
        </w:rPr>
      </w:pPr>
      <w:bookmarkStart w:id="55" w:name="_Hlt26954852"/>
      <w:bookmarkEnd w:id="55"/>
      <w:bookmarkStart w:id="56" w:name="_Hlt26954739"/>
      <w:bookmarkEnd w:id="56"/>
      <w:bookmarkStart w:id="57" w:name="_Toc16938540"/>
      <w:bookmarkStart w:id="58" w:name="_Toc120614217"/>
      <w:bookmarkStart w:id="59" w:name="_Toc513029224"/>
      <w:bookmarkStart w:id="60" w:name="_Toc20823296"/>
      <w:r>
        <w:rPr>
          <w:rFonts w:hint="eastAsia" w:ascii="宋体" w:hAnsi="宋体" w:cs="宋体"/>
          <w:b/>
          <w:bCs/>
          <w:sz w:val="24"/>
        </w:rPr>
        <w:t>四、投标文件的递交</w:t>
      </w:r>
      <w:bookmarkEnd w:id="57"/>
      <w:bookmarkEnd w:id="58"/>
      <w:bookmarkEnd w:id="59"/>
      <w:bookmarkEnd w:id="60"/>
    </w:p>
    <w:p w14:paraId="6701B553">
      <w:pPr>
        <w:tabs>
          <w:tab w:val="left" w:pos="360"/>
        </w:tabs>
        <w:spacing w:after="60" w:line="460" w:lineRule="exact"/>
        <w:ind w:firstLine="480" w:firstLineChars="200"/>
        <w:rPr>
          <w:rFonts w:ascii="宋体" w:hAnsi="宋体" w:cs="宋体"/>
          <w:sz w:val="24"/>
        </w:rPr>
      </w:pPr>
      <w:bookmarkStart w:id="61" w:name="_Toc462564084"/>
      <w:bookmarkStart w:id="62" w:name="_Toc16938541"/>
      <w:bookmarkStart w:id="63" w:name="_Toc20823297"/>
      <w:bookmarkStart w:id="64" w:name="_Toc513029225"/>
      <w:bookmarkStart w:id="65" w:name="_Toc20823298"/>
      <w:bookmarkStart w:id="66" w:name="_Toc16938542"/>
      <w:bookmarkStart w:id="67" w:name="_Toc513029226"/>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6012CC03">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2C94C995">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0CCE57DF">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2EA55DBA">
      <w:pPr>
        <w:tabs>
          <w:tab w:val="left" w:pos="360"/>
        </w:tabs>
        <w:spacing w:after="60" w:line="460" w:lineRule="exact"/>
        <w:ind w:firstLine="480" w:firstLineChars="200"/>
        <w:rPr>
          <w:rFonts w:ascii="宋体" w:hAnsi="宋体" w:cs="宋体"/>
          <w:sz w:val="24"/>
        </w:rPr>
      </w:pPr>
      <w:r>
        <w:rPr>
          <w:rFonts w:hint="eastAsia" w:ascii="宋体" w:hAnsi="宋体" w:cs="宋体"/>
          <w:sz w:val="24"/>
        </w:rPr>
        <w:t>1.4响应文件密封后封袋封面应标明响应文件项目名称、供应商名称等关键信息。</w:t>
      </w:r>
    </w:p>
    <w:p w14:paraId="501F815D">
      <w:pPr>
        <w:tabs>
          <w:tab w:val="left" w:pos="360"/>
        </w:tabs>
        <w:spacing w:after="60" w:line="460" w:lineRule="exact"/>
        <w:ind w:firstLine="480" w:firstLineChars="200"/>
        <w:rPr>
          <w:rFonts w:ascii="宋体" w:hAnsi="宋体" w:cs="宋体"/>
          <w:sz w:val="24"/>
        </w:rPr>
      </w:pPr>
      <w:r>
        <w:rPr>
          <w:rFonts w:hint="eastAsia" w:ascii="宋体" w:hAnsi="宋体" w:cs="宋体"/>
          <w:sz w:val="24"/>
        </w:rPr>
        <w:t>1.5递交时间：供应商须在规定的响应文件接收截止时间前送达指定地点。供应商提交投标文件，即视为已响应参加政府采购活动。</w:t>
      </w:r>
    </w:p>
    <w:p w14:paraId="10AFBEC6">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3988D244">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6622914F">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供应商应充分考虑到交通路况、停车、疫情管控等风险因素，如因供应商自身原因造成的投标响应文件提交不成功由供应商自行承担全部责任。</w:t>
      </w:r>
    </w:p>
    <w:p w14:paraId="569B0B6B">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1A6CB573">
      <w:pPr>
        <w:tabs>
          <w:tab w:val="left" w:pos="360"/>
        </w:tabs>
        <w:spacing w:after="60" w:line="460" w:lineRule="exact"/>
        <w:ind w:firstLine="480" w:firstLineChars="200"/>
        <w:rPr>
          <w:rFonts w:ascii="宋体" w:hAnsi="宋体" w:cs="宋体"/>
          <w:sz w:val="24"/>
        </w:rPr>
      </w:pPr>
      <w:bookmarkStart w:id="68" w:name="_Toc513029227"/>
      <w:bookmarkStart w:id="69" w:name="_Toc16938543"/>
      <w:bookmarkStart w:id="70" w:name="_Toc20823299"/>
      <w:r>
        <w:rPr>
          <w:rFonts w:hint="eastAsia" w:ascii="宋体" w:hAnsi="宋体" w:cs="宋体"/>
          <w:sz w:val="24"/>
        </w:rPr>
        <w:t>3.投标文件</w:t>
      </w:r>
      <w:bookmarkEnd w:id="68"/>
      <w:bookmarkEnd w:id="69"/>
      <w:bookmarkEnd w:id="70"/>
      <w:r>
        <w:rPr>
          <w:rFonts w:hint="eastAsia" w:ascii="宋体" w:hAnsi="宋体" w:cs="宋体"/>
          <w:sz w:val="24"/>
        </w:rPr>
        <w:t>的拒收</w:t>
      </w:r>
    </w:p>
    <w:p w14:paraId="67C2EA69">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0171CF81">
      <w:pPr>
        <w:tabs>
          <w:tab w:val="left" w:pos="360"/>
        </w:tabs>
        <w:spacing w:after="60" w:line="460" w:lineRule="exact"/>
        <w:ind w:firstLine="480" w:firstLineChars="200"/>
        <w:rPr>
          <w:rFonts w:ascii="宋体" w:hAnsi="宋体" w:cs="宋体"/>
          <w:sz w:val="24"/>
        </w:rPr>
      </w:pPr>
      <w:bookmarkStart w:id="71" w:name="_Toc513029228"/>
      <w:bookmarkStart w:id="72" w:name="_Toc20823300"/>
      <w:bookmarkStart w:id="73" w:name="_Toc16938544"/>
      <w:r>
        <w:rPr>
          <w:rFonts w:hint="eastAsia" w:ascii="宋体" w:hAnsi="宋体" w:cs="宋体"/>
          <w:sz w:val="24"/>
        </w:rPr>
        <w:t>4.投标文件的撤回和修改</w:t>
      </w:r>
      <w:bookmarkEnd w:id="71"/>
      <w:bookmarkEnd w:id="72"/>
      <w:bookmarkEnd w:id="73"/>
    </w:p>
    <w:p w14:paraId="3C0E4D51">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5319FC20">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64B1AD20">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59F02D07">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2E15DFA9">
      <w:pPr>
        <w:tabs>
          <w:tab w:val="left" w:pos="360"/>
        </w:tabs>
        <w:spacing w:after="60" w:line="460" w:lineRule="exact"/>
        <w:ind w:firstLine="480" w:firstLineChars="200"/>
        <w:rPr>
          <w:rFonts w:ascii="宋体" w:hAnsi="宋体" w:cs="宋体"/>
          <w:sz w:val="24"/>
        </w:rPr>
      </w:pPr>
      <w:bookmarkStart w:id="74" w:name="_Toc20823301"/>
      <w:bookmarkStart w:id="75" w:name="_Toc513029229"/>
      <w:bookmarkStart w:id="76" w:name="_Toc120614218"/>
      <w:bookmarkStart w:id="77" w:name="_Toc16938545"/>
      <w:r>
        <w:rPr>
          <w:rFonts w:hint="eastAsia" w:ascii="宋体" w:hAnsi="宋体" w:cs="宋体"/>
          <w:sz w:val="24"/>
        </w:rPr>
        <w:t>在响应文件提交截止时间之后，供应商不得再对其提交的响应文件进行修改。</w:t>
      </w:r>
    </w:p>
    <w:p w14:paraId="28B772CE">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五、开标与评标</w:t>
      </w:r>
      <w:bookmarkEnd w:id="74"/>
      <w:bookmarkEnd w:id="75"/>
      <w:bookmarkEnd w:id="76"/>
      <w:bookmarkEnd w:id="77"/>
    </w:p>
    <w:p w14:paraId="2C689DB4">
      <w:pPr>
        <w:tabs>
          <w:tab w:val="left" w:pos="360"/>
        </w:tabs>
        <w:spacing w:after="60" w:line="460" w:lineRule="exact"/>
        <w:ind w:firstLine="480" w:firstLineChars="200"/>
        <w:rPr>
          <w:rFonts w:ascii="宋体" w:hAnsi="宋体" w:cs="宋体"/>
          <w:sz w:val="24"/>
        </w:rPr>
      </w:pPr>
      <w:bookmarkStart w:id="78" w:name="_Toc20823302"/>
      <w:bookmarkStart w:id="79" w:name="_Toc513029230"/>
      <w:bookmarkStart w:id="80" w:name="_Toc16938546"/>
      <w:r>
        <w:rPr>
          <w:rFonts w:hint="eastAsia" w:ascii="宋体" w:hAnsi="宋体" w:cs="宋体"/>
          <w:sz w:val="24"/>
        </w:rPr>
        <w:t>1开标</w:t>
      </w:r>
      <w:bookmarkEnd w:id="78"/>
      <w:bookmarkEnd w:id="79"/>
      <w:bookmarkEnd w:id="80"/>
    </w:p>
    <w:p w14:paraId="0359386F">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53A2DD4C">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0480FB08">
      <w:pPr>
        <w:tabs>
          <w:tab w:val="left" w:pos="360"/>
        </w:tabs>
        <w:spacing w:after="60" w:line="460" w:lineRule="exact"/>
        <w:ind w:firstLine="480" w:firstLineChars="200"/>
        <w:rPr>
          <w:rFonts w:ascii="宋体" w:hAnsi="宋体" w:cs="宋体"/>
          <w:sz w:val="24"/>
        </w:rPr>
      </w:pPr>
      <w:bookmarkStart w:id="81" w:name="_Toc16938547"/>
      <w:bookmarkStart w:id="82" w:name="_Toc20823303"/>
      <w:bookmarkStart w:id="83" w:name="_Toc513029231"/>
      <w:r>
        <w:rPr>
          <w:rFonts w:hint="eastAsia" w:ascii="宋体" w:hAnsi="宋体" w:cs="宋体"/>
          <w:sz w:val="24"/>
        </w:rPr>
        <w:t>2评标委员会</w:t>
      </w:r>
    </w:p>
    <w:p w14:paraId="3AF60F80">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43FA20D3">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13E8007D">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7BCC83A7">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52DFC530">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45AA82E1">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602DEA4B">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036F287A">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6ED691BF">
      <w:pPr>
        <w:tabs>
          <w:tab w:val="left" w:pos="360"/>
        </w:tabs>
        <w:spacing w:after="60" w:line="460" w:lineRule="exact"/>
        <w:ind w:firstLine="480" w:firstLineChars="200"/>
        <w:rPr>
          <w:rFonts w:ascii="宋体" w:hAnsi="宋体" w:cs="宋体"/>
          <w:sz w:val="24"/>
        </w:rPr>
      </w:pPr>
      <w:bookmarkStart w:id="84" w:name="_Toc16938548"/>
      <w:bookmarkStart w:id="85" w:name="_Toc513029232"/>
      <w:bookmarkStart w:id="86" w:name="_Toc20823304"/>
      <w:r>
        <w:rPr>
          <w:rFonts w:hint="eastAsia" w:ascii="宋体" w:hAnsi="宋体" w:cs="宋体"/>
          <w:sz w:val="24"/>
        </w:rPr>
        <w:t>4.投标的澄清</w:t>
      </w:r>
      <w:bookmarkEnd w:id="84"/>
      <w:bookmarkEnd w:id="85"/>
      <w:bookmarkEnd w:id="86"/>
    </w:p>
    <w:p w14:paraId="477DBDE2">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312EDFB5">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28244928">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44E30AD4">
      <w:pPr>
        <w:tabs>
          <w:tab w:val="left" w:pos="360"/>
        </w:tabs>
        <w:spacing w:after="60" w:line="460" w:lineRule="exact"/>
        <w:ind w:firstLine="480" w:firstLineChars="200"/>
        <w:rPr>
          <w:rFonts w:ascii="宋体" w:hAnsi="宋体" w:cs="宋体"/>
          <w:sz w:val="24"/>
        </w:rPr>
      </w:pPr>
      <w:bookmarkStart w:id="87" w:name="_Toc20823305"/>
      <w:bookmarkStart w:id="88" w:name="_Toc513029233"/>
      <w:bookmarkStart w:id="89" w:name="_Toc16938549"/>
      <w:r>
        <w:rPr>
          <w:rFonts w:hint="eastAsia" w:ascii="宋体" w:hAnsi="宋体" w:cs="宋体"/>
          <w:sz w:val="24"/>
        </w:rPr>
        <w:t>5对投标文件的初审</w:t>
      </w:r>
      <w:bookmarkEnd w:id="87"/>
      <w:bookmarkEnd w:id="88"/>
      <w:bookmarkEnd w:id="89"/>
    </w:p>
    <w:p w14:paraId="3E00B6C1">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7EE2A077">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731E19FA">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7CBE8047">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768A9C78">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489C31E2">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28DD75E2">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37812BC7">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6F064E2E">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378FB65B">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63D6F4AE">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2A3DF5BE">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53A90059">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0DC7DAA5">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16181856">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43AF1107">
      <w:pPr>
        <w:tabs>
          <w:tab w:val="left" w:pos="360"/>
        </w:tabs>
        <w:spacing w:after="60" w:line="460" w:lineRule="exact"/>
        <w:ind w:firstLine="480" w:firstLineChars="200"/>
        <w:rPr>
          <w:rFonts w:ascii="宋体" w:hAnsi="宋体" w:cs="宋体"/>
          <w:sz w:val="24"/>
        </w:rPr>
      </w:pPr>
      <w:bookmarkStart w:id="90" w:name="_Toc16938550"/>
      <w:bookmarkStart w:id="91" w:name="_Toc20823306"/>
      <w:bookmarkStart w:id="92" w:name="_Toc513029234"/>
      <w:r>
        <w:rPr>
          <w:rFonts w:hint="eastAsia" w:ascii="宋体" w:hAnsi="宋体" w:cs="宋体"/>
          <w:sz w:val="24"/>
        </w:rPr>
        <w:t>5.7投标人在开、评标全过程中应保持通讯畅通，并安排专人与代理机构及评标委员会联系。</w:t>
      </w:r>
    </w:p>
    <w:bookmarkEnd w:id="90"/>
    <w:bookmarkEnd w:id="91"/>
    <w:bookmarkEnd w:id="92"/>
    <w:p w14:paraId="00E70F34">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067A8F4A">
      <w:pPr>
        <w:tabs>
          <w:tab w:val="left" w:pos="360"/>
        </w:tabs>
        <w:spacing w:after="60" w:line="460" w:lineRule="exact"/>
        <w:ind w:firstLine="480" w:firstLineChars="200"/>
        <w:rPr>
          <w:rFonts w:ascii="宋体" w:hAnsi="宋体" w:cs="宋体"/>
          <w:sz w:val="24"/>
        </w:rPr>
      </w:pPr>
      <w:bookmarkStart w:id="93" w:name="_Toc513029235"/>
      <w:bookmarkStart w:id="94" w:name="_Toc16938551"/>
      <w:bookmarkStart w:id="95" w:name="_Toc20823307"/>
      <w:r>
        <w:rPr>
          <w:rFonts w:hint="eastAsia" w:ascii="宋体" w:hAnsi="宋体" w:cs="宋体"/>
          <w:sz w:val="24"/>
        </w:rPr>
        <w:t>6.1无效投标条款</w:t>
      </w:r>
    </w:p>
    <w:p w14:paraId="19C20547">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397DDF6A">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72F249F4">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43997638">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220A6B3D">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5AFE8993">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 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6D4C580">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0243EDF8">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16610F58">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56ECAD45">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1B78EFCB">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2954F853">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296DED82">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08B88FA8">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64A917B7">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1D71FCF0">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626C65E6">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6EAE327C">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211AF0BD">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3"/>
    <w:bookmarkEnd w:id="94"/>
    <w:bookmarkEnd w:id="95"/>
    <w:p w14:paraId="673DE17E">
      <w:pPr>
        <w:tabs>
          <w:tab w:val="left" w:pos="360"/>
        </w:tabs>
        <w:spacing w:after="60" w:line="460" w:lineRule="exact"/>
        <w:ind w:firstLine="482" w:firstLineChars="200"/>
        <w:rPr>
          <w:rFonts w:ascii="宋体" w:hAnsi="宋体" w:cs="宋体"/>
          <w:b/>
          <w:bCs/>
          <w:sz w:val="24"/>
        </w:rPr>
      </w:pPr>
      <w:bookmarkStart w:id="96" w:name="_Toc120614219"/>
      <w:r>
        <w:rPr>
          <w:rFonts w:hint="eastAsia" w:ascii="宋体" w:hAnsi="宋体" w:cs="宋体"/>
          <w:b/>
          <w:bCs/>
          <w:sz w:val="24"/>
        </w:rPr>
        <w:t>六、定标</w:t>
      </w:r>
      <w:bookmarkEnd w:id="96"/>
    </w:p>
    <w:p w14:paraId="498A5079">
      <w:pPr>
        <w:tabs>
          <w:tab w:val="left" w:pos="360"/>
        </w:tabs>
        <w:spacing w:after="60" w:line="460" w:lineRule="exact"/>
        <w:ind w:firstLine="480" w:firstLineChars="200"/>
        <w:rPr>
          <w:rFonts w:ascii="宋体" w:hAnsi="宋体" w:cs="宋体"/>
          <w:sz w:val="24"/>
        </w:rPr>
      </w:pPr>
      <w:bookmarkStart w:id="97" w:name="_Toc16938554"/>
      <w:bookmarkStart w:id="98" w:name="_Toc20823310"/>
      <w:r>
        <w:rPr>
          <w:rFonts w:hint="eastAsia" w:ascii="宋体" w:hAnsi="宋体" w:cs="宋体"/>
          <w:sz w:val="24"/>
        </w:rPr>
        <w:t>1.确定</w:t>
      </w:r>
      <w:bookmarkEnd w:id="97"/>
      <w:bookmarkEnd w:id="98"/>
      <w:r>
        <w:rPr>
          <w:rFonts w:hint="eastAsia" w:ascii="宋体" w:hAnsi="宋体" w:cs="宋体"/>
          <w:sz w:val="24"/>
        </w:rPr>
        <w:t>中标单位</w:t>
      </w:r>
    </w:p>
    <w:p w14:paraId="4DD46194">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7A583203">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1161969B">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1CF4A518">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02F91620">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3CE4C40A">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0A060CC6">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4B5EC8A7">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4A5D143F">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6FD8042B">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5EAD4FAD">
      <w:pPr>
        <w:tabs>
          <w:tab w:val="left" w:pos="360"/>
        </w:tabs>
        <w:spacing w:after="60" w:line="460" w:lineRule="exact"/>
        <w:ind w:firstLine="480" w:firstLineChars="200"/>
        <w:rPr>
          <w:rFonts w:ascii="宋体" w:hAnsi="宋体" w:cs="宋体"/>
          <w:sz w:val="24"/>
        </w:rPr>
      </w:pPr>
      <w:bookmarkStart w:id="99" w:name="_Toc200451960"/>
      <w:r>
        <w:rPr>
          <w:rFonts w:hint="eastAsia" w:ascii="宋体" w:hAnsi="宋体" w:cs="宋体"/>
          <w:sz w:val="24"/>
        </w:rPr>
        <w:t>1.5.有下列情形之一的，视为投标人串通投标，投标无效：</w:t>
      </w:r>
    </w:p>
    <w:p w14:paraId="6FBD715F">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3034F523">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06C38F39">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5A7EFD42">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1D419BB9">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52DA78BC">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99"/>
    </w:p>
    <w:p w14:paraId="7F247DBA">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42828401">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01F9E03">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06005488">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310200FB">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0E67BA67">
      <w:pPr>
        <w:tabs>
          <w:tab w:val="left" w:pos="360"/>
        </w:tabs>
        <w:spacing w:after="60" w:line="460" w:lineRule="exact"/>
        <w:ind w:firstLine="482"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60384EEB">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7B9DA50C">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219DF40E">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36C13CCD">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32380918">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53B09B9F">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0C885838">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26F617B2">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5622EDB8">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0E392D82">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5AA3F9FD">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5B93503A">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0726B028">
      <w:pPr>
        <w:tabs>
          <w:tab w:val="left" w:pos="360"/>
        </w:tabs>
        <w:spacing w:after="60" w:line="460" w:lineRule="exact"/>
        <w:ind w:firstLine="482" w:firstLineChars="200"/>
        <w:rPr>
          <w:rFonts w:ascii="宋体" w:hAnsi="宋体" w:cs="宋体"/>
          <w:b/>
          <w:bCs/>
          <w:sz w:val="24"/>
        </w:rPr>
      </w:pPr>
      <w:bookmarkStart w:id="100" w:name="_Toc120614220"/>
      <w:bookmarkStart w:id="101" w:name="_Toc513029236"/>
      <w:bookmarkStart w:id="102" w:name="_Toc20823308"/>
      <w:bookmarkStart w:id="103" w:name="_Toc16938552"/>
      <w:r>
        <w:rPr>
          <w:rFonts w:hint="eastAsia" w:ascii="宋体" w:hAnsi="宋体" w:cs="宋体"/>
          <w:b/>
          <w:bCs/>
          <w:sz w:val="24"/>
        </w:rPr>
        <w:t>七、授予合同</w:t>
      </w:r>
      <w:bookmarkEnd w:id="100"/>
    </w:p>
    <w:bookmarkEnd w:id="101"/>
    <w:bookmarkEnd w:id="102"/>
    <w:bookmarkEnd w:id="103"/>
    <w:p w14:paraId="4F798F3F">
      <w:pPr>
        <w:tabs>
          <w:tab w:val="left" w:pos="360"/>
        </w:tabs>
        <w:spacing w:after="60" w:line="460" w:lineRule="exact"/>
        <w:ind w:firstLine="480" w:firstLineChars="200"/>
        <w:rPr>
          <w:rFonts w:ascii="宋体" w:hAnsi="宋体" w:cs="宋体"/>
          <w:sz w:val="24"/>
        </w:rPr>
      </w:pPr>
      <w:bookmarkStart w:id="104" w:name="_Toc16938553"/>
      <w:bookmarkStart w:id="105" w:name="_Toc20823309"/>
      <w:bookmarkStart w:id="106" w:name="_Toc513029237"/>
      <w:r>
        <w:rPr>
          <w:rFonts w:hint="eastAsia" w:ascii="宋体" w:hAnsi="宋体" w:cs="宋体"/>
          <w:sz w:val="24"/>
        </w:rPr>
        <w:t>1.签订合同</w:t>
      </w:r>
    </w:p>
    <w:p w14:paraId="060598CA">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5AB8C963">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06560AFA">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7893A987">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4CDDF243">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1102761C">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135F4102">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八、未尽事宜</w:t>
      </w:r>
    </w:p>
    <w:p w14:paraId="4C4230AA">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222426A3">
      <w:pPr>
        <w:pStyle w:val="18"/>
        <w:rPr>
          <w:rFonts w:ascii="宋体" w:hAnsi="宋体" w:eastAsia="宋体"/>
        </w:rPr>
      </w:pPr>
    </w:p>
    <w:bookmarkEnd w:id="104"/>
    <w:bookmarkEnd w:id="105"/>
    <w:bookmarkEnd w:id="106"/>
    <w:p w14:paraId="152AE4A9">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530BFDCD">
      <w:pPr>
        <w:spacing w:line="460" w:lineRule="exact"/>
        <w:ind w:firstLine="482" w:firstLineChars="200"/>
        <w:rPr>
          <w:rFonts w:ascii="宋体" w:hAnsi="宋体" w:cs="宋体"/>
          <w:b/>
          <w:bCs/>
          <w:color w:val="000000"/>
          <w:sz w:val="24"/>
        </w:rPr>
      </w:pPr>
      <w:r>
        <w:rPr>
          <w:rFonts w:hint="eastAsia" w:ascii="宋体" w:hAnsi="宋体" w:cs="宋体"/>
          <w:b/>
          <w:bCs/>
          <w:color w:val="000000"/>
          <w:sz w:val="24"/>
        </w:rPr>
        <w:t>请投标人在网上报名前和制作投标文件时仔细研究项目需求说明</w:t>
      </w:r>
    </w:p>
    <w:p w14:paraId="032CFE5F">
      <w:pPr>
        <w:widowControl/>
        <w:spacing w:line="460" w:lineRule="exact"/>
        <w:ind w:firstLine="480" w:firstLineChars="200"/>
        <w:jc w:val="left"/>
        <w:rPr>
          <w:rFonts w:ascii="宋体" w:hAnsi="宋体" w:cs="宋体"/>
          <w:sz w:val="24"/>
        </w:rPr>
      </w:pPr>
      <w:r>
        <w:rPr>
          <w:rFonts w:hint="eastAsia" w:ascii="宋体" w:hAnsi="宋体" w:cs="宋体"/>
          <w:sz w:val="24"/>
        </w:rPr>
        <w:t>投标人不能简单照搬照抄采购人项目需求说明中的技术、商务要求，必须作实事求是的响应。如照搬照抄项目需求说明中的技术、商务要求的，中标人在同采购人签订合同和履约环节中不得提出异议，一切后果和损失由中标人承担。</w:t>
      </w:r>
    </w:p>
    <w:p w14:paraId="38AD2DBF">
      <w:pPr>
        <w:widowControl/>
        <w:spacing w:line="460" w:lineRule="exact"/>
        <w:ind w:firstLine="480" w:firstLineChars="200"/>
        <w:jc w:val="left"/>
        <w:rPr>
          <w:rFonts w:ascii="宋体" w:hAnsi="宋体" w:cs="宋体"/>
          <w:sz w:val="24"/>
        </w:rPr>
      </w:pPr>
      <w:r>
        <w:rPr>
          <w:rFonts w:hint="eastAsia" w:ascii="宋体" w:hAnsi="宋体" w:cs="宋体"/>
          <w:sz w:val="24"/>
        </w:rPr>
        <w:t>在线演示项，参见具体需求中的标识说明。包括投标人的类似成功案例功能演示，或本项案例设计雏形功能演示。</w:t>
      </w:r>
    </w:p>
    <w:p w14:paraId="5B16AAB6">
      <w:pPr>
        <w:widowControl/>
        <w:spacing w:line="460" w:lineRule="exact"/>
        <w:ind w:firstLine="480" w:firstLineChars="200"/>
        <w:jc w:val="left"/>
        <w:rPr>
          <w:rFonts w:ascii="宋体" w:hAnsi="宋体" w:cs="宋体"/>
          <w:sz w:val="24"/>
        </w:rPr>
      </w:pPr>
      <w:r>
        <w:rPr>
          <w:rFonts w:hint="eastAsia" w:ascii="宋体" w:hAnsi="宋体" w:cs="宋体"/>
          <w:sz w:val="24"/>
        </w:rPr>
        <w:t>投标人根据演示项需求，在线演示讲解，演示时间控制在25分钟内，如超过25分钟则仅根据前25分钟所演示内容评分。</w:t>
      </w:r>
    </w:p>
    <w:p w14:paraId="49C310C7">
      <w:pPr>
        <w:spacing w:before="120" w:after="60" w:line="360" w:lineRule="auto"/>
        <w:ind w:firstLine="482" w:firstLineChars="200"/>
        <w:rPr>
          <w:rFonts w:ascii="宋体" w:hAnsi="宋体" w:cs="仿宋"/>
          <w:b/>
          <w:bCs/>
          <w:sz w:val="24"/>
        </w:rPr>
      </w:pPr>
      <w:r>
        <w:rPr>
          <w:rFonts w:hint="eastAsia" w:ascii="宋体" w:hAnsi="宋体" w:cs="仿宋"/>
          <w:b/>
          <w:bCs/>
          <w:sz w:val="24"/>
        </w:rPr>
        <w:t>一、“供销合作社事业发展数据库”及“供销合作(江苏)数据共享中心”门户开发服务项目建设任务</w:t>
      </w:r>
    </w:p>
    <w:p w14:paraId="1FBE3BDF">
      <w:pPr>
        <w:adjustRightInd w:val="0"/>
        <w:snapToGrid w:val="0"/>
        <w:spacing w:after="60" w:line="360" w:lineRule="auto"/>
        <w:ind w:firstLine="480" w:firstLineChars="200"/>
        <w:rPr>
          <w:rFonts w:ascii="宋体" w:hAnsi="宋体" w:cs="仿宋"/>
          <w:sz w:val="24"/>
        </w:rPr>
      </w:pPr>
      <w:r>
        <w:rPr>
          <w:rFonts w:hint="eastAsia" w:ascii="宋体" w:hAnsi="宋体" w:cs="仿宋"/>
          <w:sz w:val="24"/>
        </w:rPr>
        <w:t>“供销合作社事业发展数据库”项目的初期建设目标：以各级合作社为主体，以年度为主线，聚焦主责主业，以业绩数据、图文为数据库建设信息源，逐步建成供销合作事业改革发展的数据管理平台，努力使之成为数字供销创新发展决策参考的重要智源。</w:t>
      </w:r>
    </w:p>
    <w:p w14:paraId="6BDFC7F0">
      <w:pPr>
        <w:adjustRightInd w:val="0"/>
        <w:snapToGrid w:val="0"/>
        <w:spacing w:after="120" w:line="360" w:lineRule="auto"/>
        <w:ind w:firstLine="480" w:firstLineChars="200"/>
        <w:rPr>
          <w:rFonts w:ascii="宋体" w:hAnsi="宋体" w:cs="仿宋"/>
          <w:sz w:val="24"/>
        </w:rPr>
      </w:pPr>
      <w:r>
        <w:rPr>
          <w:rFonts w:hint="eastAsia" w:ascii="宋体" w:hAnsi="宋体" w:cs="仿宋"/>
          <w:sz w:val="24"/>
        </w:rPr>
        <w:t>“供销合作(江苏)数据共享中心”门户项目的初期建设目标：以“供销合作社事业发展数据库”为彰显新时代供销事业发展成就和智库建设的亮点；以“中国供销合作数字图书馆”为传承弘扬供销合作社文化的支点；以“为农服务数字经济平台”为助力建设数字化乡村、数字化农业农品、数字化乡村教育、特色示范乡村的创新点；平台高度融合、数据深度集成、功能广度幅射，有机聚合自成供销合作系统独具特色的数据共享中心。</w:t>
      </w:r>
    </w:p>
    <w:p w14:paraId="36A3DA42">
      <w:pPr>
        <w:spacing w:after="60" w:line="360" w:lineRule="auto"/>
        <w:ind w:firstLine="482" w:firstLineChars="200"/>
        <w:rPr>
          <w:rFonts w:ascii="宋体" w:hAnsi="宋体" w:cs="仿宋"/>
          <w:b/>
          <w:bCs/>
          <w:sz w:val="24"/>
        </w:rPr>
      </w:pPr>
      <w:r>
        <w:rPr>
          <w:rFonts w:hint="eastAsia" w:ascii="宋体" w:hAnsi="宋体" w:cs="仿宋"/>
          <w:b/>
          <w:bCs/>
          <w:sz w:val="24"/>
        </w:rPr>
        <w:t>二、“供销合作社事业发展数据库”及“供销合作(江苏)数据共享中心”门户开发服务项目项目总成内容</w:t>
      </w:r>
    </w:p>
    <w:p w14:paraId="73C48E66">
      <w:pPr>
        <w:spacing w:line="360" w:lineRule="auto"/>
        <w:ind w:firstLine="480" w:firstLineChars="200"/>
        <w:rPr>
          <w:rFonts w:ascii="宋体" w:hAnsi="宋体" w:cs="仿宋"/>
          <w:sz w:val="24"/>
        </w:rPr>
      </w:pPr>
      <w:r>
        <w:rPr>
          <w:rFonts w:hint="eastAsia" w:ascii="宋体" w:hAnsi="宋体" w:cs="仿宋"/>
          <w:bCs/>
          <w:sz w:val="24"/>
        </w:rPr>
        <w:t>1.</w:t>
      </w:r>
      <w:r>
        <w:rPr>
          <w:rFonts w:hint="eastAsia" w:ascii="宋体" w:hAnsi="宋体" w:cs="仿宋"/>
          <w:sz w:val="24"/>
        </w:rPr>
        <w:t>“供销合作社事业发展数据库”平台及后台开发服务（PC端）</w:t>
      </w:r>
    </w:p>
    <w:p w14:paraId="7C5AE295">
      <w:pPr>
        <w:spacing w:line="360" w:lineRule="auto"/>
        <w:ind w:firstLine="480" w:firstLineChars="200"/>
        <w:rPr>
          <w:rFonts w:ascii="宋体" w:hAnsi="宋体" w:cs="仿宋"/>
          <w:sz w:val="24"/>
        </w:rPr>
      </w:pPr>
      <w:r>
        <w:rPr>
          <w:rFonts w:hint="eastAsia" w:ascii="宋体" w:hAnsi="宋体" w:cs="仿宋"/>
          <w:bCs/>
          <w:sz w:val="24"/>
        </w:rPr>
        <w:t>2.</w:t>
      </w:r>
      <w:r>
        <w:rPr>
          <w:rFonts w:hint="eastAsia" w:ascii="宋体" w:hAnsi="宋体" w:cs="仿宋"/>
          <w:sz w:val="24"/>
        </w:rPr>
        <w:t>“供销合作社事业发展数据库”APP及后台开发服务（移动端： Android版或鸿蒙版）；</w:t>
      </w:r>
    </w:p>
    <w:p w14:paraId="38975F63">
      <w:pPr>
        <w:spacing w:line="360" w:lineRule="auto"/>
        <w:ind w:firstLine="480" w:firstLineChars="200"/>
        <w:rPr>
          <w:rFonts w:ascii="宋体" w:hAnsi="宋体" w:cs="仿宋"/>
          <w:sz w:val="24"/>
        </w:rPr>
      </w:pPr>
      <w:r>
        <w:rPr>
          <w:rFonts w:hint="eastAsia" w:ascii="宋体" w:hAnsi="宋体" w:cs="仿宋"/>
          <w:bCs/>
          <w:sz w:val="24"/>
        </w:rPr>
        <w:t>3.</w:t>
      </w:r>
      <w:r>
        <w:rPr>
          <w:rFonts w:hint="eastAsia" w:ascii="宋体" w:hAnsi="宋体" w:cs="仿宋"/>
          <w:sz w:val="24"/>
        </w:rPr>
        <w:t>“供销合作(江苏)数据共享中心”门户平台及后台开发服务（PC端）</w:t>
      </w:r>
    </w:p>
    <w:p w14:paraId="22CCC8C6">
      <w:pPr>
        <w:spacing w:line="360" w:lineRule="auto"/>
        <w:ind w:firstLine="480" w:firstLineChars="200"/>
        <w:rPr>
          <w:rFonts w:ascii="宋体" w:hAnsi="宋体" w:cs="仿宋"/>
          <w:sz w:val="24"/>
        </w:rPr>
      </w:pPr>
      <w:r>
        <w:rPr>
          <w:rFonts w:hint="eastAsia" w:ascii="宋体" w:hAnsi="宋体" w:cs="仿宋"/>
          <w:sz w:val="24"/>
        </w:rPr>
        <w:t>对接与集成“供销合作社事业发展数据库”“中国供销合作数字图书馆”“为农服务数字经济平台”三个子系统；</w:t>
      </w:r>
    </w:p>
    <w:p w14:paraId="23E8D474">
      <w:pPr>
        <w:spacing w:line="360" w:lineRule="auto"/>
        <w:ind w:firstLine="480" w:firstLineChars="200"/>
        <w:rPr>
          <w:rFonts w:ascii="宋体" w:hAnsi="宋体" w:cs="仿宋"/>
          <w:sz w:val="24"/>
        </w:rPr>
      </w:pPr>
      <w:r>
        <w:rPr>
          <w:rFonts w:hint="eastAsia" w:ascii="宋体" w:hAnsi="宋体" w:cs="仿宋"/>
          <w:bCs/>
          <w:sz w:val="24"/>
        </w:rPr>
        <w:t xml:space="preserve">4. </w:t>
      </w:r>
      <w:r>
        <w:rPr>
          <w:rFonts w:hint="eastAsia" w:ascii="宋体" w:hAnsi="宋体" w:cs="仿宋"/>
          <w:sz w:val="24"/>
        </w:rPr>
        <w:t>“供销合作(江苏)数据共享中心”门户APP及后台开发服务（移动端：Android版或鸿蒙版）；</w:t>
      </w:r>
    </w:p>
    <w:p w14:paraId="3F8D9680">
      <w:pPr>
        <w:snapToGrid w:val="0"/>
        <w:spacing w:line="360" w:lineRule="auto"/>
        <w:ind w:firstLine="561"/>
        <w:rPr>
          <w:rFonts w:ascii="宋体" w:hAnsi="宋体" w:cs="仿宋"/>
          <w:sz w:val="24"/>
        </w:rPr>
      </w:pPr>
      <w:r>
        <w:rPr>
          <w:rFonts w:hint="eastAsia" w:ascii="宋体" w:hAnsi="宋体" w:cs="仿宋"/>
          <w:bCs/>
          <w:sz w:val="24"/>
        </w:rPr>
        <w:t>5.</w:t>
      </w:r>
      <w:r>
        <w:rPr>
          <w:rFonts w:hint="eastAsia" w:ascii="宋体" w:hAnsi="宋体" w:cs="仿宋"/>
          <w:sz w:val="24"/>
        </w:rPr>
        <w:t>“中国供销合作数字图书馆”APP及后台开发服务（移动端：Android版或鸿蒙版）；</w:t>
      </w:r>
    </w:p>
    <w:p w14:paraId="6CE01046">
      <w:pPr>
        <w:snapToGrid w:val="0"/>
        <w:spacing w:line="360" w:lineRule="auto"/>
        <w:ind w:firstLine="561"/>
        <w:rPr>
          <w:rFonts w:ascii="宋体" w:hAnsi="宋体" w:cs="仿宋"/>
          <w:sz w:val="24"/>
        </w:rPr>
      </w:pPr>
      <w:r>
        <w:rPr>
          <w:rFonts w:hint="eastAsia" w:ascii="宋体" w:hAnsi="宋体" w:cs="仿宋"/>
          <w:bCs/>
          <w:sz w:val="24"/>
        </w:rPr>
        <w:t>6.</w:t>
      </w:r>
      <w:r>
        <w:rPr>
          <w:rFonts w:hint="eastAsia" w:ascii="宋体" w:hAnsi="宋体" w:cs="仿宋"/>
          <w:sz w:val="24"/>
        </w:rPr>
        <w:t>“为农服务数字经济平台”APP及后台开发服务（移动端：Android版或鸿蒙版）。</w:t>
      </w:r>
    </w:p>
    <w:p w14:paraId="6AC111AD">
      <w:pPr>
        <w:snapToGrid w:val="0"/>
        <w:spacing w:before="120" w:after="60" w:line="360" w:lineRule="auto"/>
        <w:rPr>
          <w:rFonts w:ascii="宋体" w:hAnsi="宋体" w:cs="仿宋"/>
          <w:b/>
          <w:bCs/>
          <w:sz w:val="24"/>
        </w:rPr>
      </w:pPr>
      <w:r>
        <w:rPr>
          <w:rFonts w:hint="eastAsia" w:ascii="宋体" w:hAnsi="宋体" w:cs="仿宋"/>
          <w:b/>
          <w:bCs/>
          <w:sz w:val="24"/>
        </w:rPr>
        <w:t>三、“供销合作社事业发展数据库”及“供销合作(江苏)数据共享中心”门户开发服务项目项目主要功能需求</w:t>
      </w:r>
    </w:p>
    <w:p w14:paraId="0DD00293">
      <w:pPr>
        <w:adjustRightInd w:val="0"/>
        <w:snapToGrid w:val="0"/>
        <w:spacing w:line="360" w:lineRule="auto"/>
        <w:ind w:firstLine="482" w:firstLineChars="200"/>
        <w:rPr>
          <w:rFonts w:ascii="宋体" w:hAnsi="宋体" w:cs="仿宋"/>
          <w:sz w:val="24"/>
        </w:rPr>
      </w:pPr>
      <w:r>
        <w:rPr>
          <w:rFonts w:hint="eastAsia" w:ascii="宋体" w:hAnsi="宋体" w:cs="宋体"/>
          <w:b/>
          <w:bCs/>
          <w:sz w:val="24"/>
        </w:rPr>
        <w:t>不限于以下主要功能模块</w:t>
      </w:r>
      <w:r>
        <w:rPr>
          <w:rFonts w:hint="eastAsia" w:ascii="宋体" w:hAnsi="宋体" w:cs="仿宋"/>
          <w:sz w:val="24"/>
        </w:rPr>
        <w:t>：</w:t>
      </w:r>
    </w:p>
    <w:p w14:paraId="220CCBB5">
      <w:pPr>
        <w:adjustRightInd w:val="0"/>
        <w:snapToGrid w:val="0"/>
        <w:spacing w:line="360" w:lineRule="auto"/>
        <w:ind w:firstLine="480" w:firstLineChars="200"/>
        <w:rPr>
          <w:rFonts w:ascii="宋体" w:hAnsi="宋体" w:cs="仿宋"/>
          <w:sz w:val="24"/>
        </w:rPr>
      </w:pPr>
      <w:r>
        <w:rPr>
          <w:rFonts w:hint="eastAsia" w:ascii="宋体" w:hAnsi="宋体" w:cs="仿宋"/>
          <w:bCs/>
          <w:sz w:val="24"/>
        </w:rPr>
        <w:t>1.</w:t>
      </w:r>
      <w:r>
        <w:rPr>
          <w:rFonts w:hint="eastAsia" w:ascii="宋体" w:hAnsi="宋体" w:cs="仿宋"/>
          <w:sz w:val="24"/>
        </w:rPr>
        <w:t>“供销合作社事业发展数据库”</w:t>
      </w:r>
    </w:p>
    <w:p w14:paraId="2AF7BF4B">
      <w:pPr>
        <w:adjustRightInd w:val="0"/>
        <w:snapToGrid w:val="0"/>
        <w:spacing w:line="360" w:lineRule="auto"/>
        <w:ind w:firstLine="480" w:firstLineChars="200"/>
        <w:rPr>
          <w:rFonts w:ascii="宋体" w:hAnsi="宋体" w:cs="仿宋"/>
          <w:sz w:val="24"/>
        </w:rPr>
      </w:pPr>
      <w:r>
        <w:rPr>
          <w:rFonts w:hint="eastAsia" w:ascii="宋体" w:hAnsi="宋体" w:cs="仿宋"/>
          <w:sz w:val="24"/>
        </w:rPr>
        <w:t>(1)服务平台设计</w:t>
      </w:r>
    </w:p>
    <w:p w14:paraId="010094E1">
      <w:pPr>
        <w:adjustRightInd w:val="0"/>
        <w:snapToGrid w:val="0"/>
        <w:spacing w:line="360" w:lineRule="auto"/>
        <w:ind w:firstLine="480" w:firstLineChars="200"/>
        <w:rPr>
          <w:rFonts w:ascii="宋体" w:hAnsi="宋体" w:cs="仿宋"/>
          <w:sz w:val="24"/>
        </w:rPr>
      </w:pPr>
      <w:r>
        <w:rPr>
          <w:rFonts w:hint="eastAsia" w:ascii="宋体" w:hAnsi="宋体" w:cs="仿宋"/>
          <w:sz w:val="24"/>
        </w:rPr>
        <w:t>(2)系统管理</w:t>
      </w:r>
    </w:p>
    <w:p w14:paraId="501466A7">
      <w:pPr>
        <w:adjustRightInd w:val="0"/>
        <w:snapToGrid w:val="0"/>
        <w:spacing w:line="360" w:lineRule="auto"/>
        <w:ind w:firstLine="480" w:firstLineChars="200"/>
        <w:rPr>
          <w:rFonts w:ascii="宋体" w:hAnsi="宋体" w:cs="仿宋"/>
          <w:sz w:val="24"/>
        </w:rPr>
      </w:pPr>
      <w:r>
        <w:rPr>
          <w:rFonts w:hint="eastAsia" w:ascii="宋体" w:hAnsi="宋体" w:cs="仿宋"/>
          <w:sz w:val="24"/>
        </w:rPr>
        <w:t>(3)用户管理</w:t>
      </w:r>
    </w:p>
    <w:p w14:paraId="4AB3F0B0">
      <w:pPr>
        <w:adjustRightInd w:val="0"/>
        <w:snapToGrid w:val="0"/>
        <w:spacing w:line="360" w:lineRule="auto"/>
        <w:ind w:firstLine="480" w:firstLineChars="200"/>
        <w:rPr>
          <w:rFonts w:ascii="宋体" w:hAnsi="宋体" w:cs="仿宋"/>
          <w:sz w:val="24"/>
        </w:rPr>
      </w:pPr>
      <w:r>
        <w:rPr>
          <w:rFonts w:hint="eastAsia" w:ascii="宋体" w:hAnsi="宋体" w:cs="仿宋"/>
          <w:sz w:val="24"/>
        </w:rPr>
        <w:t>(4)国家政策法规</w:t>
      </w:r>
    </w:p>
    <w:p w14:paraId="713441C0">
      <w:pPr>
        <w:adjustRightInd w:val="0"/>
        <w:snapToGrid w:val="0"/>
        <w:spacing w:line="360" w:lineRule="auto"/>
        <w:ind w:firstLine="480" w:firstLineChars="200"/>
        <w:rPr>
          <w:rFonts w:ascii="宋体" w:hAnsi="宋体" w:cs="仿宋"/>
          <w:sz w:val="24"/>
        </w:rPr>
      </w:pPr>
      <w:r>
        <w:rPr>
          <w:rFonts w:hint="eastAsia" w:ascii="宋体" w:hAnsi="宋体" w:cs="仿宋"/>
          <w:sz w:val="24"/>
        </w:rPr>
        <w:t>(5)要闻速览</w:t>
      </w:r>
    </w:p>
    <w:p w14:paraId="365E8B2C">
      <w:pPr>
        <w:adjustRightInd w:val="0"/>
        <w:snapToGrid w:val="0"/>
        <w:spacing w:line="360" w:lineRule="auto"/>
        <w:ind w:firstLine="480" w:firstLineChars="200"/>
        <w:rPr>
          <w:rFonts w:ascii="宋体" w:hAnsi="宋体" w:cs="仿宋"/>
          <w:sz w:val="24"/>
        </w:rPr>
      </w:pPr>
      <w:r>
        <w:rPr>
          <w:rFonts w:hint="eastAsia" w:ascii="宋体" w:hAnsi="宋体" w:cs="仿宋"/>
          <w:sz w:val="24"/>
        </w:rPr>
        <w:t>(6)合作社主责主业绩效</w:t>
      </w:r>
    </w:p>
    <w:p w14:paraId="3B6754C3">
      <w:pPr>
        <w:adjustRightInd w:val="0"/>
        <w:snapToGrid w:val="0"/>
        <w:spacing w:line="360" w:lineRule="auto"/>
        <w:ind w:firstLine="480" w:firstLineChars="200"/>
        <w:rPr>
          <w:rFonts w:ascii="宋体" w:hAnsi="宋体" w:cs="仿宋"/>
          <w:sz w:val="24"/>
        </w:rPr>
      </w:pPr>
      <w:r>
        <w:rPr>
          <w:rFonts w:hint="eastAsia" w:ascii="宋体" w:hAnsi="宋体" w:cs="仿宋"/>
          <w:sz w:val="24"/>
        </w:rPr>
        <w:t>年度概况、可扩展的省、市、县、基层社、村社的业务发展数据、业绩材料的输入、输出、排序、复制、粘贴、打印等（文件类型：文档、图片、图表、数据表）</w:t>
      </w:r>
    </w:p>
    <w:p w14:paraId="205CB8DD">
      <w:pPr>
        <w:adjustRightInd w:val="0"/>
        <w:snapToGrid w:val="0"/>
        <w:spacing w:line="360" w:lineRule="auto"/>
        <w:ind w:firstLine="480" w:firstLineChars="200"/>
        <w:rPr>
          <w:rFonts w:ascii="宋体" w:hAnsi="宋体" w:cs="仿宋"/>
          <w:sz w:val="24"/>
        </w:rPr>
      </w:pPr>
      <w:r>
        <w:rPr>
          <w:rFonts w:hint="eastAsia" w:ascii="宋体" w:hAnsi="宋体" w:cs="仿宋"/>
          <w:sz w:val="24"/>
        </w:rPr>
        <w:t>(7)江苏供销合作社改革发展报告（年度扩展、文件类型：PDF）</w:t>
      </w:r>
    </w:p>
    <w:p w14:paraId="1ABA02EA">
      <w:pPr>
        <w:adjustRightInd w:val="0"/>
        <w:snapToGrid w:val="0"/>
        <w:spacing w:line="360" w:lineRule="auto"/>
        <w:ind w:firstLine="480" w:firstLineChars="200"/>
        <w:rPr>
          <w:rFonts w:ascii="宋体" w:hAnsi="宋体" w:cs="仿宋"/>
          <w:sz w:val="24"/>
        </w:rPr>
      </w:pPr>
      <w:r>
        <w:rPr>
          <w:rFonts w:hint="eastAsia" w:ascii="宋体" w:hAnsi="宋体" w:cs="仿宋"/>
          <w:sz w:val="24"/>
        </w:rPr>
        <w:t>(8)国内外合作社发展动态（研讨信息等）</w:t>
      </w:r>
    </w:p>
    <w:p w14:paraId="50D3E060">
      <w:pPr>
        <w:adjustRightInd w:val="0"/>
        <w:snapToGrid w:val="0"/>
        <w:spacing w:line="360" w:lineRule="auto"/>
        <w:ind w:firstLine="480" w:firstLineChars="200"/>
        <w:rPr>
          <w:rFonts w:ascii="宋体" w:hAnsi="宋体" w:cs="仿宋"/>
          <w:sz w:val="24"/>
        </w:rPr>
      </w:pPr>
      <w:r>
        <w:rPr>
          <w:rFonts w:hint="eastAsia" w:ascii="宋体" w:hAnsi="宋体" w:cs="仿宋"/>
          <w:sz w:val="24"/>
        </w:rPr>
        <w:t>(9)供销合作社事业发展历史文献</w:t>
      </w:r>
    </w:p>
    <w:p w14:paraId="431716D4">
      <w:pPr>
        <w:adjustRightInd w:val="0"/>
        <w:snapToGrid w:val="0"/>
        <w:spacing w:line="360" w:lineRule="auto"/>
        <w:ind w:firstLine="480" w:firstLineChars="200"/>
        <w:rPr>
          <w:rFonts w:ascii="宋体" w:hAnsi="宋体" w:cs="仿宋"/>
          <w:sz w:val="24"/>
        </w:rPr>
      </w:pPr>
      <w:r>
        <w:rPr>
          <w:rFonts w:hint="eastAsia" w:ascii="宋体" w:hAnsi="宋体" w:cs="仿宋"/>
          <w:sz w:val="24"/>
        </w:rPr>
        <w:t>(10)合作社综合改革先锋</w:t>
      </w:r>
    </w:p>
    <w:p w14:paraId="517B9AD5">
      <w:pPr>
        <w:adjustRightInd w:val="0"/>
        <w:snapToGrid w:val="0"/>
        <w:spacing w:line="360" w:lineRule="auto"/>
        <w:ind w:firstLine="480" w:firstLineChars="200"/>
        <w:rPr>
          <w:rFonts w:ascii="宋体" w:hAnsi="宋体" w:cs="仿宋"/>
          <w:sz w:val="24"/>
        </w:rPr>
      </w:pPr>
      <w:r>
        <w:rPr>
          <w:rFonts w:hint="eastAsia" w:ascii="宋体" w:hAnsi="宋体" w:cs="仿宋"/>
          <w:sz w:val="24"/>
        </w:rPr>
        <w:t>(11)调查与研究</w:t>
      </w:r>
    </w:p>
    <w:p w14:paraId="0004BA18">
      <w:pPr>
        <w:adjustRightInd w:val="0"/>
        <w:snapToGrid w:val="0"/>
        <w:spacing w:line="360" w:lineRule="auto"/>
        <w:ind w:firstLine="480" w:firstLineChars="200"/>
        <w:rPr>
          <w:rFonts w:ascii="宋体" w:hAnsi="宋体" w:cs="仿宋"/>
          <w:sz w:val="24"/>
        </w:rPr>
      </w:pPr>
      <w:r>
        <w:rPr>
          <w:rFonts w:hint="eastAsia" w:ascii="宋体" w:hAnsi="宋体" w:cs="仿宋"/>
          <w:sz w:val="24"/>
        </w:rPr>
        <w:t>(12)供销合作科教</w:t>
      </w:r>
    </w:p>
    <w:p w14:paraId="0FD0BE6D">
      <w:pPr>
        <w:adjustRightInd w:val="0"/>
        <w:snapToGrid w:val="0"/>
        <w:spacing w:line="360" w:lineRule="auto"/>
        <w:ind w:firstLine="480" w:firstLineChars="200"/>
        <w:rPr>
          <w:rFonts w:ascii="宋体" w:hAnsi="宋体" w:cs="仿宋"/>
          <w:sz w:val="24"/>
        </w:rPr>
      </w:pPr>
      <w:r>
        <w:rPr>
          <w:rFonts w:hint="eastAsia" w:ascii="宋体" w:hAnsi="宋体" w:cs="仿宋"/>
          <w:sz w:val="24"/>
        </w:rPr>
        <w:t>(13)新社农音视频</w:t>
      </w:r>
    </w:p>
    <w:p w14:paraId="2E43B980">
      <w:pPr>
        <w:adjustRightInd w:val="0"/>
        <w:snapToGrid w:val="0"/>
        <w:spacing w:line="360" w:lineRule="auto"/>
        <w:ind w:firstLine="480" w:firstLineChars="200"/>
        <w:rPr>
          <w:rFonts w:ascii="宋体" w:hAnsi="宋体" w:cs="仿宋"/>
          <w:sz w:val="24"/>
        </w:rPr>
      </w:pPr>
      <w:r>
        <w:rPr>
          <w:rFonts w:hint="eastAsia" w:ascii="宋体" w:hAnsi="宋体" w:cs="仿宋"/>
          <w:sz w:val="24"/>
        </w:rPr>
        <w:t>(14)链接资源</w:t>
      </w:r>
    </w:p>
    <w:p w14:paraId="24A4FB69">
      <w:pPr>
        <w:adjustRightInd w:val="0"/>
        <w:snapToGrid w:val="0"/>
        <w:spacing w:line="360" w:lineRule="auto"/>
        <w:ind w:firstLine="480" w:firstLineChars="200"/>
        <w:rPr>
          <w:rFonts w:ascii="宋体" w:hAnsi="宋体" w:cs="仿宋"/>
          <w:sz w:val="24"/>
        </w:rPr>
      </w:pPr>
      <w:r>
        <w:rPr>
          <w:rFonts w:hint="eastAsia" w:ascii="宋体" w:hAnsi="宋体" w:cs="仿宋"/>
          <w:sz w:val="24"/>
        </w:rPr>
        <w:t>(15)检索</w:t>
      </w:r>
    </w:p>
    <w:p w14:paraId="463AFA65">
      <w:pPr>
        <w:adjustRightInd w:val="0"/>
        <w:snapToGrid w:val="0"/>
        <w:spacing w:line="360" w:lineRule="auto"/>
        <w:ind w:firstLine="480" w:firstLineChars="200"/>
        <w:rPr>
          <w:rFonts w:ascii="宋体" w:hAnsi="宋体" w:cs="仿宋"/>
          <w:sz w:val="24"/>
        </w:rPr>
      </w:pPr>
      <w:r>
        <w:rPr>
          <w:rFonts w:hint="eastAsia" w:ascii="宋体" w:hAnsi="宋体" w:cs="仿宋"/>
          <w:sz w:val="24"/>
        </w:rPr>
        <w:t>(16)统计分析</w:t>
      </w:r>
    </w:p>
    <w:p w14:paraId="7C07EDE0">
      <w:pPr>
        <w:adjustRightInd w:val="0"/>
        <w:snapToGrid w:val="0"/>
        <w:spacing w:line="360" w:lineRule="auto"/>
        <w:ind w:firstLine="480" w:firstLineChars="200"/>
        <w:rPr>
          <w:rFonts w:ascii="宋体" w:hAnsi="宋体" w:cs="仿宋"/>
          <w:sz w:val="24"/>
        </w:rPr>
      </w:pPr>
      <w:r>
        <w:rPr>
          <w:rFonts w:hint="eastAsia" w:ascii="宋体" w:hAnsi="宋体" w:cs="仿宋"/>
          <w:sz w:val="24"/>
        </w:rPr>
        <w:t>(17)参数设置</w:t>
      </w:r>
    </w:p>
    <w:p w14:paraId="1E97F112">
      <w:pPr>
        <w:adjustRightInd w:val="0"/>
        <w:snapToGrid w:val="0"/>
        <w:spacing w:line="360" w:lineRule="auto"/>
        <w:ind w:firstLine="480" w:firstLineChars="200"/>
        <w:rPr>
          <w:rFonts w:ascii="宋体" w:hAnsi="宋体" w:cs="仿宋"/>
          <w:sz w:val="24"/>
        </w:rPr>
      </w:pPr>
      <w:r>
        <w:rPr>
          <w:rFonts w:hint="eastAsia" w:ascii="宋体" w:hAnsi="宋体" w:cs="仿宋"/>
          <w:bCs/>
          <w:sz w:val="24"/>
        </w:rPr>
        <w:t>2.</w:t>
      </w:r>
      <w:r>
        <w:rPr>
          <w:rFonts w:hint="eastAsia" w:ascii="宋体" w:hAnsi="宋体" w:cs="仿宋"/>
          <w:sz w:val="24"/>
        </w:rPr>
        <w:t>“供销合作(江苏)数据共享中心”门户平台</w:t>
      </w:r>
    </w:p>
    <w:p w14:paraId="0F6F9D6B">
      <w:pPr>
        <w:spacing w:before="60" w:after="60" w:line="360" w:lineRule="auto"/>
        <w:ind w:firstLine="480" w:firstLineChars="200"/>
        <w:rPr>
          <w:rFonts w:ascii="宋体" w:hAnsi="宋体" w:cs="仿宋"/>
          <w:sz w:val="24"/>
        </w:rPr>
      </w:pPr>
      <w:r>
        <w:rPr>
          <w:rFonts w:hint="eastAsia" w:ascii="宋体" w:hAnsi="宋体" w:cs="仿宋"/>
          <w:sz w:val="24"/>
        </w:rPr>
        <w:t>(1)门户设计</w:t>
      </w:r>
    </w:p>
    <w:p w14:paraId="31D50EC1">
      <w:pPr>
        <w:spacing w:before="60" w:after="60" w:line="360" w:lineRule="auto"/>
        <w:ind w:firstLine="480" w:firstLineChars="200"/>
        <w:rPr>
          <w:rFonts w:ascii="宋体" w:hAnsi="宋体" w:cs="仿宋"/>
          <w:sz w:val="24"/>
        </w:rPr>
      </w:pPr>
      <w:r>
        <w:rPr>
          <w:rFonts w:hint="eastAsia" w:ascii="宋体" w:hAnsi="宋体" w:cs="仿宋"/>
          <w:sz w:val="24"/>
        </w:rPr>
        <w:t>内嵌三个系统(含数据库对接)：“供销合作社事业数据库”“中国供销合作数字图书馆”“为农服务数字经济平台”；</w:t>
      </w:r>
    </w:p>
    <w:p w14:paraId="68357897">
      <w:pPr>
        <w:spacing w:before="60" w:after="60" w:line="360" w:lineRule="auto"/>
        <w:ind w:firstLine="480" w:firstLineChars="200"/>
        <w:rPr>
          <w:rFonts w:ascii="宋体" w:hAnsi="宋体" w:cs="仿宋"/>
          <w:sz w:val="24"/>
        </w:rPr>
      </w:pPr>
      <w:r>
        <w:rPr>
          <w:rFonts w:hint="eastAsia" w:ascii="宋体" w:hAnsi="宋体" w:cs="仿宋"/>
          <w:sz w:val="24"/>
        </w:rPr>
        <w:t>(2)系统管理；</w:t>
      </w:r>
    </w:p>
    <w:p w14:paraId="01FD6F1A">
      <w:pPr>
        <w:spacing w:before="60" w:after="60" w:line="360" w:lineRule="auto"/>
        <w:ind w:firstLine="480" w:firstLineChars="200"/>
        <w:rPr>
          <w:rFonts w:ascii="宋体" w:hAnsi="宋体" w:cs="仿宋"/>
          <w:sz w:val="24"/>
        </w:rPr>
      </w:pPr>
      <w:r>
        <w:rPr>
          <w:rFonts w:hint="eastAsia" w:ascii="宋体" w:hAnsi="宋体" w:cs="仿宋"/>
          <w:sz w:val="24"/>
        </w:rPr>
        <w:t>(3)用户管理；</w:t>
      </w:r>
    </w:p>
    <w:p w14:paraId="2AC8A989">
      <w:pPr>
        <w:spacing w:before="60" w:after="60" w:line="360" w:lineRule="auto"/>
        <w:ind w:firstLine="480" w:firstLineChars="200"/>
        <w:rPr>
          <w:rFonts w:ascii="宋体" w:hAnsi="宋体" w:cs="仿宋"/>
          <w:sz w:val="24"/>
        </w:rPr>
      </w:pPr>
      <w:r>
        <w:rPr>
          <w:rFonts w:hint="eastAsia" w:ascii="宋体" w:hAnsi="宋体" w:cs="仿宋"/>
          <w:sz w:val="24"/>
        </w:rPr>
        <w:t>(4)跨库检索</w:t>
      </w:r>
    </w:p>
    <w:p w14:paraId="4EE634EF">
      <w:pPr>
        <w:spacing w:before="60" w:after="60" w:line="360" w:lineRule="auto"/>
        <w:ind w:firstLine="480" w:firstLineChars="200"/>
        <w:rPr>
          <w:rFonts w:ascii="宋体" w:hAnsi="宋体" w:cs="仿宋"/>
          <w:sz w:val="24"/>
        </w:rPr>
      </w:pPr>
      <w:r>
        <w:rPr>
          <w:rFonts w:hint="eastAsia" w:ascii="宋体" w:hAnsi="宋体" w:cs="仿宋"/>
          <w:sz w:val="24"/>
        </w:rPr>
        <w:t>(5)统计。</w:t>
      </w:r>
    </w:p>
    <w:p w14:paraId="1DBC6FD5">
      <w:pPr>
        <w:widowControl/>
        <w:spacing w:before="60" w:after="60" w:line="360" w:lineRule="auto"/>
        <w:ind w:firstLine="482" w:firstLineChars="200"/>
        <w:rPr>
          <w:rFonts w:ascii="宋体" w:hAnsi="宋体" w:cs="仿宋"/>
          <w:b/>
          <w:bCs/>
          <w:sz w:val="24"/>
        </w:rPr>
      </w:pPr>
      <w:r>
        <w:rPr>
          <w:rFonts w:hint="eastAsia" w:ascii="宋体" w:hAnsi="宋体" w:cs="仿宋"/>
          <w:b/>
          <w:bCs/>
          <w:sz w:val="24"/>
        </w:rPr>
        <w:t xml:space="preserve">四、“供销合作社事业发展数据库”及“供销合作(江苏)数据共享中心”门户技术参数需求  </w:t>
      </w:r>
    </w:p>
    <w:p w14:paraId="22C9DF7B">
      <w:pPr>
        <w:widowControl/>
        <w:spacing w:line="360" w:lineRule="auto"/>
        <w:ind w:firstLine="482" w:firstLineChars="200"/>
        <w:rPr>
          <w:rFonts w:ascii="宋体" w:hAnsi="宋体" w:cs="宋体"/>
          <w:b/>
          <w:bCs/>
          <w:sz w:val="24"/>
        </w:rPr>
      </w:pPr>
      <w:bookmarkStart w:id="107" w:name="_Toc17630"/>
      <w:r>
        <w:rPr>
          <w:rFonts w:hint="eastAsia" w:ascii="宋体" w:hAnsi="宋体" w:cs="宋体"/>
          <w:b/>
          <w:bCs/>
          <w:sz w:val="24"/>
        </w:rPr>
        <w:t>(一)一般性技术参数</w:t>
      </w:r>
      <w:bookmarkEnd w:id="107"/>
    </w:p>
    <w:p w14:paraId="1B491FE6">
      <w:pPr>
        <w:widowControl/>
        <w:spacing w:line="360" w:lineRule="auto"/>
        <w:ind w:firstLine="480" w:firstLineChars="200"/>
        <w:rPr>
          <w:rFonts w:ascii="宋体" w:hAnsi="宋体" w:cs="仿宋"/>
          <w:sz w:val="24"/>
        </w:rPr>
      </w:pPr>
      <w:r>
        <w:rPr>
          <w:rFonts w:hint="eastAsia" w:ascii="宋体" w:hAnsi="宋体" w:cs="仿宋"/>
          <w:bCs/>
          <w:sz w:val="24"/>
        </w:rPr>
        <w:t>1.</w:t>
      </w:r>
      <w:r>
        <w:rPr>
          <w:rFonts w:hint="eastAsia" w:ascii="宋体" w:hAnsi="宋体" w:cs="仿宋"/>
          <w:sz w:val="24"/>
        </w:rPr>
        <w:t>响应时间：可实现系统页面平均响应时间≤2000ms；</w:t>
      </w:r>
    </w:p>
    <w:p w14:paraId="08B5DA56">
      <w:pPr>
        <w:widowControl/>
        <w:spacing w:line="360" w:lineRule="auto"/>
        <w:ind w:firstLine="480" w:firstLineChars="200"/>
        <w:rPr>
          <w:rFonts w:ascii="宋体" w:hAnsi="宋体" w:cs="仿宋"/>
          <w:sz w:val="24"/>
          <w:lang w:val="zh-CN"/>
        </w:rPr>
      </w:pPr>
      <w:r>
        <w:rPr>
          <w:rFonts w:hint="eastAsia" w:ascii="宋体" w:hAnsi="宋体" w:cs="仿宋"/>
          <w:bCs/>
          <w:sz w:val="24"/>
        </w:rPr>
        <w:t>2.</w:t>
      </w:r>
      <w:r>
        <w:rPr>
          <w:rFonts w:hint="eastAsia" w:ascii="宋体" w:hAnsi="宋体" w:cs="仿宋"/>
          <w:sz w:val="24"/>
          <w:lang w:val="zh-CN"/>
        </w:rPr>
        <w:t>系统基于B/S模式，采用微服务架构，支持负载均衡部署，有数据库存储结构优化方案，合理采用缓存服务和微服务治理，有完善的问题排错机制；</w:t>
      </w:r>
    </w:p>
    <w:p w14:paraId="7B8AD90C">
      <w:pPr>
        <w:widowControl/>
        <w:spacing w:line="360" w:lineRule="auto"/>
        <w:ind w:firstLine="480" w:firstLineChars="200"/>
        <w:rPr>
          <w:rFonts w:ascii="宋体" w:hAnsi="宋体" w:cs="仿宋"/>
          <w:sz w:val="24"/>
        </w:rPr>
      </w:pPr>
      <w:r>
        <w:rPr>
          <w:rFonts w:hint="eastAsia" w:ascii="宋体" w:hAnsi="宋体" w:cs="仿宋"/>
          <w:bCs/>
          <w:sz w:val="24"/>
        </w:rPr>
        <w:t>3.</w:t>
      </w:r>
      <w:r>
        <w:rPr>
          <w:rFonts w:hint="eastAsia" w:ascii="宋体" w:hAnsi="宋体" w:cs="仿宋"/>
          <w:sz w:val="24"/>
        </w:rPr>
        <w:t>页面请求数：可实现除图片、视频资源文件的请求外，系统单个页面的请求量≤20；</w:t>
      </w:r>
    </w:p>
    <w:p w14:paraId="2F3D2233">
      <w:pPr>
        <w:widowControl/>
        <w:spacing w:line="360" w:lineRule="auto"/>
        <w:ind w:firstLine="480" w:firstLineChars="200"/>
        <w:rPr>
          <w:rFonts w:ascii="宋体" w:hAnsi="宋体" w:cs="仿宋"/>
          <w:sz w:val="24"/>
        </w:rPr>
      </w:pPr>
      <w:r>
        <w:rPr>
          <w:rFonts w:hint="eastAsia" w:ascii="宋体" w:hAnsi="宋体" w:cs="仿宋"/>
          <w:bCs/>
          <w:sz w:val="24"/>
        </w:rPr>
        <w:t>4.</w:t>
      </w:r>
      <w:r>
        <w:rPr>
          <w:rFonts w:hint="eastAsia" w:ascii="宋体" w:hAnsi="宋体" w:cs="仿宋"/>
          <w:sz w:val="24"/>
        </w:rPr>
        <w:t>支持多种操作系统平台，可以运行于Windows平台及Linux平台等；</w:t>
      </w:r>
    </w:p>
    <w:p w14:paraId="4D65B816">
      <w:pPr>
        <w:widowControl/>
        <w:spacing w:line="360" w:lineRule="auto"/>
        <w:ind w:firstLine="480" w:firstLineChars="200"/>
        <w:rPr>
          <w:rFonts w:ascii="宋体" w:hAnsi="宋体" w:cs="仿宋"/>
          <w:sz w:val="24"/>
        </w:rPr>
      </w:pPr>
      <w:r>
        <w:rPr>
          <w:rFonts w:hint="eastAsia" w:ascii="宋体" w:hAnsi="宋体" w:cs="仿宋"/>
          <w:bCs/>
          <w:sz w:val="24"/>
        </w:rPr>
        <w:t>5.</w:t>
      </w:r>
      <w:r>
        <w:rPr>
          <w:rFonts w:hint="eastAsia" w:ascii="宋体" w:hAnsi="宋体" w:cs="仿宋"/>
          <w:sz w:val="24"/>
        </w:rPr>
        <w:t>支持数据可实现独立备份，保障其数据的私有化和安全性，同时支持设置公开、私有信息两种模式，对公开信息实现共享；</w:t>
      </w:r>
    </w:p>
    <w:p w14:paraId="2555562A">
      <w:pPr>
        <w:widowControl/>
        <w:spacing w:line="360" w:lineRule="auto"/>
        <w:ind w:firstLine="480" w:firstLineChars="200"/>
        <w:rPr>
          <w:rFonts w:ascii="宋体" w:hAnsi="宋体" w:cs="仿宋"/>
          <w:sz w:val="24"/>
          <w:lang w:val="zh-CN"/>
        </w:rPr>
      </w:pPr>
      <w:r>
        <w:rPr>
          <w:rFonts w:hint="eastAsia" w:ascii="宋体" w:hAnsi="宋体" w:cs="仿宋"/>
          <w:bCs/>
          <w:sz w:val="24"/>
        </w:rPr>
        <w:t>6</w:t>
      </w:r>
      <w:r>
        <w:rPr>
          <w:rFonts w:hint="eastAsia" w:ascii="宋体" w:hAnsi="宋体" w:cs="仿宋"/>
          <w:bCs/>
          <w:sz w:val="24"/>
          <w:lang w:val="zh-CN"/>
        </w:rPr>
        <w:t>.</w:t>
      </w:r>
      <w:r>
        <w:rPr>
          <w:rFonts w:hint="eastAsia" w:ascii="宋体" w:hAnsi="宋体" w:cs="仿宋"/>
          <w:sz w:val="24"/>
          <w:lang w:val="zh-CN"/>
        </w:rPr>
        <w:t>PC端支持IE、Chrome、360、Edge等常用浏览器，对Windows操作系统无限制；</w:t>
      </w:r>
    </w:p>
    <w:p w14:paraId="3A9DE8AD">
      <w:pPr>
        <w:widowControl/>
        <w:spacing w:line="360" w:lineRule="auto"/>
        <w:ind w:firstLine="480" w:firstLineChars="200"/>
        <w:rPr>
          <w:rFonts w:ascii="宋体" w:hAnsi="宋体" w:cs="仿宋"/>
          <w:sz w:val="24"/>
          <w:lang w:val="zh-CN"/>
        </w:rPr>
      </w:pPr>
      <w:r>
        <w:rPr>
          <w:rFonts w:hint="eastAsia" w:ascii="宋体" w:hAnsi="宋体" w:cs="仿宋"/>
          <w:bCs/>
          <w:sz w:val="24"/>
        </w:rPr>
        <w:t>7</w:t>
      </w:r>
      <w:r>
        <w:rPr>
          <w:rFonts w:hint="eastAsia" w:ascii="宋体" w:hAnsi="宋体" w:cs="仿宋"/>
          <w:bCs/>
          <w:sz w:val="24"/>
          <w:lang w:val="zh-CN"/>
        </w:rPr>
        <w:t>.</w:t>
      </w:r>
      <w:r>
        <w:rPr>
          <w:rFonts w:hint="eastAsia" w:ascii="宋体" w:hAnsi="宋体" w:cs="仿宋"/>
          <w:sz w:val="24"/>
          <w:lang w:val="zh-CN"/>
        </w:rPr>
        <w:t>应用程序开发与运行结构要基于统一的技术开发平台的三层架构，即Web服务器、应用支撑服务器和数据库服务器；</w:t>
      </w:r>
    </w:p>
    <w:p w14:paraId="26A7B805">
      <w:pPr>
        <w:widowControl/>
        <w:spacing w:line="360" w:lineRule="auto"/>
        <w:ind w:firstLine="480" w:firstLineChars="200"/>
        <w:rPr>
          <w:rFonts w:ascii="宋体" w:hAnsi="宋体" w:cs="仿宋"/>
          <w:sz w:val="24"/>
          <w:lang w:val="zh-CN"/>
        </w:rPr>
      </w:pPr>
      <w:r>
        <w:rPr>
          <w:rFonts w:hint="eastAsia" w:ascii="宋体" w:hAnsi="宋体" w:cs="仿宋"/>
          <w:bCs/>
          <w:sz w:val="24"/>
        </w:rPr>
        <w:t>8</w:t>
      </w:r>
      <w:r>
        <w:rPr>
          <w:rFonts w:hint="eastAsia" w:ascii="宋体" w:hAnsi="宋体" w:cs="仿宋"/>
          <w:bCs/>
          <w:sz w:val="24"/>
          <w:lang w:val="zh-CN"/>
        </w:rPr>
        <w:t>.</w:t>
      </w:r>
      <w:r>
        <w:rPr>
          <w:rFonts w:hint="eastAsia" w:ascii="宋体" w:hAnsi="宋体" w:cs="仿宋"/>
          <w:sz w:val="24"/>
          <w:lang w:val="zh-CN"/>
        </w:rPr>
        <w:t>必须提供安全、标准的开放接口，将系统间的数据对接通过安全验证、数据校验、数据传输加密等安全措施，保障系统的安全对接，防止直接修改核心数据库等危险操作；</w:t>
      </w:r>
    </w:p>
    <w:p w14:paraId="2B1A4A68">
      <w:pPr>
        <w:widowControl/>
        <w:spacing w:line="360" w:lineRule="auto"/>
        <w:ind w:firstLine="480" w:firstLineChars="200"/>
        <w:rPr>
          <w:rFonts w:ascii="宋体" w:hAnsi="宋体" w:cs="仿宋"/>
          <w:sz w:val="24"/>
          <w:lang w:val="zh-CN"/>
        </w:rPr>
      </w:pPr>
      <w:r>
        <w:rPr>
          <w:rFonts w:hint="eastAsia" w:ascii="宋体" w:hAnsi="宋体" w:cs="仿宋"/>
          <w:bCs/>
          <w:sz w:val="24"/>
        </w:rPr>
        <w:t>9</w:t>
      </w:r>
      <w:r>
        <w:rPr>
          <w:rFonts w:hint="eastAsia" w:ascii="宋体" w:hAnsi="宋体" w:cs="仿宋"/>
          <w:bCs/>
          <w:sz w:val="24"/>
          <w:lang w:val="zh-CN"/>
        </w:rPr>
        <w:t>.</w:t>
      </w:r>
      <w:r>
        <w:rPr>
          <w:rFonts w:hint="eastAsia" w:ascii="宋体" w:hAnsi="宋体" w:cs="仿宋"/>
          <w:sz w:val="24"/>
          <w:lang w:val="zh-CN"/>
        </w:rPr>
        <w:t>系统可根据分层管理的原则进行权限控制，提供严格的身份验证、访问控制、多层次的保密手段等措施，权限均实行单向向下管理，确保安全性和完整性；</w:t>
      </w:r>
    </w:p>
    <w:p w14:paraId="21B5ABCA">
      <w:pPr>
        <w:widowControl/>
        <w:spacing w:line="360" w:lineRule="auto"/>
        <w:ind w:firstLine="480" w:firstLineChars="200"/>
        <w:rPr>
          <w:rFonts w:ascii="宋体" w:hAnsi="宋体" w:cs="仿宋"/>
          <w:sz w:val="24"/>
          <w:lang w:val="zh-CN"/>
        </w:rPr>
      </w:pPr>
      <w:r>
        <w:rPr>
          <w:rFonts w:hint="eastAsia" w:ascii="宋体" w:hAnsi="宋体" w:cs="仿宋"/>
          <w:bCs/>
          <w:sz w:val="24"/>
        </w:rPr>
        <w:t>10</w:t>
      </w:r>
      <w:r>
        <w:rPr>
          <w:rFonts w:hint="eastAsia" w:ascii="宋体" w:hAnsi="宋体" w:cs="仿宋"/>
          <w:bCs/>
          <w:sz w:val="24"/>
          <w:lang w:val="zh-CN"/>
        </w:rPr>
        <w:t>.</w:t>
      </w:r>
      <w:r>
        <w:rPr>
          <w:rFonts w:hint="eastAsia" w:ascii="宋体" w:hAnsi="宋体" w:cs="仿宋"/>
          <w:sz w:val="24"/>
          <w:lang w:val="zh-CN"/>
        </w:rPr>
        <w:t>系统Web基于SSL部署，数据安全方面须具备保密性、完整性和可用性的数据安全保障体系。针对敏感数据进行加密，保障数据传输安全，建立安全分级身份认证；</w:t>
      </w:r>
    </w:p>
    <w:p w14:paraId="2DC4BC77">
      <w:pPr>
        <w:widowControl/>
        <w:spacing w:line="360" w:lineRule="auto"/>
        <w:ind w:firstLine="480" w:firstLineChars="200"/>
        <w:rPr>
          <w:rFonts w:ascii="宋体" w:hAnsi="宋体" w:cs="仿宋"/>
          <w:sz w:val="24"/>
          <w:lang w:val="zh-CN"/>
        </w:rPr>
      </w:pPr>
      <w:r>
        <w:rPr>
          <w:rFonts w:hint="eastAsia" w:ascii="宋体" w:hAnsi="宋体" w:cs="仿宋"/>
          <w:bCs/>
          <w:sz w:val="24"/>
        </w:rPr>
        <w:t>11</w:t>
      </w:r>
      <w:r>
        <w:rPr>
          <w:rFonts w:hint="eastAsia" w:ascii="宋体" w:hAnsi="宋体" w:cs="仿宋"/>
          <w:bCs/>
          <w:sz w:val="24"/>
          <w:lang w:val="zh-CN"/>
        </w:rPr>
        <w:t>.</w:t>
      </w:r>
      <w:r>
        <w:rPr>
          <w:rFonts w:hint="eastAsia" w:ascii="宋体" w:hAnsi="宋体" w:cs="仿宋"/>
          <w:sz w:val="24"/>
          <w:lang w:val="zh-CN"/>
        </w:rPr>
        <w:t>系统并发要求满足高峰期的访问需求，系统不得限制用户注册数和在线数。</w:t>
      </w:r>
    </w:p>
    <w:p w14:paraId="1E32E4D7">
      <w:pPr>
        <w:widowControl/>
        <w:spacing w:line="360" w:lineRule="auto"/>
        <w:ind w:firstLine="482" w:firstLineChars="200"/>
        <w:rPr>
          <w:rFonts w:ascii="宋体" w:hAnsi="宋体" w:cs="宋体"/>
          <w:b/>
          <w:bCs/>
          <w:sz w:val="24"/>
        </w:rPr>
      </w:pPr>
      <w:bookmarkStart w:id="108" w:name="_Toc19534"/>
      <w:r>
        <w:rPr>
          <w:rFonts w:hint="eastAsia" w:ascii="宋体" w:hAnsi="宋体" w:cs="宋体"/>
          <w:b/>
          <w:bCs/>
          <w:sz w:val="24"/>
        </w:rPr>
        <w:t>(二)共性技术参数</w:t>
      </w:r>
      <w:bookmarkEnd w:id="108"/>
    </w:p>
    <w:p w14:paraId="6A983D2D">
      <w:pPr>
        <w:widowControl/>
        <w:spacing w:line="360" w:lineRule="auto"/>
        <w:ind w:firstLine="480" w:firstLineChars="200"/>
        <w:rPr>
          <w:rFonts w:ascii="宋体" w:hAnsi="宋体" w:cs="仿宋"/>
          <w:b/>
          <w:bCs/>
          <w:sz w:val="24"/>
          <w:lang w:val="zh-CN"/>
        </w:rPr>
      </w:pPr>
      <w:r>
        <w:rPr>
          <w:rFonts w:hint="eastAsia" w:ascii="宋体" w:hAnsi="宋体" w:cs="仿宋"/>
          <w:bCs/>
          <w:sz w:val="24"/>
          <w:lang w:val="zh-CN"/>
        </w:rPr>
        <w:t>1.</w:t>
      </w:r>
      <w:r>
        <w:rPr>
          <w:rFonts w:hint="eastAsia" w:ascii="宋体" w:hAnsi="宋体" w:cs="仿宋"/>
          <w:sz w:val="24"/>
        </w:rPr>
        <w:t>平台主页设计创意</w:t>
      </w:r>
      <w:r>
        <w:rPr>
          <w:rFonts w:hint="eastAsia" w:ascii="宋体" w:hAnsi="宋体" w:cs="仿宋"/>
          <w:sz w:val="24"/>
          <w:lang w:val="zh-CN"/>
        </w:rPr>
        <w:t>。</w:t>
      </w:r>
      <w:r>
        <w:rPr>
          <w:rFonts w:hint="eastAsia" w:ascii="宋体" w:hAnsi="宋体" w:cs="仿宋"/>
          <w:b/>
          <w:bCs/>
          <w:color w:val="000000"/>
          <w:sz w:val="24"/>
        </w:rPr>
        <w:t>【演示项】</w:t>
      </w:r>
    </w:p>
    <w:p w14:paraId="5611015C">
      <w:pPr>
        <w:widowControl/>
        <w:spacing w:line="360" w:lineRule="auto"/>
        <w:ind w:firstLine="480" w:firstLineChars="200"/>
        <w:rPr>
          <w:rFonts w:ascii="宋体" w:hAnsi="宋体" w:cs="仿宋"/>
          <w:sz w:val="24"/>
        </w:rPr>
      </w:pPr>
      <w:r>
        <w:rPr>
          <w:rFonts w:hint="eastAsia" w:ascii="宋体" w:hAnsi="宋体" w:cs="仿宋"/>
          <w:sz w:val="24"/>
        </w:rPr>
        <w:t>安全性；界面美观新颖；用户友好性、可访问性；可扩展性；导航结构能够以用户为中心、交互性体验较好；菜单布局清晰易读、实用、有文创特色等。</w:t>
      </w:r>
    </w:p>
    <w:p w14:paraId="4CB07539">
      <w:pPr>
        <w:snapToGrid w:val="0"/>
        <w:spacing w:line="360" w:lineRule="auto"/>
        <w:ind w:firstLine="560"/>
        <w:rPr>
          <w:rFonts w:ascii="宋体" w:hAnsi="宋体" w:cs="仿宋"/>
          <w:sz w:val="24"/>
        </w:rPr>
      </w:pPr>
      <w:r>
        <w:rPr>
          <w:rFonts w:hint="eastAsia" w:ascii="宋体" w:hAnsi="宋体" w:cs="仿宋"/>
          <w:sz w:val="24"/>
        </w:rPr>
        <w:t>不限于以下基本技术参数：</w:t>
      </w:r>
    </w:p>
    <w:p w14:paraId="21B732CC">
      <w:pPr>
        <w:spacing w:line="360" w:lineRule="auto"/>
        <w:ind w:firstLine="480" w:firstLineChars="200"/>
        <w:rPr>
          <w:rFonts w:ascii="宋体" w:hAnsi="宋体" w:cs="仿宋"/>
          <w:color w:val="000000"/>
          <w:sz w:val="24"/>
        </w:rPr>
      </w:pPr>
      <w:r>
        <w:rPr>
          <w:rFonts w:hint="eastAsia" w:ascii="宋体" w:hAnsi="宋体" w:cs="仿宋"/>
          <w:color w:val="000000"/>
          <w:sz w:val="24"/>
        </w:rPr>
        <w:t>(1)支持网站挂接单位自有域名。</w:t>
      </w:r>
    </w:p>
    <w:p w14:paraId="4FAFE89C">
      <w:pPr>
        <w:spacing w:line="360" w:lineRule="auto"/>
        <w:ind w:firstLine="480" w:firstLineChars="200"/>
        <w:rPr>
          <w:rFonts w:ascii="宋体" w:hAnsi="宋体" w:cs="仿宋"/>
          <w:color w:val="000000"/>
          <w:sz w:val="24"/>
        </w:rPr>
      </w:pPr>
      <w:r>
        <w:rPr>
          <w:rFonts w:hint="eastAsia" w:ascii="宋体" w:hAnsi="宋体" w:cs="仿宋"/>
          <w:color w:val="000000"/>
          <w:sz w:val="24"/>
        </w:rPr>
        <w:t>(2)支持设置访问权限为无需权限和需登录后访问。</w:t>
      </w:r>
    </w:p>
    <w:p w14:paraId="07120DEF">
      <w:pPr>
        <w:spacing w:line="360" w:lineRule="auto"/>
        <w:ind w:firstLine="480" w:firstLineChars="200"/>
        <w:rPr>
          <w:rFonts w:ascii="宋体" w:hAnsi="宋体" w:cs="仿宋"/>
          <w:color w:val="000000"/>
          <w:sz w:val="24"/>
        </w:rPr>
      </w:pPr>
      <w:r>
        <w:rPr>
          <w:rFonts w:hint="eastAsia" w:ascii="宋体" w:hAnsi="宋体" w:cs="仿宋"/>
          <w:color w:val="000000"/>
          <w:sz w:val="24"/>
        </w:rPr>
        <w:t>(3)支持选择默认登录方式或第三方登录。</w:t>
      </w:r>
    </w:p>
    <w:p w14:paraId="312652CD">
      <w:pPr>
        <w:spacing w:line="360" w:lineRule="auto"/>
        <w:ind w:firstLine="480" w:firstLineChars="200"/>
        <w:rPr>
          <w:rFonts w:ascii="宋体" w:hAnsi="宋体" w:cs="仿宋"/>
          <w:color w:val="000000"/>
          <w:sz w:val="24"/>
        </w:rPr>
      </w:pPr>
      <w:r>
        <w:rPr>
          <w:rFonts w:hint="eastAsia" w:ascii="宋体" w:hAnsi="宋体" w:cs="仿宋"/>
          <w:color w:val="000000"/>
          <w:sz w:val="24"/>
        </w:rPr>
        <w:t>(4)支持SSO统一身份认证，实现单点登录服务。</w:t>
      </w:r>
    </w:p>
    <w:p w14:paraId="253EACB6">
      <w:pPr>
        <w:spacing w:line="360" w:lineRule="auto"/>
        <w:ind w:firstLine="480" w:firstLineChars="200"/>
        <w:rPr>
          <w:rFonts w:ascii="宋体" w:hAnsi="宋体" w:cs="仿宋"/>
          <w:color w:val="000000"/>
          <w:sz w:val="24"/>
        </w:rPr>
      </w:pPr>
      <w:r>
        <w:rPr>
          <w:rFonts w:hint="eastAsia" w:ascii="宋体" w:hAnsi="宋体" w:cs="仿宋"/>
          <w:color w:val="000000"/>
          <w:sz w:val="24"/>
        </w:rPr>
        <w:t>(5)具有可视化页面设计后台。</w:t>
      </w:r>
    </w:p>
    <w:p w14:paraId="37F047C4">
      <w:pPr>
        <w:spacing w:line="360" w:lineRule="auto"/>
        <w:ind w:firstLine="480" w:firstLineChars="200"/>
        <w:rPr>
          <w:rFonts w:ascii="宋体" w:hAnsi="宋体" w:cs="仿宋"/>
          <w:color w:val="000000"/>
          <w:sz w:val="24"/>
        </w:rPr>
      </w:pPr>
      <w:r>
        <w:rPr>
          <w:rFonts w:hint="eastAsia" w:ascii="宋体" w:hAnsi="宋体" w:cs="仿宋"/>
          <w:color w:val="000000"/>
          <w:sz w:val="24"/>
        </w:rPr>
        <w:t>(6)提供多种风格模板，选择模板后可快速生成含部分常用应用模块的页面。</w:t>
      </w:r>
    </w:p>
    <w:p w14:paraId="474CDC35">
      <w:pPr>
        <w:spacing w:line="360" w:lineRule="auto"/>
        <w:ind w:firstLine="480" w:firstLineChars="200"/>
        <w:rPr>
          <w:rFonts w:ascii="宋体" w:hAnsi="宋体" w:cs="仿宋"/>
          <w:sz w:val="24"/>
          <w:lang w:val="zh-CN"/>
        </w:rPr>
      </w:pPr>
      <w:r>
        <w:rPr>
          <w:rFonts w:hint="eastAsia" w:ascii="宋体" w:hAnsi="宋体" w:cs="仿宋"/>
          <w:color w:val="000000"/>
          <w:sz w:val="24"/>
        </w:rPr>
        <w:t>(7)支持随时、自主调整所有应用模块的大小、位置，更新内容或删除模块，快速更新页面排版。</w:t>
      </w:r>
    </w:p>
    <w:p w14:paraId="10052084">
      <w:pPr>
        <w:widowControl/>
        <w:spacing w:line="360" w:lineRule="auto"/>
        <w:ind w:firstLine="480" w:firstLineChars="200"/>
        <w:rPr>
          <w:rFonts w:ascii="宋体" w:hAnsi="宋体" w:cs="仿宋"/>
          <w:sz w:val="24"/>
          <w:lang w:val="zh-CN"/>
        </w:rPr>
      </w:pPr>
      <w:r>
        <w:rPr>
          <w:rFonts w:hint="eastAsia" w:ascii="宋体" w:hAnsi="宋体" w:cs="仿宋"/>
          <w:bCs/>
          <w:sz w:val="24"/>
        </w:rPr>
        <w:t>2</w:t>
      </w:r>
      <w:r>
        <w:rPr>
          <w:rFonts w:hint="eastAsia" w:ascii="宋体" w:hAnsi="宋体" w:cs="仿宋"/>
          <w:bCs/>
          <w:sz w:val="24"/>
          <w:lang w:val="zh-CN"/>
        </w:rPr>
        <w:t>.</w:t>
      </w:r>
      <w:r>
        <w:rPr>
          <w:rFonts w:hint="eastAsia" w:ascii="宋体" w:hAnsi="宋体" w:cs="仿宋"/>
          <w:sz w:val="24"/>
          <w:lang w:val="zh-CN"/>
        </w:rPr>
        <w:t>检索功能。</w:t>
      </w:r>
      <w:r>
        <w:rPr>
          <w:rFonts w:hint="eastAsia" w:ascii="宋体" w:hAnsi="宋体" w:cs="仿宋"/>
          <w:b/>
          <w:bCs/>
          <w:color w:val="000000"/>
          <w:sz w:val="24"/>
        </w:rPr>
        <w:t>【演示项】</w:t>
      </w:r>
    </w:p>
    <w:p w14:paraId="501706AC">
      <w:pPr>
        <w:widowControl/>
        <w:spacing w:line="360" w:lineRule="auto"/>
        <w:ind w:firstLine="480" w:firstLineChars="200"/>
        <w:rPr>
          <w:rFonts w:ascii="宋体" w:hAnsi="宋体" w:cs="仿宋"/>
          <w:sz w:val="24"/>
          <w:lang w:val="zh-CN"/>
        </w:rPr>
      </w:pPr>
      <w:r>
        <w:rPr>
          <w:rFonts w:hint="eastAsia" w:ascii="宋体" w:hAnsi="宋体" w:cs="仿宋"/>
          <w:sz w:val="24"/>
          <w:lang w:val="zh-CN"/>
        </w:rPr>
        <w:t>(1)可支持不区分资源类型的统一检索，提供简单检索、高级检索、二次检索多种检索方式；</w:t>
      </w:r>
    </w:p>
    <w:p w14:paraId="41B1F719">
      <w:pPr>
        <w:widowControl/>
        <w:spacing w:line="360" w:lineRule="auto"/>
        <w:ind w:firstLine="480" w:firstLineChars="200"/>
        <w:rPr>
          <w:rFonts w:ascii="宋体" w:hAnsi="宋体" w:cs="仿宋"/>
          <w:sz w:val="24"/>
          <w:lang w:val="zh-CN"/>
        </w:rPr>
      </w:pPr>
      <w:r>
        <w:rPr>
          <w:rFonts w:hint="eastAsia" w:ascii="宋体" w:hAnsi="宋体" w:cs="仿宋"/>
          <w:sz w:val="24"/>
          <w:lang w:val="zh-CN"/>
        </w:rPr>
        <w:t>(2)支持对符合条件的</w:t>
      </w:r>
      <w:r>
        <w:rPr>
          <w:rFonts w:hint="eastAsia" w:ascii="宋体" w:hAnsi="宋体" w:cs="仿宋"/>
          <w:sz w:val="24"/>
        </w:rPr>
        <w:t>文件</w:t>
      </w:r>
      <w:r>
        <w:rPr>
          <w:rFonts w:hint="eastAsia" w:ascii="宋体" w:hAnsi="宋体" w:cs="仿宋"/>
          <w:sz w:val="24"/>
          <w:lang w:val="zh-CN"/>
        </w:rPr>
        <w:t>实现全文检索；</w:t>
      </w:r>
    </w:p>
    <w:p w14:paraId="1204ECBA">
      <w:pPr>
        <w:widowControl/>
        <w:spacing w:line="360" w:lineRule="auto"/>
        <w:ind w:firstLine="480" w:firstLineChars="200"/>
        <w:rPr>
          <w:rFonts w:ascii="宋体" w:hAnsi="宋体" w:cs="仿宋"/>
          <w:sz w:val="24"/>
          <w:lang w:val="zh-CN"/>
        </w:rPr>
      </w:pPr>
      <w:r>
        <w:rPr>
          <w:rFonts w:hint="eastAsia" w:ascii="宋体" w:hAnsi="宋体" w:cs="仿宋"/>
          <w:sz w:val="24"/>
          <w:lang w:val="zh-CN"/>
        </w:rPr>
        <w:t>(3)检索功能支持通过词典实现智能词推送功能；</w:t>
      </w:r>
    </w:p>
    <w:p w14:paraId="2AEEDBFA">
      <w:pPr>
        <w:widowControl/>
        <w:spacing w:line="360" w:lineRule="auto"/>
        <w:ind w:firstLine="480" w:firstLineChars="200"/>
        <w:rPr>
          <w:rFonts w:ascii="宋体" w:hAnsi="宋体" w:cs="仿宋"/>
          <w:sz w:val="24"/>
          <w:lang w:val="zh-CN"/>
        </w:rPr>
      </w:pPr>
      <w:r>
        <w:rPr>
          <w:rFonts w:hint="eastAsia" w:ascii="宋体" w:hAnsi="宋体" w:cs="仿宋"/>
          <w:sz w:val="24"/>
          <w:lang w:val="zh-CN"/>
        </w:rPr>
        <w:t>(4)多维度聚类筛选，如提供语种、首字母、分类、语种、类型、年代、作者单位、作者等多种聚类筛选检索；</w:t>
      </w:r>
    </w:p>
    <w:p w14:paraId="4C7E7C41">
      <w:pPr>
        <w:widowControl/>
        <w:spacing w:line="360" w:lineRule="auto"/>
        <w:ind w:firstLine="480" w:firstLineChars="200"/>
        <w:rPr>
          <w:rFonts w:ascii="宋体" w:hAnsi="宋体" w:cs="仿宋"/>
          <w:sz w:val="24"/>
          <w:lang w:val="zh-CN"/>
        </w:rPr>
      </w:pPr>
      <w:r>
        <w:rPr>
          <w:rFonts w:hint="eastAsia" w:ascii="宋体" w:hAnsi="宋体" w:cs="仿宋"/>
          <w:sz w:val="24"/>
          <w:lang w:val="zh-CN"/>
        </w:rPr>
        <w:t>(5)检索结果提供</w:t>
      </w:r>
      <w:r>
        <w:rPr>
          <w:rFonts w:hint="eastAsia" w:ascii="宋体" w:hAnsi="宋体" w:cs="仿宋"/>
          <w:sz w:val="24"/>
        </w:rPr>
        <w:t>关键词、主题词</w:t>
      </w:r>
      <w:r>
        <w:rPr>
          <w:rFonts w:hint="eastAsia" w:ascii="宋体" w:hAnsi="宋体" w:cs="仿宋"/>
          <w:sz w:val="24"/>
          <w:lang w:val="zh-CN"/>
        </w:rPr>
        <w:t>等多种排序方式；</w:t>
      </w:r>
    </w:p>
    <w:p w14:paraId="7CC8F63D">
      <w:pPr>
        <w:widowControl/>
        <w:spacing w:line="360" w:lineRule="auto"/>
        <w:ind w:firstLine="480" w:firstLineChars="200"/>
        <w:rPr>
          <w:rFonts w:ascii="宋体" w:hAnsi="宋体" w:cs="仿宋"/>
          <w:sz w:val="24"/>
          <w:lang w:val="zh-CN"/>
        </w:rPr>
      </w:pPr>
      <w:r>
        <w:rPr>
          <w:rFonts w:hint="eastAsia" w:ascii="宋体" w:hAnsi="宋体" w:cs="仿宋"/>
          <w:sz w:val="24"/>
          <w:lang w:val="zh-CN"/>
        </w:rPr>
        <w:t>(6)支持对检索结果数据进行多种格式的批量导出；</w:t>
      </w:r>
    </w:p>
    <w:p w14:paraId="6CA305E3">
      <w:pPr>
        <w:widowControl/>
        <w:spacing w:line="360" w:lineRule="auto"/>
        <w:ind w:firstLine="480" w:firstLineChars="200"/>
        <w:rPr>
          <w:rFonts w:ascii="宋体" w:hAnsi="宋体" w:cs="仿宋"/>
          <w:sz w:val="24"/>
          <w:lang w:val="zh-CN"/>
        </w:rPr>
      </w:pPr>
      <w:r>
        <w:rPr>
          <w:rFonts w:hint="eastAsia" w:ascii="宋体" w:hAnsi="宋体" w:cs="仿宋"/>
          <w:sz w:val="24"/>
          <w:lang w:val="zh-CN"/>
        </w:rPr>
        <w:t>(7)元数据检索性能：支持栏目聚类字段，实现检索结果类聚；</w:t>
      </w:r>
    </w:p>
    <w:p w14:paraId="40A10BE4">
      <w:pPr>
        <w:widowControl/>
        <w:spacing w:line="360" w:lineRule="auto"/>
        <w:ind w:firstLine="480" w:firstLineChars="200"/>
        <w:rPr>
          <w:rFonts w:ascii="宋体" w:hAnsi="宋体" w:cs="仿宋"/>
          <w:sz w:val="24"/>
          <w:lang w:val="zh-CN"/>
        </w:rPr>
      </w:pPr>
      <w:r>
        <w:rPr>
          <w:rFonts w:hint="eastAsia" w:ascii="宋体" w:hAnsi="宋体" w:cs="仿宋"/>
          <w:sz w:val="24"/>
          <w:lang w:val="zh-CN"/>
        </w:rPr>
        <w:t>(8)根据用户的搜索和浏览记录，系统智能匹配推荐相关资源；</w:t>
      </w:r>
    </w:p>
    <w:p w14:paraId="140E4F8B">
      <w:pPr>
        <w:widowControl/>
        <w:spacing w:line="360" w:lineRule="auto"/>
        <w:ind w:firstLine="480" w:firstLineChars="200"/>
        <w:rPr>
          <w:rFonts w:ascii="宋体" w:hAnsi="宋体" w:cs="仿宋"/>
          <w:sz w:val="24"/>
          <w:lang w:val="zh-CN"/>
        </w:rPr>
      </w:pPr>
      <w:r>
        <w:rPr>
          <w:rFonts w:hint="eastAsia" w:ascii="宋体" w:hAnsi="宋体" w:cs="仿宋"/>
          <w:sz w:val="24"/>
          <w:lang w:val="zh-CN"/>
        </w:rPr>
        <w:t>(9)支持根据用户的搜索结果生成可视化分析图表等。</w:t>
      </w:r>
    </w:p>
    <w:p w14:paraId="2347981F">
      <w:pPr>
        <w:widowControl/>
        <w:spacing w:line="360" w:lineRule="auto"/>
        <w:ind w:firstLine="480" w:firstLineChars="200"/>
        <w:rPr>
          <w:rFonts w:ascii="宋体" w:hAnsi="宋体" w:cs="仿宋"/>
          <w:sz w:val="24"/>
          <w:lang w:val="zh-CN"/>
        </w:rPr>
      </w:pPr>
      <w:r>
        <w:rPr>
          <w:rFonts w:hint="eastAsia" w:ascii="宋体" w:hAnsi="宋体" w:cs="仿宋"/>
          <w:bCs/>
          <w:sz w:val="24"/>
        </w:rPr>
        <w:t>3</w:t>
      </w:r>
      <w:r>
        <w:rPr>
          <w:rFonts w:hint="eastAsia" w:ascii="宋体" w:hAnsi="宋体" w:cs="仿宋"/>
          <w:bCs/>
          <w:sz w:val="24"/>
          <w:lang w:val="zh-CN"/>
        </w:rPr>
        <w:t>.</w:t>
      </w:r>
      <w:r>
        <w:rPr>
          <w:rFonts w:hint="eastAsia" w:ascii="宋体" w:hAnsi="宋体" w:cs="仿宋"/>
          <w:sz w:val="24"/>
          <w:lang w:val="zh-CN"/>
        </w:rPr>
        <w:t>音视频播放或收听功能。</w:t>
      </w:r>
      <w:r>
        <w:rPr>
          <w:rFonts w:hint="eastAsia" w:ascii="宋体" w:hAnsi="宋体" w:cs="仿宋"/>
          <w:b/>
          <w:bCs/>
          <w:sz w:val="24"/>
        </w:rPr>
        <w:t>【演示项】</w:t>
      </w:r>
    </w:p>
    <w:p w14:paraId="326CCC76">
      <w:pPr>
        <w:widowControl/>
        <w:spacing w:line="360" w:lineRule="auto"/>
        <w:ind w:firstLine="480" w:firstLineChars="200"/>
        <w:rPr>
          <w:rFonts w:ascii="宋体" w:hAnsi="宋体" w:cs="仿宋"/>
          <w:sz w:val="24"/>
          <w:lang w:val="zh-CN"/>
        </w:rPr>
      </w:pPr>
      <w:r>
        <w:rPr>
          <w:rFonts w:hint="eastAsia" w:ascii="宋体" w:hAnsi="宋体" w:cs="仿宋"/>
          <w:sz w:val="24"/>
          <w:lang w:val="zh-CN"/>
        </w:rPr>
        <w:t>支持</w:t>
      </w:r>
      <w:r>
        <w:rPr>
          <w:rFonts w:hint="eastAsia" w:ascii="宋体" w:hAnsi="宋体" w:cs="仿宋"/>
          <w:sz w:val="24"/>
        </w:rPr>
        <w:t>有声</w:t>
      </w:r>
      <w:r>
        <w:rPr>
          <w:rFonts w:hint="eastAsia" w:ascii="宋体" w:hAnsi="宋体" w:cs="仿宋"/>
          <w:sz w:val="24"/>
          <w:lang w:val="zh-CN"/>
        </w:rPr>
        <w:t>类型的资源在线浏览，用户在特色库管理平台上传不同文献类型的附件，前台资源详情页实时进行展示。</w:t>
      </w:r>
    </w:p>
    <w:p w14:paraId="394F94E8">
      <w:pPr>
        <w:widowControl/>
        <w:spacing w:line="360" w:lineRule="auto"/>
        <w:ind w:firstLine="480" w:firstLineChars="200"/>
        <w:rPr>
          <w:rFonts w:ascii="宋体" w:hAnsi="宋体" w:cs="仿宋"/>
          <w:sz w:val="24"/>
          <w:lang w:val="zh-CN"/>
        </w:rPr>
      </w:pPr>
      <w:r>
        <w:rPr>
          <w:rFonts w:hint="eastAsia" w:ascii="宋体" w:hAnsi="宋体" w:cs="仿宋"/>
          <w:bCs/>
          <w:sz w:val="24"/>
        </w:rPr>
        <w:t>4</w:t>
      </w:r>
      <w:r>
        <w:rPr>
          <w:rFonts w:hint="eastAsia" w:ascii="宋体" w:hAnsi="宋体" w:cs="仿宋"/>
          <w:bCs/>
          <w:sz w:val="24"/>
          <w:lang w:val="zh-CN"/>
        </w:rPr>
        <w:t>.</w:t>
      </w:r>
      <w:r>
        <w:rPr>
          <w:rFonts w:hint="eastAsia" w:ascii="宋体" w:hAnsi="宋体" w:cs="仿宋"/>
          <w:sz w:val="24"/>
          <w:lang w:val="zh-CN"/>
        </w:rPr>
        <w:t>在线阅读功能。</w:t>
      </w:r>
    </w:p>
    <w:p w14:paraId="398374A0">
      <w:pPr>
        <w:widowControl/>
        <w:spacing w:line="360" w:lineRule="auto"/>
        <w:ind w:firstLine="480" w:firstLineChars="200"/>
        <w:rPr>
          <w:rFonts w:ascii="宋体" w:hAnsi="宋体" w:cs="仿宋"/>
          <w:sz w:val="24"/>
          <w:lang w:val="zh-CN"/>
        </w:rPr>
      </w:pPr>
      <w:r>
        <w:rPr>
          <w:rFonts w:hint="eastAsia" w:ascii="宋体" w:hAnsi="宋体" w:cs="仿宋"/>
          <w:sz w:val="24"/>
          <w:lang w:val="zh-CN"/>
        </w:rPr>
        <w:t>附件在线预览支持PDF预览，支持电子图书上下滚动和左右翻页模式切换、章节导航的快速定位。</w:t>
      </w:r>
    </w:p>
    <w:p w14:paraId="345E2B79">
      <w:pPr>
        <w:widowControl/>
        <w:spacing w:line="360" w:lineRule="auto"/>
        <w:ind w:firstLine="480" w:firstLineChars="200"/>
        <w:rPr>
          <w:rFonts w:ascii="宋体" w:hAnsi="宋体" w:cs="仿宋"/>
          <w:sz w:val="24"/>
          <w:lang w:val="zh-CN"/>
        </w:rPr>
      </w:pPr>
      <w:r>
        <w:rPr>
          <w:rFonts w:hint="eastAsia" w:ascii="宋体" w:hAnsi="宋体" w:cs="仿宋"/>
          <w:bCs/>
          <w:sz w:val="24"/>
        </w:rPr>
        <w:t>5</w:t>
      </w:r>
      <w:r>
        <w:rPr>
          <w:rFonts w:hint="eastAsia" w:ascii="宋体" w:hAnsi="宋体" w:cs="仿宋"/>
          <w:bCs/>
          <w:sz w:val="24"/>
          <w:lang w:val="zh-CN"/>
        </w:rPr>
        <w:t>.</w:t>
      </w:r>
      <w:r>
        <w:rPr>
          <w:rFonts w:hint="eastAsia" w:ascii="宋体" w:hAnsi="宋体" w:cs="仿宋"/>
          <w:sz w:val="24"/>
        </w:rPr>
        <w:t>数据分析和</w:t>
      </w:r>
      <w:r>
        <w:rPr>
          <w:rFonts w:hint="eastAsia" w:ascii="宋体" w:hAnsi="宋体" w:cs="仿宋"/>
          <w:sz w:val="24"/>
          <w:lang w:val="zh-CN"/>
        </w:rPr>
        <w:t>统计功能。</w:t>
      </w:r>
    </w:p>
    <w:p w14:paraId="4DF385BE">
      <w:pPr>
        <w:widowControl/>
        <w:spacing w:line="360" w:lineRule="auto"/>
        <w:ind w:firstLine="480" w:firstLineChars="200"/>
        <w:rPr>
          <w:rFonts w:ascii="宋体" w:hAnsi="宋体" w:cs="仿宋"/>
          <w:sz w:val="24"/>
          <w:lang w:val="zh-CN"/>
        </w:rPr>
      </w:pPr>
      <w:r>
        <w:rPr>
          <w:rFonts w:hint="eastAsia" w:ascii="宋体" w:hAnsi="宋体" w:cs="仿宋"/>
          <w:sz w:val="24"/>
          <w:lang w:val="zh-CN"/>
        </w:rPr>
        <w:t>(1)支持对特色库管理平台里所有资源进行统计，包括：元数据统计、各</w:t>
      </w:r>
      <w:r>
        <w:rPr>
          <w:rFonts w:hint="eastAsia" w:ascii="宋体" w:hAnsi="宋体" w:cs="仿宋"/>
          <w:sz w:val="24"/>
        </w:rPr>
        <w:t>品类</w:t>
      </w:r>
      <w:r>
        <w:rPr>
          <w:rFonts w:hint="eastAsia" w:ascii="宋体" w:hAnsi="宋体" w:cs="仿宋"/>
          <w:sz w:val="24"/>
          <w:lang w:val="zh-CN"/>
        </w:rPr>
        <w:t>资源占比、资源</w:t>
      </w:r>
      <w:r>
        <w:rPr>
          <w:rFonts w:hint="eastAsia" w:ascii="宋体" w:hAnsi="宋体" w:cs="仿宋"/>
          <w:sz w:val="24"/>
        </w:rPr>
        <w:t>数据</w:t>
      </w:r>
      <w:r>
        <w:rPr>
          <w:rFonts w:hint="eastAsia" w:ascii="宋体" w:hAnsi="宋体" w:cs="仿宋"/>
          <w:sz w:val="24"/>
          <w:lang w:val="zh-CN"/>
        </w:rPr>
        <w:t>更新趋势统计。</w:t>
      </w:r>
    </w:p>
    <w:p w14:paraId="46480B32">
      <w:pPr>
        <w:widowControl/>
        <w:spacing w:line="360" w:lineRule="auto"/>
        <w:ind w:firstLine="480" w:firstLineChars="200"/>
        <w:rPr>
          <w:rFonts w:ascii="宋体" w:hAnsi="宋体" w:cs="仿宋"/>
          <w:sz w:val="24"/>
          <w:lang w:val="zh-CN"/>
        </w:rPr>
      </w:pPr>
      <w:r>
        <w:rPr>
          <w:rFonts w:hint="eastAsia" w:ascii="宋体" w:hAnsi="宋体" w:cs="仿宋"/>
          <w:sz w:val="24"/>
          <w:lang w:val="zh-CN"/>
        </w:rPr>
        <w:t>(2)支持按时间段筛选门户访问统计，包括网站总访问量、网站今日访问量、网站日均访问量，访问量变化趋势</w:t>
      </w:r>
      <w:r>
        <w:rPr>
          <w:rFonts w:hint="eastAsia" w:ascii="宋体" w:hAnsi="宋体" w:cs="仿宋"/>
          <w:sz w:val="24"/>
        </w:rPr>
        <w:t>及可视化图表</w:t>
      </w:r>
      <w:r>
        <w:rPr>
          <w:rFonts w:hint="eastAsia" w:ascii="宋体" w:hAnsi="宋体" w:cs="仿宋"/>
          <w:sz w:val="24"/>
          <w:lang w:val="zh-CN"/>
        </w:rPr>
        <w:t>等；支持按检索量统计平台内总检索量、资源获取量以及相关分类的热门资源TOP10，并支持导出记录信息；支持按检索量统计平台内相关分类的热门检索词以及检索量。</w:t>
      </w:r>
    </w:p>
    <w:p w14:paraId="4B8CBA9B">
      <w:pPr>
        <w:widowControl/>
        <w:spacing w:line="360" w:lineRule="auto"/>
        <w:ind w:firstLine="480" w:firstLineChars="200"/>
        <w:rPr>
          <w:rFonts w:ascii="宋体" w:hAnsi="宋体" w:cs="仿宋"/>
          <w:sz w:val="24"/>
          <w:lang w:val="zh-CN"/>
        </w:rPr>
      </w:pPr>
      <w:r>
        <w:rPr>
          <w:rFonts w:hint="eastAsia" w:ascii="宋体" w:hAnsi="宋体" w:cs="仿宋"/>
          <w:sz w:val="24"/>
          <w:lang w:val="zh-CN"/>
        </w:rPr>
        <w:t>(3)支持附件容量统计：统计文档、图片、音视频的附件容量大小</w:t>
      </w:r>
      <w:r>
        <w:rPr>
          <w:rFonts w:hint="eastAsia" w:ascii="宋体" w:hAnsi="宋体" w:cs="仿宋"/>
          <w:sz w:val="24"/>
        </w:rPr>
        <w:t>和时长数量</w:t>
      </w:r>
      <w:r>
        <w:rPr>
          <w:rFonts w:hint="eastAsia" w:ascii="宋体" w:hAnsi="宋体" w:cs="仿宋"/>
          <w:sz w:val="24"/>
          <w:lang w:val="zh-CN"/>
        </w:rPr>
        <w:t>。</w:t>
      </w:r>
    </w:p>
    <w:p w14:paraId="55D8E6ED">
      <w:pPr>
        <w:widowControl/>
        <w:spacing w:line="360" w:lineRule="auto"/>
        <w:ind w:firstLine="480" w:firstLineChars="200"/>
        <w:rPr>
          <w:rFonts w:ascii="宋体" w:hAnsi="宋体" w:cs="仿宋"/>
          <w:sz w:val="24"/>
          <w:lang w:val="zh-CN"/>
        </w:rPr>
      </w:pPr>
      <w:r>
        <w:rPr>
          <w:rFonts w:hint="eastAsia" w:ascii="宋体" w:hAnsi="宋体" w:cs="仿宋"/>
          <w:sz w:val="24"/>
          <w:lang w:val="zh-CN"/>
        </w:rPr>
        <w:t>(4)提供前台使用日志，记录内容包括用户名、操作类型、操作详情和操作日期，能够按浏览、检索、下载、收藏和保存题录等操作类型进行查找和筛选，并支持导出记录信息。</w:t>
      </w:r>
    </w:p>
    <w:p w14:paraId="0C60BE44">
      <w:pPr>
        <w:widowControl/>
        <w:spacing w:line="360" w:lineRule="auto"/>
        <w:ind w:firstLine="480" w:firstLineChars="200"/>
        <w:rPr>
          <w:rFonts w:ascii="宋体" w:hAnsi="宋体" w:cs="仿宋"/>
          <w:sz w:val="24"/>
          <w:lang w:val="zh-CN"/>
        </w:rPr>
      </w:pPr>
      <w:r>
        <w:rPr>
          <w:rFonts w:hint="eastAsia" w:ascii="宋体" w:hAnsi="宋体" w:cs="仿宋"/>
          <w:sz w:val="24"/>
          <w:lang w:val="zh-CN"/>
        </w:rPr>
        <w:t>(5)支持记录管理员操作日志。</w:t>
      </w:r>
    </w:p>
    <w:p w14:paraId="38012501">
      <w:pPr>
        <w:widowControl/>
        <w:spacing w:line="360" w:lineRule="auto"/>
        <w:ind w:firstLine="480" w:firstLineChars="200"/>
        <w:rPr>
          <w:rFonts w:ascii="宋体" w:hAnsi="宋体" w:cs="仿宋"/>
          <w:sz w:val="24"/>
          <w:lang w:val="zh-CN"/>
        </w:rPr>
      </w:pPr>
      <w:r>
        <w:rPr>
          <w:rFonts w:hint="eastAsia" w:ascii="宋体" w:hAnsi="宋体" w:cs="仿宋"/>
          <w:sz w:val="24"/>
          <w:lang w:val="zh-CN"/>
        </w:rPr>
        <w:t>(6)支持按单个用户维度展示用户画像。</w:t>
      </w:r>
    </w:p>
    <w:p w14:paraId="7E00B7B9">
      <w:pPr>
        <w:widowControl/>
        <w:spacing w:line="360" w:lineRule="auto"/>
        <w:ind w:firstLine="480" w:firstLineChars="200"/>
        <w:rPr>
          <w:rFonts w:ascii="宋体" w:hAnsi="宋体" w:cs="仿宋"/>
          <w:sz w:val="24"/>
        </w:rPr>
      </w:pPr>
      <w:r>
        <w:rPr>
          <w:rFonts w:hint="eastAsia" w:ascii="宋体" w:hAnsi="宋体" w:cs="仿宋"/>
          <w:sz w:val="24"/>
          <w:lang w:val="zh-CN"/>
        </w:rPr>
        <w:t>(</w:t>
      </w:r>
      <w:r>
        <w:rPr>
          <w:rFonts w:hint="eastAsia" w:ascii="宋体" w:hAnsi="宋体" w:cs="仿宋"/>
          <w:sz w:val="24"/>
        </w:rPr>
        <w:t>7</w:t>
      </w:r>
      <w:r>
        <w:rPr>
          <w:rFonts w:hint="eastAsia" w:ascii="宋体" w:hAnsi="宋体" w:cs="仿宋"/>
          <w:sz w:val="24"/>
          <w:lang w:val="zh-CN"/>
        </w:rPr>
        <w:t>)</w:t>
      </w:r>
      <w:r>
        <w:rPr>
          <w:rFonts w:hint="eastAsia" w:ascii="宋体" w:hAnsi="宋体" w:cs="仿宋"/>
          <w:sz w:val="24"/>
        </w:rPr>
        <w:t>各功能模块的用户访问总量、已建资源总量。</w:t>
      </w:r>
    </w:p>
    <w:p w14:paraId="0C434AA3">
      <w:pPr>
        <w:widowControl/>
        <w:spacing w:line="360" w:lineRule="auto"/>
        <w:ind w:firstLine="480" w:firstLineChars="200"/>
        <w:rPr>
          <w:rFonts w:ascii="宋体" w:hAnsi="宋体" w:cs="仿宋"/>
          <w:sz w:val="24"/>
          <w:lang w:val="zh-CN"/>
        </w:rPr>
      </w:pPr>
      <w:r>
        <w:rPr>
          <w:rFonts w:hint="eastAsia" w:ascii="宋体" w:hAnsi="宋体" w:cs="仿宋"/>
          <w:bCs/>
          <w:sz w:val="24"/>
        </w:rPr>
        <w:t>6</w:t>
      </w:r>
      <w:r>
        <w:rPr>
          <w:rFonts w:hint="eastAsia" w:ascii="宋体" w:hAnsi="宋体" w:cs="仿宋"/>
          <w:bCs/>
          <w:sz w:val="24"/>
          <w:lang w:val="zh-CN"/>
        </w:rPr>
        <w:t>.</w:t>
      </w:r>
      <w:r>
        <w:rPr>
          <w:rFonts w:hint="eastAsia" w:ascii="宋体" w:hAnsi="宋体" w:cs="仿宋"/>
          <w:sz w:val="24"/>
          <w:lang w:val="zh-CN"/>
        </w:rPr>
        <w:t>系统设置与维护。</w:t>
      </w:r>
    </w:p>
    <w:p w14:paraId="229D3491">
      <w:pPr>
        <w:widowControl/>
        <w:spacing w:line="360" w:lineRule="auto"/>
        <w:ind w:firstLine="480" w:firstLineChars="200"/>
        <w:rPr>
          <w:rFonts w:ascii="宋体" w:hAnsi="宋体" w:cs="仿宋"/>
          <w:sz w:val="24"/>
          <w:lang w:val="zh-CN"/>
        </w:rPr>
      </w:pPr>
      <w:r>
        <w:rPr>
          <w:rFonts w:hint="eastAsia" w:ascii="宋体" w:hAnsi="宋体" w:cs="仿宋"/>
          <w:bCs/>
          <w:sz w:val="24"/>
        </w:rPr>
        <w:t>7</w:t>
      </w:r>
      <w:r>
        <w:rPr>
          <w:rFonts w:hint="eastAsia" w:ascii="宋体" w:hAnsi="宋体" w:cs="仿宋"/>
          <w:bCs/>
          <w:sz w:val="24"/>
          <w:lang w:val="zh-CN"/>
        </w:rPr>
        <w:t>.</w:t>
      </w:r>
      <w:r>
        <w:rPr>
          <w:rFonts w:hint="eastAsia" w:ascii="宋体" w:hAnsi="宋体" w:cs="仿宋"/>
          <w:sz w:val="24"/>
          <w:lang w:val="zh-CN"/>
        </w:rPr>
        <w:t>资源数据管理功能。</w:t>
      </w:r>
      <w:r>
        <w:rPr>
          <w:rFonts w:hint="eastAsia" w:ascii="宋体" w:hAnsi="宋体" w:cs="仿宋"/>
          <w:b/>
          <w:bCs/>
          <w:sz w:val="24"/>
        </w:rPr>
        <w:t>【演示项】</w:t>
      </w:r>
    </w:p>
    <w:p w14:paraId="25821CD2">
      <w:pPr>
        <w:widowControl/>
        <w:spacing w:line="360" w:lineRule="auto"/>
        <w:ind w:firstLine="480" w:firstLineChars="200"/>
        <w:rPr>
          <w:rFonts w:ascii="宋体" w:hAnsi="宋体" w:cs="仿宋"/>
          <w:sz w:val="24"/>
          <w:lang w:val="zh-CN"/>
        </w:rPr>
      </w:pPr>
      <w:r>
        <w:rPr>
          <w:rFonts w:hint="eastAsia" w:ascii="宋体" w:hAnsi="宋体" w:cs="仿宋"/>
          <w:sz w:val="24"/>
          <w:lang w:val="zh-CN"/>
        </w:rPr>
        <w:t>(1)数据库管理。通过系统数据库管理功能，管理员可新建、删除、修改数据库，支持多个子库的建设，实现对多个子库的统一检索；</w:t>
      </w:r>
    </w:p>
    <w:p w14:paraId="64608D8A">
      <w:pPr>
        <w:widowControl/>
        <w:spacing w:line="360" w:lineRule="auto"/>
        <w:ind w:firstLine="480" w:firstLineChars="200"/>
        <w:rPr>
          <w:rFonts w:ascii="宋体" w:hAnsi="宋体" w:cs="仿宋"/>
          <w:sz w:val="24"/>
          <w:lang w:val="zh-CN"/>
        </w:rPr>
      </w:pPr>
      <w:r>
        <w:rPr>
          <w:rFonts w:hint="eastAsia" w:ascii="宋体" w:hAnsi="宋体" w:cs="仿宋"/>
          <w:sz w:val="24"/>
          <w:lang w:val="zh-CN"/>
        </w:rPr>
        <w:t>(2)支持多种资源类型；</w:t>
      </w:r>
    </w:p>
    <w:p w14:paraId="5DBB5B37">
      <w:pPr>
        <w:widowControl/>
        <w:spacing w:line="360" w:lineRule="auto"/>
        <w:ind w:firstLine="480" w:firstLineChars="200"/>
        <w:rPr>
          <w:rFonts w:ascii="宋体" w:hAnsi="宋体" w:cs="仿宋"/>
          <w:sz w:val="24"/>
          <w:lang w:val="zh-CN"/>
        </w:rPr>
      </w:pPr>
      <w:r>
        <w:rPr>
          <w:rFonts w:hint="eastAsia" w:ascii="宋体" w:hAnsi="宋体" w:cs="仿宋"/>
          <w:sz w:val="24"/>
          <w:lang w:val="zh-CN"/>
        </w:rPr>
        <w:t>(3)支持建设4级以内的自定义分类，能够实现在系统元数据仓储的基础之上，建设具有针对性方向的子分类，使数据形成结构化存储与分类导航浏览；</w:t>
      </w:r>
    </w:p>
    <w:p w14:paraId="23D2A281">
      <w:pPr>
        <w:widowControl/>
        <w:spacing w:line="360" w:lineRule="auto"/>
        <w:ind w:firstLine="480" w:firstLineChars="200"/>
        <w:rPr>
          <w:rFonts w:ascii="宋体" w:hAnsi="宋体" w:cs="仿宋"/>
          <w:sz w:val="24"/>
          <w:lang w:val="zh-CN"/>
        </w:rPr>
      </w:pPr>
      <w:r>
        <w:rPr>
          <w:rFonts w:hint="eastAsia" w:ascii="宋体" w:hAnsi="宋体" w:cs="仿宋"/>
          <w:sz w:val="24"/>
          <w:lang w:val="zh-CN"/>
        </w:rPr>
        <w:t>(4)提供批量导入、批量修改、单篇上传、元数据仓储、专题资源以及数据库导入、添加、编辑；</w:t>
      </w:r>
    </w:p>
    <w:p w14:paraId="1520CBB4">
      <w:pPr>
        <w:widowControl/>
        <w:spacing w:line="360" w:lineRule="auto"/>
        <w:ind w:firstLine="480" w:firstLineChars="200"/>
        <w:rPr>
          <w:rFonts w:ascii="宋体" w:hAnsi="宋体" w:cs="仿宋"/>
          <w:sz w:val="24"/>
          <w:lang w:val="zh-CN"/>
        </w:rPr>
      </w:pPr>
      <w:r>
        <w:rPr>
          <w:rFonts w:hint="eastAsia" w:ascii="宋体" w:hAnsi="宋体" w:cs="仿宋"/>
          <w:sz w:val="24"/>
          <w:lang w:val="zh-CN"/>
        </w:rPr>
        <w:t>(5)自定义上传支持Excel元数据等格式的数据添加方式；</w:t>
      </w:r>
    </w:p>
    <w:p w14:paraId="628F1815">
      <w:pPr>
        <w:widowControl/>
        <w:spacing w:line="360" w:lineRule="auto"/>
        <w:ind w:firstLine="480" w:firstLineChars="200"/>
        <w:rPr>
          <w:rFonts w:ascii="宋体" w:hAnsi="宋体" w:cs="仿宋"/>
          <w:sz w:val="24"/>
          <w:lang w:val="zh-CN"/>
        </w:rPr>
      </w:pPr>
      <w:r>
        <w:rPr>
          <w:rFonts w:hint="eastAsia" w:ascii="宋体" w:hAnsi="宋体" w:cs="仿宋"/>
          <w:sz w:val="24"/>
          <w:lang w:val="zh-CN"/>
        </w:rPr>
        <w:t>(6)支持通过关键词、检索式或卡片页地址等从元数据仓储中对</w:t>
      </w:r>
      <w:r>
        <w:rPr>
          <w:rFonts w:hint="eastAsia" w:ascii="宋体" w:hAnsi="宋体" w:cs="仿宋"/>
          <w:sz w:val="24"/>
        </w:rPr>
        <w:t>文档、课件、图表、、图片、视频、电子书</w:t>
      </w:r>
      <w:r>
        <w:rPr>
          <w:rFonts w:hint="eastAsia" w:ascii="宋体" w:hAnsi="宋体" w:cs="仿宋"/>
          <w:sz w:val="24"/>
          <w:lang w:val="zh-CN"/>
        </w:rPr>
        <w:t>类型资源进行全文筛选导入；</w:t>
      </w:r>
    </w:p>
    <w:p w14:paraId="6ED192C5">
      <w:pPr>
        <w:widowControl/>
        <w:spacing w:line="360" w:lineRule="auto"/>
        <w:ind w:firstLine="480" w:firstLineChars="200"/>
        <w:rPr>
          <w:rFonts w:ascii="宋体" w:hAnsi="宋体" w:cs="仿宋"/>
          <w:sz w:val="24"/>
          <w:lang w:val="zh-CN"/>
        </w:rPr>
      </w:pPr>
      <w:r>
        <w:rPr>
          <w:rFonts w:hint="eastAsia" w:ascii="宋体" w:hAnsi="宋体" w:cs="仿宋"/>
          <w:sz w:val="24"/>
          <w:lang w:val="zh-CN"/>
        </w:rPr>
        <w:t>(7)支持元数据批量标引：选择</w:t>
      </w:r>
      <w:r>
        <w:rPr>
          <w:rFonts w:hint="eastAsia" w:ascii="宋体" w:hAnsi="宋体" w:cs="仿宋"/>
          <w:sz w:val="24"/>
        </w:rPr>
        <w:t>文件</w:t>
      </w:r>
      <w:r>
        <w:rPr>
          <w:rFonts w:hint="eastAsia" w:ascii="宋体" w:hAnsi="宋体" w:cs="仿宋"/>
          <w:sz w:val="24"/>
          <w:lang w:val="zh-CN"/>
        </w:rPr>
        <w:t>类型后将数据对像（PDF</w:t>
      </w:r>
      <w:r>
        <w:rPr>
          <w:rFonts w:hint="eastAsia" w:ascii="宋体" w:hAnsi="宋体" w:cs="仿宋"/>
          <w:sz w:val="24"/>
        </w:rPr>
        <w:t>等</w:t>
      </w:r>
      <w:r>
        <w:rPr>
          <w:rFonts w:hint="eastAsia" w:ascii="宋体" w:hAnsi="宋体" w:cs="仿宋"/>
          <w:sz w:val="24"/>
          <w:lang w:val="zh-CN"/>
        </w:rPr>
        <w:t>）导入平台，平台自动标引出元数据信息（标题、关键词等），管理员可对标引结果进行查看、编辑、入库等操作；</w:t>
      </w:r>
    </w:p>
    <w:p w14:paraId="038A5F36">
      <w:pPr>
        <w:widowControl/>
        <w:spacing w:line="360" w:lineRule="auto"/>
        <w:ind w:firstLine="480" w:firstLineChars="200"/>
        <w:rPr>
          <w:rFonts w:ascii="宋体" w:hAnsi="宋体" w:cs="仿宋"/>
          <w:sz w:val="24"/>
          <w:lang w:val="zh-CN"/>
        </w:rPr>
      </w:pPr>
      <w:r>
        <w:rPr>
          <w:rFonts w:hint="eastAsia" w:ascii="宋体" w:hAnsi="宋体" w:cs="仿宋"/>
          <w:sz w:val="24"/>
          <w:lang w:val="zh-CN"/>
        </w:rPr>
        <w:t>(8)支持管理员对数据进行查、增、删、改、上传、配置来源、配置关联资源等操作；</w:t>
      </w:r>
    </w:p>
    <w:p w14:paraId="06554CD3">
      <w:pPr>
        <w:widowControl/>
        <w:spacing w:line="360" w:lineRule="auto"/>
        <w:ind w:firstLine="480" w:firstLineChars="200"/>
        <w:rPr>
          <w:rFonts w:ascii="宋体" w:hAnsi="宋体" w:cs="仿宋"/>
          <w:sz w:val="24"/>
          <w:lang w:val="zh-CN"/>
        </w:rPr>
      </w:pPr>
      <w:r>
        <w:rPr>
          <w:rFonts w:hint="eastAsia" w:ascii="宋体" w:hAnsi="宋体" w:cs="仿宋"/>
          <w:sz w:val="24"/>
          <w:lang w:val="zh-CN"/>
        </w:rPr>
        <w:t>(9)支持资源提交与审核机制，个人用户可进行资源提交，由管理员审核后发布，且可设置最高5级的多层级审核机制；</w:t>
      </w:r>
    </w:p>
    <w:p w14:paraId="789A1362">
      <w:pPr>
        <w:widowControl/>
        <w:spacing w:line="360" w:lineRule="auto"/>
        <w:ind w:firstLine="480" w:firstLineChars="200"/>
        <w:rPr>
          <w:rFonts w:ascii="宋体" w:hAnsi="宋体" w:cs="仿宋"/>
          <w:sz w:val="24"/>
          <w:lang w:val="zh-CN"/>
        </w:rPr>
      </w:pPr>
      <w:r>
        <w:rPr>
          <w:rFonts w:hint="eastAsia" w:ascii="宋体" w:hAnsi="宋体" w:cs="仿宋"/>
          <w:sz w:val="24"/>
          <w:lang w:val="zh-CN"/>
        </w:rPr>
        <w:t>(10)支持对导入的</w:t>
      </w:r>
      <w:r>
        <w:rPr>
          <w:rFonts w:hint="eastAsia" w:ascii="宋体" w:hAnsi="宋体" w:cs="仿宋"/>
          <w:sz w:val="24"/>
        </w:rPr>
        <w:t>文件</w:t>
      </w:r>
      <w:r>
        <w:rPr>
          <w:rFonts w:hint="eastAsia" w:ascii="宋体" w:hAnsi="宋体" w:cs="仿宋"/>
          <w:sz w:val="24"/>
          <w:lang w:val="zh-CN"/>
        </w:rPr>
        <w:t>进行分类展示，提供检索、排序等功能；</w:t>
      </w:r>
    </w:p>
    <w:p w14:paraId="409826E7">
      <w:pPr>
        <w:widowControl/>
        <w:spacing w:line="360" w:lineRule="auto"/>
        <w:ind w:firstLine="480" w:firstLineChars="200"/>
        <w:rPr>
          <w:rFonts w:ascii="宋体" w:hAnsi="宋体" w:cs="仿宋"/>
          <w:sz w:val="24"/>
          <w:lang w:val="zh-CN"/>
        </w:rPr>
      </w:pPr>
      <w:r>
        <w:rPr>
          <w:rFonts w:hint="eastAsia" w:ascii="宋体" w:hAnsi="宋体" w:cs="仿宋"/>
          <w:sz w:val="24"/>
          <w:lang w:val="zh-CN"/>
        </w:rPr>
        <w:t>(11)支持对库里已有数据及后续新增数据自动打标签实现数据匹配；</w:t>
      </w:r>
    </w:p>
    <w:p w14:paraId="6A01BEDC">
      <w:pPr>
        <w:widowControl/>
        <w:spacing w:line="360" w:lineRule="auto"/>
        <w:ind w:firstLine="480" w:firstLineChars="200"/>
        <w:rPr>
          <w:rFonts w:ascii="宋体" w:hAnsi="宋体" w:cs="仿宋"/>
          <w:sz w:val="24"/>
          <w:lang w:val="zh-CN"/>
        </w:rPr>
      </w:pPr>
      <w:r>
        <w:rPr>
          <w:rFonts w:hint="eastAsia" w:ascii="宋体" w:hAnsi="宋体" w:cs="仿宋"/>
          <w:sz w:val="24"/>
          <w:lang w:val="zh-CN"/>
        </w:rPr>
        <w:t>(12)支持元数据导出，导出时可按照</w:t>
      </w:r>
      <w:r>
        <w:rPr>
          <w:rFonts w:hint="eastAsia" w:ascii="宋体" w:hAnsi="宋体" w:cs="仿宋"/>
          <w:sz w:val="24"/>
        </w:rPr>
        <w:t>文件</w:t>
      </w:r>
      <w:r>
        <w:rPr>
          <w:rFonts w:hint="eastAsia" w:ascii="宋体" w:hAnsi="宋体" w:cs="仿宋"/>
          <w:sz w:val="24"/>
          <w:lang w:val="zh-CN"/>
        </w:rPr>
        <w:t>类型筛选需要导出的字段信息；</w:t>
      </w:r>
    </w:p>
    <w:p w14:paraId="4DD51315">
      <w:pPr>
        <w:widowControl/>
        <w:spacing w:line="360" w:lineRule="auto"/>
        <w:ind w:firstLine="480" w:firstLineChars="200"/>
        <w:rPr>
          <w:rFonts w:ascii="宋体" w:hAnsi="宋体" w:cs="仿宋"/>
          <w:sz w:val="24"/>
          <w:lang w:val="zh-CN"/>
        </w:rPr>
      </w:pPr>
      <w:r>
        <w:rPr>
          <w:rFonts w:hint="eastAsia" w:ascii="宋体" w:hAnsi="宋体" w:cs="仿宋"/>
          <w:sz w:val="24"/>
          <w:lang w:val="zh-CN"/>
        </w:rPr>
        <w:t>(13)</w:t>
      </w:r>
      <w:r>
        <w:rPr>
          <w:rFonts w:hint="eastAsia" w:ascii="宋体" w:hAnsi="宋体" w:cs="仿宋"/>
          <w:sz w:val="24"/>
        </w:rPr>
        <w:t>文件</w:t>
      </w:r>
      <w:r>
        <w:rPr>
          <w:rFonts w:hint="eastAsia" w:ascii="宋体" w:hAnsi="宋体" w:cs="仿宋"/>
          <w:sz w:val="24"/>
          <w:lang w:val="zh-CN"/>
        </w:rPr>
        <w:t>类型管理也支持对已有</w:t>
      </w:r>
      <w:r>
        <w:rPr>
          <w:rFonts w:hint="eastAsia" w:ascii="宋体" w:hAnsi="宋体" w:cs="仿宋"/>
          <w:sz w:val="24"/>
        </w:rPr>
        <w:t>文件</w:t>
      </w:r>
      <w:r>
        <w:rPr>
          <w:rFonts w:hint="eastAsia" w:ascii="宋体" w:hAnsi="宋体" w:cs="仿宋"/>
          <w:sz w:val="24"/>
          <w:lang w:val="zh-CN"/>
        </w:rPr>
        <w:t>类型的修改、注销、开启、新增、删除操作;</w:t>
      </w:r>
    </w:p>
    <w:p w14:paraId="2A59F044">
      <w:pPr>
        <w:widowControl/>
        <w:spacing w:line="360" w:lineRule="auto"/>
        <w:ind w:firstLine="480" w:firstLineChars="200"/>
        <w:rPr>
          <w:rFonts w:ascii="宋体" w:hAnsi="宋体" w:cs="仿宋"/>
          <w:sz w:val="24"/>
          <w:lang w:val="zh-CN"/>
        </w:rPr>
      </w:pPr>
      <w:r>
        <w:rPr>
          <w:rFonts w:hint="eastAsia" w:ascii="宋体" w:hAnsi="宋体" w:cs="仿宋"/>
          <w:sz w:val="24"/>
          <w:lang w:val="zh-CN"/>
        </w:rPr>
        <w:t>(14)支持</w:t>
      </w:r>
      <w:r>
        <w:rPr>
          <w:rFonts w:hint="eastAsia" w:ascii="宋体" w:hAnsi="宋体" w:cs="仿宋"/>
          <w:sz w:val="24"/>
        </w:rPr>
        <w:t>文件</w:t>
      </w:r>
      <w:r>
        <w:rPr>
          <w:rFonts w:hint="eastAsia" w:ascii="宋体" w:hAnsi="宋体" w:cs="仿宋"/>
          <w:sz w:val="24"/>
          <w:lang w:val="zh-CN"/>
        </w:rPr>
        <w:t>的元数据导出，可以对不同</w:t>
      </w:r>
      <w:r>
        <w:rPr>
          <w:rFonts w:hint="eastAsia" w:ascii="宋体" w:hAnsi="宋体" w:cs="仿宋"/>
          <w:sz w:val="24"/>
        </w:rPr>
        <w:t>文件</w:t>
      </w:r>
      <w:r>
        <w:rPr>
          <w:rFonts w:hint="eastAsia" w:ascii="宋体" w:hAnsi="宋体" w:cs="仿宋"/>
          <w:sz w:val="24"/>
          <w:lang w:val="zh-CN"/>
        </w:rPr>
        <w:t>类型灵活选择需要导出的字段；</w:t>
      </w:r>
    </w:p>
    <w:p w14:paraId="2353B824">
      <w:pPr>
        <w:widowControl/>
        <w:spacing w:line="360" w:lineRule="auto"/>
        <w:ind w:firstLine="480" w:firstLineChars="200"/>
        <w:rPr>
          <w:rFonts w:ascii="宋体" w:hAnsi="宋体" w:cs="仿宋"/>
          <w:sz w:val="24"/>
          <w:lang w:val="zh-CN"/>
        </w:rPr>
      </w:pPr>
      <w:r>
        <w:rPr>
          <w:rFonts w:hint="eastAsia" w:ascii="宋体" w:hAnsi="宋体" w:cs="仿宋"/>
          <w:sz w:val="24"/>
          <w:lang w:val="zh-CN"/>
        </w:rPr>
        <w:t>(15)平台对于已经添加的资源支持批量或单篇的发布、撤回操作，且对于资源可进行发布或者撤回的状态的筛选，对于已撤回的资源无法在门户查看，实现对资源的控制。</w:t>
      </w:r>
    </w:p>
    <w:p w14:paraId="01BE4E0F">
      <w:pPr>
        <w:widowControl/>
        <w:spacing w:line="360" w:lineRule="auto"/>
        <w:ind w:firstLine="480" w:firstLineChars="200"/>
        <w:rPr>
          <w:rFonts w:ascii="宋体" w:hAnsi="宋体" w:cs="仿宋"/>
          <w:sz w:val="24"/>
          <w:lang w:val="zh-CN"/>
        </w:rPr>
      </w:pPr>
      <w:r>
        <w:rPr>
          <w:rFonts w:hint="eastAsia" w:ascii="宋体" w:hAnsi="宋体" w:cs="仿宋"/>
          <w:bCs/>
          <w:sz w:val="24"/>
        </w:rPr>
        <w:t>8</w:t>
      </w:r>
      <w:r>
        <w:rPr>
          <w:rFonts w:hint="eastAsia" w:ascii="宋体" w:hAnsi="宋体" w:cs="仿宋"/>
          <w:bCs/>
          <w:sz w:val="24"/>
          <w:lang w:val="zh-CN"/>
        </w:rPr>
        <w:t>.</w:t>
      </w:r>
      <w:r>
        <w:rPr>
          <w:rFonts w:hint="eastAsia" w:ascii="宋体" w:hAnsi="宋体" w:cs="仿宋"/>
          <w:sz w:val="24"/>
          <w:lang w:val="zh-CN"/>
        </w:rPr>
        <w:t>门户数据对接功能。</w:t>
      </w:r>
      <w:r>
        <w:rPr>
          <w:rFonts w:hint="eastAsia" w:ascii="宋体" w:hAnsi="宋体" w:cs="仿宋"/>
          <w:b/>
          <w:bCs/>
          <w:sz w:val="24"/>
        </w:rPr>
        <w:t>【演示项】</w:t>
      </w:r>
    </w:p>
    <w:p w14:paraId="49E104FE">
      <w:pPr>
        <w:widowControl/>
        <w:spacing w:line="360" w:lineRule="auto"/>
        <w:ind w:firstLine="480" w:firstLineChars="200"/>
        <w:rPr>
          <w:rFonts w:ascii="宋体" w:hAnsi="宋体" w:cs="仿宋"/>
          <w:sz w:val="24"/>
          <w:lang w:val="zh-CN"/>
        </w:rPr>
      </w:pPr>
      <w:r>
        <w:rPr>
          <w:rFonts w:hint="eastAsia" w:ascii="宋体" w:hAnsi="宋体" w:cs="仿宋"/>
          <w:sz w:val="24"/>
          <w:lang w:val="zh-CN"/>
        </w:rPr>
        <w:t>(1)提供数据中心用于图文列表、多图列表、文本列表、图表类应用，单位根据相关产品使用情况在数据中心，点击特色库资源，选择数据源、配置参数，生成数据包，诸如：专题导航、</w:t>
      </w:r>
      <w:r>
        <w:rPr>
          <w:rFonts w:hint="eastAsia" w:ascii="宋体" w:hAnsi="宋体" w:cs="仿宋"/>
          <w:sz w:val="24"/>
        </w:rPr>
        <w:t>有声资源</w:t>
      </w:r>
      <w:r>
        <w:rPr>
          <w:rFonts w:hint="eastAsia" w:ascii="宋体" w:hAnsi="宋体" w:cs="仿宋"/>
          <w:sz w:val="24"/>
          <w:lang w:val="zh-CN"/>
        </w:rPr>
        <w:t>、阅读推荐、</w:t>
      </w:r>
      <w:r>
        <w:rPr>
          <w:rFonts w:hint="eastAsia" w:ascii="宋体" w:hAnsi="宋体" w:cs="仿宋"/>
          <w:sz w:val="24"/>
        </w:rPr>
        <w:t>应用推广</w:t>
      </w:r>
      <w:r>
        <w:rPr>
          <w:rFonts w:hint="eastAsia" w:ascii="宋体" w:hAnsi="宋体" w:cs="仿宋"/>
          <w:sz w:val="24"/>
          <w:lang w:val="zh-CN"/>
        </w:rPr>
        <w:t>等；</w:t>
      </w:r>
    </w:p>
    <w:p w14:paraId="1830D562">
      <w:pPr>
        <w:widowControl/>
        <w:spacing w:line="360" w:lineRule="auto"/>
        <w:ind w:firstLine="480" w:firstLineChars="200"/>
        <w:rPr>
          <w:rFonts w:ascii="宋体" w:hAnsi="宋体" w:cs="仿宋"/>
          <w:sz w:val="24"/>
          <w:lang w:val="zh-CN"/>
        </w:rPr>
      </w:pPr>
      <w:r>
        <w:rPr>
          <w:rFonts w:hint="eastAsia" w:ascii="宋体" w:hAnsi="宋体" w:cs="仿宋"/>
          <w:sz w:val="24"/>
          <w:lang w:val="zh-CN"/>
        </w:rPr>
        <w:t>(2)元数据修改功能：支持管理员在特色库管理后台修改、删除、新增元数据，门户实时更新；</w:t>
      </w:r>
    </w:p>
    <w:p w14:paraId="22C434B8">
      <w:pPr>
        <w:widowControl/>
        <w:spacing w:line="360" w:lineRule="auto"/>
        <w:ind w:firstLine="480" w:firstLineChars="200"/>
        <w:rPr>
          <w:rFonts w:ascii="宋体" w:hAnsi="宋体" w:cs="仿宋"/>
          <w:sz w:val="24"/>
          <w:lang w:val="zh-CN"/>
        </w:rPr>
      </w:pPr>
      <w:r>
        <w:rPr>
          <w:rFonts w:hint="eastAsia" w:ascii="宋体" w:hAnsi="宋体" w:cs="仿宋"/>
          <w:sz w:val="24"/>
          <w:lang w:val="zh-CN"/>
        </w:rPr>
        <w:t>(3)对接个人空间，支持对检索结果中的资源进行收藏到个人空间；</w:t>
      </w:r>
    </w:p>
    <w:p w14:paraId="747B7BFB">
      <w:pPr>
        <w:widowControl/>
        <w:spacing w:line="360" w:lineRule="auto"/>
        <w:ind w:firstLine="480" w:firstLineChars="200"/>
        <w:rPr>
          <w:rFonts w:ascii="宋体" w:hAnsi="宋体" w:cs="仿宋"/>
          <w:sz w:val="24"/>
          <w:lang w:val="zh-CN"/>
        </w:rPr>
      </w:pPr>
      <w:r>
        <w:rPr>
          <w:rFonts w:hint="eastAsia" w:ascii="宋体" w:hAnsi="宋体" w:cs="仿宋"/>
          <w:sz w:val="24"/>
          <w:lang w:val="zh-CN"/>
        </w:rPr>
        <w:t>(4)支持多层级版权保护：根据用户登录状态判断是否能查看平台元数据；根据用户登录状态判断是否能查看全文字段；根据用户的角色设置不同的全文查看范围，比如全文附件、全文来源等权限；对于无权限查看全文的用户，可设置能试读的页数；</w:t>
      </w:r>
    </w:p>
    <w:p w14:paraId="26B12F43">
      <w:pPr>
        <w:widowControl/>
        <w:spacing w:line="360" w:lineRule="auto"/>
        <w:ind w:firstLine="480" w:firstLineChars="200"/>
        <w:rPr>
          <w:rFonts w:ascii="宋体" w:hAnsi="宋体" w:cs="仿宋"/>
          <w:sz w:val="24"/>
          <w:lang w:val="zh-CN"/>
        </w:rPr>
      </w:pPr>
      <w:r>
        <w:rPr>
          <w:rFonts w:hint="eastAsia" w:ascii="宋体" w:hAnsi="宋体" w:cs="仿宋"/>
          <w:sz w:val="24"/>
          <w:lang w:val="zh-CN"/>
        </w:rPr>
        <w:t>(5)支持后台的管理员权限设置，可根据需求为不同角色下的用户设定不同的后台访问权限，控制不同用户在后台的有不同的可操作性功能权限。</w:t>
      </w:r>
    </w:p>
    <w:p w14:paraId="73619704">
      <w:pPr>
        <w:widowControl/>
        <w:spacing w:line="360" w:lineRule="auto"/>
        <w:ind w:firstLine="480" w:firstLineChars="200"/>
        <w:rPr>
          <w:rFonts w:ascii="宋体" w:hAnsi="宋体" w:cs="仿宋"/>
          <w:sz w:val="24"/>
        </w:rPr>
      </w:pPr>
      <w:r>
        <w:rPr>
          <w:rFonts w:hint="eastAsia" w:ascii="宋体" w:hAnsi="宋体" w:cs="仿宋"/>
          <w:bCs/>
          <w:sz w:val="24"/>
        </w:rPr>
        <w:t>9.</w:t>
      </w:r>
      <w:r>
        <w:rPr>
          <w:rFonts w:hint="eastAsia" w:ascii="宋体" w:hAnsi="宋体" w:cs="仿宋"/>
          <w:sz w:val="24"/>
        </w:rPr>
        <w:t>收藏功能。</w:t>
      </w:r>
    </w:p>
    <w:p w14:paraId="06A6041A">
      <w:pPr>
        <w:widowControl/>
        <w:spacing w:line="360" w:lineRule="auto"/>
        <w:ind w:firstLine="480" w:firstLineChars="200"/>
        <w:rPr>
          <w:rFonts w:ascii="宋体" w:hAnsi="宋体"/>
          <w:sz w:val="24"/>
          <w:lang w:val="zh-CN"/>
        </w:rPr>
      </w:pPr>
      <w:r>
        <w:rPr>
          <w:rFonts w:hint="eastAsia" w:ascii="宋体" w:hAnsi="宋体" w:cs="仿宋"/>
          <w:bCs/>
          <w:sz w:val="24"/>
        </w:rPr>
        <w:t>10.</w:t>
      </w:r>
      <w:r>
        <w:rPr>
          <w:rFonts w:hint="eastAsia" w:ascii="宋体" w:hAnsi="宋体" w:cs="仿宋"/>
          <w:sz w:val="24"/>
        </w:rPr>
        <w:t>功能模块占位大小调整及位移。</w:t>
      </w:r>
    </w:p>
    <w:p w14:paraId="16B2AF7C">
      <w:pPr>
        <w:widowControl/>
        <w:spacing w:after="120" w:line="360" w:lineRule="auto"/>
        <w:ind w:firstLine="480" w:firstLineChars="200"/>
        <w:rPr>
          <w:rFonts w:ascii="宋体" w:hAnsi="宋体" w:cs="仿宋"/>
          <w:sz w:val="24"/>
          <w:lang w:val="zh-CN"/>
        </w:rPr>
      </w:pPr>
      <w:r>
        <w:rPr>
          <w:rFonts w:hint="eastAsia" w:ascii="宋体" w:hAnsi="宋体" w:cs="仿宋"/>
          <w:bCs/>
          <w:sz w:val="24"/>
        </w:rPr>
        <w:t>11.</w:t>
      </w:r>
      <w:r>
        <w:rPr>
          <w:rFonts w:hint="eastAsia" w:ascii="宋体" w:hAnsi="宋体" w:cs="仿宋"/>
          <w:sz w:val="24"/>
          <w:lang w:val="zh-CN"/>
        </w:rPr>
        <w:t>其他暂未列示的功能。</w:t>
      </w:r>
    </w:p>
    <w:p w14:paraId="4583B5B5">
      <w:pPr>
        <w:widowControl/>
        <w:spacing w:line="360" w:lineRule="auto"/>
        <w:ind w:firstLine="482" w:firstLineChars="200"/>
        <w:rPr>
          <w:rFonts w:ascii="宋体" w:hAnsi="宋体" w:cs="仿宋"/>
          <w:b/>
          <w:bCs/>
          <w:sz w:val="24"/>
        </w:rPr>
      </w:pPr>
      <w:r>
        <w:rPr>
          <w:rFonts w:hint="eastAsia" w:ascii="宋体" w:hAnsi="宋体" w:cs="宋体"/>
          <w:b/>
          <w:bCs/>
          <w:sz w:val="24"/>
        </w:rPr>
        <w:t>(三)APP开发服务的基本技术参数需求</w:t>
      </w:r>
    </w:p>
    <w:p w14:paraId="5DC8CAE6">
      <w:pPr>
        <w:spacing w:line="360" w:lineRule="auto"/>
        <w:ind w:left="420" w:leftChars="200"/>
        <w:rPr>
          <w:rFonts w:ascii="宋体" w:hAnsi="宋体" w:cs="仿宋"/>
          <w:sz w:val="24"/>
          <w:lang w:val="zh-CN"/>
        </w:rPr>
      </w:pPr>
      <w:r>
        <w:rPr>
          <w:rFonts w:hint="eastAsia" w:ascii="宋体" w:hAnsi="宋体" w:cs="仿宋"/>
          <w:bCs/>
          <w:sz w:val="24"/>
        </w:rPr>
        <w:t>1.</w:t>
      </w:r>
      <w:r>
        <w:rPr>
          <w:rFonts w:hint="eastAsia" w:ascii="宋体" w:hAnsi="宋体" w:cs="仿宋"/>
          <w:sz w:val="24"/>
          <w:lang w:val="zh-CN"/>
        </w:rPr>
        <w:t>移动端</w:t>
      </w:r>
      <w:r>
        <w:rPr>
          <w:rFonts w:hint="eastAsia" w:ascii="宋体" w:hAnsi="宋体" w:cs="仿宋"/>
          <w:sz w:val="24"/>
        </w:rPr>
        <w:t>的</w:t>
      </w:r>
      <w:r>
        <w:rPr>
          <w:rFonts w:hint="eastAsia" w:ascii="宋体" w:hAnsi="宋体" w:cs="仿宋"/>
          <w:sz w:val="24"/>
          <w:lang w:val="zh-CN"/>
        </w:rPr>
        <w:t>平台支持。</w:t>
      </w:r>
    </w:p>
    <w:p w14:paraId="71424FB5">
      <w:pPr>
        <w:spacing w:line="360" w:lineRule="auto"/>
        <w:ind w:firstLine="480" w:firstLineChars="200"/>
        <w:rPr>
          <w:rFonts w:ascii="宋体" w:hAnsi="宋体" w:cs="仿宋"/>
          <w:sz w:val="24"/>
          <w:lang w:val="zh-CN"/>
        </w:rPr>
      </w:pPr>
      <w:r>
        <w:rPr>
          <w:rFonts w:hint="eastAsia" w:ascii="宋体" w:hAnsi="宋体" w:cs="仿宋"/>
          <w:sz w:val="24"/>
          <w:lang w:val="zh-CN"/>
        </w:rPr>
        <w:t>Android平台</w:t>
      </w:r>
      <w:r>
        <w:rPr>
          <w:rFonts w:hint="eastAsia" w:ascii="宋体" w:hAnsi="宋体" w:cs="仿宋"/>
          <w:sz w:val="24"/>
        </w:rPr>
        <w:t>的要求,</w:t>
      </w:r>
      <w:r>
        <w:rPr>
          <w:rFonts w:hint="eastAsia" w:ascii="宋体" w:hAnsi="宋体" w:cs="仿宋"/>
          <w:sz w:val="24"/>
          <w:lang w:val="zh-CN"/>
        </w:rPr>
        <w:t xml:space="preserve">支持Android系统版本范围，Android </w:t>
      </w:r>
      <w:r>
        <w:rPr>
          <w:rFonts w:hint="eastAsia" w:ascii="宋体" w:hAnsi="宋体" w:cs="仿宋"/>
          <w:bCs/>
          <w:color w:val="0000FF"/>
          <w:sz w:val="24"/>
        </w:rPr>
        <w:t>9</w:t>
      </w:r>
      <w:r>
        <w:rPr>
          <w:rFonts w:hint="eastAsia" w:ascii="宋体" w:hAnsi="宋体" w:cs="仿宋"/>
          <w:bCs/>
          <w:color w:val="0000FF"/>
          <w:sz w:val="24"/>
          <w:lang w:val="zh-CN"/>
        </w:rPr>
        <w:t>.0</w:t>
      </w:r>
      <w:r>
        <w:rPr>
          <w:rFonts w:hint="eastAsia" w:ascii="宋体" w:hAnsi="宋体" w:cs="仿宋"/>
          <w:sz w:val="24"/>
          <w:lang w:val="zh-CN"/>
        </w:rPr>
        <w:t>及以上版本。</w:t>
      </w:r>
    </w:p>
    <w:p w14:paraId="6F1012FF">
      <w:pPr>
        <w:snapToGrid w:val="0"/>
        <w:spacing w:line="360" w:lineRule="auto"/>
        <w:rPr>
          <w:rFonts w:ascii="宋体" w:hAnsi="宋体"/>
          <w:sz w:val="24"/>
        </w:rPr>
      </w:pPr>
      <w:r>
        <w:rPr>
          <w:rFonts w:hint="eastAsia" w:ascii="宋体" w:hAnsi="宋体" w:cs="仿宋"/>
          <w:bCs/>
          <w:sz w:val="24"/>
        </w:rPr>
        <w:t>2.</w:t>
      </w:r>
      <w:r>
        <w:rPr>
          <w:rFonts w:hint="eastAsia" w:ascii="宋体" w:hAnsi="宋体" w:cs="仿宋"/>
          <w:sz w:val="24"/>
        </w:rPr>
        <w:t>适配、兼容当前国内主流手机应用。</w:t>
      </w:r>
    </w:p>
    <w:p w14:paraId="154BF1A9">
      <w:pPr>
        <w:spacing w:line="360" w:lineRule="auto"/>
        <w:ind w:left="420" w:leftChars="200"/>
        <w:rPr>
          <w:rFonts w:ascii="宋体" w:hAnsi="宋体" w:cs="仿宋"/>
          <w:sz w:val="24"/>
          <w:lang w:val="zh-CN"/>
        </w:rPr>
      </w:pPr>
      <w:r>
        <w:rPr>
          <w:rFonts w:hint="eastAsia" w:ascii="宋体" w:hAnsi="宋体" w:cs="仿宋"/>
          <w:bCs/>
          <w:sz w:val="24"/>
        </w:rPr>
        <w:t>3.</w:t>
      </w:r>
      <w:r>
        <w:rPr>
          <w:rFonts w:hint="eastAsia" w:ascii="宋体" w:hAnsi="宋体" w:cs="仿宋"/>
          <w:sz w:val="24"/>
          <w:lang w:val="zh-CN"/>
        </w:rPr>
        <w:t>用户认证与数据安全。</w:t>
      </w:r>
    </w:p>
    <w:p w14:paraId="167E7CA9">
      <w:pPr>
        <w:spacing w:line="360" w:lineRule="auto"/>
        <w:ind w:firstLine="480" w:firstLineChars="200"/>
        <w:rPr>
          <w:rFonts w:ascii="宋体" w:hAnsi="宋体" w:cs="仿宋"/>
          <w:sz w:val="24"/>
          <w:lang w:val="zh-CN"/>
        </w:rPr>
      </w:pPr>
      <w:r>
        <w:rPr>
          <w:rFonts w:hint="eastAsia" w:ascii="宋体" w:hAnsi="宋体" w:cs="仿宋"/>
          <w:sz w:val="24"/>
          <w:lang w:val="zh-CN"/>
        </w:rPr>
        <w:t>用户认证要求，满足</w:t>
      </w:r>
      <w:r>
        <w:rPr>
          <w:rFonts w:hint="eastAsia" w:ascii="宋体" w:hAnsi="宋体" w:cs="仿宋"/>
          <w:sz w:val="24"/>
        </w:rPr>
        <w:t>注册用户使用</w:t>
      </w:r>
      <w:r>
        <w:rPr>
          <w:rFonts w:hint="eastAsia" w:ascii="宋体" w:hAnsi="宋体" w:cs="仿宋"/>
          <w:sz w:val="24"/>
          <w:lang w:val="zh-CN"/>
        </w:rPr>
        <w:t>手机</w:t>
      </w:r>
      <w:r>
        <w:rPr>
          <w:rFonts w:hint="eastAsia" w:ascii="宋体" w:hAnsi="宋体" w:cs="仿宋"/>
          <w:sz w:val="24"/>
        </w:rPr>
        <w:t>短信</w:t>
      </w:r>
      <w:r>
        <w:rPr>
          <w:rFonts w:hint="eastAsia" w:ascii="宋体" w:hAnsi="宋体" w:cs="仿宋"/>
          <w:sz w:val="24"/>
          <w:lang w:val="zh-CN"/>
        </w:rPr>
        <w:t>验证、用户名</w:t>
      </w:r>
      <w:r>
        <w:rPr>
          <w:rFonts w:hint="eastAsia" w:ascii="宋体" w:hAnsi="宋体" w:cs="仿宋"/>
          <w:sz w:val="24"/>
        </w:rPr>
        <w:t>及</w:t>
      </w:r>
      <w:r>
        <w:rPr>
          <w:rFonts w:hint="eastAsia" w:ascii="宋体" w:hAnsi="宋体" w:cs="仿宋"/>
          <w:sz w:val="24"/>
          <w:lang w:val="zh-CN"/>
        </w:rPr>
        <w:t>密码</w:t>
      </w:r>
      <w:r>
        <w:rPr>
          <w:rFonts w:hint="eastAsia" w:ascii="宋体" w:hAnsi="宋体" w:cs="仿宋"/>
          <w:sz w:val="24"/>
        </w:rPr>
        <w:t>验证</w:t>
      </w:r>
      <w:r>
        <w:rPr>
          <w:rFonts w:hint="eastAsia" w:ascii="宋体" w:hAnsi="宋体" w:cs="仿宋"/>
          <w:sz w:val="24"/>
          <w:lang w:val="zh-CN"/>
        </w:rPr>
        <w:t>、</w:t>
      </w:r>
      <w:r>
        <w:rPr>
          <w:rFonts w:hint="eastAsia" w:ascii="宋体" w:hAnsi="宋体" w:cs="仿宋"/>
          <w:sz w:val="24"/>
        </w:rPr>
        <w:t>第三方</w:t>
      </w:r>
      <w:r>
        <w:rPr>
          <w:rFonts w:hint="eastAsia" w:ascii="宋体" w:hAnsi="宋体" w:cs="仿宋"/>
          <w:sz w:val="24"/>
          <w:lang w:val="zh-CN"/>
        </w:rPr>
        <w:t>验证等</w:t>
      </w:r>
      <w:r>
        <w:rPr>
          <w:rFonts w:hint="eastAsia" w:ascii="宋体" w:hAnsi="宋体" w:cs="仿宋"/>
          <w:sz w:val="24"/>
        </w:rPr>
        <w:t>登陆</w:t>
      </w:r>
      <w:r>
        <w:rPr>
          <w:rFonts w:hint="eastAsia" w:ascii="宋体" w:hAnsi="宋体" w:cs="仿宋"/>
          <w:sz w:val="24"/>
          <w:lang w:val="zh-CN"/>
        </w:rPr>
        <w:t>方式。</w:t>
      </w:r>
    </w:p>
    <w:p w14:paraId="7009A572">
      <w:pPr>
        <w:spacing w:line="360" w:lineRule="auto"/>
        <w:ind w:firstLine="480" w:firstLineChars="200"/>
        <w:rPr>
          <w:rFonts w:ascii="宋体" w:hAnsi="宋体" w:cs="仿宋"/>
          <w:sz w:val="24"/>
          <w:lang w:val="zh-CN"/>
        </w:rPr>
      </w:pPr>
      <w:r>
        <w:rPr>
          <w:rFonts w:hint="eastAsia" w:ascii="宋体" w:hAnsi="宋体" w:cs="仿宋"/>
          <w:sz w:val="24"/>
          <w:lang w:val="zh-CN"/>
        </w:rPr>
        <w:t>数据传输加密要求，使用SSL/TLS等加密协议确保数据传输的安全性。用户数据隐私保护要求，确保用户隐私数据的合法、安全存储和处理。</w:t>
      </w:r>
    </w:p>
    <w:p w14:paraId="38487054">
      <w:pPr>
        <w:spacing w:line="360" w:lineRule="auto"/>
        <w:ind w:left="420" w:leftChars="200"/>
        <w:rPr>
          <w:rFonts w:ascii="宋体" w:hAnsi="宋体" w:cs="仿宋"/>
          <w:sz w:val="24"/>
          <w:lang w:val="zh-CN"/>
        </w:rPr>
      </w:pPr>
      <w:r>
        <w:rPr>
          <w:rFonts w:hint="eastAsia" w:ascii="宋体" w:hAnsi="宋体" w:cs="仿宋"/>
          <w:bCs/>
          <w:sz w:val="24"/>
        </w:rPr>
        <w:t>4.</w:t>
      </w:r>
      <w:r>
        <w:rPr>
          <w:rFonts w:hint="eastAsia" w:ascii="宋体" w:hAnsi="宋体" w:cs="仿宋"/>
          <w:sz w:val="24"/>
          <w:lang w:val="zh-CN"/>
        </w:rPr>
        <w:t>开发语言与框架。</w:t>
      </w:r>
    </w:p>
    <w:p w14:paraId="5977D582">
      <w:pPr>
        <w:spacing w:line="360" w:lineRule="auto"/>
        <w:ind w:firstLine="480" w:firstLineChars="200"/>
        <w:rPr>
          <w:rFonts w:ascii="宋体" w:hAnsi="宋体" w:cs="仿宋"/>
          <w:sz w:val="24"/>
          <w:lang w:val="zh-CN"/>
        </w:rPr>
      </w:pPr>
      <w:r>
        <w:rPr>
          <w:rFonts w:hint="eastAsia" w:ascii="宋体" w:hAnsi="宋体" w:cs="仿宋"/>
          <w:sz w:val="24"/>
        </w:rPr>
        <w:t>使用Java、Swift、C++、PHP等开发语言,</w:t>
      </w:r>
      <w:r>
        <w:rPr>
          <w:rFonts w:hint="eastAsia" w:ascii="宋体" w:hAnsi="宋体" w:cs="仿宋"/>
          <w:sz w:val="24"/>
          <w:lang w:val="zh-CN"/>
        </w:rPr>
        <w:t>允许使用</w:t>
      </w:r>
      <w:r>
        <w:rPr>
          <w:rFonts w:hint="eastAsia" w:ascii="宋体" w:hAnsi="宋体" w:cs="仿宋"/>
          <w:sz w:val="24"/>
        </w:rPr>
        <w:t>Futter、Lonic等开发框架及Appcelerator、Apppark、Xcode、RAD</w:t>
      </w:r>
      <w:r>
        <w:rPr>
          <w:rFonts w:hint="eastAsia" w:ascii="宋体" w:hAnsi="宋体" w:cs="仿宋"/>
          <w:sz w:val="24"/>
          <w:lang w:val="zh-CN"/>
        </w:rPr>
        <w:t>等混合开发技术。</w:t>
      </w:r>
    </w:p>
    <w:p w14:paraId="3F3BF1B4">
      <w:pPr>
        <w:snapToGrid w:val="0"/>
        <w:spacing w:line="360" w:lineRule="auto"/>
        <w:ind w:firstLine="465"/>
        <w:rPr>
          <w:rFonts w:ascii="宋体" w:hAnsi="宋体" w:cs="仿宋"/>
          <w:sz w:val="24"/>
        </w:rPr>
      </w:pPr>
      <w:r>
        <w:rPr>
          <w:rFonts w:hint="eastAsia" w:ascii="宋体" w:hAnsi="宋体" w:cs="仿宋"/>
          <w:bCs/>
          <w:sz w:val="24"/>
        </w:rPr>
        <w:t>5.</w:t>
      </w:r>
      <w:r>
        <w:rPr>
          <w:rFonts w:hint="eastAsia" w:ascii="宋体" w:hAnsi="宋体" w:cs="仿宋"/>
          <w:sz w:val="24"/>
        </w:rPr>
        <w:t>全部源码交付，方便后期更新迭代。</w:t>
      </w:r>
    </w:p>
    <w:p w14:paraId="35ED1A94">
      <w:pPr>
        <w:snapToGrid w:val="0"/>
        <w:spacing w:line="360" w:lineRule="auto"/>
        <w:ind w:firstLine="465"/>
        <w:rPr>
          <w:rFonts w:ascii="宋体" w:hAnsi="宋体" w:cs="仿宋"/>
          <w:sz w:val="24"/>
        </w:rPr>
      </w:pPr>
      <w:r>
        <w:rPr>
          <w:rFonts w:hint="eastAsia" w:ascii="宋体" w:hAnsi="宋体" w:cs="仿宋"/>
          <w:bCs/>
          <w:sz w:val="24"/>
        </w:rPr>
        <w:t>6</w:t>
      </w:r>
      <w:r>
        <w:rPr>
          <w:rFonts w:hint="eastAsia" w:ascii="宋体" w:hAnsi="宋体" w:cs="仿宋"/>
          <w:b/>
          <w:bCs/>
          <w:sz w:val="24"/>
        </w:rPr>
        <w:t>.</w:t>
      </w:r>
      <w:r>
        <w:rPr>
          <w:rFonts w:hint="eastAsia" w:ascii="宋体" w:hAnsi="宋体" w:cs="仿宋"/>
          <w:sz w:val="24"/>
        </w:rPr>
        <w:t>APP项目全部文档规范、齐全。</w:t>
      </w:r>
    </w:p>
    <w:p w14:paraId="714B5FE8">
      <w:pPr>
        <w:snapToGrid w:val="0"/>
        <w:spacing w:line="360" w:lineRule="auto"/>
        <w:ind w:firstLine="465"/>
        <w:rPr>
          <w:rFonts w:ascii="宋体" w:hAnsi="宋体" w:cs="仿宋"/>
          <w:sz w:val="24"/>
        </w:rPr>
      </w:pPr>
      <w:r>
        <w:rPr>
          <w:rFonts w:hint="eastAsia" w:ascii="宋体" w:hAnsi="宋体" w:cs="仿宋"/>
          <w:bCs/>
          <w:sz w:val="24"/>
        </w:rPr>
        <w:t>7.</w:t>
      </w:r>
      <w:r>
        <w:rPr>
          <w:rFonts w:hint="eastAsia" w:ascii="宋体" w:hAnsi="宋体" w:cs="仿宋"/>
          <w:sz w:val="24"/>
        </w:rPr>
        <w:t>APP项目名称与其主页设计创意。</w:t>
      </w:r>
      <w:r>
        <w:rPr>
          <w:rFonts w:hint="eastAsia" w:ascii="宋体" w:hAnsi="宋体" w:cs="仿宋"/>
          <w:b/>
          <w:bCs/>
          <w:sz w:val="24"/>
        </w:rPr>
        <w:t>【演示项】</w:t>
      </w:r>
    </w:p>
    <w:p w14:paraId="752EF765">
      <w:pPr>
        <w:snapToGrid w:val="0"/>
        <w:spacing w:line="360" w:lineRule="auto"/>
        <w:ind w:firstLine="560"/>
        <w:rPr>
          <w:rFonts w:ascii="宋体" w:hAnsi="宋体" w:cs="仿宋"/>
          <w:sz w:val="24"/>
        </w:rPr>
      </w:pPr>
      <w:r>
        <w:rPr>
          <w:rFonts w:hint="eastAsia" w:ascii="宋体" w:hAnsi="宋体" w:cs="仿宋"/>
          <w:sz w:val="24"/>
        </w:rPr>
        <w:t>“供销合作(江苏)数据共享中心”门户项目APP名称拟为：“中国供销合作”App；</w:t>
      </w:r>
    </w:p>
    <w:p w14:paraId="1CCE7455">
      <w:pPr>
        <w:snapToGrid w:val="0"/>
        <w:spacing w:line="360" w:lineRule="auto"/>
        <w:ind w:firstLine="560"/>
        <w:rPr>
          <w:rFonts w:ascii="宋体" w:hAnsi="宋体" w:cs="仿宋"/>
          <w:sz w:val="24"/>
        </w:rPr>
      </w:pPr>
      <w:r>
        <w:rPr>
          <w:rFonts w:hint="eastAsia" w:ascii="宋体" w:hAnsi="宋体" w:cs="仿宋"/>
          <w:sz w:val="24"/>
        </w:rPr>
        <w:t>“供销合作社事业发展数据库”项目APP名称拟为：“供销合作事业”App。</w:t>
      </w:r>
    </w:p>
    <w:p w14:paraId="6613083F">
      <w:pPr>
        <w:snapToGrid w:val="0"/>
        <w:spacing w:line="360" w:lineRule="auto"/>
        <w:ind w:firstLine="560"/>
        <w:rPr>
          <w:rFonts w:ascii="宋体" w:hAnsi="宋体" w:cs="仿宋"/>
          <w:sz w:val="24"/>
        </w:rPr>
      </w:pPr>
      <w:r>
        <w:rPr>
          <w:rFonts w:hint="eastAsia" w:ascii="宋体" w:hAnsi="宋体" w:cs="仿宋"/>
          <w:sz w:val="24"/>
        </w:rPr>
        <w:t>APP主页设计创意：安全性；界面美观新颖；用户友好性、可访问性；屏幕布局与菜单布局；可扩展性；导航结构等。</w:t>
      </w:r>
    </w:p>
    <w:p w14:paraId="34CF5473">
      <w:pPr>
        <w:snapToGrid w:val="0"/>
        <w:spacing w:line="360" w:lineRule="auto"/>
        <w:ind w:firstLine="560"/>
        <w:rPr>
          <w:rFonts w:ascii="宋体" w:hAnsi="宋体" w:cs="仿宋"/>
          <w:sz w:val="24"/>
        </w:rPr>
      </w:pPr>
      <w:r>
        <w:rPr>
          <w:rFonts w:hint="eastAsia" w:ascii="宋体" w:hAnsi="宋体" w:cs="仿宋"/>
          <w:sz w:val="24"/>
        </w:rPr>
        <w:t>不限于以下相关技术参数：</w:t>
      </w:r>
    </w:p>
    <w:p w14:paraId="214A1784">
      <w:pPr>
        <w:spacing w:line="360" w:lineRule="auto"/>
        <w:ind w:firstLine="480" w:firstLineChars="200"/>
        <w:rPr>
          <w:rFonts w:ascii="宋体" w:hAnsi="宋体" w:cs="仿宋"/>
          <w:color w:val="000000"/>
          <w:sz w:val="24"/>
        </w:rPr>
      </w:pPr>
      <w:r>
        <w:rPr>
          <w:rFonts w:hint="eastAsia" w:ascii="宋体" w:hAnsi="宋体" w:cs="仿宋"/>
          <w:color w:val="000000"/>
          <w:sz w:val="24"/>
        </w:rPr>
        <w:t>(1)支持网站挂接单位自有域名。</w:t>
      </w:r>
    </w:p>
    <w:p w14:paraId="32D50529">
      <w:pPr>
        <w:spacing w:line="360" w:lineRule="auto"/>
        <w:ind w:firstLine="480" w:firstLineChars="200"/>
        <w:rPr>
          <w:rFonts w:ascii="宋体" w:hAnsi="宋体" w:cs="仿宋"/>
          <w:color w:val="000000"/>
          <w:sz w:val="24"/>
        </w:rPr>
      </w:pPr>
      <w:r>
        <w:rPr>
          <w:rFonts w:hint="eastAsia" w:ascii="宋体" w:hAnsi="宋体" w:cs="仿宋"/>
          <w:color w:val="000000"/>
          <w:sz w:val="24"/>
        </w:rPr>
        <w:t>(2)支持设置访问权限为无需权限和需登录后访问。</w:t>
      </w:r>
    </w:p>
    <w:p w14:paraId="267EE107">
      <w:pPr>
        <w:spacing w:line="360" w:lineRule="auto"/>
        <w:ind w:firstLine="480" w:firstLineChars="200"/>
        <w:rPr>
          <w:rFonts w:ascii="宋体" w:hAnsi="宋体" w:cs="仿宋"/>
          <w:color w:val="000000"/>
          <w:sz w:val="24"/>
        </w:rPr>
      </w:pPr>
      <w:r>
        <w:rPr>
          <w:rFonts w:hint="eastAsia" w:ascii="宋体" w:hAnsi="宋体" w:cs="仿宋"/>
          <w:color w:val="000000"/>
          <w:sz w:val="24"/>
        </w:rPr>
        <w:t>(3)支持选择默认登录方式或第三方登录。</w:t>
      </w:r>
    </w:p>
    <w:p w14:paraId="26F29527">
      <w:pPr>
        <w:spacing w:line="360" w:lineRule="auto"/>
        <w:ind w:firstLine="480" w:firstLineChars="200"/>
        <w:rPr>
          <w:rFonts w:ascii="宋体" w:hAnsi="宋体" w:cs="仿宋"/>
          <w:color w:val="000000"/>
          <w:sz w:val="24"/>
        </w:rPr>
      </w:pPr>
      <w:r>
        <w:rPr>
          <w:rFonts w:hint="eastAsia" w:ascii="宋体" w:hAnsi="宋体" w:cs="仿宋"/>
          <w:color w:val="000000"/>
          <w:sz w:val="24"/>
        </w:rPr>
        <w:t>(4)支持SSO统一身份认证，实现单点登录服务。</w:t>
      </w:r>
    </w:p>
    <w:p w14:paraId="6DF072EB">
      <w:pPr>
        <w:spacing w:line="360" w:lineRule="auto"/>
        <w:ind w:firstLine="480" w:firstLineChars="200"/>
        <w:rPr>
          <w:rFonts w:ascii="宋体" w:hAnsi="宋体" w:cs="仿宋"/>
          <w:color w:val="000000"/>
          <w:sz w:val="24"/>
        </w:rPr>
      </w:pPr>
      <w:r>
        <w:rPr>
          <w:rFonts w:hint="eastAsia" w:ascii="宋体" w:hAnsi="宋体" w:cs="仿宋"/>
          <w:color w:val="000000"/>
          <w:sz w:val="24"/>
        </w:rPr>
        <w:t>(5)具有可视化页面设计后台。</w:t>
      </w:r>
    </w:p>
    <w:p w14:paraId="5478763D">
      <w:pPr>
        <w:spacing w:line="360" w:lineRule="auto"/>
        <w:ind w:firstLine="480" w:firstLineChars="200"/>
        <w:rPr>
          <w:rFonts w:ascii="宋体" w:hAnsi="宋体" w:cs="仿宋"/>
          <w:color w:val="000000"/>
          <w:sz w:val="24"/>
        </w:rPr>
      </w:pPr>
      <w:r>
        <w:rPr>
          <w:rFonts w:hint="eastAsia" w:ascii="宋体" w:hAnsi="宋体" w:cs="仿宋"/>
          <w:color w:val="000000"/>
          <w:sz w:val="24"/>
        </w:rPr>
        <w:t>(6)提供多种风格模板，选择模板后可快速生成含部分常用应用模块的页面。</w:t>
      </w:r>
    </w:p>
    <w:p w14:paraId="1B52715D">
      <w:pPr>
        <w:spacing w:line="360" w:lineRule="auto"/>
        <w:ind w:firstLine="480" w:firstLineChars="200"/>
        <w:rPr>
          <w:rFonts w:ascii="宋体" w:hAnsi="宋体" w:cs="仿宋"/>
          <w:color w:val="000000"/>
          <w:sz w:val="24"/>
        </w:rPr>
      </w:pPr>
      <w:r>
        <w:rPr>
          <w:rFonts w:hint="eastAsia" w:ascii="宋体" w:hAnsi="宋体" w:cs="仿宋"/>
          <w:color w:val="000000"/>
          <w:sz w:val="24"/>
        </w:rPr>
        <w:t>(7)支持随时、自主调整所有应用模块的大小、位置，更新内容或删除模块，快速更新页面排版。</w:t>
      </w:r>
    </w:p>
    <w:p w14:paraId="046B81CB">
      <w:pPr>
        <w:spacing w:line="360" w:lineRule="auto"/>
        <w:ind w:left="420" w:leftChars="200"/>
        <w:rPr>
          <w:rFonts w:ascii="宋体" w:hAnsi="宋体" w:cs="仿宋"/>
          <w:sz w:val="24"/>
          <w:lang w:val="zh-CN"/>
        </w:rPr>
      </w:pPr>
      <w:r>
        <w:rPr>
          <w:rFonts w:hint="eastAsia" w:ascii="宋体" w:hAnsi="宋体" w:cs="仿宋"/>
          <w:bCs/>
          <w:sz w:val="24"/>
        </w:rPr>
        <w:t>8.</w:t>
      </w:r>
      <w:r>
        <w:rPr>
          <w:rFonts w:hint="eastAsia" w:ascii="宋体" w:hAnsi="宋体" w:cs="仿宋"/>
          <w:sz w:val="24"/>
        </w:rPr>
        <w:t>主要</w:t>
      </w:r>
      <w:r>
        <w:rPr>
          <w:rFonts w:hint="eastAsia" w:ascii="宋体" w:hAnsi="宋体" w:cs="仿宋"/>
          <w:sz w:val="24"/>
          <w:lang w:val="zh-CN"/>
        </w:rPr>
        <w:t>功能</w:t>
      </w:r>
      <w:r>
        <w:rPr>
          <w:rFonts w:hint="eastAsia" w:ascii="宋体" w:hAnsi="宋体" w:cs="仿宋"/>
          <w:sz w:val="24"/>
        </w:rPr>
        <w:t>模块</w:t>
      </w:r>
      <w:r>
        <w:rPr>
          <w:rFonts w:hint="eastAsia" w:ascii="宋体" w:hAnsi="宋体" w:cs="仿宋"/>
          <w:b/>
          <w:bCs/>
          <w:sz w:val="24"/>
        </w:rPr>
        <w:t>【</w:t>
      </w:r>
      <w:r>
        <w:rPr>
          <w:rFonts w:hint="eastAsia" w:ascii="宋体" w:hAnsi="宋体" w:cs="仿宋"/>
          <w:sz w:val="24"/>
          <w:lang w:val="zh-CN"/>
        </w:rPr>
        <w:t>(</w:t>
      </w:r>
      <w:r>
        <w:rPr>
          <w:rFonts w:hint="eastAsia" w:ascii="宋体" w:hAnsi="宋体" w:cs="仿宋"/>
          <w:sz w:val="24"/>
        </w:rPr>
        <w:t>1</w:t>
      </w:r>
      <w:r>
        <w:rPr>
          <w:rFonts w:hint="eastAsia" w:ascii="宋体" w:hAnsi="宋体" w:cs="仿宋"/>
          <w:sz w:val="24"/>
          <w:lang w:val="zh-CN"/>
        </w:rPr>
        <w:t>)</w:t>
      </w:r>
      <w:r>
        <w:rPr>
          <w:rFonts w:hint="eastAsia" w:ascii="宋体" w:hAnsi="宋体" w:cs="仿宋"/>
          <w:sz w:val="24"/>
        </w:rPr>
        <w:t>项至</w:t>
      </w:r>
      <w:r>
        <w:rPr>
          <w:rFonts w:hint="eastAsia" w:ascii="宋体" w:hAnsi="宋体" w:cs="仿宋"/>
          <w:sz w:val="24"/>
          <w:lang w:val="zh-CN"/>
        </w:rPr>
        <w:t>(</w:t>
      </w:r>
      <w:r>
        <w:rPr>
          <w:rFonts w:hint="eastAsia" w:ascii="宋体" w:hAnsi="宋体" w:cs="仿宋"/>
          <w:sz w:val="24"/>
        </w:rPr>
        <w:t>4</w:t>
      </w:r>
      <w:r>
        <w:rPr>
          <w:rFonts w:hint="eastAsia" w:ascii="宋体" w:hAnsi="宋体" w:cs="仿宋"/>
          <w:sz w:val="24"/>
          <w:lang w:val="zh-CN"/>
        </w:rPr>
        <w:t>)</w:t>
      </w:r>
      <w:r>
        <w:rPr>
          <w:rFonts w:hint="eastAsia" w:ascii="宋体" w:hAnsi="宋体" w:cs="仿宋"/>
          <w:sz w:val="24"/>
        </w:rPr>
        <w:t>项为</w:t>
      </w:r>
      <w:r>
        <w:rPr>
          <w:rFonts w:hint="eastAsia" w:ascii="宋体" w:hAnsi="宋体" w:cs="仿宋"/>
          <w:b/>
          <w:bCs/>
          <w:sz w:val="24"/>
        </w:rPr>
        <w:t>演示项】</w:t>
      </w:r>
    </w:p>
    <w:p w14:paraId="6AEBC8FE">
      <w:pPr>
        <w:spacing w:line="360" w:lineRule="auto"/>
        <w:ind w:firstLine="480" w:firstLineChars="200"/>
        <w:rPr>
          <w:rFonts w:ascii="宋体" w:hAnsi="宋体" w:cs="仿宋"/>
          <w:sz w:val="24"/>
          <w:lang w:val="zh-CN"/>
        </w:rPr>
      </w:pPr>
      <w:r>
        <w:rPr>
          <w:rFonts w:hint="eastAsia" w:ascii="宋体" w:hAnsi="宋体" w:cs="仿宋"/>
          <w:sz w:val="24"/>
          <w:lang w:val="zh-CN"/>
        </w:rPr>
        <w:t>(</w:t>
      </w:r>
      <w:r>
        <w:rPr>
          <w:rFonts w:hint="eastAsia" w:ascii="宋体" w:hAnsi="宋体" w:cs="仿宋"/>
          <w:sz w:val="24"/>
        </w:rPr>
        <w:t>1</w:t>
      </w:r>
      <w:r>
        <w:rPr>
          <w:rFonts w:hint="eastAsia" w:ascii="宋体" w:hAnsi="宋体" w:cs="仿宋"/>
          <w:sz w:val="24"/>
          <w:lang w:val="zh-CN"/>
        </w:rPr>
        <w:t>)用户管理：提供用户注册、登录、信息维护等功能。当用户登陆进入应用，在用户管理界面通过点击个人信息维护，进入信息维护界面；在用户管理界面点击退出登陆，退出当前用户。</w:t>
      </w:r>
    </w:p>
    <w:p w14:paraId="719A059B">
      <w:pPr>
        <w:spacing w:line="360" w:lineRule="auto"/>
        <w:ind w:firstLine="480" w:firstLineChars="200"/>
        <w:rPr>
          <w:rFonts w:ascii="宋体" w:hAnsi="宋体" w:cs="仿宋"/>
          <w:sz w:val="24"/>
        </w:rPr>
      </w:pPr>
      <w:r>
        <w:rPr>
          <w:rFonts w:hint="eastAsia" w:ascii="宋体" w:hAnsi="宋体" w:cs="仿宋"/>
          <w:sz w:val="24"/>
          <w:lang w:val="zh-CN"/>
        </w:rPr>
        <w:t>(</w:t>
      </w:r>
      <w:r>
        <w:rPr>
          <w:rFonts w:hint="eastAsia" w:ascii="宋体" w:hAnsi="宋体" w:cs="仿宋"/>
          <w:sz w:val="24"/>
        </w:rPr>
        <w:t>2</w:t>
      </w:r>
      <w:r>
        <w:rPr>
          <w:rFonts w:hint="eastAsia" w:ascii="宋体" w:hAnsi="宋体" w:cs="仿宋"/>
          <w:sz w:val="24"/>
          <w:lang w:val="zh-CN"/>
        </w:rPr>
        <w:t>)</w:t>
      </w:r>
      <w:r>
        <w:rPr>
          <w:rFonts w:hint="eastAsia" w:ascii="宋体" w:hAnsi="宋体" w:cs="仿宋"/>
          <w:sz w:val="24"/>
        </w:rPr>
        <w:t>搜索功能</w:t>
      </w:r>
    </w:p>
    <w:p w14:paraId="5D79AE92">
      <w:pPr>
        <w:spacing w:line="360" w:lineRule="auto"/>
        <w:ind w:firstLine="480" w:firstLineChars="200"/>
        <w:rPr>
          <w:rFonts w:ascii="宋体" w:hAnsi="宋体" w:cs="仿宋"/>
          <w:sz w:val="24"/>
        </w:rPr>
      </w:pPr>
      <w:r>
        <w:rPr>
          <w:rFonts w:hint="eastAsia" w:ascii="宋体" w:hAnsi="宋体" w:cs="仿宋"/>
          <w:sz w:val="24"/>
          <w:lang w:val="zh-CN"/>
        </w:rPr>
        <w:t>(</w:t>
      </w:r>
      <w:r>
        <w:rPr>
          <w:rFonts w:hint="eastAsia" w:ascii="宋体" w:hAnsi="宋体" w:cs="仿宋"/>
          <w:sz w:val="24"/>
        </w:rPr>
        <w:t>3</w:t>
      </w:r>
      <w:r>
        <w:rPr>
          <w:rFonts w:hint="eastAsia" w:ascii="宋体" w:hAnsi="宋体" w:cs="仿宋"/>
          <w:sz w:val="24"/>
          <w:lang w:val="zh-CN"/>
        </w:rPr>
        <w:t>)</w:t>
      </w:r>
      <w:r>
        <w:rPr>
          <w:rFonts w:hint="eastAsia" w:ascii="宋体" w:hAnsi="宋体" w:cs="仿宋"/>
          <w:sz w:val="24"/>
        </w:rPr>
        <w:t>资源管理方面不限于以下功能模块</w:t>
      </w:r>
    </w:p>
    <w:p w14:paraId="6D0D6DE1">
      <w:pPr>
        <w:adjustRightInd w:val="0"/>
        <w:snapToGrid w:val="0"/>
        <w:spacing w:line="360" w:lineRule="auto"/>
        <w:ind w:firstLine="480" w:firstLineChars="200"/>
        <w:rPr>
          <w:rFonts w:ascii="宋体" w:hAnsi="宋体" w:cs="仿宋"/>
          <w:sz w:val="24"/>
        </w:rPr>
      </w:pPr>
      <w:r>
        <w:rPr>
          <w:rFonts w:hint="eastAsia" w:ascii="宋体" w:hAnsi="宋体" w:cs="仿宋"/>
          <w:sz w:val="24"/>
        </w:rPr>
        <w:t>“国家政策法规”“要闻速览”“合作社主职主业绩效”“江苏供销合作社改革发展报告”“国内外合作社发展动态”“供销合作社事业发展历史文献”“调查与研究”“供销合作科教科研”“链接资源”等。</w:t>
      </w:r>
    </w:p>
    <w:p w14:paraId="2AF2AE1E">
      <w:pPr>
        <w:spacing w:line="360" w:lineRule="auto"/>
        <w:ind w:firstLine="480" w:firstLineChars="200"/>
        <w:rPr>
          <w:rFonts w:ascii="宋体" w:hAnsi="宋体" w:cs="仿宋"/>
          <w:sz w:val="24"/>
        </w:rPr>
      </w:pPr>
      <w:r>
        <w:rPr>
          <w:rFonts w:hint="eastAsia" w:ascii="宋体" w:hAnsi="宋体" w:cs="仿宋"/>
          <w:sz w:val="24"/>
          <w:lang w:val="zh-CN"/>
        </w:rPr>
        <w:t>(</w:t>
      </w:r>
      <w:r>
        <w:rPr>
          <w:rFonts w:hint="eastAsia" w:ascii="宋体" w:hAnsi="宋体" w:cs="仿宋"/>
          <w:sz w:val="24"/>
        </w:rPr>
        <w:t>4</w:t>
      </w:r>
      <w:r>
        <w:rPr>
          <w:rFonts w:hint="eastAsia" w:ascii="宋体" w:hAnsi="宋体" w:cs="仿宋"/>
          <w:sz w:val="24"/>
          <w:lang w:val="zh-CN"/>
        </w:rPr>
        <w:t>)</w:t>
      </w:r>
      <w:r>
        <w:rPr>
          <w:rFonts w:hint="eastAsia" w:ascii="宋体" w:hAnsi="宋体" w:cs="仿宋"/>
          <w:sz w:val="24"/>
        </w:rPr>
        <w:t>下沉菜单功能，例如：“新社农音视频”“我的中心”等。</w:t>
      </w:r>
    </w:p>
    <w:p w14:paraId="4F6DAA30">
      <w:pPr>
        <w:snapToGrid w:val="0"/>
        <w:spacing w:line="360" w:lineRule="auto"/>
        <w:ind w:firstLine="480" w:firstLineChars="200"/>
        <w:rPr>
          <w:rFonts w:ascii="宋体" w:hAnsi="宋体"/>
          <w:sz w:val="24"/>
        </w:rPr>
      </w:pPr>
      <w:r>
        <w:rPr>
          <w:rFonts w:hint="eastAsia" w:ascii="宋体" w:hAnsi="宋体" w:cs="仿宋"/>
          <w:sz w:val="24"/>
          <w:lang w:val="zh-CN"/>
        </w:rPr>
        <w:t>(</w:t>
      </w:r>
      <w:r>
        <w:rPr>
          <w:rFonts w:hint="eastAsia" w:ascii="宋体" w:hAnsi="宋体" w:cs="仿宋"/>
          <w:sz w:val="24"/>
        </w:rPr>
        <w:t>5</w:t>
      </w:r>
      <w:r>
        <w:rPr>
          <w:rFonts w:hint="eastAsia" w:ascii="宋体" w:hAnsi="宋体" w:cs="仿宋"/>
          <w:sz w:val="24"/>
          <w:lang w:val="zh-CN"/>
        </w:rPr>
        <w:t>)</w:t>
      </w:r>
      <w:r>
        <w:rPr>
          <w:rFonts w:hint="eastAsia" w:ascii="宋体" w:hAnsi="宋体" w:cs="仿宋"/>
          <w:sz w:val="24"/>
        </w:rPr>
        <w:t>其他未列功能(若需)。</w:t>
      </w:r>
    </w:p>
    <w:p w14:paraId="5540FA3C">
      <w:pPr>
        <w:spacing w:line="360" w:lineRule="auto"/>
        <w:ind w:left="697"/>
        <w:rPr>
          <w:rFonts w:ascii="宋体" w:hAnsi="宋体" w:cs="仿宋"/>
          <w:sz w:val="24"/>
          <w:lang w:val="zh-CN"/>
        </w:rPr>
      </w:pPr>
      <w:r>
        <w:rPr>
          <w:rFonts w:hint="eastAsia" w:ascii="宋体" w:hAnsi="宋体" w:cs="仿宋"/>
          <w:bCs/>
          <w:sz w:val="24"/>
        </w:rPr>
        <w:t>9.</w:t>
      </w:r>
      <w:r>
        <w:rPr>
          <w:rFonts w:hint="eastAsia" w:ascii="宋体" w:hAnsi="宋体" w:cs="仿宋"/>
          <w:sz w:val="24"/>
          <w:lang w:val="zh-CN"/>
        </w:rPr>
        <w:t>性能优化</w:t>
      </w:r>
    </w:p>
    <w:p w14:paraId="103A1672">
      <w:pPr>
        <w:spacing w:line="360" w:lineRule="auto"/>
        <w:ind w:left="420" w:leftChars="200" w:firstLine="240" w:firstLineChars="100"/>
        <w:rPr>
          <w:rFonts w:ascii="宋体" w:hAnsi="宋体" w:cs="仿宋"/>
          <w:sz w:val="24"/>
          <w:lang w:val="zh-CN"/>
        </w:rPr>
      </w:pPr>
      <w:r>
        <w:rPr>
          <w:rFonts w:hint="eastAsia" w:ascii="宋体" w:hAnsi="宋体" w:cs="仿宋"/>
          <w:sz w:val="24"/>
          <w:lang w:val="zh-CN"/>
        </w:rPr>
        <w:t>应用启动时间：要求在合理范围内保证应用的快速启动。</w:t>
      </w:r>
    </w:p>
    <w:p w14:paraId="3952F43A">
      <w:pPr>
        <w:spacing w:line="360" w:lineRule="auto"/>
        <w:ind w:firstLine="600" w:firstLineChars="250"/>
        <w:rPr>
          <w:rFonts w:ascii="宋体" w:hAnsi="宋体" w:cs="仿宋"/>
          <w:sz w:val="24"/>
          <w:lang w:val="zh-CN"/>
        </w:rPr>
      </w:pPr>
      <w:r>
        <w:rPr>
          <w:rFonts w:hint="eastAsia" w:ascii="宋体" w:hAnsi="宋体" w:cs="仿宋"/>
          <w:sz w:val="24"/>
          <w:lang w:val="zh-CN"/>
        </w:rPr>
        <w:t>内存占用：要求控制应用的内存占用，确保应用运行流畅且不占用过多资源。</w:t>
      </w:r>
    </w:p>
    <w:p w14:paraId="08380965">
      <w:pPr>
        <w:spacing w:line="360" w:lineRule="auto"/>
        <w:ind w:left="700"/>
        <w:rPr>
          <w:rFonts w:ascii="宋体" w:hAnsi="宋体" w:cs="仿宋"/>
          <w:sz w:val="24"/>
          <w:lang w:val="zh-CN"/>
        </w:rPr>
      </w:pPr>
      <w:r>
        <w:rPr>
          <w:rFonts w:hint="eastAsia" w:ascii="宋体" w:hAnsi="宋体" w:cs="仿宋"/>
          <w:bCs/>
          <w:sz w:val="24"/>
        </w:rPr>
        <w:t>10.</w:t>
      </w:r>
      <w:r>
        <w:rPr>
          <w:rFonts w:hint="eastAsia" w:ascii="宋体" w:hAnsi="宋体" w:cs="仿宋"/>
          <w:sz w:val="24"/>
          <w:lang w:val="zh-CN"/>
        </w:rPr>
        <w:t>界面设计</w:t>
      </w:r>
    </w:p>
    <w:p w14:paraId="5B50C617">
      <w:pPr>
        <w:spacing w:line="360" w:lineRule="auto"/>
        <w:ind w:firstLine="600" w:firstLineChars="250"/>
        <w:rPr>
          <w:rFonts w:ascii="宋体" w:hAnsi="宋体" w:cs="仿宋"/>
          <w:sz w:val="24"/>
          <w:lang w:val="zh-CN"/>
        </w:rPr>
      </w:pPr>
      <w:r>
        <w:rPr>
          <w:rFonts w:hint="eastAsia" w:ascii="宋体" w:hAnsi="宋体" w:cs="仿宋"/>
          <w:sz w:val="24"/>
          <w:lang w:val="zh-CN"/>
        </w:rPr>
        <w:t>适配</w:t>
      </w:r>
      <w:r>
        <w:rPr>
          <w:rFonts w:hint="eastAsia" w:ascii="宋体" w:hAnsi="宋体" w:cs="仿宋"/>
          <w:sz w:val="24"/>
        </w:rPr>
        <w:t>方面许</w:t>
      </w:r>
      <w:r>
        <w:rPr>
          <w:rFonts w:hint="eastAsia" w:ascii="宋体" w:hAnsi="宋体" w:cs="仿宋"/>
          <w:sz w:val="24"/>
          <w:lang w:val="zh-CN"/>
        </w:rPr>
        <w:t>多设备适配；确保应用在不同尺寸和分辨率的设备上呈现良好。</w:t>
      </w:r>
    </w:p>
    <w:p w14:paraId="07F137E8">
      <w:pPr>
        <w:spacing w:line="360" w:lineRule="auto"/>
        <w:ind w:firstLine="600" w:firstLineChars="250"/>
        <w:rPr>
          <w:rFonts w:ascii="宋体" w:hAnsi="宋体" w:cs="仿宋"/>
          <w:sz w:val="24"/>
          <w:lang w:val="zh-CN"/>
        </w:rPr>
      </w:pPr>
      <w:r>
        <w:rPr>
          <w:rFonts w:hint="eastAsia" w:ascii="宋体" w:hAnsi="宋体" w:cs="仿宋"/>
          <w:sz w:val="24"/>
          <w:lang w:val="zh-CN"/>
        </w:rPr>
        <w:t>响应式设计：采用自适应布局和UI设计，以适应不同屏幕大小和方向，</w:t>
      </w:r>
      <w:r>
        <w:rPr>
          <w:rFonts w:hint="eastAsia" w:ascii="宋体" w:hAnsi="宋体" w:cs="仿宋"/>
          <w:sz w:val="24"/>
        </w:rPr>
        <w:t>及页面加载速度、菜单折叠设计等</w:t>
      </w:r>
      <w:r>
        <w:rPr>
          <w:rFonts w:hint="eastAsia" w:ascii="宋体" w:hAnsi="宋体" w:cs="仿宋"/>
          <w:sz w:val="24"/>
          <w:lang w:val="zh-CN"/>
        </w:rPr>
        <w:t>。</w:t>
      </w:r>
    </w:p>
    <w:p w14:paraId="1BB279DA">
      <w:pPr>
        <w:spacing w:line="360" w:lineRule="auto"/>
        <w:ind w:left="420" w:leftChars="200"/>
        <w:rPr>
          <w:rFonts w:ascii="宋体" w:hAnsi="宋体" w:cs="仿宋"/>
          <w:sz w:val="24"/>
          <w:lang w:val="zh-CN"/>
        </w:rPr>
      </w:pPr>
      <w:r>
        <w:rPr>
          <w:rFonts w:hint="eastAsia" w:ascii="宋体" w:hAnsi="宋体" w:cs="仿宋"/>
          <w:bCs/>
          <w:sz w:val="24"/>
        </w:rPr>
        <w:t>11.</w:t>
      </w:r>
      <w:r>
        <w:rPr>
          <w:rFonts w:hint="eastAsia" w:ascii="宋体" w:hAnsi="宋体" w:cs="仿宋"/>
          <w:sz w:val="24"/>
          <w:lang w:val="zh-CN"/>
        </w:rPr>
        <w:t>版本管理与发布</w:t>
      </w:r>
    </w:p>
    <w:p w14:paraId="5596DE16">
      <w:pPr>
        <w:spacing w:line="360" w:lineRule="auto"/>
        <w:ind w:left="420" w:leftChars="200"/>
        <w:rPr>
          <w:rFonts w:ascii="宋体" w:hAnsi="宋体" w:cs="仿宋"/>
          <w:sz w:val="24"/>
          <w:lang w:val="zh-CN"/>
        </w:rPr>
      </w:pPr>
      <w:r>
        <w:rPr>
          <w:rFonts w:hint="eastAsia" w:ascii="宋体" w:hAnsi="宋体" w:cs="仿宋"/>
          <w:sz w:val="24"/>
          <w:lang w:val="zh-CN"/>
        </w:rPr>
        <w:t xml:space="preserve">  版本控制：使用Git等版本控制工具管理项目代码。</w:t>
      </w:r>
    </w:p>
    <w:p w14:paraId="66C17589">
      <w:pPr>
        <w:spacing w:line="360" w:lineRule="auto"/>
        <w:ind w:firstLine="600" w:firstLineChars="250"/>
        <w:rPr>
          <w:rFonts w:ascii="宋体" w:hAnsi="宋体" w:cs="仿宋"/>
          <w:sz w:val="24"/>
          <w:lang w:val="zh-CN"/>
        </w:rPr>
      </w:pPr>
      <w:r>
        <w:rPr>
          <w:rFonts w:hint="eastAsia" w:ascii="宋体" w:hAnsi="宋体" w:cs="仿宋"/>
          <w:sz w:val="24"/>
          <w:lang w:val="zh-CN"/>
        </w:rPr>
        <w:t>发布流程：确立应用的发布流程，包括测试</w:t>
      </w:r>
      <w:r>
        <w:rPr>
          <w:rFonts w:hint="eastAsia" w:ascii="宋体" w:hAnsi="宋体" w:cs="仿宋"/>
          <w:sz w:val="24"/>
        </w:rPr>
        <w:t>(含第三方测试)</w:t>
      </w:r>
      <w:r>
        <w:rPr>
          <w:rFonts w:hint="eastAsia" w:ascii="宋体" w:hAnsi="宋体" w:cs="仿宋"/>
          <w:sz w:val="24"/>
          <w:lang w:val="zh-CN"/>
        </w:rPr>
        <w:t>、审核和发布到应用商店等步骤。</w:t>
      </w:r>
    </w:p>
    <w:p w14:paraId="0626ED76">
      <w:pPr>
        <w:spacing w:after="120" w:line="360" w:lineRule="auto"/>
        <w:ind w:firstLine="600" w:firstLineChars="250"/>
        <w:rPr>
          <w:rFonts w:ascii="宋体" w:hAnsi="宋体" w:cs="宋体"/>
          <w:b/>
          <w:bCs/>
          <w:sz w:val="24"/>
        </w:rPr>
      </w:pPr>
      <w:r>
        <w:rPr>
          <w:rFonts w:hint="eastAsia" w:ascii="宋体" w:hAnsi="宋体" w:cs="仿宋"/>
          <w:bCs/>
          <w:sz w:val="24"/>
        </w:rPr>
        <w:t>12.</w:t>
      </w:r>
      <w:r>
        <w:rPr>
          <w:rFonts w:hint="eastAsia" w:ascii="宋体" w:hAnsi="宋体" w:cs="仿宋"/>
          <w:sz w:val="24"/>
        </w:rPr>
        <w:t>其他特色设计(LOGO、功能模块等)</w:t>
      </w:r>
      <w:r>
        <w:rPr>
          <w:rFonts w:hint="eastAsia" w:ascii="宋体" w:hAnsi="宋体" w:cs="仿宋"/>
          <w:b/>
          <w:bCs/>
          <w:color w:val="000000"/>
          <w:sz w:val="24"/>
        </w:rPr>
        <w:t>【演示项】</w:t>
      </w:r>
    </w:p>
    <w:p w14:paraId="274C58F0">
      <w:pPr>
        <w:spacing w:line="360" w:lineRule="auto"/>
        <w:ind w:firstLine="482" w:firstLineChars="200"/>
        <w:rPr>
          <w:rFonts w:ascii="宋体" w:hAnsi="宋体" w:cs="仿宋"/>
          <w:color w:val="000000"/>
          <w:sz w:val="24"/>
        </w:rPr>
      </w:pPr>
      <w:r>
        <w:rPr>
          <w:rFonts w:hint="eastAsia" w:ascii="宋体" w:hAnsi="宋体" w:cs="宋体"/>
          <w:b/>
          <w:bCs/>
          <w:sz w:val="24"/>
        </w:rPr>
        <w:t>(四)数据库</w:t>
      </w:r>
      <w:r>
        <w:rPr>
          <w:rFonts w:hint="eastAsia" w:ascii="宋体" w:hAnsi="宋体" w:cs="仿宋"/>
          <w:b/>
          <w:bCs/>
          <w:color w:val="000000"/>
          <w:sz w:val="24"/>
        </w:rPr>
        <w:t>【演示项】</w:t>
      </w:r>
    </w:p>
    <w:p w14:paraId="0839B000">
      <w:pPr>
        <w:spacing w:line="360" w:lineRule="auto"/>
        <w:ind w:firstLine="480" w:firstLineChars="200"/>
        <w:rPr>
          <w:rFonts w:ascii="宋体" w:hAnsi="宋体" w:cs="仿宋"/>
          <w:color w:val="000000"/>
          <w:sz w:val="24"/>
        </w:rPr>
      </w:pPr>
      <w:r>
        <w:rPr>
          <w:rFonts w:hint="eastAsia" w:ascii="宋体" w:hAnsi="宋体" w:cs="仿宋"/>
          <w:color w:val="000000"/>
          <w:sz w:val="24"/>
        </w:rPr>
        <w:t>当下国内使用的主流数据库</w:t>
      </w:r>
    </w:p>
    <w:p w14:paraId="6672567D">
      <w:pPr>
        <w:spacing w:line="360" w:lineRule="auto"/>
        <w:ind w:firstLine="482" w:firstLineChars="200"/>
        <w:rPr>
          <w:rFonts w:ascii="宋体" w:hAnsi="宋体" w:cs="宋体"/>
          <w:b/>
          <w:bCs/>
          <w:sz w:val="24"/>
        </w:rPr>
      </w:pPr>
      <w:r>
        <w:rPr>
          <w:rFonts w:hint="eastAsia" w:ascii="宋体" w:hAnsi="宋体" w:cs="宋体"/>
          <w:b/>
          <w:bCs/>
          <w:sz w:val="24"/>
        </w:rPr>
        <w:t>(五)项目集成与资源加工整合专题化建设事项</w:t>
      </w:r>
    </w:p>
    <w:p w14:paraId="4774761F">
      <w:pPr>
        <w:spacing w:line="360" w:lineRule="auto"/>
        <w:ind w:firstLine="480" w:firstLineChars="200"/>
        <w:rPr>
          <w:rFonts w:ascii="宋体" w:hAnsi="宋体" w:cs="宋体"/>
          <w:b/>
          <w:bCs/>
          <w:sz w:val="24"/>
        </w:rPr>
      </w:pPr>
      <w:r>
        <w:rPr>
          <w:rFonts w:hint="eastAsia" w:ascii="宋体" w:hAnsi="宋体" w:cs="仿宋"/>
          <w:sz w:val="24"/>
        </w:rPr>
        <w:t>“供销合作社事业发展数据库”资源建设事项：征集与加工整合本项目相关的供销社、合作社等组织机构及自媒体原生公开报道、发表、出版的数据资料等。</w:t>
      </w:r>
    </w:p>
    <w:p w14:paraId="12EDFB3B">
      <w:pPr>
        <w:spacing w:line="360" w:lineRule="auto"/>
        <w:ind w:firstLine="482" w:firstLineChars="200"/>
        <w:rPr>
          <w:rFonts w:ascii="宋体" w:hAnsi="宋体" w:cs="宋体"/>
          <w:b/>
          <w:bCs/>
          <w:sz w:val="24"/>
        </w:rPr>
      </w:pPr>
      <w:r>
        <w:rPr>
          <w:rFonts w:hint="eastAsia" w:ascii="宋体" w:hAnsi="宋体" w:cs="宋体"/>
          <w:b/>
          <w:bCs/>
          <w:sz w:val="24"/>
        </w:rPr>
        <w:t>(六)投标人技术服务响应优势</w:t>
      </w:r>
    </w:p>
    <w:p w14:paraId="0E82EBDC">
      <w:pPr>
        <w:spacing w:line="360" w:lineRule="auto"/>
        <w:ind w:firstLine="480"/>
        <w:rPr>
          <w:rFonts w:ascii="宋体" w:hAnsi="宋体" w:cs="仿宋"/>
          <w:bCs/>
          <w:sz w:val="24"/>
        </w:rPr>
      </w:pPr>
      <w:r>
        <w:rPr>
          <w:rFonts w:hint="eastAsia" w:ascii="宋体" w:hAnsi="宋体" w:cs="仿宋"/>
          <w:bCs/>
          <w:color w:val="000000"/>
          <w:sz w:val="24"/>
        </w:rPr>
        <w:t>投标人承诺项目开发</w:t>
      </w:r>
      <w:r>
        <w:rPr>
          <w:rFonts w:hint="eastAsia" w:ascii="宋体" w:hAnsi="宋体" w:cs="仿宋"/>
          <w:bCs/>
          <w:sz w:val="24"/>
        </w:rPr>
        <w:t>设计(含测试)实施完成周期，若&gt;90个日历天，视为未实质响应采购人的本项目需求。</w:t>
      </w:r>
    </w:p>
    <w:p w14:paraId="7B950B35">
      <w:pPr>
        <w:spacing w:line="360" w:lineRule="auto"/>
        <w:ind w:firstLine="480"/>
        <w:rPr>
          <w:rFonts w:ascii="宋体" w:hAnsi="宋体" w:cs="仿宋"/>
          <w:bCs/>
          <w:sz w:val="24"/>
        </w:rPr>
      </w:pPr>
      <w:r>
        <w:rPr>
          <w:rFonts w:hint="eastAsia" w:ascii="宋体" w:hAnsi="宋体" w:cs="仿宋"/>
          <w:bCs/>
          <w:sz w:val="24"/>
        </w:rPr>
        <w:t>合同签订之日起中标人在60个日历天内完成项目系统的初始安装交付且提供第三方技术测试合格报告，试运行周期为270个日历天。</w:t>
      </w:r>
    </w:p>
    <w:p w14:paraId="755A3140">
      <w:pPr>
        <w:spacing w:line="360" w:lineRule="auto"/>
        <w:ind w:firstLine="482" w:firstLineChars="200"/>
        <w:rPr>
          <w:rFonts w:ascii="宋体" w:hAnsi="宋体" w:cs="宋体"/>
          <w:b/>
          <w:bCs/>
          <w:sz w:val="24"/>
        </w:rPr>
      </w:pPr>
      <w:r>
        <w:rPr>
          <w:rFonts w:hint="eastAsia" w:ascii="宋体" w:hAnsi="宋体" w:cs="宋体"/>
          <w:b/>
          <w:bCs/>
          <w:sz w:val="24"/>
        </w:rPr>
        <w:t>(七)项目测试事项</w:t>
      </w:r>
    </w:p>
    <w:p w14:paraId="5F9CEAC2">
      <w:pPr>
        <w:snapToGrid w:val="0"/>
        <w:spacing w:line="360" w:lineRule="auto"/>
        <w:rPr>
          <w:rFonts w:ascii="宋体" w:hAnsi="宋体" w:cs="仿宋"/>
          <w:bCs/>
          <w:sz w:val="24"/>
        </w:rPr>
      </w:pPr>
      <w:r>
        <w:rPr>
          <w:rFonts w:hint="eastAsia" w:ascii="宋体" w:hAnsi="宋体" w:cs="仿宋"/>
          <w:bCs/>
          <w:sz w:val="24"/>
        </w:rPr>
        <w:t>服务方委托第三方对本项集成系统测试，并提供合格检测报告等资料。</w:t>
      </w:r>
    </w:p>
    <w:p w14:paraId="47DAD946">
      <w:pPr>
        <w:spacing w:line="360" w:lineRule="auto"/>
        <w:ind w:firstLine="482" w:firstLineChars="200"/>
        <w:rPr>
          <w:rFonts w:ascii="宋体" w:hAnsi="宋体" w:cs="宋体"/>
          <w:b/>
          <w:bCs/>
          <w:sz w:val="24"/>
        </w:rPr>
      </w:pPr>
      <w:r>
        <w:rPr>
          <w:rFonts w:hint="eastAsia" w:ascii="宋体" w:hAnsi="宋体" w:cs="宋体"/>
          <w:b/>
          <w:bCs/>
          <w:sz w:val="24"/>
        </w:rPr>
        <w:t>(八)服务维保期限与效率</w:t>
      </w:r>
    </w:p>
    <w:p w14:paraId="22F6728A">
      <w:pPr>
        <w:spacing w:line="360" w:lineRule="auto"/>
        <w:ind w:firstLine="480"/>
        <w:rPr>
          <w:rFonts w:ascii="宋体" w:hAnsi="宋体" w:cs="仿宋"/>
          <w:color w:val="000000"/>
          <w:sz w:val="24"/>
        </w:rPr>
      </w:pPr>
      <w:r>
        <w:rPr>
          <w:rFonts w:hint="eastAsia" w:ascii="宋体" w:hAnsi="宋体" w:cs="仿宋"/>
          <w:sz w:val="24"/>
        </w:rPr>
        <w:t>1.本项目免费质保期3年，质保</w:t>
      </w:r>
      <w:r>
        <w:rPr>
          <w:rFonts w:hint="eastAsia" w:ascii="宋体" w:hAnsi="宋体" w:cs="仿宋"/>
          <w:color w:val="000000"/>
          <w:sz w:val="24"/>
        </w:rPr>
        <w:t>期从终验合格、正式上线使用之日起算。</w:t>
      </w:r>
    </w:p>
    <w:p w14:paraId="08E38C63">
      <w:pPr>
        <w:spacing w:line="360" w:lineRule="auto"/>
        <w:ind w:firstLine="480"/>
        <w:rPr>
          <w:rFonts w:ascii="宋体" w:hAnsi="宋体" w:cs="仿宋"/>
          <w:color w:val="000000"/>
          <w:sz w:val="24"/>
        </w:rPr>
      </w:pPr>
      <w:r>
        <w:rPr>
          <w:rFonts w:hint="eastAsia" w:ascii="宋体" w:hAnsi="宋体" w:cs="仿宋"/>
          <w:color w:val="000000"/>
          <w:sz w:val="24"/>
        </w:rPr>
        <w:t>2.售后服务要求</w:t>
      </w:r>
    </w:p>
    <w:p w14:paraId="007AB98B">
      <w:pPr>
        <w:spacing w:line="360" w:lineRule="auto"/>
        <w:ind w:firstLine="480" w:firstLineChars="200"/>
        <w:rPr>
          <w:rFonts w:ascii="宋体" w:hAnsi="宋体" w:cs="仿宋"/>
          <w:color w:val="000000"/>
          <w:sz w:val="24"/>
        </w:rPr>
      </w:pPr>
      <w:r>
        <w:rPr>
          <w:rFonts w:hint="eastAsia" w:ascii="宋体" w:hAnsi="宋体" w:cs="仿宋"/>
          <w:color w:val="000000"/>
          <w:sz w:val="24"/>
        </w:rPr>
        <w:t>质保期内提供系统相关的操作系统、运行环境、附属第三方软件、备份、备份恢复的部署、调优、日常维护等免费技术服务，还应提供免费版本升级、与其他业务系统对接集成的模块升级；对于安全漏洞、系统Bug终身提供免费技术服务；系统授权为永久授权，终身免费使用；系统为采购单位其他信息系统提供数据和对接接口、接收来自其他业务系统数据和推送相关数据至采购单位指定的系统须永久免费。</w:t>
      </w:r>
    </w:p>
    <w:p w14:paraId="144D7097">
      <w:pPr>
        <w:spacing w:line="360" w:lineRule="auto"/>
        <w:ind w:firstLine="480" w:firstLineChars="200"/>
        <w:rPr>
          <w:rFonts w:ascii="宋体" w:hAnsi="宋体" w:cs="仿宋"/>
          <w:color w:val="000000"/>
          <w:sz w:val="24"/>
        </w:rPr>
      </w:pPr>
      <w:r>
        <w:rPr>
          <w:rFonts w:hint="eastAsia" w:ascii="宋体" w:hAnsi="宋体" w:cs="仿宋"/>
          <w:color w:val="000000"/>
          <w:sz w:val="24"/>
        </w:rPr>
        <w:t>质保期内属产品质量问题、需要增加相关软件等及相关的集成等事项和成交服务商认为需要增加的系统对接、设备器材及调增的工作量，所发生的一切费用由成交服务商负担。采购单位设备损坏、升级或硬件参数指标不满足要求时，成交服务商需及时、免费为采购单位重新安装操作系统、部署环境和程序、迁移数据，并保证数据的完整性和业务恢复的连续性。</w:t>
      </w:r>
    </w:p>
    <w:p w14:paraId="6CB55468">
      <w:pPr>
        <w:spacing w:line="360" w:lineRule="auto"/>
        <w:ind w:firstLine="480"/>
        <w:rPr>
          <w:rFonts w:ascii="宋体" w:hAnsi="宋体" w:cs="仿宋"/>
          <w:color w:val="000000"/>
          <w:sz w:val="24"/>
        </w:rPr>
      </w:pPr>
      <w:r>
        <w:rPr>
          <w:rFonts w:hint="eastAsia" w:ascii="宋体" w:hAnsi="宋体" w:cs="仿宋"/>
          <w:color w:val="000000"/>
          <w:sz w:val="24"/>
        </w:rPr>
        <w:t xml:space="preserve"> 3.培训计划</w:t>
      </w:r>
    </w:p>
    <w:p w14:paraId="1544B05F">
      <w:pPr>
        <w:spacing w:line="360" w:lineRule="auto"/>
        <w:rPr>
          <w:rFonts w:ascii="宋体" w:hAnsi="宋体" w:cs="仿宋"/>
          <w:color w:val="000000"/>
          <w:sz w:val="24"/>
        </w:rPr>
      </w:pPr>
      <w:r>
        <w:rPr>
          <w:rFonts w:hint="eastAsia" w:ascii="宋体" w:hAnsi="宋体" w:cs="仿宋"/>
          <w:color w:val="000000"/>
          <w:sz w:val="24"/>
        </w:rPr>
        <w:t xml:space="preserve">    (1)成交服务商完成设备调试后，提供不少于3个工作日的“线下(现场)+线上</w:t>
      </w:r>
      <w:r>
        <w:rPr>
          <w:rFonts w:ascii="宋体" w:hAnsi="宋体" w:cs="仿宋"/>
          <w:color w:val="000000"/>
          <w:sz w:val="24"/>
        </w:rPr>
        <w:t>”</w:t>
      </w:r>
      <w:r>
        <w:rPr>
          <w:rFonts w:hint="eastAsia" w:ascii="宋体" w:hAnsi="宋体" w:cs="仿宋"/>
          <w:color w:val="000000"/>
          <w:sz w:val="24"/>
        </w:rPr>
        <w:t>培训。</w:t>
      </w:r>
    </w:p>
    <w:p w14:paraId="372E78D6">
      <w:pPr>
        <w:spacing w:line="360" w:lineRule="auto"/>
        <w:ind w:firstLine="480" w:firstLineChars="200"/>
        <w:rPr>
          <w:rFonts w:ascii="宋体" w:hAnsi="宋体" w:cs="仿宋"/>
          <w:color w:val="000000"/>
          <w:sz w:val="24"/>
        </w:rPr>
      </w:pPr>
      <w:r>
        <w:rPr>
          <w:rFonts w:hint="eastAsia" w:ascii="宋体" w:hAnsi="宋体" w:cs="仿宋"/>
          <w:color w:val="000000"/>
          <w:sz w:val="24"/>
        </w:rPr>
        <w:t>(2)培训内容为软件操作及平台使用。</w:t>
      </w:r>
    </w:p>
    <w:p w14:paraId="724580F4">
      <w:pPr>
        <w:spacing w:line="360" w:lineRule="auto"/>
        <w:rPr>
          <w:rFonts w:ascii="宋体" w:hAnsi="宋体" w:cs="仿宋"/>
          <w:color w:val="000000"/>
          <w:sz w:val="24"/>
        </w:rPr>
      </w:pPr>
      <w:r>
        <w:rPr>
          <w:rFonts w:hint="eastAsia" w:ascii="宋体" w:hAnsi="宋体" w:cs="仿宋"/>
          <w:color w:val="000000"/>
          <w:sz w:val="24"/>
        </w:rPr>
        <w:t xml:space="preserve">    (3)培训必须确保参训人完全掌握软件及平台的操作与数据维护。</w:t>
      </w:r>
    </w:p>
    <w:p w14:paraId="784274CF">
      <w:pPr>
        <w:spacing w:line="360" w:lineRule="auto"/>
        <w:rPr>
          <w:rFonts w:ascii="宋体" w:hAnsi="宋体" w:cs="仿宋"/>
          <w:color w:val="000000"/>
          <w:sz w:val="24"/>
        </w:rPr>
      </w:pPr>
      <w:r>
        <w:rPr>
          <w:rFonts w:hint="eastAsia" w:ascii="宋体" w:hAnsi="宋体" w:cs="仿宋"/>
          <w:sz w:val="24"/>
        </w:rPr>
        <w:t>(4)</w:t>
      </w:r>
      <w:r>
        <w:rPr>
          <w:rFonts w:hint="eastAsia" w:ascii="宋体" w:hAnsi="宋体" w:cs="仿宋"/>
          <w:color w:val="000000"/>
          <w:sz w:val="24"/>
        </w:rPr>
        <w:t>培训地点为江苏商贸职业学院内。</w:t>
      </w:r>
    </w:p>
    <w:p w14:paraId="633B06F4">
      <w:pPr>
        <w:spacing w:line="360" w:lineRule="auto"/>
        <w:ind w:firstLine="482" w:firstLineChars="200"/>
        <w:rPr>
          <w:rFonts w:ascii="宋体" w:hAnsi="宋体" w:cs="宋体"/>
          <w:b/>
          <w:bCs/>
          <w:sz w:val="24"/>
        </w:rPr>
      </w:pPr>
      <w:r>
        <w:rPr>
          <w:rFonts w:hint="eastAsia" w:ascii="宋体" w:hAnsi="宋体" w:cs="宋体"/>
          <w:b/>
          <w:bCs/>
          <w:sz w:val="24"/>
        </w:rPr>
        <w:t>(九)投标人所投产品实施后需满足采购单位信息安全建设要求</w:t>
      </w:r>
    </w:p>
    <w:p w14:paraId="25AAB890">
      <w:pPr>
        <w:spacing w:line="360" w:lineRule="auto"/>
        <w:ind w:firstLine="480" w:firstLineChars="200"/>
        <w:rPr>
          <w:rFonts w:ascii="宋体" w:hAnsi="宋体"/>
          <w:sz w:val="24"/>
        </w:rPr>
      </w:pPr>
      <w:r>
        <w:rPr>
          <w:rFonts w:hint="eastAsia" w:ascii="宋体" w:hAnsi="宋体" w:cs="仿宋"/>
          <w:color w:val="000000"/>
          <w:sz w:val="24"/>
        </w:rPr>
        <w:t>验收前须完成信息系统等级保护差距分析、并根据分析报告完成相应的整改，达到二级以上等级保护备案条件。</w:t>
      </w:r>
    </w:p>
    <w:p w14:paraId="6F94372B">
      <w:pPr>
        <w:widowControl/>
        <w:spacing w:before="60" w:after="60" w:line="360" w:lineRule="auto"/>
        <w:ind w:firstLine="482" w:firstLineChars="200"/>
        <w:rPr>
          <w:rFonts w:ascii="宋体" w:hAnsi="宋体" w:cs="仿宋"/>
          <w:b/>
          <w:bCs/>
          <w:sz w:val="24"/>
        </w:rPr>
      </w:pPr>
      <w:r>
        <w:rPr>
          <w:rFonts w:hint="eastAsia" w:ascii="宋体" w:hAnsi="宋体" w:cs="仿宋"/>
          <w:b/>
          <w:bCs/>
          <w:sz w:val="24"/>
        </w:rPr>
        <w:t>五、采购标的验收标准</w:t>
      </w:r>
    </w:p>
    <w:p w14:paraId="095D6030">
      <w:pPr>
        <w:widowControl/>
        <w:spacing w:line="360" w:lineRule="auto"/>
        <w:ind w:firstLine="480" w:firstLineChars="200"/>
        <w:rPr>
          <w:rFonts w:ascii="宋体" w:hAnsi="宋体" w:cs="仿宋"/>
          <w:sz w:val="24"/>
        </w:rPr>
      </w:pPr>
      <w:r>
        <w:rPr>
          <w:rFonts w:hint="eastAsia" w:ascii="宋体" w:hAnsi="宋体" w:cs="仿宋"/>
          <w:sz w:val="24"/>
        </w:rPr>
        <w:t>1.验收时间节点</w:t>
      </w:r>
    </w:p>
    <w:p w14:paraId="28E53BE9">
      <w:pPr>
        <w:spacing w:line="360" w:lineRule="auto"/>
        <w:ind w:firstLine="480" w:firstLineChars="200"/>
        <w:rPr>
          <w:rFonts w:ascii="宋体" w:hAnsi="宋体" w:cs="仿宋"/>
          <w:sz w:val="24"/>
        </w:rPr>
      </w:pPr>
      <w:r>
        <w:rPr>
          <w:rFonts w:hint="eastAsia" w:ascii="宋体" w:hAnsi="宋体" w:cs="仿宋"/>
          <w:sz w:val="24"/>
        </w:rPr>
        <w:t>计划初验时间：合同签订之日起，服务商将所开发的系统部署采购人本地服务器后且经第三方技术测试合格（须提供书面与电子版的检测全套详实资料），60个日历天内，成交服务商即可向采购人提交书面初验申请报告，且提供配套资料、手册等。</w:t>
      </w:r>
    </w:p>
    <w:p w14:paraId="70174ED2">
      <w:pPr>
        <w:snapToGrid w:val="0"/>
        <w:spacing w:line="360" w:lineRule="auto"/>
        <w:rPr>
          <w:rFonts w:ascii="宋体" w:hAnsi="宋体" w:cs="仿宋"/>
          <w:sz w:val="24"/>
        </w:rPr>
      </w:pPr>
      <w:r>
        <w:rPr>
          <w:rFonts w:hint="eastAsia" w:ascii="宋体" w:hAnsi="宋体" w:cs="仿宋"/>
          <w:sz w:val="24"/>
        </w:rPr>
        <w:t xml:space="preserve">    计划终验时间：初验合格之日起，270个日历天内。依据实际使用情况进行功能测试，系统运行稳定、技术培训到位、项目文档移交学校后，出具终验报告。</w:t>
      </w:r>
    </w:p>
    <w:p w14:paraId="605519A7">
      <w:pPr>
        <w:widowControl/>
        <w:spacing w:line="360" w:lineRule="auto"/>
        <w:ind w:firstLine="480" w:firstLineChars="200"/>
        <w:jc w:val="left"/>
        <w:rPr>
          <w:rFonts w:ascii="宋体" w:hAnsi="宋体" w:cs="仿宋"/>
          <w:sz w:val="24"/>
        </w:rPr>
      </w:pPr>
      <w:r>
        <w:rPr>
          <w:rFonts w:hint="eastAsia" w:ascii="宋体" w:hAnsi="宋体" w:cs="仿宋"/>
          <w:sz w:val="24"/>
        </w:rPr>
        <w:t>2.验收标准</w:t>
      </w:r>
    </w:p>
    <w:p w14:paraId="26EE0061">
      <w:pPr>
        <w:widowControl/>
        <w:spacing w:line="360" w:lineRule="auto"/>
        <w:ind w:firstLine="480" w:firstLineChars="200"/>
        <w:jc w:val="left"/>
        <w:rPr>
          <w:rFonts w:ascii="宋体" w:hAnsi="宋体" w:cs="仿宋"/>
          <w:sz w:val="24"/>
        </w:rPr>
      </w:pPr>
      <w:r>
        <w:rPr>
          <w:rFonts w:hint="eastAsia" w:ascii="宋体" w:hAnsi="宋体" w:cs="仿宋"/>
          <w:sz w:val="24"/>
        </w:rPr>
        <w:t>成交服务商提供的软件信息服务，必须满足招标文件中的具体配置、功能技术参数要求和服务商承诺的其它指标。</w:t>
      </w:r>
    </w:p>
    <w:p w14:paraId="401D68AD">
      <w:pPr>
        <w:widowControl/>
        <w:spacing w:before="60" w:after="60" w:line="360" w:lineRule="auto"/>
        <w:ind w:firstLine="482" w:firstLineChars="200"/>
        <w:rPr>
          <w:rFonts w:ascii="宋体" w:hAnsi="宋体" w:cs="仿宋"/>
          <w:b/>
          <w:bCs/>
          <w:sz w:val="24"/>
        </w:rPr>
      </w:pPr>
      <w:r>
        <w:rPr>
          <w:rFonts w:hint="eastAsia" w:ascii="宋体" w:hAnsi="宋体" w:cs="仿宋"/>
          <w:b/>
          <w:bCs/>
          <w:sz w:val="24"/>
        </w:rPr>
        <w:t>六、采购标的其他技术、服务等要求</w:t>
      </w:r>
    </w:p>
    <w:p w14:paraId="7E525845">
      <w:pPr>
        <w:widowControl/>
        <w:spacing w:line="360" w:lineRule="auto"/>
        <w:ind w:firstLine="480" w:firstLineChars="200"/>
        <w:jc w:val="left"/>
        <w:rPr>
          <w:rFonts w:ascii="宋体" w:hAnsi="宋体" w:cs="仿宋"/>
          <w:kern w:val="0"/>
          <w:sz w:val="24"/>
        </w:rPr>
      </w:pPr>
      <w:r>
        <w:rPr>
          <w:rFonts w:hint="eastAsia" w:ascii="宋体" w:hAnsi="宋体" w:cs="仿宋"/>
          <w:sz w:val="24"/>
        </w:rPr>
        <w:t>成交服务商在免费质保和维护期内提供“7*24小时”专门电话技术支持服务，在工作时间1小时内响应，在2小时内对使用单位所提出的维护要求做出实质性反应，并提供应急策略。如因服务商设备故障而导致产品不能正常运行，且通过远程技术支持不能解决的，服务商应承诺24小时内上门解决或提供远程替代服务。</w:t>
      </w:r>
    </w:p>
    <w:p w14:paraId="60539D43">
      <w:pPr>
        <w:widowControl/>
        <w:spacing w:before="60" w:after="60" w:line="360" w:lineRule="auto"/>
        <w:ind w:firstLine="482" w:firstLineChars="200"/>
        <w:rPr>
          <w:rFonts w:ascii="宋体" w:hAnsi="宋体" w:cs="仿宋"/>
          <w:b/>
          <w:bCs/>
          <w:sz w:val="24"/>
        </w:rPr>
      </w:pPr>
      <w:r>
        <w:rPr>
          <w:rFonts w:hint="eastAsia" w:ascii="宋体" w:hAnsi="宋体" w:cs="仿宋"/>
          <w:b/>
          <w:bCs/>
          <w:sz w:val="24"/>
        </w:rPr>
        <w:t>七、付款方式</w:t>
      </w:r>
    </w:p>
    <w:p w14:paraId="28B75D71">
      <w:pPr>
        <w:widowControl/>
        <w:spacing w:line="360" w:lineRule="auto"/>
        <w:ind w:firstLine="480" w:firstLineChars="200"/>
        <w:jc w:val="left"/>
        <w:rPr>
          <w:rFonts w:ascii="宋体" w:hAnsi="宋体" w:cs="仿宋"/>
          <w:sz w:val="24"/>
        </w:rPr>
      </w:pPr>
      <w:r>
        <w:rPr>
          <w:rFonts w:hint="eastAsia" w:ascii="宋体" w:hAnsi="宋体" w:cs="仿宋"/>
          <w:sz w:val="24"/>
        </w:rPr>
        <w:t>1.合同签订后，10个工作日内采购单位向中标人支付合同总额的20%。</w:t>
      </w:r>
    </w:p>
    <w:p w14:paraId="28E8270F">
      <w:pPr>
        <w:widowControl/>
        <w:spacing w:line="360" w:lineRule="auto"/>
        <w:ind w:firstLine="480" w:firstLineChars="200"/>
        <w:jc w:val="left"/>
        <w:rPr>
          <w:rFonts w:ascii="宋体" w:hAnsi="宋体" w:cs="仿宋"/>
          <w:sz w:val="24"/>
        </w:rPr>
      </w:pPr>
      <w:r>
        <w:rPr>
          <w:rFonts w:hint="eastAsia" w:ascii="宋体" w:hAnsi="宋体" w:cs="仿宋"/>
          <w:sz w:val="24"/>
        </w:rPr>
        <w:t>2.初验合格之日起，在线试运行270个日历天。试运行期满，中标人已基本达成本项目预期设计目标(含拟征集各类资源内容加工整合专题化、操作培训等事项），可书面提出项目终验申请。采购单位组织验收小组对项目进行终验，终验合格，采购单位向中标人支付合同总额的80%。</w:t>
      </w:r>
    </w:p>
    <w:p w14:paraId="3980E89B">
      <w:pPr>
        <w:widowControl/>
        <w:spacing w:line="360" w:lineRule="auto"/>
        <w:ind w:firstLine="480" w:firstLineChars="200"/>
        <w:jc w:val="left"/>
        <w:rPr>
          <w:rFonts w:ascii="宋体" w:hAnsi="宋体" w:cs="仿宋"/>
          <w:sz w:val="24"/>
        </w:rPr>
      </w:pPr>
      <w:r>
        <w:rPr>
          <w:rFonts w:hint="eastAsia" w:ascii="宋体" w:hAnsi="宋体" w:cs="仿宋"/>
          <w:sz w:val="24"/>
        </w:rPr>
        <w:t>以上付款均不计利息。由采购人按相关财务支付规定办理支付手续。不得故意拖延支付时间。</w:t>
      </w:r>
    </w:p>
    <w:p w14:paraId="0BFE0BB2">
      <w:pPr>
        <w:spacing w:line="460" w:lineRule="exact"/>
        <w:ind w:firstLine="482" w:firstLineChars="200"/>
        <w:rPr>
          <w:rFonts w:ascii="宋体" w:hAnsi="宋体" w:cs="宋体"/>
          <w:b/>
          <w:bCs/>
          <w:color w:val="000000"/>
          <w:sz w:val="24"/>
        </w:rPr>
      </w:pPr>
      <w:r>
        <w:rPr>
          <w:rFonts w:hint="eastAsia" w:ascii="宋体" w:hAnsi="宋体" w:cs="宋体"/>
          <w:b/>
          <w:bCs/>
          <w:color w:val="000000"/>
          <w:sz w:val="24"/>
        </w:rPr>
        <w:t>八、履约保证金</w:t>
      </w:r>
    </w:p>
    <w:p w14:paraId="61A0D84A">
      <w:pPr>
        <w:spacing w:line="460" w:lineRule="exact"/>
        <w:ind w:firstLine="480" w:firstLineChars="200"/>
        <w:rPr>
          <w:rFonts w:ascii="宋体" w:hAnsi="宋体" w:cs="宋体"/>
          <w:sz w:val="24"/>
        </w:rPr>
      </w:pPr>
      <w:r>
        <w:rPr>
          <w:rFonts w:hint="eastAsia" w:ascii="宋体" w:hAnsi="宋体" w:cs="宋体"/>
          <w:sz w:val="24"/>
        </w:rPr>
        <w:t>1.本项目中标后的履约保证金为项目中标价的10%。</w:t>
      </w:r>
    </w:p>
    <w:p w14:paraId="0FFF8C3F">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50E5CCAA">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3.中标供应商在按要求保质保量的完成该项目合同并通过验收后，采购单位凭中标供应商提交的申请，一次性无息退还该合同项目的履约保证金。</w:t>
      </w:r>
    </w:p>
    <w:p w14:paraId="03954B19">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04FA72B2">
      <w:pPr>
        <w:adjustRightInd w:val="0"/>
        <w:snapToGrid w:val="0"/>
        <w:spacing w:line="500" w:lineRule="exact"/>
        <w:jc w:val="center"/>
        <w:outlineLvl w:val="0"/>
        <w:rPr>
          <w:rFonts w:ascii="宋体" w:hAnsi="宋体" w:cs="黑体"/>
          <w:b/>
          <w:bCs/>
          <w:sz w:val="32"/>
          <w:szCs w:val="32"/>
        </w:rPr>
      </w:pPr>
    </w:p>
    <w:p w14:paraId="55D7EDAA">
      <w:pPr>
        <w:pStyle w:val="2"/>
      </w:pPr>
    </w:p>
    <w:p w14:paraId="1ED43145"/>
    <w:p w14:paraId="467A0EC0">
      <w:pPr>
        <w:pStyle w:val="2"/>
      </w:pPr>
    </w:p>
    <w:p w14:paraId="78414C7D"/>
    <w:p w14:paraId="5587AD90">
      <w:pPr>
        <w:pStyle w:val="2"/>
      </w:pPr>
    </w:p>
    <w:p w14:paraId="3C0408BF"/>
    <w:p w14:paraId="145A2DC2">
      <w:pPr>
        <w:pStyle w:val="2"/>
      </w:pPr>
    </w:p>
    <w:p w14:paraId="26E82DFB"/>
    <w:p w14:paraId="5DFB7A53">
      <w:pPr>
        <w:pStyle w:val="2"/>
      </w:pPr>
    </w:p>
    <w:p w14:paraId="192D3E6C"/>
    <w:p w14:paraId="50F13664">
      <w:pPr>
        <w:pStyle w:val="2"/>
      </w:pPr>
    </w:p>
    <w:p w14:paraId="1394291C"/>
    <w:p w14:paraId="4A9D2CF7">
      <w:pPr>
        <w:pStyle w:val="2"/>
      </w:pPr>
    </w:p>
    <w:p w14:paraId="71BFB794"/>
    <w:p w14:paraId="56F8D58B">
      <w:pPr>
        <w:adjustRightInd w:val="0"/>
        <w:snapToGrid w:val="0"/>
        <w:spacing w:line="500" w:lineRule="exact"/>
        <w:jc w:val="center"/>
        <w:outlineLvl w:val="0"/>
        <w:rPr>
          <w:rFonts w:ascii="宋体" w:hAnsi="宋体" w:cs="黑体"/>
          <w:b/>
          <w:bCs/>
          <w:sz w:val="32"/>
          <w:szCs w:val="32"/>
        </w:rPr>
      </w:pPr>
    </w:p>
    <w:p w14:paraId="57CD19F8">
      <w:pPr>
        <w:adjustRightInd w:val="0"/>
        <w:snapToGrid w:val="0"/>
        <w:spacing w:line="500" w:lineRule="exact"/>
        <w:jc w:val="center"/>
        <w:outlineLvl w:val="0"/>
        <w:rPr>
          <w:rFonts w:ascii="宋体" w:hAnsi="宋体" w:cs="黑体"/>
          <w:b/>
          <w:bCs/>
          <w:sz w:val="32"/>
          <w:szCs w:val="32"/>
        </w:rPr>
      </w:pPr>
    </w:p>
    <w:p w14:paraId="3428D3C0">
      <w:pPr>
        <w:adjustRightInd w:val="0"/>
        <w:snapToGrid w:val="0"/>
        <w:spacing w:line="500" w:lineRule="exact"/>
        <w:jc w:val="center"/>
        <w:outlineLvl w:val="0"/>
        <w:rPr>
          <w:rFonts w:ascii="宋体" w:hAnsi="宋体" w:cs="黑体"/>
          <w:b/>
          <w:bCs/>
          <w:sz w:val="32"/>
          <w:szCs w:val="32"/>
        </w:rPr>
      </w:pPr>
    </w:p>
    <w:p w14:paraId="1515D72A">
      <w:pPr>
        <w:adjustRightInd w:val="0"/>
        <w:snapToGrid w:val="0"/>
        <w:spacing w:line="500" w:lineRule="exact"/>
        <w:jc w:val="center"/>
        <w:outlineLvl w:val="0"/>
        <w:rPr>
          <w:rFonts w:ascii="宋体" w:hAnsi="宋体" w:cs="黑体"/>
          <w:b/>
          <w:bCs/>
          <w:sz w:val="32"/>
          <w:szCs w:val="32"/>
        </w:rPr>
      </w:pPr>
    </w:p>
    <w:p w14:paraId="193D905D">
      <w:pPr>
        <w:adjustRightInd w:val="0"/>
        <w:snapToGrid w:val="0"/>
        <w:spacing w:line="500" w:lineRule="exact"/>
        <w:jc w:val="center"/>
        <w:outlineLvl w:val="0"/>
        <w:rPr>
          <w:rFonts w:ascii="宋体" w:hAnsi="宋体" w:cs="黑体"/>
          <w:b/>
          <w:bCs/>
          <w:sz w:val="32"/>
          <w:szCs w:val="32"/>
        </w:rPr>
      </w:pPr>
    </w:p>
    <w:p w14:paraId="43F75417">
      <w:pPr>
        <w:adjustRightInd w:val="0"/>
        <w:snapToGrid w:val="0"/>
        <w:spacing w:line="500" w:lineRule="exact"/>
        <w:jc w:val="center"/>
        <w:outlineLvl w:val="0"/>
        <w:rPr>
          <w:rFonts w:ascii="宋体" w:hAnsi="宋体" w:cs="黑体"/>
          <w:b/>
          <w:bCs/>
          <w:sz w:val="32"/>
          <w:szCs w:val="32"/>
        </w:rPr>
      </w:pPr>
    </w:p>
    <w:p w14:paraId="761AF79D">
      <w:pPr>
        <w:adjustRightInd w:val="0"/>
        <w:snapToGrid w:val="0"/>
        <w:spacing w:line="500" w:lineRule="exact"/>
        <w:jc w:val="center"/>
        <w:outlineLvl w:val="0"/>
        <w:rPr>
          <w:rFonts w:ascii="宋体" w:hAnsi="宋体" w:cs="黑体"/>
          <w:b/>
          <w:bCs/>
          <w:sz w:val="32"/>
          <w:szCs w:val="32"/>
        </w:rPr>
      </w:pPr>
    </w:p>
    <w:p w14:paraId="01614261">
      <w:pPr>
        <w:adjustRightInd w:val="0"/>
        <w:snapToGrid w:val="0"/>
        <w:spacing w:line="500" w:lineRule="exact"/>
        <w:jc w:val="center"/>
        <w:outlineLvl w:val="0"/>
        <w:rPr>
          <w:rFonts w:ascii="宋体" w:hAnsi="宋体" w:cs="黑体"/>
          <w:b/>
          <w:bCs/>
          <w:sz w:val="32"/>
          <w:szCs w:val="32"/>
        </w:rPr>
      </w:pPr>
    </w:p>
    <w:p w14:paraId="01F865CA">
      <w:pPr>
        <w:adjustRightInd w:val="0"/>
        <w:snapToGrid w:val="0"/>
        <w:spacing w:line="500" w:lineRule="exact"/>
        <w:jc w:val="center"/>
        <w:outlineLvl w:val="0"/>
        <w:rPr>
          <w:rFonts w:ascii="宋体" w:hAnsi="宋体" w:cs="黑体"/>
          <w:b/>
          <w:bCs/>
          <w:sz w:val="32"/>
          <w:szCs w:val="32"/>
        </w:rPr>
      </w:pPr>
    </w:p>
    <w:p w14:paraId="5B0DBF36">
      <w:pPr>
        <w:adjustRightInd w:val="0"/>
        <w:snapToGrid w:val="0"/>
        <w:spacing w:line="500" w:lineRule="exact"/>
        <w:jc w:val="center"/>
        <w:outlineLvl w:val="0"/>
        <w:rPr>
          <w:rFonts w:ascii="宋体" w:hAnsi="宋体" w:cs="黑体"/>
          <w:b/>
          <w:bCs/>
          <w:sz w:val="32"/>
          <w:szCs w:val="32"/>
        </w:rPr>
      </w:pPr>
    </w:p>
    <w:p w14:paraId="30B2AACD">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5BF689B0">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390C6724">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249BDE13">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77E35B04">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14244E6F">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73F371FF">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5BC681EC">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340A75B4">
      <w:pPr>
        <w:adjustRightInd w:val="0"/>
        <w:snapToGrid w:val="0"/>
        <w:spacing w:line="460" w:lineRule="exact"/>
        <w:ind w:firstLine="482" w:firstLineChars="200"/>
        <w:rPr>
          <w:rFonts w:ascii="宋体" w:hAnsi="宋体" w:cs="宋体"/>
          <w:b/>
          <w:sz w:val="24"/>
        </w:rPr>
      </w:pPr>
      <w:r>
        <w:rPr>
          <w:rFonts w:hint="eastAsia" w:ascii="宋体" w:hAnsi="宋体" w:cs="宋体"/>
          <w:b/>
          <w:sz w:val="24"/>
        </w:rPr>
        <w:t>（一）招标人（代表）对投标人资格进行审查。</w:t>
      </w:r>
    </w:p>
    <w:p w14:paraId="330956A7">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64D81635">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7B021A64">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2E9A6770">
      <w:pPr>
        <w:snapToGrid w:val="0"/>
        <w:spacing w:line="360" w:lineRule="auto"/>
        <w:ind w:firstLine="482" w:firstLineChars="200"/>
        <w:rPr>
          <w:rFonts w:ascii="宋体" w:hAnsi="宋体"/>
          <w:b/>
          <w:bCs/>
          <w:sz w:val="24"/>
        </w:rPr>
      </w:pPr>
      <w:r>
        <w:rPr>
          <w:rFonts w:hint="eastAsia" w:ascii="宋体" w:hAnsi="宋体"/>
          <w:b/>
          <w:bCs/>
          <w:sz w:val="24"/>
        </w:rPr>
        <w:t>（三）</w:t>
      </w:r>
      <w:r>
        <w:rPr>
          <w:rFonts w:hint="eastAsia" w:ascii="宋体" w:hAnsi="宋体"/>
          <w:b/>
          <w:bCs/>
          <w:sz w:val="24"/>
          <w:lang w:val="zh-CN"/>
        </w:rPr>
        <w:t>商务技术分：</w:t>
      </w:r>
      <w:r>
        <w:rPr>
          <w:rFonts w:hint="eastAsia" w:ascii="宋体" w:hAnsi="宋体"/>
          <w:b/>
          <w:bCs/>
          <w:sz w:val="24"/>
        </w:rPr>
        <w:t>（70分）</w:t>
      </w:r>
    </w:p>
    <w:p w14:paraId="5CED5733">
      <w:pPr>
        <w:pStyle w:val="2"/>
      </w:pPr>
    </w:p>
    <w:p w14:paraId="7CC664B2"/>
    <w:p w14:paraId="3C5F1179">
      <w:pPr>
        <w:pStyle w:val="2"/>
      </w:pPr>
    </w:p>
    <w:p w14:paraId="7B8CB383"/>
    <w:p w14:paraId="095AA182">
      <w:pPr>
        <w:pStyle w:val="2"/>
      </w:pPr>
    </w:p>
    <w:p w14:paraId="17FB5372"/>
    <w:p w14:paraId="02282AB1">
      <w:pPr>
        <w:pStyle w:val="2"/>
      </w:pPr>
    </w:p>
    <w:p w14:paraId="72B128C3"/>
    <w:p w14:paraId="2104800F">
      <w:pPr>
        <w:pStyle w:val="2"/>
      </w:pPr>
    </w:p>
    <w:p w14:paraId="4B27DCF8"/>
    <w:p w14:paraId="5EEFE848">
      <w:pPr>
        <w:pStyle w:val="2"/>
      </w:pPr>
    </w:p>
    <w:tbl>
      <w:tblPr>
        <w:tblStyle w:val="38"/>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862"/>
        <w:gridCol w:w="7189"/>
      </w:tblGrid>
      <w:tr w14:paraId="6F0C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91" w:type="pct"/>
            <w:tcBorders>
              <w:top w:val="single" w:color="auto" w:sz="4" w:space="0"/>
              <w:left w:val="single" w:color="auto" w:sz="4" w:space="0"/>
              <w:bottom w:val="single" w:color="auto" w:sz="4" w:space="0"/>
              <w:right w:val="single" w:color="auto" w:sz="4" w:space="0"/>
            </w:tcBorders>
            <w:noWrap/>
            <w:vAlign w:val="center"/>
          </w:tcPr>
          <w:p w14:paraId="424A9873">
            <w:pPr>
              <w:spacing w:line="360" w:lineRule="auto"/>
              <w:jc w:val="center"/>
              <w:rPr>
                <w:rFonts w:ascii="宋体" w:hAnsi="宋体" w:cs="仿宋"/>
                <w:sz w:val="24"/>
              </w:rPr>
            </w:pPr>
            <w:r>
              <w:rPr>
                <w:rFonts w:hint="eastAsia" w:ascii="宋体" w:hAnsi="宋体" w:cs="仿宋"/>
                <w:sz w:val="24"/>
              </w:rPr>
              <w:t>评分内容</w:t>
            </w:r>
          </w:p>
        </w:tc>
        <w:tc>
          <w:tcPr>
            <w:tcW w:w="440" w:type="pct"/>
            <w:tcBorders>
              <w:top w:val="single" w:color="auto" w:sz="4" w:space="0"/>
              <w:left w:val="single" w:color="auto" w:sz="4" w:space="0"/>
              <w:bottom w:val="single" w:color="auto" w:sz="4" w:space="0"/>
              <w:right w:val="single" w:color="auto" w:sz="4" w:space="0"/>
            </w:tcBorders>
            <w:noWrap/>
            <w:vAlign w:val="center"/>
          </w:tcPr>
          <w:p w14:paraId="1D75D025">
            <w:pPr>
              <w:spacing w:line="360" w:lineRule="auto"/>
              <w:jc w:val="center"/>
              <w:rPr>
                <w:rFonts w:ascii="宋体" w:hAnsi="宋体" w:cs="仿宋"/>
                <w:sz w:val="24"/>
              </w:rPr>
            </w:pPr>
            <w:r>
              <w:rPr>
                <w:rFonts w:hint="eastAsia" w:ascii="宋体" w:hAnsi="宋体" w:cs="仿宋"/>
                <w:sz w:val="24"/>
              </w:rPr>
              <w:t>分值</w:t>
            </w:r>
          </w:p>
        </w:tc>
        <w:tc>
          <w:tcPr>
            <w:tcW w:w="3669" w:type="pct"/>
            <w:tcBorders>
              <w:top w:val="single" w:color="auto" w:sz="4" w:space="0"/>
              <w:left w:val="single" w:color="auto" w:sz="4" w:space="0"/>
              <w:bottom w:val="single" w:color="auto" w:sz="4" w:space="0"/>
              <w:right w:val="single" w:color="auto" w:sz="4" w:space="0"/>
            </w:tcBorders>
            <w:noWrap/>
            <w:vAlign w:val="center"/>
          </w:tcPr>
          <w:p w14:paraId="01C31954">
            <w:pPr>
              <w:spacing w:line="360" w:lineRule="auto"/>
              <w:jc w:val="center"/>
              <w:rPr>
                <w:rFonts w:ascii="宋体" w:hAnsi="宋体" w:cs="仿宋"/>
                <w:sz w:val="24"/>
              </w:rPr>
            </w:pPr>
            <w:r>
              <w:rPr>
                <w:rFonts w:hint="eastAsia" w:ascii="宋体" w:hAnsi="宋体" w:cs="仿宋"/>
                <w:sz w:val="24"/>
              </w:rPr>
              <w:t>评分标准</w:t>
            </w:r>
          </w:p>
        </w:tc>
      </w:tr>
      <w:tr w14:paraId="0489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91" w:type="pct"/>
            <w:vMerge w:val="restart"/>
            <w:tcBorders>
              <w:left w:val="single" w:color="auto" w:sz="4" w:space="0"/>
              <w:right w:val="single" w:color="auto" w:sz="4" w:space="0"/>
            </w:tcBorders>
            <w:noWrap/>
            <w:vAlign w:val="center"/>
          </w:tcPr>
          <w:p w14:paraId="498AA41A">
            <w:pPr>
              <w:spacing w:line="360" w:lineRule="auto"/>
              <w:jc w:val="center"/>
              <w:rPr>
                <w:rFonts w:ascii="宋体" w:hAnsi="宋体" w:cs="仿宋"/>
                <w:sz w:val="24"/>
              </w:rPr>
            </w:pPr>
            <w:r>
              <w:rPr>
                <w:rFonts w:hint="eastAsia" w:ascii="宋体" w:hAnsi="宋体" w:cs="仿宋"/>
                <w:sz w:val="24"/>
              </w:rPr>
              <w:t>项目需求及</w:t>
            </w:r>
          </w:p>
          <w:p w14:paraId="3069A07C">
            <w:pPr>
              <w:spacing w:line="360" w:lineRule="auto"/>
              <w:jc w:val="center"/>
              <w:rPr>
                <w:rFonts w:ascii="宋体" w:hAnsi="宋体" w:cs="仿宋"/>
                <w:sz w:val="24"/>
              </w:rPr>
            </w:pPr>
            <w:r>
              <w:rPr>
                <w:rFonts w:hint="eastAsia" w:ascii="宋体" w:hAnsi="宋体" w:cs="仿宋"/>
                <w:sz w:val="24"/>
              </w:rPr>
              <w:t>技术响应</w:t>
            </w:r>
          </w:p>
        </w:tc>
        <w:tc>
          <w:tcPr>
            <w:tcW w:w="440" w:type="pct"/>
            <w:vMerge w:val="restart"/>
            <w:tcBorders>
              <w:left w:val="single" w:color="auto" w:sz="4" w:space="0"/>
              <w:right w:val="single" w:color="auto" w:sz="4" w:space="0"/>
            </w:tcBorders>
            <w:noWrap/>
            <w:vAlign w:val="center"/>
          </w:tcPr>
          <w:p w14:paraId="4204E4B6">
            <w:pPr>
              <w:spacing w:line="360" w:lineRule="auto"/>
              <w:ind w:firstLine="240" w:firstLineChars="100"/>
              <w:rPr>
                <w:rFonts w:ascii="宋体" w:hAnsi="宋体" w:cs="仿宋"/>
                <w:sz w:val="24"/>
              </w:rPr>
            </w:pPr>
            <w:r>
              <w:rPr>
                <w:rFonts w:hint="eastAsia" w:ascii="宋体" w:hAnsi="宋体" w:cs="宋体"/>
                <w:bCs/>
                <w:sz w:val="24"/>
              </w:rPr>
              <w:t>40</w:t>
            </w:r>
          </w:p>
        </w:tc>
        <w:tc>
          <w:tcPr>
            <w:tcW w:w="3669" w:type="pct"/>
            <w:vMerge w:val="restart"/>
            <w:tcBorders>
              <w:left w:val="single" w:color="auto" w:sz="4" w:space="0"/>
              <w:right w:val="single" w:color="auto" w:sz="4" w:space="0"/>
            </w:tcBorders>
            <w:noWrap/>
            <w:vAlign w:val="center"/>
          </w:tcPr>
          <w:p w14:paraId="35340F4B">
            <w:pPr>
              <w:spacing w:line="360" w:lineRule="auto"/>
              <w:rPr>
                <w:rFonts w:ascii="宋体" w:hAnsi="宋体" w:cs="仿宋"/>
                <w:sz w:val="24"/>
              </w:rPr>
            </w:pPr>
            <w:r>
              <w:rPr>
                <w:rFonts w:hint="eastAsia" w:ascii="宋体" w:hAnsi="宋体" w:cs="仿宋"/>
                <w:sz w:val="24"/>
              </w:rPr>
              <w:t>①平台主页设计创意（最高得6分）；</w:t>
            </w:r>
          </w:p>
          <w:p w14:paraId="790D4BA0">
            <w:pPr>
              <w:keepNext/>
              <w:jc w:val="left"/>
              <w:rPr>
                <w:rFonts w:ascii="宋体" w:hAnsi="宋体"/>
                <w:sz w:val="24"/>
              </w:rPr>
            </w:pPr>
            <w:r>
              <w:rPr>
                <w:rFonts w:hint="eastAsia" w:ascii="宋体" w:hAnsi="宋体" w:cs="仿宋"/>
                <w:sz w:val="24"/>
              </w:rPr>
              <w:t>投标人所涉及的平台主界面设计演示事项属于无实质性响应采购人需求的情况或以录播方式演示的情况，计0分；属于非本项系统平台相关情境的主页设计演示事项，计2分；基本满足需求参数要求的，计4分；全部满足本像需求的，计6分</w:t>
            </w:r>
            <w:r>
              <w:rPr>
                <w:rFonts w:hint="eastAsia" w:ascii="宋体" w:hAnsi="宋体"/>
                <w:sz w:val="24"/>
              </w:rPr>
              <w:t>。</w:t>
            </w:r>
          </w:p>
          <w:p w14:paraId="7EBFAF60">
            <w:pPr>
              <w:spacing w:line="360" w:lineRule="auto"/>
              <w:rPr>
                <w:rFonts w:ascii="宋体" w:hAnsi="宋体" w:cs="仿宋"/>
                <w:sz w:val="24"/>
              </w:rPr>
            </w:pPr>
            <w:r>
              <w:rPr>
                <w:rFonts w:hint="eastAsia" w:ascii="宋体" w:hAnsi="宋体" w:cs="仿宋"/>
                <w:sz w:val="24"/>
              </w:rPr>
              <w:t>②检索功能（最高得</w:t>
            </w:r>
            <w:r>
              <w:rPr>
                <w:rFonts w:hint="eastAsia" w:ascii="宋体" w:hAnsi="宋体" w:cs="宋体"/>
                <w:bCs/>
                <w:sz w:val="24"/>
              </w:rPr>
              <w:t>5</w:t>
            </w:r>
            <w:r>
              <w:rPr>
                <w:rFonts w:hint="eastAsia" w:ascii="宋体" w:hAnsi="宋体" w:cs="仿宋"/>
                <w:sz w:val="24"/>
              </w:rPr>
              <w:t>分）；</w:t>
            </w:r>
          </w:p>
          <w:p w14:paraId="41F608E1">
            <w:pPr>
              <w:pStyle w:val="2"/>
              <w:jc w:val="left"/>
              <w:rPr>
                <w:rFonts w:ascii="宋体" w:hAnsi="宋体" w:eastAsia="宋体" w:cs="仿宋"/>
                <w:kern w:val="2"/>
                <w:sz w:val="24"/>
                <w:szCs w:val="24"/>
              </w:rPr>
            </w:pPr>
            <w:r>
              <w:rPr>
                <w:rFonts w:hint="eastAsia" w:ascii="宋体" w:hAnsi="宋体" w:eastAsia="宋体" w:cs="仿宋"/>
                <w:kern w:val="2"/>
                <w:sz w:val="24"/>
                <w:szCs w:val="24"/>
              </w:rPr>
              <w:t>功能为关键词匹配检索类型的计1分；功能为一框式4个检索字段以上类型的计3分；功能为布尔逻辑检索类型或指令组合式检索类型的计</w:t>
            </w:r>
            <w:r>
              <w:rPr>
                <w:rFonts w:hint="eastAsia" w:ascii="宋体" w:hAnsi="宋体" w:eastAsia="宋体" w:cs="宋体"/>
                <w:bCs/>
                <w:kern w:val="2"/>
                <w:sz w:val="24"/>
                <w:szCs w:val="24"/>
              </w:rPr>
              <w:t>5</w:t>
            </w:r>
            <w:r>
              <w:rPr>
                <w:rFonts w:hint="eastAsia" w:ascii="宋体" w:hAnsi="宋体" w:eastAsia="宋体" w:cs="仿宋"/>
                <w:kern w:val="2"/>
                <w:sz w:val="24"/>
                <w:szCs w:val="24"/>
              </w:rPr>
              <w:t>分。</w:t>
            </w:r>
          </w:p>
          <w:p w14:paraId="7A2C3A4B">
            <w:pPr>
              <w:spacing w:line="360" w:lineRule="auto"/>
              <w:rPr>
                <w:rFonts w:ascii="宋体" w:hAnsi="宋体" w:cs="仿宋"/>
                <w:sz w:val="24"/>
              </w:rPr>
            </w:pPr>
            <w:r>
              <w:rPr>
                <w:rFonts w:hint="eastAsia" w:ascii="宋体" w:hAnsi="宋体" w:cs="仿宋"/>
                <w:sz w:val="24"/>
              </w:rPr>
              <w:t>③音视频播放收听功能（最高得</w:t>
            </w:r>
            <w:r>
              <w:rPr>
                <w:rFonts w:hint="eastAsia" w:ascii="宋体" w:hAnsi="宋体" w:cs="宋体"/>
                <w:bCs/>
                <w:sz w:val="24"/>
              </w:rPr>
              <w:t>5</w:t>
            </w:r>
            <w:r>
              <w:rPr>
                <w:rFonts w:hint="eastAsia" w:ascii="宋体" w:hAnsi="宋体" w:cs="仿宋"/>
                <w:sz w:val="24"/>
              </w:rPr>
              <w:t>分）；</w:t>
            </w:r>
          </w:p>
          <w:p w14:paraId="3D07CC1F">
            <w:pPr>
              <w:pStyle w:val="2"/>
              <w:jc w:val="left"/>
              <w:rPr>
                <w:rFonts w:ascii="宋体" w:hAnsi="宋体" w:eastAsia="宋体" w:cs="仿宋"/>
                <w:kern w:val="2"/>
                <w:sz w:val="24"/>
                <w:szCs w:val="24"/>
              </w:rPr>
            </w:pPr>
            <w:r>
              <w:rPr>
                <w:rFonts w:hint="eastAsia" w:ascii="宋体" w:hAnsi="宋体" w:eastAsia="宋体" w:cs="仿宋"/>
                <w:kern w:val="2"/>
                <w:sz w:val="24"/>
                <w:szCs w:val="24"/>
              </w:rPr>
              <w:t>上传、播放、投屏、左右翻转、倍速、下载、听视屏、清屏、删除、保存，每项功能计0.5分。</w:t>
            </w:r>
          </w:p>
          <w:p w14:paraId="61374EBF">
            <w:pPr>
              <w:spacing w:line="360" w:lineRule="auto"/>
              <w:rPr>
                <w:rFonts w:ascii="宋体" w:hAnsi="宋体" w:cs="仿宋"/>
                <w:sz w:val="24"/>
              </w:rPr>
            </w:pPr>
            <w:r>
              <w:rPr>
                <w:rFonts w:hint="eastAsia" w:ascii="宋体" w:hAnsi="宋体" w:cs="仿宋"/>
                <w:sz w:val="24"/>
              </w:rPr>
              <w:t>④资源数据管理功能（最高得</w:t>
            </w:r>
            <w:r>
              <w:rPr>
                <w:rFonts w:hint="eastAsia" w:ascii="宋体" w:hAnsi="宋体" w:cs="宋体"/>
                <w:bCs/>
                <w:sz w:val="24"/>
              </w:rPr>
              <w:t>5</w:t>
            </w:r>
            <w:r>
              <w:rPr>
                <w:rFonts w:hint="eastAsia" w:ascii="宋体" w:hAnsi="宋体" w:cs="仿宋"/>
                <w:sz w:val="24"/>
              </w:rPr>
              <w:t>分）；</w:t>
            </w:r>
          </w:p>
          <w:p w14:paraId="7B69875F">
            <w:pPr>
              <w:pStyle w:val="2"/>
              <w:jc w:val="left"/>
              <w:rPr>
                <w:rFonts w:ascii="宋体" w:hAnsi="宋体" w:eastAsia="宋体" w:cs="仿宋"/>
                <w:kern w:val="2"/>
                <w:sz w:val="24"/>
                <w:szCs w:val="24"/>
              </w:rPr>
            </w:pPr>
            <w:r>
              <w:rPr>
                <w:rFonts w:hint="eastAsia" w:ascii="宋体" w:hAnsi="宋体" w:eastAsia="宋体" w:cs="仿宋"/>
                <w:kern w:val="2"/>
                <w:sz w:val="24"/>
                <w:szCs w:val="24"/>
              </w:rPr>
              <w:t>新增、编辑、删除、下载、格式化等，每项功能计1分。</w:t>
            </w:r>
          </w:p>
          <w:p w14:paraId="2413A5EB">
            <w:pPr>
              <w:pStyle w:val="2"/>
              <w:jc w:val="left"/>
              <w:rPr>
                <w:rFonts w:ascii="宋体" w:hAnsi="宋体" w:eastAsia="宋体" w:cs="仿宋"/>
                <w:kern w:val="2"/>
                <w:sz w:val="24"/>
                <w:szCs w:val="24"/>
              </w:rPr>
            </w:pPr>
            <w:r>
              <w:rPr>
                <w:rFonts w:hint="eastAsia" w:ascii="宋体" w:hAnsi="宋体" w:eastAsia="宋体" w:cs="宋体"/>
                <w:bCs/>
                <w:kern w:val="2"/>
                <w:sz w:val="24"/>
                <w:szCs w:val="24"/>
              </w:rPr>
              <w:t>⑤门户数据对接功能（最高得3分）</w:t>
            </w:r>
            <w:r>
              <w:rPr>
                <w:rFonts w:hint="eastAsia" w:ascii="宋体" w:hAnsi="宋体" w:eastAsia="宋体" w:cs="仿宋"/>
                <w:kern w:val="2"/>
                <w:sz w:val="24"/>
                <w:szCs w:val="24"/>
              </w:rPr>
              <w:t>；</w:t>
            </w:r>
          </w:p>
          <w:p w14:paraId="1CF7DC40">
            <w:pPr>
              <w:rPr>
                <w:rFonts w:ascii="宋体" w:hAnsi="宋体"/>
                <w:sz w:val="24"/>
              </w:rPr>
            </w:pPr>
            <w:r>
              <w:rPr>
                <w:rFonts w:hint="eastAsia" w:ascii="宋体" w:hAnsi="宋体" w:cs="仿宋"/>
                <w:sz w:val="24"/>
              </w:rPr>
              <w:t>每对接一个门户所建或拟建数据库，计1分。</w:t>
            </w:r>
          </w:p>
          <w:p w14:paraId="617D3502">
            <w:pPr>
              <w:spacing w:line="360" w:lineRule="auto"/>
              <w:rPr>
                <w:rFonts w:ascii="宋体" w:hAnsi="宋体" w:cs="仿宋"/>
                <w:sz w:val="24"/>
              </w:rPr>
            </w:pPr>
            <w:r>
              <w:rPr>
                <w:rFonts w:hint="eastAsia" w:ascii="宋体" w:hAnsi="宋体" w:cs="仿宋"/>
                <w:sz w:val="24"/>
              </w:rPr>
              <w:t>⑥APP主要功能模块（最高得</w:t>
            </w:r>
            <w:r>
              <w:rPr>
                <w:rFonts w:hint="eastAsia" w:ascii="宋体" w:hAnsi="宋体" w:cs="宋体"/>
                <w:bCs/>
                <w:sz w:val="24"/>
              </w:rPr>
              <w:t>7分</w:t>
            </w:r>
            <w:r>
              <w:rPr>
                <w:rFonts w:hint="eastAsia" w:ascii="宋体" w:hAnsi="宋体" w:cs="仿宋"/>
                <w:sz w:val="24"/>
              </w:rPr>
              <w:t>）；</w:t>
            </w:r>
          </w:p>
          <w:p w14:paraId="2B7D92AD">
            <w:pPr>
              <w:pStyle w:val="2"/>
              <w:jc w:val="left"/>
              <w:rPr>
                <w:rFonts w:ascii="宋体" w:hAnsi="宋体" w:eastAsia="宋体" w:cs="仿宋"/>
                <w:kern w:val="2"/>
                <w:sz w:val="24"/>
                <w:szCs w:val="24"/>
              </w:rPr>
            </w:pPr>
            <w:r>
              <w:rPr>
                <w:rFonts w:hint="eastAsia" w:ascii="宋体" w:hAnsi="宋体" w:eastAsia="宋体" w:cs="仿宋"/>
                <w:kern w:val="2"/>
                <w:sz w:val="24"/>
                <w:szCs w:val="24"/>
              </w:rPr>
              <w:t>投标人所涉及的APP界面设计演示事项属于无实质性响应采购人需求的情况或以录播方式演示的情况，计0分；属于非本项系统平台相关情境的主页设计演示事项，计2分；基本满足需求参数要求的，计4分；全部符合本项需求的，计</w:t>
            </w:r>
            <w:r>
              <w:rPr>
                <w:rFonts w:hint="eastAsia" w:ascii="宋体" w:hAnsi="宋体" w:eastAsia="宋体" w:cs="宋体"/>
                <w:bCs/>
                <w:kern w:val="2"/>
                <w:sz w:val="24"/>
                <w:szCs w:val="24"/>
              </w:rPr>
              <w:t>7分</w:t>
            </w:r>
            <w:r>
              <w:rPr>
                <w:rFonts w:hint="eastAsia" w:ascii="宋体" w:hAnsi="宋体" w:eastAsia="宋体" w:cs="仿宋"/>
                <w:kern w:val="2"/>
                <w:sz w:val="24"/>
                <w:szCs w:val="24"/>
              </w:rPr>
              <w:t>。</w:t>
            </w:r>
          </w:p>
          <w:p w14:paraId="0BFA676E">
            <w:pPr>
              <w:spacing w:line="360" w:lineRule="auto"/>
              <w:rPr>
                <w:rFonts w:ascii="宋体" w:hAnsi="宋体" w:cs="仿宋"/>
                <w:sz w:val="24"/>
              </w:rPr>
            </w:pPr>
            <w:r>
              <w:rPr>
                <w:rFonts w:hint="eastAsia" w:ascii="宋体" w:hAnsi="宋体" w:cs="宋体"/>
                <w:sz w:val="24"/>
              </w:rPr>
              <w:t>⑦</w:t>
            </w:r>
            <w:r>
              <w:rPr>
                <w:rFonts w:hint="eastAsia" w:ascii="宋体" w:hAnsi="宋体" w:cs="仿宋"/>
                <w:sz w:val="24"/>
              </w:rPr>
              <w:t>其他特色功能或增值服务事项（最高得</w:t>
            </w:r>
            <w:r>
              <w:rPr>
                <w:rFonts w:hint="eastAsia" w:ascii="宋体" w:hAnsi="宋体" w:cs="宋体"/>
                <w:bCs/>
                <w:sz w:val="24"/>
              </w:rPr>
              <w:t>4</w:t>
            </w:r>
            <w:r>
              <w:rPr>
                <w:rFonts w:hint="eastAsia" w:ascii="宋体" w:hAnsi="宋体" w:cs="仿宋"/>
                <w:sz w:val="24"/>
              </w:rPr>
              <w:t>分）；每项计1分。</w:t>
            </w:r>
          </w:p>
          <w:p w14:paraId="56B05479">
            <w:pPr>
              <w:spacing w:line="300" w:lineRule="exact"/>
              <w:rPr>
                <w:rFonts w:ascii="宋体" w:hAnsi="宋体"/>
                <w:sz w:val="24"/>
              </w:rPr>
            </w:pPr>
            <w:r>
              <w:rPr>
                <w:rFonts w:hint="eastAsia" w:ascii="宋体" w:hAnsi="宋体" w:cs="楷体"/>
                <w:bCs/>
                <w:sz w:val="24"/>
              </w:rPr>
              <w:t>评委依据投标人在线演示的需求项目内容、数量、功能、潜在实际价值进行比较评价、计分；对于完全满足每个演示项需求内容的投标人，方可得其演示项目的最高分。</w:t>
            </w:r>
          </w:p>
        </w:tc>
      </w:tr>
      <w:tr w14:paraId="598E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91" w:type="pct"/>
            <w:vMerge w:val="continue"/>
            <w:tcBorders>
              <w:left w:val="single" w:color="auto" w:sz="4" w:space="0"/>
              <w:right w:val="single" w:color="auto" w:sz="4" w:space="0"/>
            </w:tcBorders>
            <w:noWrap/>
            <w:vAlign w:val="center"/>
          </w:tcPr>
          <w:p w14:paraId="5E2D1B0A">
            <w:pPr>
              <w:spacing w:after="120" w:line="360" w:lineRule="auto"/>
              <w:rPr>
                <w:rFonts w:ascii="宋体" w:hAnsi="宋体" w:cs="仿宋"/>
                <w:sz w:val="24"/>
              </w:rPr>
            </w:pPr>
          </w:p>
        </w:tc>
        <w:tc>
          <w:tcPr>
            <w:tcW w:w="440" w:type="pct"/>
            <w:vMerge w:val="continue"/>
            <w:tcBorders>
              <w:left w:val="single" w:color="auto" w:sz="4" w:space="0"/>
              <w:right w:val="single" w:color="auto" w:sz="4" w:space="0"/>
            </w:tcBorders>
            <w:noWrap/>
            <w:vAlign w:val="center"/>
          </w:tcPr>
          <w:p w14:paraId="15A0BA33">
            <w:pPr>
              <w:spacing w:after="120" w:line="360" w:lineRule="auto"/>
              <w:rPr>
                <w:rFonts w:ascii="宋体" w:hAnsi="宋体" w:cs="仿宋"/>
                <w:sz w:val="24"/>
              </w:rPr>
            </w:pPr>
          </w:p>
        </w:tc>
        <w:tc>
          <w:tcPr>
            <w:tcW w:w="3669" w:type="pct"/>
            <w:vMerge w:val="continue"/>
            <w:tcBorders>
              <w:left w:val="single" w:color="auto" w:sz="4" w:space="0"/>
              <w:right w:val="single" w:color="auto" w:sz="4" w:space="0"/>
            </w:tcBorders>
            <w:noWrap/>
            <w:vAlign w:val="center"/>
          </w:tcPr>
          <w:p w14:paraId="7A59079B">
            <w:pPr>
              <w:spacing w:after="120" w:line="360" w:lineRule="auto"/>
              <w:rPr>
                <w:rFonts w:ascii="宋体" w:hAnsi="宋体" w:cs="仿宋"/>
                <w:sz w:val="24"/>
              </w:rPr>
            </w:pPr>
          </w:p>
        </w:tc>
      </w:tr>
      <w:tr w14:paraId="517C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91" w:type="pct"/>
            <w:vMerge w:val="continue"/>
            <w:tcBorders>
              <w:left w:val="single" w:color="auto" w:sz="4" w:space="0"/>
              <w:right w:val="single" w:color="auto" w:sz="4" w:space="0"/>
            </w:tcBorders>
            <w:noWrap/>
            <w:vAlign w:val="center"/>
          </w:tcPr>
          <w:p w14:paraId="146F31C9">
            <w:pPr>
              <w:spacing w:after="120" w:line="360" w:lineRule="auto"/>
              <w:rPr>
                <w:rFonts w:ascii="宋体" w:hAnsi="宋体" w:cs="仿宋"/>
                <w:sz w:val="24"/>
              </w:rPr>
            </w:pPr>
          </w:p>
        </w:tc>
        <w:tc>
          <w:tcPr>
            <w:tcW w:w="440" w:type="pct"/>
            <w:vMerge w:val="continue"/>
            <w:tcBorders>
              <w:left w:val="single" w:color="auto" w:sz="4" w:space="0"/>
              <w:right w:val="single" w:color="auto" w:sz="4" w:space="0"/>
            </w:tcBorders>
            <w:noWrap/>
            <w:vAlign w:val="center"/>
          </w:tcPr>
          <w:p w14:paraId="28972DCB">
            <w:pPr>
              <w:spacing w:after="120" w:line="360" w:lineRule="auto"/>
              <w:rPr>
                <w:rFonts w:ascii="宋体" w:hAnsi="宋体" w:cs="仿宋"/>
                <w:sz w:val="24"/>
              </w:rPr>
            </w:pPr>
          </w:p>
        </w:tc>
        <w:tc>
          <w:tcPr>
            <w:tcW w:w="3669" w:type="pct"/>
            <w:vMerge w:val="continue"/>
            <w:tcBorders>
              <w:left w:val="single" w:color="auto" w:sz="4" w:space="0"/>
              <w:right w:val="single" w:color="auto" w:sz="4" w:space="0"/>
            </w:tcBorders>
            <w:noWrap/>
            <w:vAlign w:val="center"/>
          </w:tcPr>
          <w:p w14:paraId="29C00252">
            <w:pPr>
              <w:spacing w:after="120" w:line="360" w:lineRule="auto"/>
              <w:rPr>
                <w:rFonts w:ascii="宋体" w:hAnsi="宋体" w:cs="仿宋"/>
                <w:sz w:val="24"/>
              </w:rPr>
            </w:pPr>
          </w:p>
        </w:tc>
      </w:tr>
      <w:tr w14:paraId="73DC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91" w:type="pct"/>
            <w:vMerge w:val="continue"/>
            <w:tcBorders>
              <w:left w:val="single" w:color="auto" w:sz="4" w:space="0"/>
              <w:right w:val="single" w:color="auto" w:sz="4" w:space="0"/>
            </w:tcBorders>
            <w:noWrap/>
            <w:vAlign w:val="center"/>
          </w:tcPr>
          <w:p w14:paraId="53299330">
            <w:pPr>
              <w:spacing w:after="120" w:line="360" w:lineRule="auto"/>
              <w:rPr>
                <w:rFonts w:ascii="宋体" w:hAnsi="宋体" w:cs="仿宋"/>
                <w:sz w:val="24"/>
              </w:rPr>
            </w:pPr>
          </w:p>
        </w:tc>
        <w:tc>
          <w:tcPr>
            <w:tcW w:w="440" w:type="pct"/>
            <w:vMerge w:val="continue"/>
            <w:tcBorders>
              <w:left w:val="single" w:color="auto" w:sz="4" w:space="0"/>
              <w:right w:val="single" w:color="auto" w:sz="4" w:space="0"/>
            </w:tcBorders>
            <w:noWrap/>
            <w:vAlign w:val="center"/>
          </w:tcPr>
          <w:p w14:paraId="3091F7F3">
            <w:pPr>
              <w:spacing w:after="120" w:line="360" w:lineRule="auto"/>
              <w:rPr>
                <w:rFonts w:ascii="宋体" w:hAnsi="宋体" w:cs="仿宋"/>
                <w:sz w:val="24"/>
              </w:rPr>
            </w:pPr>
          </w:p>
        </w:tc>
        <w:tc>
          <w:tcPr>
            <w:tcW w:w="3669" w:type="pct"/>
            <w:vMerge w:val="continue"/>
            <w:tcBorders>
              <w:left w:val="single" w:color="auto" w:sz="4" w:space="0"/>
              <w:right w:val="single" w:color="auto" w:sz="4" w:space="0"/>
            </w:tcBorders>
            <w:noWrap/>
            <w:vAlign w:val="center"/>
          </w:tcPr>
          <w:p w14:paraId="20D70487">
            <w:pPr>
              <w:spacing w:after="120" w:line="360" w:lineRule="auto"/>
              <w:rPr>
                <w:rFonts w:ascii="宋体" w:hAnsi="宋体" w:cs="仿宋"/>
                <w:sz w:val="24"/>
              </w:rPr>
            </w:pPr>
          </w:p>
        </w:tc>
      </w:tr>
      <w:tr w14:paraId="46F5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91" w:type="pct"/>
            <w:vMerge w:val="continue"/>
            <w:tcBorders>
              <w:left w:val="single" w:color="auto" w:sz="4" w:space="0"/>
              <w:right w:val="single" w:color="auto" w:sz="4" w:space="0"/>
            </w:tcBorders>
            <w:noWrap/>
            <w:vAlign w:val="center"/>
          </w:tcPr>
          <w:p w14:paraId="541527AE">
            <w:pPr>
              <w:spacing w:after="120" w:line="360" w:lineRule="auto"/>
              <w:rPr>
                <w:rFonts w:ascii="宋体" w:hAnsi="宋体" w:cs="仿宋"/>
                <w:sz w:val="24"/>
              </w:rPr>
            </w:pPr>
          </w:p>
        </w:tc>
        <w:tc>
          <w:tcPr>
            <w:tcW w:w="440" w:type="pct"/>
            <w:vMerge w:val="continue"/>
            <w:tcBorders>
              <w:left w:val="single" w:color="auto" w:sz="4" w:space="0"/>
              <w:right w:val="single" w:color="auto" w:sz="4" w:space="0"/>
            </w:tcBorders>
            <w:noWrap/>
            <w:vAlign w:val="center"/>
          </w:tcPr>
          <w:p w14:paraId="568B5AE5">
            <w:pPr>
              <w:spacing w:after="120" w:line="360" w:lineRule="auto"/>
              <w:rPr>
                <w:rFonts w:ascii="宋体" w:hAnsi="宋体" w:cs="仿宋"/>
                <w:sz w:val="24"/>
              </w:rPr>
            </w:pPr>
          </w:p>
        </w:tc>
        <w:tc>
          <w:tcPr>
            <w:tcW w:w="3669" w:type="pct"/>
            <w:vMerge w:val="continue"/>
            <w:tcBorders>
              <w:left w:val="single" w:color="auto" w:sz="4" w:space="0"/>
              <w:right w:val="single" w:color="auto" w:sz="4" w:space="0"/>
            </w:tcBorders>
            <w:noWrap/>
            <w:vAlign w:val="center"/>
          </w:tcPr>
          <w:p w14:paraId="72FEFCA4">
            <w:pPr>
              <w:spacing w:after="120" w:line="360" w:lineRule="auto"/>
              <w:rPr>
                <w:rFonts w:ascii="宋体" w:hAnsi="宋体" w:cs="仿宋"/>
                <w:sz w:val="24"/>
              </w:rPr>
            </w:pPr>
          </w:p>
        </w:tc>
      </w:tr>
      <w:tr w14:paraId="085C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891" w:type="pct"/>
            <w:tcBorders>
              <w:top w:val="single" w:color="auto" w:sz="4" w:space="0"/>
              <w:left w:val="single" w:color="auto" w:sz="4" w:space="0"/>
              <w:bottom w:val="single" w:color="auto" w:sz="4" w:space="0"/>
              <w:right w:val="single" w:color="auto" w:sz="4" w:space="0"/>
            </w:tcBorders>
            <w:noWrap/>
            <w:vAlign w:val="center"/>
          </w:tcPr>
          <w:p w14:paraId="1EB0DDC4">
            <w:pPr>
              <w:spacing w:line="360" w:lineRule="auto"/>
              <w:jc w:val="center"/>
              <w:rPr>
                <w:rFonts w:ascii="宋体" w:hAnsi="宋体" w:cs="仿宋"/>
                <w:sz w:val="24"/>
              </w:rPr>
            </w:pPr>
            <w:r>
              <w:rPr>
                <w:rFonts w:hint="eastAsia" w:ascii="宋体" w:hAnsi="宋体" w:cs="仿宋"/>
                <w:sz w:val="24"/>
              </w:rPr>
              <w:t>企业取得类似业绩</w:t>
            </w:r>
          </w:p>
        </w:tc>
        <w:tc>
          <w:tcPr>
            <w:tcW w:w="440" w:type="pct"/>
            <w:tcBorders>
              <w:top w:val="single" w:color="auto" w:sz="4" w:space="0"/>
              <w:left w:val="single" w:color="auto" w:sz="4" w:space="0"/>
              <w:bottom w:val="single" w:color="auto" w:sz="4" w:space="0"/>
              <w:right w:val="single" w:color="auto" w:sz="4" w:space="0"/>
            </w:tcBorders>
            <w:noWrap/>
            <w:vAlign w:val="center"/>
          </w:tcPr>
          <w:p w14:paraId="613541E4">
            <w:pPr>
              <w:spacing w:line="360" w:lineRule="auto"/>
              <w:jc w:val="center"/>
              <w:rPr>
                <w:rFonts w:ascii="宋体" w:hAnsi="宋体" w:cs="仿宋"/>
                <w:sz w:val="24"/>
              </w:rPr>
            </w:pPr>
            <w:r>
              <w:rPr>
                <w:rFonts w:hint="eastAsia" w:ascii="宋体" w:hAnsi="宋体" w:cs="宋体"/>
                <w:bCs/>
                <w:sz w:val="24"/>
              </w:rPr>
              <w:t>15</w:t>
            </w:r>
          </w:p>
        </w:tc>
        <w:tc>
          <w:tcPr>
            <w:tcW w:w="3669" w:type="pct"/>
            <w:tcBorders>
              <w:top w:val="single" w:color="auto" w:sz="4" w:space="0"/>
              <w:left w:val="single" w:color="auto" w:sz="4" w:space="0"/>
              <w:bottom w:val="single" w:color="auto" w:sz="4" w:space="0"/>
              <w:right w:val="single" w:color="auto" w:sz="4" w:space="0"/>
            </w:tcBorders>
            <w:noWrap/>
          </w:tcPr>
          <w:p w14:paraId="75DAD91D">
            <w:pPr>
              <w:spacing w:line="360" w:lineRule="auto"/>
              <w:rPr>
                <w:rFonts w:ascii="宋体" w:hAnsi="宋体" w:cs="仿宋"/>
                <w:sz w:val="24"/>
                <w:lang w:val="zh-CN"/>
              </w:rPr>
            </w:pPr>
            <w:r>
              <w:rPr>
                <w:rFonts w:hint="eastAsia" w:ascii="宋体" w:hAnsi="宋体" w:cs="仿宋"/>
                <w:sz w:val="24"/>
              </w:rPr>
              <w:t>投标人自</w:t>
            </w:r>
            <w:r>
              <w:rPr>
                <w:rFonts w:hint="eastAsia" w:ascii="宋体" w:hAnsi="宋体" w:cs="仿宋"/>
                <w:sz w:val="24"/>
                <w:lang w:val="zh-CN"/>
              </w:rPr>
              <w:t>2022年1月1日（以合同签订时间为准）以来具有与本项目类似的业绩(含续签合同)，每提供一份合同得</w:t>
            </w:r>
            <w:r>
              <w:rPr>
                <w:rFonts w:hint="eastAsia" w:ascii="宋体" w:hAnsi="宋体" w:cs="仿宋"/>
                <w:sz w:val="24"/>
              </w:rPr>
              <w:t>3</w:t>
            </w:r>
            <w:r>
              <w:rPr>
                <w:rFonts w:hint="eastAsia" w:ascii="宋体" w:hAnsi="宋体" w:cs="仿宋"/>
                <w:sz w:val="24"/>
                <w:lang w:val="zh-CN"/>
              </w:rPr>
              <w:t>分，最高得</w:t>
            </w:r>
            <w:r>
              <w:rPr>
                <w:rFonts w:hint="eastAsia" w:ascii="宋体" w:hAnsi="宋体" w:cs="宋体"/>
                <w:bCs/>
                <w:sz w:val="24"/>
              </w:rPr>
              <w:t>15</w:t>
            </w:r>
            <w:r>
              <w:rPr>
                <w:rFonts w:hint="eastAsia" w:ascii="宋体" w:hAnsi="宋体" w:cs="仿宋"/>
                <w:sz w:val="24"/>
                <w:lang w:val="zh-CN"/>
              </w:rPr>
              <w:t>分。提供合同复印件并加盖公章。</w:t>
            </w:r>
          </w:p>
        </w:tc>
      </w:tr>
      <w:tr w14:paraId="08CB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91" w:type="pct"/>
            <w:tcBorders>
              <w:top w:val="single" w:color="auto" w:sz="4" w:space="0"/>
              <w:left w:val="single" w:color="auto" w:sz="4" w:space="0"/>
              <w:bottom w:val="single" w:color="auto" w:sz="4" w:space="0"/>
              <w:right w:val="single" w:color="auto" w:sz="4" w:space="0"/>
            </w:tcBorders>
            <w:noWrap/>
            <w:vAlign w:val="center"/>
          </w:tcPr>
          <w:p w14:paraId="7B422A13">
            <w:pPr>
              <w:spacing w:line="360" w:lineRule="auto"/>
              <w:jc w:val="center"/>
              <w:rPr>
                <w:rFonts w:ascii="宋体" w:hAnsi="宋体" w:cs="仿宋"/>
                <w:sz w:val="24"/>
              </w:rPr>
            </w:pPr>
            <w:r>
              <w:rPr>
                <w:rFonts w:hint="eastAsia" w:ascii="宋体" w:hAnsi="宋体" w:cs="仿宋"/>
                <w:sz w:val="24"/>
              </w:rPr>
              <w:t>企业竞争力</w:t>
            </w:r>
          </w:p>
        </w:tc>
        <w:tc>
          <w:tcPr>
            <w:tcW w:w="440" w:type="pct"/>
            <w:tcBorders>
              <w:top w:val="single" w:color="auto" w:sz="4" w:space="0"/>
              <w:left w:val="single" w:color="auto" w:sz="4" w:space="0"/>
              <w:bottom w:val="single" w:color="auto" w:sz="4" w:space="0"/>
              <w:right w:val="single" w:color="auto" w:sz="4" w:space="0"/>
            </w:tcBorders>
            <w:noWrap/>
            <w:vAlign w:val="center"/>
          </w:tcPr>
          <w:p w14:paraId="0AEB4AE4">
            <w:pPr>
              <w:spacing w:line="360" w:lineRule="auto"/>
              <w:jc w:val="center"/>
              <w:rPr>
                <w:rFonts w:ascii="宋体" w:hAnsi="宋体" w:cs="仿宋"/>
                <w:sz w:val="24"/>
              </w:rPr>
            </w:pPr>
            <w:r>
              <w:rPr>
                <w:rFonts w:hint="eastAsia" w:ascii="宋体" w:hAnsi="宋体" w:cs="宋体"/>
                <w:bCs/>
                <w:sz w:val="24"/>
              </w:rPr>
              <w:t>4</w:t>
            </w:r>
          </w:p>
        </w:tc>
        <w:tc>
          <w:tcPr>
            <w:tcW w:w="3669" w:type="pct"/>
            <w:tcBorders>
              <w:top w:val="single" w:color="auto" w:sz="4" w:space="0"/>
              <w:left w:val="single" w:color="auto" w:sz="4" w:space="0"/>
              <w:bottom w:val="single" w:color="auto" w:sz="4" w:space="0"/>
              <w:right w:val="single" w:color="auto" w:sz="4" w:space="0"/>
            </w:tcBorders>
            <w:noWrap/>
          </w:tcPr>
          <w:p w14:paraId="7C0D65B0">
            <w:pPr>
              <w:spacing w:line="360" w:lineRule="auto"/>
              <w:rPr>
                <w:rFonts w:ascii="宋体" w:hAnsi="宋体" w:cs="仿宋"/>
                <w:sz w:val="24"/>
              </w:rPr>
            </w:pPr>
            <w:r>
              <w:rPr>
                <w:rFonts w:hint="eastAsia" w:ascii="宋体" w:hAnsi="宋体" w:cs="仿宋"/>
                <w:sz w:val="24"/>
              </w:rPr>
              <w:t>提供相关或类似于本项目软件开发的软著证书，每提供一个证书得</w:t>
            </w:r>
            <w:r>
              <w:rPr>
                <w:rFonts w:hint="eastAsia" w:ascii="宋体" w:hAnsi="宋体" w:cs="宋体"/>
                <w:bCs/>
                <w:sz w:val="24"/>
              </w:rPr>
              <w:t>2</w:t>
            </w:r>
            <w:r>
              <w:rPr>
                <w:rFonts w:hint="eastAsia" w:ascii="宋体" w:hAnsi="宋体" w:cs="仿宋"/>
                <w:sz w:val="24"/>
              </w:rPr>
              <w:t>分，</w:t>
            </w:r>
            <w:r>
              <w:rPr>
                <w:rFonts w:hint="eastAsia" w:ascii="宋体" w:hAnsi="宋体" w:cs="仿宋"/>
                <w:sz w:val="24"/>
                <w:lang w:val="zh-CN"/>
              </w:rPr>
              <w:t>最高得</w:t>
            </w:r>
            <w:r>
              <w:rPr>
                <w:rFonts w:hint="eastAsia" w:ascii="宋体" w:hAnsi="宋体" w:cs="宋体"/>
                <w:bCs/>
                <w:sz w:val="24"/>
              </w:rPr>
              <w:t>4</w:t>
            </w:r>
            <w:r>
              <w:rPr>
                <w:rFonts w:hint="eastAsia" w:ascii="宋体" w:hAnsi="宋体" w:cs="仿宋"/>
                <w:sz w:val="24"/>
                <w:lang w:val="zh-CN"/>
              </w:rPr>
              <w:t>分</w:t>
            </w:r>
            <w:r>
              <w:rPr>
                <w:rFonts w:hint="eastAsia" w:ascii="宋体" w:hAnsi="宋体" w:cs="仿宋"/>
                <w:sz w:val="24"/>
              </w:rPr>
              <w:t>。</w:t>
            </w:r>
            <w:r>
              <w:rPr>
                <w:rFonts w:hint="eastAsia" w:ascii="宋体" w:hAnsi="宋体" w:cs="仿宋"/>
                <w:sz w:val="24"/>
                <w:lang w:val="zh-CN"/>
              </w:rPr>
              <w:t>提供以上证书复印件并加盖公章。</w:t>
            </w:r>
          </w:p>
        </w:tc>
      </w:tr>
      <w:tr w14:paraId="6ADF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91" w:type="pct"/>
            <w:tcBorders>
              <w:top w:val="single" w:color="auto" w:sz="4" w:space="0"/>
              <w:left w:val="single" w:color="auto" w:sz="4" w:space="0"/>
              <w:bottom w:val="single" w:color="auto" w:sz="4" w:space="0"/>
              <w:right w:val="single" w:color="auto" w:sz="4" w:space="0"/>
            </w:tcBorders>
            <w:noWrap/>
            <w:vAlign w:val="center"/>
          </w:tcPr>
          <w:p w14:paraId="68D5765E">
            <w:pPr>
              <w:spacing w:line="360" w:lineRule="auto"/>
              <w:jc w:val="center"/>
              <w:rPr>
                <w:rFonts w:ascii="宋体" w:hAnsi="宋体" w:cs="仿宋"/>
                <w:sz w:val="24"/>
              </w:rPr>
            </w:pPr>
            <w:r>
              <w:rPr>
                <w:rFonts w:hint="eastAsia" w:ascii="宋体" w:hAnsi="宋体" w:cs="仿宋"/>
                <w:sz w:val="24"/>
              </w:rPr>
              <w:t>实施设计开发技术服务响应优势</w:t>
            </w:r>
          </w:p>
        </w:tc>
        <w:tc>
          <w:tcPr>
            <w:tcW w:w="440" w:type="pct"/>
            <w:tcBorders>
              <w:top w:val="single" w:color="auto" w:sz="4" w:space="0"/>
              <w:left w:val="single" w:color="auto" w:sz="4" w:space="0"/>
              <w:bottom w:val="single" w:color="auto" w:sz="4" w:space="0"/>
              <w:right w:val="single" w:color="auto" w:sz="4" w:space="0"/>
            </w:tcBorders>
            <w:noWrap/>
            <w:vAlign w:val="center"/>
          </w:tcPr>
          <w:p w14:paraId="687E0787">
            <w:pPr>
              <w:spacing w:line="360" w:lineRule="auto"/>
              <w:jc w:val="center"/>
              <w:rPr>
                <w:rFonts w:ascii="宋体" w:hAnsi="宋体" w:cs="仿宋"/>
                <w:sz w:val="24"/>
              </w:rPr>
            </w:pPr>
            <w:r>
              <w:rPr>
                <w:rFonts w:hint="eastAsia" w:ascii="宋体" w:hAnsi="宋体" w:cs="仿宋"/>
                <w:sz w:val="24"/>
              </w:rPr>
              <w:t>4</w:t>
            </w:r>
          </w:p>
        </w:tc>
        <w:tc>
          <w:tcPr>
            <w:tcW w:w="3669" w:type="pct"/>
            <w:tcBorders>
              <w:top w:val="single" w:color="auto" w:sz="4" w:space="0"/>
              <w:left w:val="single" w:color="auto" w:sz="4" w:space="0"/>
              <w:bottom w:val="single" w:color="auto" w:sz="4" w:space="0"/>
              <w:right w:val="single" w:color="auto" w:sz="4" w:space="0"/>
            </w:tcBorders>
            <w:noWrap/>
            <w:vAlign w:val="center"/>
          </w:tcPr>
          <w:p w14:paraId="4C2201DA">
            <w:pPr>
              <w:spacing w:line="360" w:lineRule="auto"/>
              <w:rPr>
                <w:rFonts w:ascii="宋体" w:hAnsi="宋体" w:cs="仿宋"/>
                <w:sz w:val="24"/>
              </w:rPr>
            </w:pPr>
            <w:r>
              <w:rPr>
                <w:rFonts w:hint="eastAsia" w:ascii="宋体" w:hAnsi="宋体" w:cs="仿宋"/>
                <w:sz w:val="24"/>
              </w:rPr>
              <w:t>评委根据投标人承诺</w:t>
            </w:r>
            <w:bookmarkStart w:id="109" w:name="OLE_LINK1"/>
            <w:r>
              <w:rPr>
                <w:rFonts w:hint="eastAsia" w:ascii="宋体" w:hAnsi="宋体" w:cs="仿宋"/>
                <w:sz w:val="24"/>
              </w:rPr>
              <w:t>响应的项目实施周期</w:t>
            </w:r>
            <w:bookmarkEnd w:id="109"/>
            <w:r>
              <w:rPr>
                <w:rFonts w:hint="eastAsia" w:ascii="宋体" w:hAnsi="宋体" w:cs="仿宋"/>
                <w:sz w:val="24"/>
              </w:rPr>
              <w:t>完成情况：</w:t>
            </w:r>
          </w:p>
          <w:p w14:paraId="3DAB4BFA">
            <w:pPr>
              <w:spacing w:line="360" w:lineRule="auto"/>
              <w:rPr>
                <w:rFonts w:ascii="宋体" w:hAnsi="宋体" w:cs="仿宋"/>
                <w:sz w:val="24"/>
              </w:rPr>
            </w:pPr>
            <w:r>
              <w:rPr>
                <w:rFonts w:hint="eastAsia" w:ascii="宋体" w:hAnsi="宋体" w:cs="仿宋"/>
                <w:sz w:val="24"/>
              </w:rPr>
              <w:t>部署本地服务器实施周期：承诺80（含）日历天～90（含）日历天内完成的得2分；承诺60（含）日历天～80（不含）日历天内完成的得3分；承诺60（不含）日历天内完成的得4分。</w:t>
            </w:r>
          </w:p>
          <w:p w14:paraId="23011A8D">
            <w:pPr>
              <w:spacing w:line="360" w:lineRule="auto"/>
              <w:rPr>
                <w:rFonts w:ascii="宋体" w:hAnsi="宋体"/>
                <w:sz w:val="24"/>
              </w:rPr>
            </w:pPr>
            <w:r>
              <w:rPr>
                <w:rFonts w:hint="eastAsia" w:ascii="宋体" w:hAnsi="宋体" w:cs="仿宋"/>
                <w:sz w:val="24"/>
              </w:rPr>
              <w:t>注：</w:t>
            </w:r>
            <w:r>
              <w:rPr>
                <w:rFonts w:hint="eastAsia" w:ascii="宋体" w:hAnsi="宋体" w:cs="仿宋"/>
                <w:bCs/>
                <w:sz w:val="24"/>
              </w:rPr>
              <w:t>若</w:t>
            </w:r>
            <w:r>
              <w:rPr>
                <w:rFonts w:hint="eastAsia" w:ascii="宋体" w:hAnsi="宋体" w:cs="仿宋"/>
                <w:sz w:val="24"/>
              </w:rPr>
              <w:t>响应的项目实施周期</w:t>
            </w:r>
            <w:r>
              <w:rPr>
                <w:rFonts w:hint="eastAsia" w:ascii="宋体" w:hAnsi="宋体" w:cs="仿宋"/>
                <w:bCs/>
                <w:sz w:val="24"/>
              </w:rPr>
              <w:t>&gt;90个日历天，视为未实质响应采购人的本项目需求</w:t>
            </w:r>
            <w:r>
              <w:rPr>
                <w:rFonts w:hint="eastAsia" w:ascii="宋体" w:hAnsi="宋体" w:cs="仿宋"/>
                <w:sz w:val="24"/>
              </w:rPr>
              <w:t>，作无效标处理。</w:t>
            </w:r>
          </w:p>
        </w:tc>
      </w:tr>
      <w:tr w14:paraId="21E6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891" w:type="pct"/>
            <w:tcBorders>
              <w:top w:val="single" w:color="auto" w:sz="4" w:space="0"/>
              <w:left w:val="single" w:color="auto" w:sz="4" w:space="0"/>
              <w:bottom w:val="single" w:color="auto" w:sz="4" w:space="0"/>
              <w:right w:val="single" w:color="auto" w:sz="4" w:space="0"/>
            </w:tcBorders>
            <w:noWrap/>
            <w:vAlign w:val="center"/>
          </w:tcPr>
          <w:p w14:paraId="13886202">
            <w:pPr>
              <w:spacing w:line="360" w:lineRule="auto"/>
              <w:jc w:val="center"/>
              <w:rPr>
                <w:rFonts w:ascii="宋体" w:hAnsi="宋体" w:cs="仿宋"/>
                <w:sz w:val="24"/>
              </w:rPr>
            </w:pPr>
            <w:r>
              <w:rPr>
                <w:rFonts w:hint="eastAsia" w:ascii="宋体" w:hAnsi="宋体" w:cs="仿宋"/>
                <w:sz w:val="24"/>
              </w:rPr>
              <w:t>具体实施方案、功能实现的目标、进度与售后服务承诺</w:t>
            </w:r>
          </w:p>
        </w:tc>
        <w:tc>
          <w:tcPr>
            <w:tcW w:w="440" w:type="pct"/>
            <w:tcBorders>
              <w:top w:val="single" w:color="auto" w:sz="4" w:space="0"/>
              <w:left w:val="single" w:color="auto" w:sz="4" w:space="0"/>
              <w:bottom w:val="single" w:color="auto" w:sz="4" w:space="0"/>
              <w:right w:val="single" w:color="auto" w:sz="4" w:space="0"/>
            </w:tcBorders>
            <w:noWrap/>
            <w:vAlign w:val="center"/>
          </w:tcPr>
          <w:p w14:paraId="6985D669">
            <w:pPr>
              <w:spacing w:line="360" w:lineRule="auto"/>
              <w:jc w:val="center"/>
              <w:rPr>
                <w:rFonts w:ascii="宋体" w:hAnsi="宋体" w:cs="仿宋"/>
                <w:sz w:val="24"/>
              </w:rPr>
            </w:pPr>
            <w:r>
              <w:rPr>
                <w:rFonts w:hint="eastAsia" w:ascii="宋体" w:hAnsi="宋体" w:cs="仿宋"/>
                <w:sz w:val="24"/>
                <w:lang w:val="zh-CN"/>
              </w:rPr>
              <w:t>7</w:t>
            </w:r>
          </w:p>
        </w:tc>
        <w:tc>
          <w:tcPr>
            <w:tcW w:w="3669" w:type="pct"/>
            <w:tcBorders>
              <w:top w:val="single" w:color="auto" w:sz="4" w:space="0"/>
              <w:left w:val="single" w:color="auto" w:sz="4" w:space="0"/>
              <w:bottom w:val="single" w:color="auto" w:sz="4" w:space="0"/>
              <w:right w:val="single" w:color="auto" w:sz="4" w:space="0"/>
            </w:tcBorders>
            <w:noWrap/>
            <w:vAlign w:val="center"/>
          </w:tcPr>
          <w:p w14:paraId="7E83D83B">
            <w:pPr>
              <w:spacing w:line="360" w:lineRule="auto"/>
              <w:rPr>
                <w:rFonts w:ascii="宋体" w:hAnsi="宋体" w:cs="仿宋"/>
                <w:sz w:val="24"/>
                <w:lang w:val="zh-CN"/>
              </w:rPr>
            </w:pPr>
            <w:r>
              <w:rPr>
                <w:rFonts w:hint="eastAsia" w:ascii="宋体" w:hAnsi="宋体" w:cs="仿宋"/>
                <w:sz w:val="24"/>
                <w:lang w:val="zh-CN"/>
              </w:rPr>
              <w:t>①</w:t>
            </w:r>
            <w:r>
              <w:rPr>
                <w:rFonts w:hint="eastAsia" w:ascii="宋体" w:hAnsi="宋体" w:cs="仿宋"/>
                <w:sz w:val="24"/>
              </w:rPr>
              <w:t>投标人</w:t>
            </w:r>
            <w:r>
              <w:rPr>
                <w:rFonts w:hint="eastAsia" w:ascii="宋体" w:hAnsi="宋体" w:cs="仿宋"/>
                <w:sz w:val="24"/>
                <w:lang w:val="zh-CN"/>
              </w:rPr>
              <w:t>提供</w:t>
            </w:r>
            <w:r>
              <w:rPr>
                <w:rFonts w:hint="eastAsia" w:ascii="宋体" w:hAnsi="宋体" w:cs="仿宋"/>
                <w:sz w:val="24"/>
              </w:rPr>
              <w:t>了具体实施方案、功能实现目标、进度计划，</w:t>
            </w:r>
            <w:r>
              <w:rPr>
                <w:rFonts w:hint="eastAsia" w:ascii="宋体" w:hAnsi="宋体" w:cs="仿宋"/>
                <w:sz w:val="24"/>
                <w:lang w:val="zh-CN"/>
              </w:rPr>
              <w:t>评委综合评审：方案内容全面具体、具有很强的针对性和可操作性得4分；方案内容较全面具体、具有一定的针对性和可操作性得3分；方案内容有所欠缺、没有针对性和操作性得1分；不提供者不得分。</w:t>
            </w:r>
          </w:p>
          <w:p w14:paraId="55E1BACA">
            <w:pPr>
              <w:spacing w:line="360" w:lineRule="auto"/>
              <w:rPr>
                <w:rFonts w:ascii="宋体" w:hAnsi="宋体" w:cs="仿宋"/>
                <w:sz w:val="24"/>
                <w:lang w:val="zh-CN"/>
              </w:rPr>
            </w:pPr>
            <w:r>
              <w:rPr>
                <w:rFonts w:hint="eastAsia" w:ascii="宋体" w:hAnsi="宋体" w:cs="仿宋"/>
                <w:sz w:val="24"/>
                <w:lang w:val="zh-CN"/>
              </w:rPr>
              <w:t>②售后服务技术方案及保障措施</w:t>
            </w:r>
          </w:p>
          <w:p w14:paraId="4F76D94A">
            <w:pPr>
              <w:spacing w:line="360" w:lineRule="auto"/>
              <w:rPr>
                <w:rFonts w:ascii="宋体" w:hAnsi="宋体" w:cs="仿宋"/>
                <w:sz w:val="24"/>
                <w:lang w:val="zh-CN"/>
              </w:rPr>
            </w:pPr>
            <w:r>
              <w:rPr>
                <w:rFonts w:hint="eastAsia" w:ascii="宋体" w:hAnsi="宋体" w:cs="仿宋"/>
                <w:sz w:val="24"/>
                <w:lang w:val="zh-CN"/>
              </w:rPr>
              <w:t>投标时提供实施方案(包括维保期限的要求)、进度计划、技术方案、保障措施等。评委综合评审：方案内容全面具体、具有很强的针对性和可操作性得3分；方案内容较全面具体、具有一定的针对性和可操作性得2分；方案内容有所欠缺、没有针对性和操作性得1分；不提供部分。</w:t>
            </w:r>
          </w:p>
        </w:tc>
      </w:tr>
    </w:tbl>
    <w:p w14:paraId="603E9959">
      <w:pPr>
        <w:autoSpaceDE w:val="0"/>
        <w:autoSpaceDN w:val="0"/>
        <w:adjustRightInd w:val="0"/>
        <w:snapToGrid w:val="0"/>
        <w:spacing w:line="460" w:lineRule="exact"/>
        <w:ind w:firstLine="482" w:firstLineChars="200"/>
        <w:rPr>
          <w:rFonts w:ascii="宋体" w:hAnsi="宋体" w:cs="宋体"/>
          <w:b/>
          <w:bCs/>
          <w:sz w:val="24"/>
        </w:rPr>
      </w:pPr>
      <w:r>
        <w:rPr>
          <w:rFonts w:hint="eastAsia" w:ascii="宋体" w:hAnsi="宋体" w:cs="宋体"/>
          <w:b/>
          <w:bCs/>
          <w:sz w:val="24"/>
        </w:rPr>
        <w:t>注：投标供应商技术分得分低于35分情况的，评标委员会则认为该投标供应商未实质性响应本项目，作废标处理。</w:t>
      </w:r>
    </w:p>
    <w:p w14:paraId="5269B1E8">
      <w:pPr>
        <w:autoSpaceDE w:val="0"/>
        <w:autoSpaceDN w:val="0"/>
        <w:adjustRightInd w:val="0"/>
        <w:snapToGrid w:val="0"/>
        <w:spacing w:line="460" w:lineRule="exact"/>
        <w:ind w:firstLine="482"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w:t>
      </w:r>
      <w:r>
        <w:rPr>
          <w:rFonts w:hint="eastAsia" w:ascii="宋体" w:hAnsi="宋体" w:cs="宋体"/>
          <w:b/>
          <w:sz w:val="24"/>
          <w:lang w:val="zh-CN"/>
        </w:rPr>
        <w:t>3</w:t>
      </w:r>
      <w:r>
        <w:rPr>
          <w:rFonts w:hint="eastAsia" w:ascii="宋体" w:hAnsi="宋体" w:cs="宋体"/>
          <w:b/>
          <w:sz w:val="24"/>
        </w:rPr>
        <w:t>0</w:t>
      </w:r>
      <w:r>
        <w:rPr>
          <w:rFonts w:hint="eastAsia" w:ascii="宋体" w:hAnsi="宋体" w:cs="宋体"/>
          <w:b/>
          <w:sz w:val="24"/>
          <w:lang w:val="zh-CN"/>
        </w:rPr>
        <w:t>分</w:t>
      </w:r>
    </w:p>
    <w:p w14:paraId="0E969876">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0881366C">
      <w:pPr>
        <w:adjustRightInd w:val="0"/>
        <w:snapToGrid w:val="0"/>
        <w:spacing w:line="460" w:lineRule="exact"/>
        <w:ind w:firstLine="480" w:firstLineChars="200"/>
        <w:rPr>
          <w:rFonts w:ascii="宋体" w:hAnsi="宋体" w:cs="宋体"/>
          <w:sz w:val="24"/>
        </w:rPr>
      </w:pPr>
      <w:r>
        <w:rPr>
          <w:rFonts w:hint="eastAsia" w:ascii="宋体" w:hAnsi="宋体" w:cs="宋体"/>
          <w:sz w:val="24"/>
        </w:rPr>
        <w:t>投标报价得分=（评标基准价/投标报价）×价格权值×100（小数点后保留两位，第三位四舍五入）</w:t>
      </w:r>
    </w:p>
    <w:p w14:paraId="0300FD6D">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3DB4AA0B">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不合理报价：投标人不得低于成本或市场价恶意竞标，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14:paraId="7C6034FD">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26711CDA">
      <w:pPr>
        <w:adjustRightInd w:val="0"/>
        <w:snapToGrid w:val="0"/>
        <w:spacing w:line="460" w:lineRule="exact"/>
        <w:ind w:firstLine="480" w:firstLineChars="200"/>
        <w:rPr>
          <w:rFonts w:ascii="宋体" w:hAnsi="宋体" w:cs="宋体"/>
          <w:sz w:val="24"/>
        </w:rPr>
      </w:pPr>
      <w:r>
        <w:rPr>
          <w:rFonts w:hint="eastAsia" w:ascii="宋体" w:hAnsi="宋体" w:cs="宋体"/>
          <w:sz w:val="24"/>
        </w:rPr>
        <w:t>本项目专门面向中小企业，不享受价格优惠政策。</w:t>
      </w:r>
    </w:p>
    <w:p w14:paraId="74E64036">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1C80307E">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评委会汇总各评委评分后，每标段按照得分从高到低的顺序推荐三名中标候选人，并编写评标报告。</w:t>
      </w:r>
    </w:p>
    <w:p w14:paraId="7A27E14A">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7CE23305">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（七）招标人代表宣布评标结果。</w:t>
      </w:r>
    </w:p>
    <w:p w14:paraId="6176EC88">
      <w:pPr>
        <w:adjustRightInd w:val="0"/>
        <w:snapToGrid w:val="0"/>
        <w:spacing w:line="460" w:lineRule="exact"/>
        <w:ind w:firstLine="482" w:firstLineChars="200"/>
        <w:rPr>
          <w:rFonts w:ascii="宋体" w:hAnsi="宋体" w:cs="宋体"/>
          <w:b/>
          <w:sz w:val="24"/>
        </w:rPr>
      </w:pPr>
      <w:r>
        <w:rPr>
          <w:rFonts w:hint="eastAsia" w:ascii="宋体" w:hAnsi="宋体" w:cs="宋体"/>
          <w:b/>
          <w:sz w:val="24"/>
        </w:rPr>
        <w:t>（八）公告中标结果</w:t>
      </w:r>
    </w:p>
    <w:p w14:paraId="76BEE41A">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7A1664B9">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4D0B401C">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075EB977">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04D208A8">
      <w:pPr>
        <w:adjustRightInd w:val="0"/>
        <w:snapToGrid w:val="0"/>
        <w:spacing w:line="460" w:lineRule="exact"/>
        <w:ind w:firstLine="482" w:firstLineChars="200"/>
        <w:rPr>
          <w:rFonts w:ascii="宋体" w:hAnsi="宋体" w:cs="宋体"/>
          <w:b/>
          <w:sz w:val="24"/>
        </w:rPr>
      </w:pPr>
      <w:r>
        <w:rPr>
          <w:rFonts w:hint="eastAsia" w:ascii="宋体" w:hAnsi="宋体" w:cs="宋体"/>
          <w:b/>
          <w:sz w:val="24"/>
        </w:rPr>
        <w:t>（十）其他</w:t>
      </w:r>
    </w:p>
    <w:p w14:paraId="74CA4C89">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93D031D">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71D80C9B">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江苏商贸职业学院“供销合作社事业发展数据库”及“供销合作(江苏)数据共享中心”门户开发服务项目</w:t>
      </w:r>
    </w:p>
    <w:p w14:paraId="68802F80">
      <w:pPr>
        <w:pStyle w:val="2"/>
      </w:pPr>
    </w:p>
    <w:p w14:paraId="7AAF21E0">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根据《政府采购法》《民法典》及202  年  月  日公开招标采购[项目编号：               ]的评标结果、采购文件、中标通知书及中标人的投标文件，乙方作为甲方的中标人。甲乙双方在平等、自愿的基础上，经双方协商一致，达成如下协议，双方共同遵照执行。</w:t>
      </w:r>
    </w:p>
    <w:p w14:paraId="5EEE2BB2">
      <w:pPr>
        <w:adjustRightInd w:val="0"/>
        <w:snapToGrid w:val="0"/>
        <w:spacing w:line="360" w:lineRule="auto"/>
        <w:ind w:firstLine="482" w:firstLineChars="200"/>
        <w:rPr>
          <w:rFonts w:ascii="宋体" w:hAnsi="宋体" w:cs="仿宋"/>
          <w:b/>
          <w:sz w:val="24"/>
        </w:rPr>
      </w:pPr>
      <w:r>
        <w:rPr>
          <w:rFonts w:hint="eastAsia" w:ascii="宋体" w:hAnsi="宋体" w:cs="仿宋"/>
          <w:b/>
          <w:sz w:val="24"/>
        </w:rPr>
        <w:t>一、合作方式</w:t>
      </w:r>
    </w:p>
    <w:p w14:paraId="0575692D">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甲方委托乙方，乙方接受甲方委托提供本项目开发服务，并根据甲方的要求定制开发甲方所需的软件产品，甲方向乙方支付费用。</w:t>
      </w:r>
    </w:p>
    <w:p w14:paraId="4F94A01A">
      <w:pPr>
        <w:adjustRightInd w:val="0"/>
        <w:snapToGrid w:val="0"/>
        <w:spacing w:line="360" w:lineRule="auto"/>
        <w:ind w:firstLine="482" w:firstLineChars="200"/>
        <w:rPr>
          <w:rFonts w:ascii="宋体" w:hAnsi="宋体" w:cs="仿宋"/>
          <w:b/>
          <w:sz w:val="24"/>
        </w:rPr>
      </w:pPr>
      <w:r>
        <w:rPr>
          <w:rFonts w:hint="eastAsia" w:ascii="宋体" w:hAnsi="宋体" w:cs="仿宋"/>
          <w:b/>
          <w:sz w:val="24"/>
        </w:rPr>
        <w:t>二、合同款额</w:t>
      </w:r>
    </w:p>
    <w:p w14:paraId="75649494">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本项目合同总额(人民币)：万 仟 佰圆整 (￥    元)。</w:t>
      </w:r>
    </w:p>
    <w:p w14:paraId="77D69D1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费用包括：完整的软件交付成果、技术文件开发费用；乙方应承担的提供技术服务及技术支持的费用；税费；技术培训费用（包括教材、课程费等）；以及乙方为全面履行合同义务所需支付的所有其他费用。</w:t>
      </w:r>
    </w:p>
    <w:p w14:paraId="2B521015">
      <w:pPr>
        <w:adjustRightInd w:val="0"/>
        <w:snapToGrid w:val="0"/>
        <w:spacing w:line="360" w:lineRule="auto"/>
        <w:ind w:firstLine="482" w:firstLineChars="200"/>
        <w:rPr>
          <w:rFonts w:ascii="宋体" w:hAnsi="宋体" w:cs="仿宋"/>
          <w:b/>
          <w:sz w:val="24"/>
        </w:rPr>
      </w:pPr>
      <w:r>
        <w:rPr>
          <w:rFonts w:hint="eastAsia" w:ascii="宋体" w:hAnsi="宋体" w:cs="仿宋"/>
          <w:b/>
          <w:sz w:val="24"/>
        </w:rPr>
        <w:t>三、合同标的</w:t>
      </w:r>
    </w:p>
    <w:p w14:paraId="713CBB92">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1.依据本合同约定，甲方委托乙方开发的软件产品（以下简称：软件）为：</w:t>
      </w:r>
      <w:r>
        <w:rPr>
          <w:rFonts w:hint="eastAsia" w:ascii="宋体" w:hAnsi="宋体" w:cs="仿宋"/>
          <w:bCs/>
          <w:sz w:val="24"/>
          <w:u w:val="single"/>
        </w:rPr>
        <w:t>“供销合作(江苏)数据共享中心”门户  软件</w:t>
      </w:r>
      <w:r>
        <w:rPr>
          <w:rFonts w:hint="eastAsia" w:ascii="宋体" w:hAnsi="宋体" w:cs="仿宋"/>
          <w:bCs/>
          <w:sz w:val="24"/>
        </w:rPr>
        <w:t>（网络版PC端、移动端Android版或鸿蒙版APP）</w:t>
      </w:r>
      <w:r>
        <w:rPr>
          <w:rFonts w:hint="eastAsia" w:ascii="宋体" w:hAnsi="宋体" w:cs="仿宋"/>
          <w:bCs/>
          <w:sz w:val="24"/>
          <w:u w:val="single"/>
        </w:rPr>
        <w:t xml:space="preserve"> 壹 </w:t>
      </w:r>
      <w:r>
        <w:rPr>
          <w:rFonts w:hint="eastAsia" w:ascii="宋体" w:hAnsi="宋体" w:cs="仿宋"/>
          <w:bCs/>
          <w:sz w:val="24"/>
        </w:rPr>
        <w:t xml:space="preserve">套; </w:t>
      </w:r>
      <w:r>
        <w:rPr>
          <w:rFonts w:hint="eastAsia" w:ascii="宋体" w:hAnsi="宋体" w:cs="仿宋"/>
          <w:bCs/>
          <w:sz w:val="24"/>
          <w:u w:val="single"/>
        </w:rPr>
        <w:t>“供销合作社事业发展数据库”</w:t>
      </w:r>
      <w:r>
        <w:rPr>
          <w:rFonts w:hint="eastAsia" w:ascii="宋体" w:hAnsi="宋体" w:cs="仿宋"/>
          <w:bCs/>
          <w:sz w:val="24"/>
        </w:rPr>
        <w:t xml:space="preserve"> 软件（网络版PC端、移动端Android版或鸿蒙版APP）</w:t>
      </w:r>
      <w:r>
        <w:rPr>
          <w:rFonts w:hint="eastAsia" w:ascii="宋体" w:hAnsi="宋体" w:cs="仿宋"/>
          <w:bCs/>
          <w:sz w:val="24"/>
          <w:u w:val="single"/>
        </w:rPr>
        <w:t xml:space="preserve"> 壹 </w:t>
      </w:r>
      <w:r>
        <w:rPr>
          <w:rFonts w:hint="eastAsia" w:ascii="宋体" w:hAnsi="宋体" w:cs="仿宋"/>
          <w:bCs/>
          <w:sz w:val="24"/>
        </w:rPr>
        <w:t>套;</w:t>
      </w:r>
      <w:r>
        <w:rPr>
          <w:rFonts w:hint="eastAsia" w:ascii="宋体" w:hAnsi="宋体" w:cs="仿宋"/>
          <w:bCs/>
          <w:sz w:val="24"/>
          <w:u w:val="single"/>
        </w:rPr>
        <w:t>“中国供销合作数字图书馆”Android版或鸿蒙版APP及后台开发服务</w:t>
      </w:r>
      <w:r>
        <w:rPr>
          <w:rFonts w:hint="eastAsia" w:ascii="宋体" w:hAnsi="宋体" w:cs="仿宋"/>
          <w:bCs/>
          <w:sz w:val="24"/>
        </w:rPr>
        <w:t>事项；</w:t>
      </w:r>
      <w:r>
        <w:rPr>
          <w:rFonts w:hint="eastAsia" w:ascii="宋体" w:hAnsi="宋体" w:cs="仿宋"/>
          <w:bCs/>
          <w:sz w:val="24"/>
          <w:u w:val="single"/>
        </w:rPr>
        <w:t>“为农服务数字经济平台”Android版或鸿蒙版APP及后台开发服务</w:t>
      </w:r>
      <w:r>
        <w:rPr>
          <w:rFonts w:hint="eastAsia" w:ascii="宋体" w:hAnsi="宋体" w:cs="仿宋"/>
          <w:bCs/>
          <w:sz w:val="24"/>
        </w:rPr>
        <w:t>事项。</w:t>
      </w:r>
    </w:p>
    <w:p w14:paraId="4ADD0CD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2.乙方负责完成“供销合作(江苏)数据共享中心”门户，对接与集成“供销合作社事业发展数据库”“中国供销合作数字图书馆”“为农服务数字经济平台”三个子系统；</w:t>
      </w:r>
    </w:p>
    <w:p w14:paraId="068DA9C5">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 xml:space="preserve">3.乙方负责完成“供销合作社事业发展数据库”资源内容征集、加工、整合专题化建设事项。 </w:t>
      </w:r>
    </w:p>
    <w:p w14:paraId="369DCE0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4.乙方负责完成软件的设计开发、交付、培训及相关其他服务工作，并保证该软件满足甲方的要求，且不存在任何权利瑕疵和质量瑕疵。</w:t>
      </w:r>
    </w:p>
    <w:p w14:paraId="0871AFA1">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5.乙方承诺，为完成本合同约定服务事项，乙方已取得为开发本软件所需的其它软件的许可使用权，并有权许可甲方或甲方指定的第三方使用并用于本软件，且该授权长期合法有效。</w:t>
      </w:r>
    </w:p>
    <w:p w14:paraId="6C3470BE">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6.未经甲方书面同意，乙方不得将合同标的分包或转包给第三方。在向甲方交付软件产品之前，乙方不得自行将软件转让给第三人或交第三人使用。</w:t>
      </w:r>
    </w:p>
    <w:p w14:paraId="79560300">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7.技术参数要求，乙方做到基本满足磋商采购文件的甲方需求。</w:t>
      </w:r>
    </w:p>
    <w:p w14:paraId="11557DF8">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8.乙方在实施本项目设计与开发服务时，包括软件功能的总体实现目标、功能模块的确定与布设、软件页面美观美化、数据资源管理等方面的定制，以甲方的项目设计需求为依据。</w:t>
      </w:r>
    </w:p>
    <w:p w14:paraId="37FF7004">
      <w:pPr>
        <w:adjustRightInd w:val="0"/>
        <w:snapToGrid w:val="0"/>
        <w:spacing w:line="360" w:lineRule="auto"/>
        <w:ind w:firstLine="482" w:firstLineChars="200"/>
        <w:rPr>
          <w:rFonts w:ascii="宋体" w:hAnsi="宋体" w:cs="仿宋"/>
          <w:b/>
          <w:sz w:val="24"/>
        </w:rPr>
      </w:pPr>
      <w:r>
        <w:rPr>
          <w:rFonts w:hint="eastAsia" w:ascii="宋体" w:hAnsi="宋体" w:cs="仿宋"/>
          <w:b/>
          <w:sz w:val="24"/>
        </w:rPr>
        <w:t>四、开发进度及软件成果交付</w:t>
      </w:r>
    </w:p>
    <w:p w14:paraId="1ED2DC98">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1.自签定本合同起60个日历天内，乙方完成软件的需求分析、设计、编码、开发、部署甲方本地服务器等工作，并交付甲方可测试的软件产品。</w:t>
      </w:r>
    </w:p>
    <w:p w14:paraId="233D6307">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2.软件产品应用测试要求：甲乙双方协商确定软件应用测试小组成员，计划在10个工作日内初步完成功能与安全测试。</w:t>
      </w:r>
    </w:p>
    <w:p w14:paraId="6665539C">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3.软件产品试运行周期为 270个日历天。试运行期满，乙方可向甲方申请终验相关事项。</w:t>
      </w:r>
    </w:p>
    <w:p w14:paraId="0CA34C6E">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4.软件产品及配套文件资料等交付地点: 江苏商贸职业学院内，乙方交付内容包括但不限于全部源代码、安装盘、技术文档、用户指南、操作手册、安装指南和测试报告等。</w:t>
      </w:r>
    </w:p>
    <w:p w14:paraId="65DB1844">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5.经双方协商一致，可以适当延长或缩短软件交付使用期限。</w:t>
      </w:r>
    </w:p>
    <w:p w14:paraId="31FC962D">
      <w:pPr>
        <w:adjustRightInd w:val="0"/>
        <w:snapToGrid w:val="0"/>
        <w:spacing w:line="360" w:lineRule="auto"/>
        <w:ind w:firstLine="482" w:firstLineChars="200"/>
        <w:rPr>
          <w:rFonts w:ascii="宋体" w:hAnsi="宋体" w:cs="仿宋"/>
          <w:b/>
          <w:sz w:val="24"/>
        </w:rPr>
      </w:pPr>
      <w:r>
        <w:rPr>
          <w:rFonts w:hint="eastAsia" w:ascii="宋体" w:hAnsi="宋体" w:cs="仿宋"/>
          <w:b/>
          <w:sz w:val="24"/>
        </w:rPr>
        <w:t>五、项目开发服务与试运行服务期限</w:t>
      </w:r>
    </w:p>
    <w:p w14:paraId="552A90B5">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 xml:space="preserve">    202  年   月  日至 202  年  月  日</w:t>
      </w:r>
    </w:p>
    <w:p w14:paraId="6AC187D2">
      <w:pPr>
        <w:adjustRightInd w:val="0"/>
        <w:snapToGrid w:val="0"/>
        <w:spacing w:line="360" w:lineRule="auto"/>
        <w:ind w:firstLine="482" w:firstLineChars="200"/>
        <w:rPr>
          <w:rFonts w:ascii="宋体" w:hAnsi="宋体" w:cs="仿宋"/>
          <w:b/>
          <w:sz w:val="24"/>
        </w:rPr>
      </w:pPr>
      <w:r>
        <w:rPr>
          <w:rFonts w:hint="eastAsia" w:ascii="宋体" w:hAnsi="宋体" w:cs="仿宋"/>
          <w:b/>
          <w:sz w:val="24"/>
        </w:rPr>
        <w:t>六、付款结算方式</w:t>
      </w:r>
    </w:p>
    <w:p w14:paraId="2335250A">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1.在本合同签订后10个工作日内，甲方向乙方支付合同总额的20%，计人民币： 万 仟 佰圆整 （￥:      元）。</w:t>
      </w:r>
    </w:p>
    <w:p w14:paraId="764F7892">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2.在乙方完成软件开发并交付甲方试运行期满 270个日历天，甲方对本项目终验，终验合格通知乙方开具发票。 甲方在收到乙方发票后，按学校有关流程，向乙方支付合同总额80%，计人民币: 万 仟 佰圆整 （￥:        元）。</w:t>
      </w:r>
    </w:p>
    <w:p w14:paraId="418EE69A">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3.办理支付款项过程中若发生特例情况，甲乙双方另按约定处理。</w:t>
      </w:r>
    </w:p>
    <w:p w14:paraId="2421BF29">
      <w:pPr>
        <w:adjustRightInd w:val="0"/>
        <w:snapToGrid w:val="0"/>
        <w:spacing w:line="360" w:lineRule="auto"/>
        <w:ind w:firstLine="482" w:firstLineChars="200"/>
        <w:rPr>
          <w:rFonts w:ascii="宋体" w:hAnsi="宋体" w:cs="仿宋"/>
          <w:b/>
          <w:sz w:val="24"/>
        </w:rPr>
      </w:pPr>
      <w:r>
        <w:rPr>
          <w:rFonts w:hint="eastAsia" w:ascii="宋体" w:hAnsi="宋体" w:cs="仿宋"/>
          <w:b/>
          <w:sz w:val="24"/>
        </w:rPr>
        <w:t>七、履约保证金</w:t>
      </w:r>
    </w:p>
    <w:p w14:paraId="4A9B05F0">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1.履约保证金，计人民币:    万  仟  佰  拾圆整 (￥：         元)，乙方在合同签订之前汇到甲方账户。</w:t>
      </w:r>
    </w:p>
    <w:p w14:paraId="0A8FF95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2.乙方按合同及本项目采购文件需求内容要求，保质保量地履行合同，三年服务期满，无任何违约问题，甲方据乙方提交的申请（附收据原件），一次性无息退还该合同项目的履约保证金。</w:t>
      </w:r>
    </w:p>
    <w:p w14:paraId="797EB733">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3.乙方若发生违约情况，且未有实际整改成效，则乙方需承担违约责任和赔偿，其履约保证金视作违约金、不予退还。</w:t>
      </w:r>
    </w:p>
    <w:p w14:paraId="067D7C5D">
      <w:pPr>
        <w:adjustRightInd w:val="0"/>
        <w:snapToGrid w:val="0"/>
        <w:spacing w:line="360" w:lineRule="auto"/>
        <w:ind w:firstLine="482" w:firstLineChars="200"/>
        <w:rPr>
          <w:rFonts w:ascii="宋体" w:hAnsi="宋体" w:cs="仿宋"/>
          <w:b/>
          <w:sz w:val="24"/>
        </w:rPr>
      </w:pPr>
      <w:r>
        <w:rPr>
          <w:rFonts w:hint="eastAsia" w:ascii="宋体" w:hAnsi="宋体" w:cs="仿宋"/>
          <w:b/>
          <w:sz w:val="24"/>
        </w:rPr>
        <w:t>八、知识产权条款</w:t>
      </w:r>
    </w:p>
    <w:p w14:paraId="47698B6E">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1.根据本合同产生的全部研究开发成果（包括软件产品和以此为基础研发出的其他技术成果）的知识产权归甲方所有。</w:t>
      </w:r>
    </w:p>
    <w:p w14:paraId="241490AD">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2.双方确定，甲方有权利用乙方按照本合同约定提供的研究开发成果，进行后续改进。由此产生的具有实质性或创造性技术进步特征的新的技术成果及其权利归属，由甲方享有。</w:t>
      </w:r>
    </w:p>
    <w:p w14:paraId="44FDE821">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3.乙方保证按照本合同约定提供的研究开发成果及其开发过程不侵犯第三方知识产权，任何第三方如果提出侵权指控时，乙方须与第三方交涉并承担可能发生的一切法律上和经济上的责任。</w:t>
      </w:r>
    </w:p>
    <w:p w14:paraId="14D10569">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4.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14:paraId="20ED5FE7">
      <w:pPr>
        <w:adjustRightInd w:val="0"/>
        <w:snapToGrid w:val="0"/>
        <w:spacing w:line="360" w:lineRule="auto"/>
        <w:ind w:firstLine="482" w:firstLineChars="200"/>
        <w:rPr>
          <w:rFonts w:ascii="宋体" w:hAnsi="宋体" w:cs="仿宋"/>
          <w:b/>
          <w:sz w:val="24"/>
        </w:rPr>
      </w:pPr>
      <w:r>
        <w:rPr>
          <w:rFonts w:hint="eastAsia" w:ascii="宋体" w:hAnsi="宋体" w:cs="仿宋"/>
          <w:b/>
          <w:sz w:val="24"/>
        </w:rPr>
        <w:t>九、双方的权利和义务</w:t>
      </w:r>
    </w:p>
    <w:p w14:paraId="3D113AEB">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1.甲方的权利和义务</w:t>
      </w:r>
    </w:p>
    <w:p w14:paraId="2940EEBE">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（1）甲方有权获得乙方所提交的软件交付成果、服务及相关知识产权。</w:t>
      </w:r>
    </w:p>
    <w:p w14:paraId="0E1B6DD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（2）甲方有权及时了解和监督软件开发的进展情况。</w:t>
      </w:r>
    </w:p>
    <w:p w14:paraId="7BE091A0">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（3）甲方应向乙方提供完成软件开发所必需的资料和工作条件。</w:t>
      </w:r>
    </w:p>
    <w:p w14:paraId="24B10714">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（4）甲方应当按照合同约定向乙方支付合同价款。</w:t>
      </w:r>
    </w:p>
    <w:p w14:paraId="620519C3">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2.乙方的权利和义务</w:t>
      </w:r>
    </w:p>
    <w:p w14:paraId="35439F24">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（1）乙方有权按照本合同约定收取合同价款。</w:t>
      </w:r>
    </w:p>
    <w:p w14:paraId="3807AE80">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（2）乙方有权要求甲方提供软件开发所必需的资料和支持。</w:t>
      </w:r>
    </w:p>
    <w:p w14:paraId="7C00E0B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3）乙方保证所交付的软件产品是满足甲方设计需求的，并在性能、质量和设计方面满足安全可靠、方便维护的要求，以及满足甲方的个性化需求与接口的相关开发工作。乙方所提供的技术文件应是完整的、清晰易读的、准确无误的，能够满足软件交付成果的检验、安装、调试、测试、验收、运行、维护和培训的需要。</w:t>
      </w:r>
    </w:p>
    <w:p w14:paraId="2C0E5D83">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（4）乙方应派遣身体健康、有工作经验和相应技能的技术人员到甲方现场提供技术服务，该技术服务费用包括在合同价格内。</w:t>
      </w:r>
    </w:p>
    <w:p w14:paraId="439030E1">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14:paraId="42FBBDE7">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（6）在售后服务期内，乙方应负责免费向甲方提供与软件有关新的或改进的运行经验、技术开发和安全方面的所有资料及信息，且负责对本合同项下的软件进行免费更新、升级。</w:t>
      </w:r>
    </w:p>
    <w:p w14:paraId="33C6E10E">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7）乙方保证其所交付软件产品及服务不存在任何权利瑕疵，如任何第三方就乙方交付的软件产品及服务向甲方提起侵权索赔，乙方应负责与第三方交涉，并承担由此引起的一切法律责任，相关费用由乙方承担。</w:t>
      </w:r>
    </w:p>
    <w:p w14:paraId="6EB29CD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14:paraId="2E4BFB7C">
      <w:pPr>
        <w:adjustRightInd w:val="0"/>
        <w:snapToGrid w:val="0"/>
        <w:spacing w:line="360" w:lineRule="auto"/>
        <w:ind w:firstLine="482" w:firstLineChars="200"/>
        <w:rPr>
          <w:rFonts w:ascii="宋体" w:hAnsi="宋体" w:cs="仿宋"/>
          <w:b/>
          <w:sz w:val="24"/>
        </w:rPr>
      </w:pPr>
      <w:r>
        <w:rPr>
          <w:rFonts w:hint="eastAsia" w:ascii="宋体" w:hAnsi="宋体" w:cs="仿宋"/>
          <w:b/>
          <w:sz w:val="24"/>
        </w:rPr>
        <w:t>十、验收</w:t>
      </w:r>
    </w:p>
    <w:p w14:paraId="44531281">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1.甲方验收软件的标准以双方合拟的协议附件功能说明书作为通过的根据。</w:t>
      </w:r>
    </w:p>
    <w:p w14:paraId="0163FE9B">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2.乙方向甲方交付所开发的软件产品，如果在试运行期间，如发现软件产品有缺陷，或性能和质量不符甲方要求时，乙方有责任对其进行修改和更正。同时试运行期依据上述修改、更正期间进行相应顺延。</w:t>
      </w:r>
    </w:p>
    <w:p w14:paraId="6BFFC553">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3.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14:paraId="1F8F7D1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4.验收不合格，由乙方负责更正和修改，乙方更正、修改后必须再次进行验收。如果再次验收仍不合格，甲方有权终止本协议。</w:t>
      </w:r>
    </w:p>
    <w:p w14:paraId="0AE5DA9A">
      <w:pPr>
        <w:adjustRightInd w:val="0"/>
        <w:snapToGrid w:val="0"/>
        <w:spacing w:line="360" w:lineRule="auto"/>
        <w:ind w:firstLine="482" w:firstLineChars="200"/>
        <w:rPr>
          <w:rFonts w:ascii="宋体" w:hAnsi="宋体" w:cs="仿宋"/>
          <w:b/>
          <w:sz w:val="24"/>
        </w:rPr>
      </w:pPr>
      <w:r>
        <w:rPr>
          <w:rFonts w:hint="eastAsia" w:ascii="宋体" w:hAnsi="宋体" w:cs="仿宋"/>
          <w:b/>
          <w:sz w:val="24"/>
        </w:rPr>
        <w:t>十一、售后服务支持</w:t>
      </w:r>
    </w:p>
    <w:p w14:paraId="2A29C22A">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1.乙方在软件验收通过之日起的三年期间对所开发的应用系统提供三年免费的售后服务，如对软件系统进行版本更新，将免费为甲方提供系统升级服务等。免费服务期满后，另签安全维护服务协议。</w:t>
      </w:r>
    </w:p>
    <w:p w14:paraId="50BCACE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2.在售后服务期的前两周，乙方协同甲方使用该软件。</w:t>
      </w:r>
    </w:p>
    <w:p w14:paraId="5129E0F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3.售后服务内容包括软件缺陷、故障等，用户因工作需要要求对部分功能作小范围改动时，乙方应免费给予完成。</w:t>
      </w:r>
    </w:p>
    <w:p w14:paraId="4086FCA6">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4.在售后服务期内，乙方保证在出现应用系统故障时应及时、积极响应，遇有特殊情况双方协商。</w:t>
      </w:r>
    </w:p>
    <w:p w14:paraId="71DA6FA7">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5.甲方在软件使用过程中，如果要增加协议附件（功能设计书）之外的其它功能，则要另行支付乙方开发费用；如属软件本身质量问题，乙方免费为甲方修正。</w:t>
      </w:r>
    </w:p>
    <w:p w14:paraId="78B9FF36">
      <w:pPr>
        <w:adjustRightInd w:val="0"/>
        <w:snapToGrid w:val="0"/>
        <w:spacing w:line="360" w:lineRule="auto"/>
        <w:ind w:firstLine="482" w:firstLineChars="200"/>
        <w:rPr>
          <w:rFonts w:ascii="宋体" w:hAnsi="宋体" w:cs="仿宋"/>
          <w:b/>
          <w:sz w:val="24"/>
        </w:rPr>
      </w:pPr>
      <w:r>
        <w:rPr>
          <w:rFonts w:hint="eastAsia" w:ascii="宋体" w:hAnsi="宋体" w:cs="仿宋"/>
          <w:b/>
          <w:sz w:val="24"/>
        </w:rPr>
        <w:t>十二、培训</w:t>
      </w:r>
    </w:p>
    <w:p w14:paraId="0EA63F38">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乙方在向甲方交付软件产品后，负责为甲方的管理员提供软件操作指导和培训。</w:t>
      </w:r>
    </w:p>
    <w:p w14:paraId="4BF2E7BD">
      <w:pPr>
        <w:adjustRightInd w:val="0"/>
        <w:snapToGrid w:val="0"/>
        <w:spacing w:line="360" w:lineRule="auto"/>
        <w:ind w:firstLine="482" w:firstLineChars="200"/>
        <w:rPr>
          <w:rFonts w:ascii="宋体" w:hAnsi="宋体" w:cs="仿宋"/>
          <w:b/>
          <w:sz w:val="24"/>
        </w:rPr>
      </w:pPr>
      <w:r>
        <w:rPr>
          <w:rFonts w:hint="eastAsia" w:ascii="宋体" w:hAnsi="宋体" w:cs="仿宋"/>
          <w:b/>
          <w:sz w:val="24"/>
        </w:rPr>
        <w:t>十三、保密责任</w:t>
      </w:r>
    </w:p>
    <w:p w14:paraId="76CD236D">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甲、乙双方保证本软件产品的所有技术信息和资料，不得透露给第三方。</w:t>
      </w:r>
    </w:p>
    <w:p w14:paraId="58CC3417">
      <w:pPr>
        <w:adjustRightInd w:val="0"/>
        <w:snapToGrid w:val="0"/>
        <w:spacing w:line="360" w:lineRule="auto"/>
        <w:ind w:firstLine="482" w:firstLineChars="200"/>
        <w:rPr>
          <w:rFonts w:ascii="宋体" w:hAnsi="宋体" w:cs="仿宋"/>
          <w:b/>
          <w:sz w:val="24"/>
        </w:rPr>
      </w:pPr>
      <w:r>
        <w:rPr>
          <w:rFonts w:hint="eastAsia" w:ascii="宋体" w:hAnsi="宋体" w:cs="仿宋"/>
          <w:b/>
          <w:sz w:val="24"/>
        </w:rPr>
        <w:t>十四、不可抗力</w:t>
      </w:r>
    </w:p>
    <w:p w14:paraId="77405D22">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1.如合同双方中任何一方由于不可抗力，如：地震、水灾、台风、战争和其他双方都认为的不可抗力原因而无法按期履行合同。由双方协商确定后，合同执行的时间做相应延期。</w:t>
      </w:r>
    </w:p>
    <w:p w14:paraId="38B5BB1C">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2.受影响方应尽快将所发生的不可抗力事故的情况以电话或传真通知另一方，并在不可抗力发生14天内尽快用传真和挂号信将有关权威机构出具的证明文件提交另一方确认。</w:t>
      </w:r>
    </w:p>
    <w:p w14:paraId="7C3ED3A6">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3.当不可抗力事故终止或事故消除后，受阻方应尽快用传真或电传通知对方关于不可抗力形势的解除并以挂号信加以确认，并继续履行合同。</w:t>
      </w:r>
    </w:p>
    <w:p w14:paraId="4FC20093">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4.如果不可抗力阻碍合同的履行超过180天，双方就合同的进一步履行问题进行讨论并达成一致意见。</w:t>
      </w:r>
    </w:p>
    <w:p w14:paraId="61A49430">
      <w:pPr>
        <w:adjustRightInd w:val="0"/>
        <w:snapToGrid w:val="0"/>
        <w:spacing w:line="360" w:lineRule="auto"/>
        <w:ind w:firstLine="482" w:firstLineChars="200"/>
        <w:rPr>
          <w:rFonts w:ascii="宋体" w:hAnsi="宋体" w:cs="仿宋"/>
          <w:b/>
          <w:sz w:val="24"/>
        </w:rPr>
      </w:pPr>
      <w:r>
        <w:rPr>
          <w:rFonts w:hint="eastAsia" w:ascii="宋体" w:hAnsi="宋体" w:cs="仿宋"/>
          <w:b/>
          <w:sz w:val="24"/>
        </w:rPr>
        <w:t>十五、争议的解决</w:t>
      </w:r>
    </w:p>
    <w:p w14:paraId="16A0AD63">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1.凡与本合同有关的一切争议，甲、乙双方应通过友好协商，如经协商后仍不能达成一致，任何一方都有权向南通市仲裁部门提请仲裁。</w:t>
      </w:r>
    </w:p>
    <w:p w14:paraId="0F50E70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2.仲裁结果对双方都有约束力，双方应遵照执行。</w:t>
      </w:r>
    </w:p>
    <w:p w14:paraId="7F3E4FAE">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3.由上述过程发生的费用，除仲裁结果另有规定外，应由败诉方承担。</w:t>
      </w:r>
    </w:p>
    <w:p w14:paraId="44B713DA">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4.仲裁地点为合同签订所在地。</w:t>
      </w:r>
    </w:p>
    <w:p w14:paraId="4C5CB41A">
      <w:pPr>
        <w:adjustRightInd w:val="0"/>
        <w:snapToGrid w:val="0"/>
        <w:spacing w:line="360" w:lineRule="auto"/>
        <w:ind w:firstLine="482" w:firstLineChars="200"/>
        <w:rPr>
          <w:rFonts w:ascii="宋体" w:hAnsi="宋体" w:cs="仿宋"/>
          <w:b/>
          <w:sz w:val="24"/>
        </w:rPr>
      </w:pPr>
      <w:r>
        <w:rPr>
          <w:rFonts w:hint="eastAsia" w:ascii="宋体" w:hAnsi="宋体" w:cs="仿宋"/>
          <w:b/>
          <w:sz w:val="24"/>
        </w:rPr>
        <w:t>十六、其它事项</w:t>
      </w:r>
    </w:p>
    <w:p w14:paraId="6786A0CC">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 xml:space="preserve">1.本合同一式 </w:t>
      </w:r>
      <w:r>
        <w:rPr>
          <w:rFonts w:hint="eastAsia" w:ascii="宋体" w:hAnsi="宋体" w:cs="仿宋"/>
          <w:bCs/>
          <w:sz w:val="24"/>
          <w:u w:val="single"/>
        </w:rPr>
        <w:t xml:space="preserve"> 陆 </w:t>
      </w:r>
      <w:r>
        <w:rPr>
          <w:rFonts w:hint="eastAsia" w:ascii="宋体" w:hAnsi="宋体" w:cs="仿宋"/>
          <w:bCs/>
          <w:sz w:val="24"/>
        </w:rPr>
        <w:t>份，均具有同等法律效力，甲、乙双方签字盖章后生效。甲方执</w:t>
      </w:r>
      <w:r>
        <w:rPr>
          <w:rFonts w:hint="eastAsia" w:ascii="宋体" w:hAnsi="宋体" w:cs="仿宋"/>
          <w:bCs/>
          <w:sz w:val="24"/>
          <w:u w:val="single"/>
        </w:rPr>
        <w:t xml:space="preserve"> 肆 </w:t>
      </w:r>
      <w:r>
        <w:rPr>
          <w:rFonts w:hint="eastAsia" w:ascii="宋体" w:hAnsi="宋体" w:cs="仿宋"/>
          <w:bCs/>
          <w:sz w:val="24"/>
        </w:rPr>
        <w:t>份，乙方执</w:t>
      </w:r>
      <w:r>
        <w:rPr>
          <w:rFonts w:hint="eastAsia" w:ascii="宋体" w:hAnsi="宋体" w:cs="仿宋"/>
          <w:bCs/>
          <w:sz w:val="24"/>
          <w:u w:val="single"/>
        </w:rPr>
        <w:t xml:space="preserve">  贰 </w:t>
      </w:r>
      <w:r>
        <w:rPr>
          <w:rFonts w:hint="eastAsia" w:ascii="宋体" w:hAnsi="宋体" w:cs="仿宋"/>
          <w:bCs/>
          <w:sz w:val="24"/>
        </w:rPr>
        <w:t>份。</w:t>
      </w:r>
    </w:p>
    <w:p w14:paraId="26B52E5C">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2.本合同未经事宜，双方协商解决。</w:t>
      </w:r>
    </w:p>
    <w:p w14:paraId="2E0590A8">
      <w:pPr>
        <w:adjustRightInd w:val="0"/>
        <w:snapToGrid w:val="0"/>
        <w:spacing w:line="360" w:lineRule="auto"/>
        <w:ind w:firstLine="480" w:firstLineChars="200"/>
        <w:rPr>
          <w:rFonts w:ascii="宋体" w:hAnsi="宋体" w:cs="仿宋"/>
          <w:bCs/>
          <w:sz w:val="24"/>
        </w:rPr>
      </w:pPr>
    </w:p>
    <w:p w14:paraId="0303B612">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甲方：（公章）                       乙方：（公章）</w:t>
      </w:r>
    </w:p>
    <w:p w14:paraId="231A9324">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 xml:space="preserve">法人代表或授权代表：                 法人代表或授权代表： </w:t>
      </w:r>
    </w:p>
    <w:p w14:paraId="4B34EB38">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 xml:space="preserve">银行账户：江苏商贸职业学院           银行账户： </w:t>
      </w:r>
    </w:p>
    <w:p w14:paraId="2CA0AC39">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 xml:space="preserve">开户行：中国银行南通金海岸支行       开户行： </w:t>
      </w:r>
    </w:p>
    <w:p w14:paraId="0A818C95">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账号:   522258202631                 账号：</w:t>
      </w:r>
    </w:p>
    <w:p w14:paraId="14BAD20A">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 xml:space="preserve">税码： 123200004675420810            联系人： </w:t>
      </w:r>
    </w:p>
    <w:p w14:paraId="7BB8A2FF">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 xml:space="preserve">                                     联系电话:</w:t>
      </w:r>
    </w:p>
    <w:p w14:paraId="452DA0F4">
      <w:pPr>
        <w:pStyle w:val="2"/>
        <w:jc w:val="both"/>
      </w:pPr>
      <w:r>
        <w:rPr>
          <w:rFonts w:hint="eastAsia" w:ascii="宋体" w:hAnsi="宋体" w:eastAsia="宋体" w:cs="仿宋"/>
          <w:bCs/>
          <w:kern w:val="2"/>
          <w:sz w:val="24"/>
          <w:szCs w:val="24"/>
        </w:rPr>
        <w:t>签订时间：202  年  月  日            签订时间：202  年  月  日</w:t>
      </w:r>
    </w:p>
    <w:p w14:paraId="4F1D8024">
      <w:pPr>
        <w:adjustRightInd w:val="0"/>
        <w:snapToGrid w:val="0"/>
        <w:spacing w:line="460" w:lineRule="exact"/>
        <w:jc w:val="center"/>
        <w:textAlignment w:val="baseline"/>
        <w:outlineLvl w:val="0"/>
        <w:rPr>
          <w:rFonts w:ascii="宋体" w:hAnsi="宋体" w:cs="黑体"/>
          <w:b/>
          <w:bCs/>
          <w:sz w:val="32"/>
          <w:szCs w:val="32"/>
        </w:rPr>
      </w:pPr>
    </w:p>
    <w:p w14:paraId="44206665">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1817CD31">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一、质疑的提出</w:t>
      </w:r>
    </w:p>
    <w:p w14:paraId="08F542F5">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1.质疑人必须是直接参加本次投标活动的当事人。</w:t>
      </w:r>
    </w:p>
    <w:p w14:paraId="70B02E4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08EBE2B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1ECEBF05">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7213B81F">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对不能提供相关佐证材料的、涉及商业秘密的、非书面形式的、非送达的、匿名的《质疑函》将不予受理。</w:t>
      </w:r>
    </w:p>
    <w:p w14:paraId="4C3C4FD8">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相关佐证材料要具备客观性、关联性、合法性，无法查实的（如宣传册、媒体报道、猜测、推理等）不能作为佐证材料。</w:t>
      </w:r>
    </w:p>
    <w:p w14:paraId="764A61D2">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招标单位或代理机构不负责搜集相关佐证材料等工作。</w:t>
      </w:r>
    </w:p>
    <w:p w14:paraId="5AB6A9A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二、《质疑函》的受理和回复</w:t>
      </w:r>
    </w:p>
    <w:p w14:paraId="07A22214">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1.《质疑函》须由质疑人的法定代表人或参加本次投标授权人送达招标单位和代理机构。</w:t>
      </w:r>
    </w:p>
    <w:p w14:paraId="735AEAD4">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60B1F2F9">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3.对不符合提出质疑要求的，出具《质疑退回通知书》并提出相关补充材料要求，质疑人未在规定的时间内提供补充佐证材料的，视同放弃质疑。</w:t>
      </w:r>
    </w:p>
    <w:p w14:paraId="792555C7">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4.招标单位、代理机构负责将质疑人提出的质疑相关材料提供给相关专家或评标小组审核，并将审核意见回复质疑人。</w:t>
      </w:r>
    </w:p>
    <w:p w14:paraId="723CD308">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4A297335">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5.因质疑情况复杂，组织论证或审查时间较长的，招标人、代理机构以书面形式通知质疑人，可适当延长质疑回复处理时间。</w:t>
      </w:r>
    </w:p>
    <w:p w14:paraId="785DD08C">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三、质疑处理</w:t>
      </w:r>
    </w:p>
    <w:p w14:paraId="1B6A0044">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1.质疑成立的处理。招标人或代理机构终止招标，并建议有关部门给相关当事人予以处理。</w:t>
      </w:r>
    </w:p>
    <w:p w14:paraId="06834449">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2.质疑不成立的处理。</w:t>
      </w:r>
    </w:p>
    <w:p w14:paraId="697FBC69">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1）质疑人书面《申请撤回质疑函》的，不作违约处理。</w:t>
      </w:r>
    </w:p>
    <w:p w14:paraId="1F0AB7AE">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2）质疑人在规定的时间内不配合进行质疑调查处理的，按自动撤回《质疑函》处理。</w:t>
      </w:r>
    </w:p>
    <w:p w14:paraId="01CEF2E0">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3）质疑人不按《质疑函》格式就提出质疑的，作违约处理。同时，视情列入不良投标人名单。</w:t>
      </w:r>
    </w:p>
    <w:p w14:paraId="0A3CB1CB">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4）质疑人虽提供了相关佐证材料，但不能证明其质疑成立的，招标人或代理机构请质疑人补充相关佐证材料，仍不能证明其质疑成立的，作违约处理。</w:t>
      </w:r>
    </w:p>
    <w:p w14:paraId="284A9D0E">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5）质疑人不能提供相关佐证材料的，招标人、代理机构已指出，质疑人仍然坚持提出质疑的，作违约处理。</w:t>
      </w:r>
    </w:p>
    <w:p w14:paraId="29219A8C">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6）对明显有违事实的、经相关专家或评标小组认定无依据的、经其他投标人举证无依据的质疑，作违约处理，视情在招标人官网媒体予以披露。</w:t>
      </w:r>
    </w:p>
    <w:p w14:paraId="112761C3">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7）质疑人承担使用虚假材料或恶意方式质疑的法律责任。</w:t>
      </w:r>
    </w:p>
    <w:p w14:paraId="268649C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四、无佐证材料的举报作违约处理。投标人不得进行不提供相关佐证材料（含无法查实的如宣传册、媒体报道、猜测、推理等）向有关部门的举报，否则作违约处理。</w:t>
      </w:r>
    </w:p>
    <w:p w14:paraId="08AF5B24">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五、投诉不成立的作违约处理。投标人进行质疑后，招标人回复质疑不成立，投标人仍进行投诉的，并最终投诉不成立的，作违约处理。</w:t>
      </w:r>
    </w:p>
    <w:p w14:paraId="3B93F1A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六、《质疑函》、《质疑回复函》，质疑、举报、投诉不成立的等相关情况，视情在招标人官网等相关媒体予以披露。</w:t>
      </w:r>
    </w:p>
    <w:p w14:paraId="384B676F">
      <w:pPr>
        <w:adjustRightInd w:val="0"/>
        <w:snapToGrid w:val="0"/>
        <w:spacing w:line="460" w:lineRule="exact"/>
        <w:ind w:firstLine="480" w:firstLineChars="200"/>
        <w:jc w:val="left"/>
        <w:rPr>
          <w:rFonts w:ascii="宋体" w:hAnsi="宋体" w:cs="仿宋"/>
          <w:color w:val="000000"/>
          <w:sz w:val="24"/>
        </w:rPr>
      </w:pPr>
      <w:r>
        <w:rPr>
          <w:rFonts w:hint="eastAsia" w:ascii="宋体" w:hAnsi="宋体" w:cs="仿宋"/>
          <w:color w:val="000000"/>
          <w:sz w:val="24"/>
        </w:rPr>
        <w:t>七、质疑人对招标人或代理机构的答复不满意或者招标人、代理机构未在规定的时间内作出答复的，可以在答复期满后15个工作日内向相关监督管理部门投诉。</w:t>
      </w:r>
    </w:p>
    <w:p w14:paraId="7423F152">
      <w:pPr>
        <w:adjustRightInd w:val="0"/>
        <w:snapToGrid w:val="0"/>
        <w:spacing w:line="460" w:lineRule="exact"/>
        <w:ind w:firstLine="482"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1E82CD18">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0B7C9107">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7F2E90F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2D7042D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2149A8D9">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607C28E9">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5BB6DAC4">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w:t>
      </w:r>
    </w:p>
    <w:p w14:paraId="6750936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6.小微企业声明函（格式见附件10）或残疾人福利性单位声明函（格式见附件11）或监狱和戒毒企业证明材料（格式见附件12）。</w:t>
      </w:r>
    </w:p>
    <w:p w14:paraId="07A38E1F">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5545FEFF">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r>
        <w:rPr>
          <w:rFonts w:hint="eastAsia" w:ascii="宋体" w:hAnsi="宋体" w:cs="宋体"/>
          <w:kern w:val="0"/>
          <w:sz w:val="24"/>
        </w:rPr>
        <w:t>6</w:t>
      </w:r>
      <w:r>
        <w:rPr>
          <w:rFonts w:hint="eastAsia" w:ascii="宋体" w:hAnsi="宋体" w:cs="宋体"/>
          <w:kern w:val="0"/>
          <w:sz w:val="24"/>
          <w:lang w:val="zh-CN"/>
        </w:rPr>
        <w:t>）；</w:t>
      </w:r>
    </w:p>
    <w:p w14:paraId="099E91B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r>
        <w:rPr>
          <w:rFonts w:hint="eastAsia" w:ascii="宋体" w:hAnsi="宋体" w:cs="宋体"/>
          <w:kern w:val="0"/>
          <w:sz w:val="24"/>
        </w:rPr>
        <w:t>7</w:t>
      </w:r>
      <w:r>
        <w:rPr>
          <w:rFonts w:hint="eastAsia" w:ascii="宋体" w:hAnsi="宋体" w:cs="宋体"/>
          <w:kern w:val="0"/>
          <w:sz w:val="24"/>
          <w:lang w:val="zh-CN"/>
        </w:rPr>
        <w:t>）；</w:t>
      </w:r>
    </w:p>
    <w:p w14:paraId="57380F09">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商务技术评分标准中须提供的相关得分佐证材料；</w:t>
      </w:r>
    </w:p>
    <w:p w14:paraId="58D4A91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3AF736DA">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61CC4230">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r>
        <w:rPr>
          <w:rFonts w:hint="eastAsia" w:ascii="宋体" w:hAnsi="宋体" w:cs="宋体"/>
          <w:kern w:val="0"/>
          <w:sz w:val="24"/>
        </w:rPr>
        <w:t>8</w:t>
      </w:r>
      <w:r>
        <w:rPr>
          <w:rFonts w:hint="eastAsia" w:ascii="宋体" w:hAnsi="宋体" w:cs="宋体"/>
          <w:kern w:val="0"/>
          <w:sz w:val="24"/>
          <w:lang w:val="zh-CN"/>
        </w:rPr>
        <w:t>）；</w:t>
      </w:r>
    </w:p>
    <w:p w14:paraId="63FC46E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报价明细表</w:t>
      </w:r>
      <w:r>
        <w:rPr>
          <w:rFonts w:hint="eastAsia" w:ascii="宋体" w:hAnsi="宋体" w:cs="宋体"/>
          <w:kern w:val="0"/>
          <w:sz w:val="24"/>
          <w:lang w:val="zh-CN"/>
        </w:rPr>
        <w:t>（格式见附件</w:t>
      </w:r>
      <w:r>
        <w:rPr>
          <w:rFonts w:hint="eastAsia" w:ascii="宋体" w:hAnsi="宋体" w:cs="宋体"/>
          <w:kern w:val="0"/>
          <w:sz w:val="24"/>
        </w:rPr>
        <w:t>9</w:t>
      </w:r>
      <w:r>
        <w:rPr>
          <w:rFonts w:hint="eastAsia" w:ascii="宋体" w:hAnsi="宋体" w:cs="宋体"/>
          <w:kern w:val="0"/>
          <w:sz w:val="24"/>
          <w:lang w:val="zh-CN"/>
        </w:rPr>
        <w:t>）；</w:t>
      </w:r>
    </w:p>
    <w:p w14:paraId="3CBE87F6">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0335E69E">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725C13D9">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33132E67">
      <w:pPr>
        <w:spacing w:line="460" w:lineRule="exact"/>
        <w:jc w:val="center"/>
        <w:rPr>
          <w:rFonts w:ascii="宋体" w:hAnsi="宋体" w:cs="仿宋"/>
          <w:b/>
          <w:color w:val="000000"/>
          <w:sz w:val="30"/>
          <w:szCs w:val="30"/>
        </w:rPr>
      </w:pPr>
    </w:p>
    <w:p w14:paraId="133A536A">
      <w:pPr>
        <w:spacing w:line="460" w:lineRule="exact"/>
        <w:jc w:val="center"/>
        <w:rPr>
          <w:rFonts w:ascii="宋体" w:hAnsi="宋体" w:cs="仿宋"/>
          <w:b/>
          <w:color w:val="000000"/>
          <w:sz w:val="30"/>
          <w:szCs w:val="30"/>
        </w:rPr>
      </w:pPr>
    </w:p>
    <w:p w14:paraId="1823C061">
      <w:pPr>
        <w:spacing w:line="460" w:lineRule="exact"/>
        <w:jc w:val="center"/>
        <w:rPr>
          <w:rFonts w:ascii="宋体" w:hAnsi="宋体" w:cs="仿宋"/>
          <w:b/>
          <w:color w:val="000000"/>
          <w:sz w:val="30"/>
          <w:szCs w:val="30"/>
        </w:rPr>
      </w:pPr>
      <w:r>
        <w:rPr>
          <w:rFonts w:hint="eastAsia" w:ascii="宋体" w:hAnsi="宋体" w:cs="仿宋"/>
          <w:b/>
          <w:color w:val="000000"/>
          <w:sz w:val="30"/>
          <w:szCs w:val="30"/>
        </w:rPr>
        <w:t>符合投标人资格要求的承诺函</w:t>
      </w:r>
    </w:p>
    <w:p w14:paraId="3867AA97">
      <w:pPr>
        <w:spacing w:line="460" w:lineRule="exact"/>
        <w:rPr>
          <w:rFonts w:ascii="宋体" w:hAnsi="宋体" w:cs="仿宋"/>
          <w:b/>
          <w:bCs/>
          <w:color w:val="000000"/>
          <w:sz w:val="44"/>
          <w:szCs w:val="44"/>
        </w:rPr>
      </w:pPr>
    </w:p>
    <w:p w14:paraId="0EF00472">
      <w:pPr>
        <w:spacing w:line="460" w:lineRule="exact"/>
        <w:ind w:firstLine="480" w:firstLineChars="200"/>
        <w:rPr>
          <w:rFonts w:ascii="宋体" w:hAnsi="宋体" w:cs="仿宋"/>
          <w:b/>
          <w:bCs/>
          <w:color w:val="000000"/>
          <w:sz w:val="24"/>
        </w:rPr>
      </w:pPr>
      <w:r>
        <w:rPr>
          <w:rFonts w:hint="eastAsia" w:ascii="宋体" w:hAnsi="宋体" w:cs="仿宋"/>
          <w:bCs/>
          <w:color w:val="000000"/>
          <w:sz w:val="24"/>
        </w:rPr>
        <w:t>我单位参加</w:t>
      </w:r>
      <w:r>
        <w:rPr>
          <w:rFonts w:hint="eastAsia" w:ascii="宋体" w:hAnsi="宋体" w:cs="仿宋"/>
          <w:bCs/>
          <w:color w:val="000000"/>
          <w:sz w:val="24"/>
          <w:szCs w:val="21"/>
          <w:u w:val="single"/>
        </w:rPr>
        <w:t>________________ _</w:t>
      </w:r>
      <w:r>
        <w:rPr>
          <w:rFonts w:hint="eastAsia" w:ascii="宋体" w:hAnsi="宋体" w:cs="仿宋"/>
          <w:bCs/>
          <w:color w:val="000000"/>
          <w:sz w:val="24"/>
          <w:szCs w:val="21"/>
        </w:rPr>
        <w:t>（项目名称），</w:t>
      </w:r>
      <w:r>
        <w:rPr>
          <w:rFonts w:hint="eastAsia" w:ascii="宋体" w:hAnsi="宋体" w:cs="仿宋"/>
          <w:bCs/>
          <w:color w:val="000000"/>
          <w:sz w:val="24"/>
          <w:szCs w:val="21"/>
          <w:u w:val="single"/>
        </w:rPr>
        <w:t>_______ __________</w:t>
      </w:r>
      <w:r>
        <w:rPr>
          <w:rFonts w:hint="eastAsia" w:ascii="宋体" w:hAnsi="宋体" w:cs="仿宋"/>
          <w:bCs/>
          <w:color w:val="000000"/>
          <w:sz w:val="24"/>
          <w:szCs w:val="21"/>
        </w:rPr>
        <w:t>（项目编号）投标活动。现做出如下承诺：</w:t>
      </w:r>
    </w:p>
    <w:p w14:paraId="6A0B75A6">
      <w:pPr>
        <w:spacing w:line="460" w:lineRule="exact"/>
        <w:ind w:firstLine="480" w:firstLineChars="200"/>
        <w:rPr>
          <w:rFonts w:ascii="宋体" w:hAnsi="宋体" w:cs="仿宋"/>
          <w:color w:val="000000"/>
          <w:sz w:val="24"/>
        </w:rPr>
      </w:pPr>
      <w:r>
        <w:rPr>
          <w:rFonts w:hint="eastAsia" w:ascii="宋体" w:hAnsi="宋体" w:cs="仿宋"/>
          <w:bCs/>
          <w:color w:val="000000"/>
          <w:sz w:val="24"/>
          <w:szCs w:val="21"/>
        </w:rPr>
        <w:t>1.我单位具有独立承担民事责任的能力；</w:t>
      </w:r>
    </w:p>
    <w:p w14:paraId="375F7300">
      <w:pPr>
        <w:spacing w:line="460" w:lineRule="exact"/>
        <w:ind w:firstLine="480" w:firstLineChars="200"/>
        <w:rPr>
          <w:rFonts w:ascii="宋体" w:hAnsi="宋体" w:cs="仿宋"/>
          <w:color w:val="000000"/>
          <w:sz w:val="24"/>
        </w:rPr>
      </w:pPr>
      <w:r>
        <w:rPr>
          <w:rFonts w:hint="eastAsia" w:ascii="宋体" w:hAnsi="宋体" w:cs="仿宋"/>
          <w:color w:val="000000"/>
          <w:sz w:val="24"/>
        </w:rPr>
        <w:t>2.我单位具有良好的商业信誉和健全的财务会计制度；</w:t>
      </w:r>
    </w:p>
    <w:p w14:paraId="1945667F">
      <w:pPr>
        <w:spacing w:line="460" w:lineRule="exact"/>
        <w:ind w:firstLine="480" w:firstLineChars="200"/>
        <w:rPr>
          <w:rFonts w:ascii="宋体" w:hAnsi="宋体" w:cs="仿宋"/>
          <w:color w:val="000000"/>
          <w:sz w:val="24"/>
        </w:rPr>
      </w:pPr>
      <w:r>
        <w:rPr>
          <w:rFonts w:hint="eastAsia" w:ascii="宋体" w:hAnsi="宋体" w:cs="仿宋"/>
          <w:color w:val="000000"/>
          <w:sz w:val="24"/>
        </w:rPr>
        <w:t>3.我单位具有履行合同所必需的设备和专业技术能力；</w:t>
      </w:r>
    </w:p>
    <w:p w14:paraId="75452379">
      <w:pPr>
        <w:spacing w:line="460" w:lineRule="exact"/>
        <w:ind w:firstLine="480" w:firstLineChars="200"/>
        <w:rPr>
          <w:rFonts w:ascii="宋体" w:hAnsi="宋体" w:cs="仿宋"/>
          <w:color w:val="000000"/>
          <w:sz w:val="24"/>
        </w:rPr>
      </w:pPr>
      <w:r>
        <w:rPr>
          <w:rFonts w:hint="eastAsia" w:ascii="宋体" w:hAnsi="宋体" w:cs="仿宋"/>
          <w:color w:val="000000"/>
          <w:sz w:val="24"/>
        </w:rPr>
        <w:t>4.我单位有依法缴纳税收和社会保障资金的良好记录；</w:t>
      </w:r>
    </w:p>
    <w:p w14:paraId="20DBE5ED">
      <w:pPr>
        <w:spacing w:line="460" w:lineRule="exact"/>
        <w:ind w:firstLine="480" w:firstLineChars="200"/>
        <w:rPr>
          <w:rFonts w:ascii="宋体" w:hAnsi="宋体" w:cs="仿宋"/>
          <w:color w:val="000000"/>
          <w:sz w:val="24"/>
        </w:rPr>
      </w:pPr>
      <w:r>
        <w:rPr>
          <w:rFonts w:hint="eastAsia" w:ascii="宋体" w:hAnsi="宋体" w:cs="仿宋"/>
          <w:color w:val="000000"/>
          <w:sz w:val="24"/>
        </w:rPr>
        <w:t>5.我单位参加采购活动前三年内，在经营活动中没有重大违法记录。</w:t>
      </w:r>
    </w:p>
    <w:p w14:paraId="6C403096">
      <w:pPr>
        <w:spacing w:line="460" w:lineRule="exact"/>
        <w:ind w:firstLine="480" w:firstLineChars="200"/>
        <w:rPr>
          <w:rFonts w:ascii="宋体" w:hAnsi="宋体" w:cs="仿宋"/>
          <w:color w:val="000000"/>
          <w:sz w:val="24"/>
        </w:rPr>
      </w:pPr>
      <w:r>
        <w:rPr>
          <w:rFonts w:hint="eastAsia" w:ascii="宋体" w:hAnsi="宋体" w:cs="仿宋"/>
          <w:color w:val="000000"/>
          <w:sz w:val="24"/>
        </w:rPr>
        <w:t>6.我单位满足法律、行政法规规定的其他条件。</w:t>
      </w:r>
    </w:p>
    <w:p w14:paraId="798219E4">
      <w:pPr>
        <w:spacing w:line="460" w:lineRule="exact"/>
        <w:ind w:firstLine="480" w:firstLineChars="200"/>
        <w:rPr>
          <w:rFonts w:ascii="宋体" w:hAnsi="宋体" w:cs="仿宋"/>
          <w:color w:val="000000"/>
          <w:sz w:val="24"/>
        </w:rPr>
      </w:pPr>
    </w:p>
    <w:p w14:paraId="4B730FF8">
      <w:pPr>
        <w:spacing w:line="460" w:lineRule="exact"/>
        <w:ind w:firstLine="480" w:firstLineChars="200"/>
        <w:rPr>
          <w:rFonts w:ascii="宋体" w:hAnsi="宋体" w:cs="仿宋"/>
          <w:color w:val="000000"/>
          <w:sz w:val="24"/>
        </w:rPr>
      </w:pPr>
    </w:p>
    <w:p w14:paraId="640DB33F">
      <w:pPr>
        <w:spacing w:line="460" w:lineRule="exact"/>
        <w:ind w:firstLine="480" w:firstLineChars="200"/>
        <w:rPr>
          <w:rFonts w:ascii="宋体" w:hAnsi="宋体" w:cs="仿宋"/>
          <w:bCs/>
          <w:color w:val="000000"/>
          <w:sz w:val="24"/>
          <w:szCs w:val="21"/>
        </w:rPr>
      </w:pPr>
    </w:p>
    <w:p w14:paraId="066CC2C8">
      <w:pPr>
        <w:spacing w:line="460" w:lineRule="exact"/>
        <w:ind w:firstLine="480" w:firstLineChars="200"/>
        <w:rPr>
          <w:rFonts w:ascii="宋体" w:hAnsi="宋体" w:cs="仿宋"/>
          <w:bCs/>
          <w:color w:val="000000"/>
          <w:sz w:val="24"/>
          <w:szCs w:val="21"/>
        </w:rPr>
      </w:pPr>
    </w:p>
    <w:p w14:paraId="2CFA57AB">
      <w:pPr>
        <w:spacing w:line="460" w:lineRule="exact"/>
        <w:ind w:firstLine="480" w:firstLineChars="200"/>
        <w:rPr>
          <w:rFonts w:ascii="宋体" w:hAnsi="宋体" w:cs="仿宋"/>
          <w:bCs/>
          <w:color w:val="000000"/>
          <w:sz w:val="24"/>
          <w:szCs w:val="21"/>
        </w:rPr>
      </w:pPr>
    </w:p>
    <w:p w14:paraId="2228A827">
      <w:pPr>
        <w:spacing w:line="460" w:lineRule="exact"/>
        <w:ind w:firstLine="480" w:firstLineChars="200"/>
        <w:jc w:val="center"/>
        <w:rPr>
          <w:rFonts w:ascii="宋体" w:hAnsi="宋体" w:cs="仿宋"/>
          <w:bCs/>
          <w:color w:val="000000"/>
          <w:sz w:val="24"/>
          <w:szCs w:val="21"/>
        </w:rPr>
      </w:pPr>
      <w:r>
        <w:rPr>
          <w:rFonts w:hint="eastAsia" w:ascii="宋体" w:hAnsi="宋体" w:cs="仿宋"/>
          <w:bCs/>
          <w:color w:val="000000"/>
          <w:sz w:val="24"/>
          <w:szCs w:val="21"/>
        </w:rPr>
        <w:t xml:space="preserve">                                             承诺人名称（公章）：</w:t>
      </w:r>
    </w:p>
    <w:p w14:paraId="3992E9BA">
      <w:pPr>
        <w:spacing w:line="460" w:lineRule="exact"/>
        <w:ind w:firstLine="480" w:firstLineChars="200"/>
        <w:jc w:val="right"/>
        <w:rPr>
          <w:rFonts w:ascii="宋体" w:hAnsi="宋体" w:cs="仿宋"/>
          <w:bCs/>
          <w:color w:val="000000"/>
          <w:sz w:val="24"/>
          <w:szCs w:val="21"/>
        </w:rPr>
      </w:pPr>
    </w:p>
    <w:p w14:paraId="7235D7AE">
      <w:pPr>
        <w:spacing w:line="460" w:lineRule="exact"/>
        <w:ind w:firstLine="480" w:firstLineChars="200"/>
        <w:jc w:val="right"/>
        <w:rPr>
          <w:rFonts w:ascii="宋体" w:hAnsi="宋体" w:cs="仿宋"/>
          <w:bCs/>
          <w:color w:val="000000"/>
          <w:sz w:val="24"/>
          <w:szCs w:val="21"/>
        </w:rPr>
      </w:pPr>
      <w:r>
        <w:rPr>
          <w:rFonts w:hint="eastAsia" w:ascii="宋体" w:hAnsi="宋体" w:cs="仿宋"/>
          <w:bCs/>
          <w:color w:val="000000"/>
          <w:sz w:val="24"/>
          <w:szCs w:val="21"/>
        </w:rPr>
        <w:t xml:space="preserve">                                 日期：</w:t>
      </w:r>
      <w:r>
        <w:rPr>
          <w:rFonts w:hint="eastAsia" w:ascii="宋体" w:hAnsi="宋体" w:cs="仿宋"/>
          <w:bCs/>
          <w:color w:val="000000"/>
          <w:sz w:val="24"/>
          <w:szCs w:val="21"/>
          <w:u w:val="single"/>
        </w:rPr>
        <w:t>______</w:t>
      </w:r>
      <w:r>
        <w:rPr>
          <w:rFonts w:hint="eastAsia" w:ascii="宋体" w:hAnsi="宋体" w:cs="仿宋"/>
          <w:bCs/>
          <w:color w:val="000000"/>
          <w:sz w:val="24"/>
          <w:szCs w:val="21"/>
        </w:rPr>
        <w:t>年月日</w:t>
      </w:r>
    </w:p>
    <w:p w14:paraId="5FBEE8DB">
      <w:pPr>
        <w:snapToGrid w:val="0"/>
        <w:spacing w:line="400" w:lineRule="exact"/>
        <w:contextualSpacing/>
        <w:rPr>
          <w:rFonts w:ascii="宋体" w:hAnsi="宋体" w:cs="宋体"/>
          <w:b/>
          <w:kern w:val="0"/>
          <w:sz w:val="28"/>
          <w:szCs w:val="28"/>
          <w:lang w:val="zh-CN"/>
        </w:rPr>
      </w:pPr>
    </w:p>
    <w:p w14:paraId="03ED7415">
      <w:pPr>
        <w:pStyle w:val="13"/>
        <w:rPr>
          <w:rFonts w:ascii="宋体" w:hAnsi="宋体" w:cs="宋体"/>
          <w:b/>
          <w:kern w:val="0"/>
          <w:sz w:val="28"/>
          <w:szCs w:val="28"/>
          <w:lang w:val="zh-CN"/>
        </w:rPr>
      </w:pPr>
    </w:p>
    <w:p w14:paraId="6044AC24">
      <w:pPr>
        <w:rPr>
          <w:rFonts w:ascii="宋体" w:hAnsi="宋体" w:cs="宋体"/>
          <w:b/>
          <w:kern w:val="0"/>
          <w:sz w:val="28"/>
          <w:szCs w:val="28"/>
          <w:lang w:val="zh-CN"/>
        </w:rPr>
      </w:pPr>
    </w:p>
    <w:p w14:paraId="7AFDE2D8">
      <w:pPr>
        <w:snapToGrid w:val="0"/>
        <w:spacing w:line="400" w:lineRule="exact"/>
        <w:contextualSpacing/>
        <w:rPr>
          <w:rFonts w:ascii="宋体" w:hAnsi="宋体" w:cs="宋体"/>
          <w:b/>
          <w:kern w:val="0"/>
          <w:sz w:val="28"/>
          <w:szCs w:val="28"/>
          <w:lang w:val="zh-CN"/>
        </w:rPr>
      </w:pPr>
    </w:p>
    <w:p w14:paraId="28CF1A25">
      <w:pPr>
        <w:snapToGrid w:val="0"/>
        <w:spacing w:line="300" w:lineRule="auto"/>
        <w:outlineLvl w:val="0"/>
        <w:rPr>
          <w:rFonts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7D1FD74A">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法定代表人身份证明</w:t>
      </w:r>
    </w:p>
    <w:p w14:paraId="5FF34133">
      <w:pPr>
        <w:spacing w:line="360" w:lineRule="auto"/>
        <w:jc w:val="center"/>
        <w:rPr>
          <w:rFonts w:ascii="宋体" w:hAnsi="宋体" w:cs="宋体"/>
          <w:color w:val="000000"/>
          <w:sz w:val="24"/>
        </w:rPr>
      </w:pPr>
      <w:r>
        <w:rPr>
          <w:rFonts w:hint="eastAsia" w:ascii="宋体" w:hAnsi="宋体" w:cs="宋体"/>
          <w:color w:val="000000"/>
          <w:sz w:val="24"/>
          <w:u w:val="single"/>
        </w:rPr>
        <w:t>（法定代表人参加投标时，须出示此证明）</w:t>
      </w:r>
    </w:p>
    <w:p w14:paraId="4C6BE432">
      <w:pPr>
        <w:spacing w:line="360" w:lineRule="auto"/>
        <w:rPr>
          <w:rFonts w:ascii="宋体" w:hAnsi="宋体" w:cs="宋体"/>
          <w:color w:val="000000"/>
          <w:sz w:val="24"/>
        </w:rPr>
      </w:pPr>
      <w:r>
        <w:rPr>
          <w:rFonts w:hint="eastAsia" w:ascii="宋体" w:hAnsi="宋体" w:cs="宋体"/>
          <w:color w:val="000000"/>
          <w:sz w:val="24"/>
        </w:rPr>
        <w:t>江苏商贸职业学院：</w:t>
      </w:r>
    </w:p>
    <w:p w14:paraId="46031637">
      <w:pPr>
        <w:spacing w:line="360" w:lineRule="auto"/>
        <w:ind w:firstLine="480" w:firstLineChars="200"/>
        <w:rPr>
          <w:rFonts w:ascii="宋体" w:hAnsi="宋体" w:cs="宋体"/>
          <w:color w:val="000000"/>
          <w:sz w:val="24"/>
        </w:rPr>
      </w:pPr>
      <w:r>
        <w:rPr>
          <w:rFonts w:hint="eastAsia" w:ascii="宋体" w:hAnsi="宋体" w:cs="宋体"/>
          <w:color w:val="000000"/>
          <w:sz w:val="24"/>
        </w:rPr>
        <w:t>我公司法定代表人参加贵单位组织的（采购项目名称及项目编号)项目公开招标采购活动，全权代表我公司处理投标的有关事宜。</w:t>
      </w:r>
    </w:p>
    <w:p w14:paraId="2B91DAC2">
      <w:pPr>
        <w:spacing w:line="360" w:lineRule="auto"/>
        <w:ind w:firstLine="480" w:firstLineChars="200"/>
        <w:rPr>
          <w:rFonts w:ascii="宋体" w:hAnsi="宋体" w:cs="宋体"/>
          <w:color w:val="000000"/>
          <w:sz w:val="24"/>
        </w:rPr>
      </w:pPr>
    </w:p>
    <w:p w14:paraId="4310100B">
      <w:pPr>
        <w:spacing w:line="360" w:lineRule="auto"/>
        <w:rPr>
          <w:rFonts w:ascii="宋体" w:hAnsi="宋体" w:cs="宋体"/>
          <w:color w:val="000000"/>
          <w:sz w:val="24"/>
        </w:rPr>
      </w:pPr>
      <w:r>
        <w:rPr>
          <w:rFonts w:hint="eastAsia" w:ascii="宋体" w:hAnsi="宋体" w:cs="宋体"/>
          <w:color w:val="000000"/>
          <w:sz w:val="24"/>
        </w:rPr>
        <w:t>附：法定代表人情况：</w:t>
      </w:r>
    </w:p>
    <w:p w14:paraId="5B91B985">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12E76967">
      <w:pPr>
        <w:spacing w:line="360" w:lineRule="auto"/>
        <w:rPr>
          <w:rFonts w:ascii="宋体" w:hAnsi="宋体" w:cs="宋体"/>
          <w:color w:val="000000"/>
          <w:sz w:val="24"/>
        </w:rPr>
      </w:pPr>
      <w:r>
        <w:rPr>
          <w:rFonts w:hint="eastAsia" w:ascii="宋体" w:hAnsi="宋体" w:cs="宋体"/>
          <w:color w:val="000000"/>
          <w:sz w:val="24"/>
        </w:rPr>
        <w:t>身份证号码：</w:t>
      </w:r>
    </w:p>
    <w:p w14:paraId="71CF64D6">
      <w:pPr>
        <w:spacing w:line="360" w:lineRule="auto"/>
        <w:rPr>
          <w:rFonts w:ascii="宋体" w:hAnsi="宋体" w:cs="宋体"/>
          <w:color w:val="000000"/>
          <w:sz w:val="24"/>
        </w:rPr>
      </w:pPr>
      <w:r>
        <w:rPr>
          <w:rFonts w:hint="eastAsia" w:ascii="宋体" w:hAnsi="宋体" w:cs="宋体"/>
          <w:color w:val="000000"/>
          <w:sz w:val="24"/>
        </w:rPr>
        <w:t>手机：传真：</w:t>
      </w:r>
    </w:p>
    <w:p w14:paraId="47AC0D54">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4DEFF6DE">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263C1FB1">
      <w:pPr>
        <w:spacing w:line="360" w:lineRule="auto"/>
        <w:rPr>
          <w:rFonts w:ascii="宋体" w:hAnsi="宋体" w:cs="宋体"/>
          <w:color w:val="000000"/>
          <w:sz w:val="24"/>
        </w:rPr>
      </w:pPr>
    </w:p>
    <w:p w14:paraId="429C8C5A">
      <w:pPr>
        <w:spacing w:line="360" w:lineRule="auto"/>
        <w:rPr>
          <w:rFonts w:ascii="宋体" w:hAnsi="宋体" w:cs="宋体"/>
          <w:color w:val="000000"/>
          <w:sz w:val="24"/>
        </w:rPr>
      </w:pPr>
    </w:p>
    <w:p w14:paraId="39AA8D15">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0229ABCD">
      <w:pPr>
        <w:spacing w:line="360" w:lineRule="auto"/>
        <w:rPr>
          <w:rFonts w:ascii="宋体" w:hAnsi="宋体" w:cs="宋体"/>
          <w:color w:val="000000"/>
          <w:sz w:val="24"/>
        </w:rPr>
      </w:pPr>
    </w:p>
    <w:p w14:paraId="172241D7">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7DEF356B">
      <w:pPr>
        <w:pStyle w:val="126"/>
        <w:spacing w:line="600" w:lineRule="exact"/>
        <w:rPr>
          <w:rFonts w:ascii="宋体" w:hAnsi="宋体"/>
          <w:b/>
          <w:sz w:val="24"/>
        </w:rPr>
      </w:pPr>
    </w:p>
    <w:p w14:paraId="21CF599F">
      <w:pPr>
        <w:spacing w:line="480" w:lineRule="exact"/>
        <w:ind w:firstLine="480" w:firstLineChars="200"/>
        <w:rPr>
          <w:rFonts w:ascii="宋体" w:hAnsi="宋体"/>
          <w:sz w:val="24"/>
        </w:rPr>
      </w:pPr>
    </w:p>
    <w:p w14:paraId="2325336F">
      <w:pPr>
        <w:rPr>
          <w:rFonts w:ascii="宋体" w:hAnsi="宋体"/>
        </w:rPr>
      </w:pPr>
    </w:p>
    <w:p w14:paraId="7FA2E7B8">
      <w:pPr>
        <w:snapToGrid w:val="0"/>
        <w:spacing w:line="400" w:lineRule="exact"/>
        <w:ind w:firstLine="540" w:firstLineChars="192"/>
        <w:contextualSpacing/>
        <w:rPr>
          <w:rFonts w:ascii="宋体" w:hAnsi="宋体" w:cs="宋体"/>
          <w:b/>
          <w:kern w:val="0"/>
          <w:sz w:val="28"/>
          <w:szCs w:val="28"/>
        </w:rPr>
      </w:pPr>
    </w:p>
    <w:p w14:paraId="09D03770">
      <w:pPr>
        <w:snapToGrid w:val="0"/>
        <w:spacing w:line="400" w:lineRule="exact"/>
        <w:ind w:firstLine="540" w:firstLineChars="192"/>
        <w:contextualSpacing/>
        <w:rPr>
          <w:rFonts w:ascii="宋体" w:hAnsi="宋体" w:cs="宋体"/>
          <w:b/>
          <w:kern w:val="0"/>
          <w:sz w:val="28"/>
          <w:szCs w:val="28"/>
          <w:lang w:val="zh-CN"/>
        </w:rPr>
      </w:pPr>
    </w:p>
    <w:p w14:paraId="1D305353">
      <w:pPr>
        <w:snapToGrid w:val="0"/>
        <w:spacing w:line="400" w:lineRule="exact"/>
        <w:ind w:firstLine="540" w:firstLineChars="192"/>
        <w:contextualSpacing/>
        <w:rPr>
          <w:rFonts w:ascii="宋体" w:hAnsi="宋体" w:cs="宋体"/>
          <w:b/>
          <w:kern w:val="0"/>
          <w:sz w:val="28"/>
          <w:szCs w:val="28"/>
          <w:lang w:val="zh-CN"/>
        </w:rPr>
      </w:pPr>
    </w:p>
    <w:p w14:paraId="0ADB43E0">
      <w:pPr>
        <w:snapToGrid w:val="0"/>
        <w:spacing w:line="400" w:lineRule="exact"/>
        <w:ind w:firstLine="540" w:firstLineChars="192"/>
        <w:contextualSpacing/>
        <w:rPr>
          <w:rFonts w:ascii="宋体" w:hAnsi="宋体" w:cs="宋体"/>
          <w:b/>
          <w:kern w:val="0"/>
          <w:sz w:val="28"/>
          <w:szCs w:val="28"/>
          <w:lang w:val="zh-CN"/>
        </w:rPr>
      </w:pPr>
    </w:p>
    <w:p w14:paraId="5F555A5B">
      <w:pPr>
        <w:snapToGrid w:val="0"/>
        <w:spacing w:line="400" w:lineRule="exact"/>
        <w:ind w:firstLine="540" w:firstLineChars="192"/>
        <w:contextualSpacing/>
        <w:rPr>
          <w:rFonts w:ascii="宋体" w:hAnsi="宋体" w:cs="宋体"/>
          <w:b/>
          <w:kern w:val="0"/>
          <w:sz w:val="28"/>
          <w:szCs w:val="28"/>
          <w:lang w:val="zh-CN"/>
        </w:rPr>
      </w:pPr>
    </w:p>
    <w:p w14:paraId="3EF88701">
      <w:pPr>
        <w:snapToGrid w:val="0"/>
        <w:spacing w:line="400" w:lineRule="exact"/>
        <w:ind w:firstLine="540" w:firstLineChars="192"/>
        <w:contextualSpacing/>
        <w:rPr>
          <w:rFonts w:ascii="宋体" w:hAnsi="宋体" w:cs="宋体"/>
          <w:b/>
          <w:kern w:val="0"/>
          <w:sz w:val="28"/>
          <w:szCs w:val="28"/>
          <w:lang w:val="zh-CN"/>
        </w:rPr>
      </w:pPr>
    </w:p>
    <w:p w14:paraId="4EFB1C52">
      <w:pPr>
        <w:snapToGrid w:val="0"/>
        <w:spacing w:line="400" w:lineRule="exact"/>
        <w:contextualSpacing/>
        <w:rPr>
          <w:rFonts w:ascii="宋体" w:hAnsi="宋体" w:cs="宋体"/>
          <w:b/>
          <w:kern w:val="0"/>
          <w:sz w:val="28"/>
          <w:szCs w:val="28"/>
          <w:lang w:val="zh-CN"/>
        </w:rPr>
      </w:pPr>
    </w:p>
    <w:p w14:paraId="6A1495D7">
      <w:pPr>
        <w:snapToGrid w:val="0"/>
        <w:spacing w:line="300" w:lineRule="auto"/>
        <w:outlineLvl w:val="0"/>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4D97BA0F">
      <w:pPr>
        <w:jc w:val="center"/>
        <w:rPr>
          <w:rFonts w:ascii="宋体" w:hAnsi="宋体" w:cs="宋体"/>
          <w:sz w:val="32"/>
          <w:szCs w:val="32"/>
        </w:rPr>
      </w:pPr>
      <w:r>
        <w:rPr>
          <w:rFonts w:hint="eastAsia" w:ascii="宋体" w:hAnsi="宋体" w:cs="宋体"/>
          <w:sz w:val="32"/>
          <w:szCs w:val="32"/>
        </w:rPr>
        <w:t>法定代表人授权委托书</w:t>
      </w:r>
    </w:p>
    <w:p w14:paraId="53B5B517">
      <w:pPr>
        <w:jc w:val="center"/>
        <w:rPr>
          <w:rFonts w:ascii="宋体" w:hAnsi="宋体" w:cs="宋体"/>
          <w:sz w:val="32"/>
          <w:szCs w:val="32"/>
        </w:rPr>
      </w:pPr>
      <w:r>
        <w:rPr>
          <w:rFonts w:hint="eastAsia" w:ascii="宋体" w:hAnsi="宋体" w:cs="宋体"/>
          <w:sz w:val="28"/>
          <w:szCs w:val="28"/>
        </w:rPr>
        <w:t>（如法人参加投标，无需提供）</w:t>
      </w:r>
    </w:p>
    <w:p w14:paraId="2A3D6D1C">
      <w:pPr>
        <w:snapToGrid w:val="0"/>
        <w:spacing w:line="360" w:lineRule="auto"/>
        <w:rPr>
          <w:rFonts w:ascii="宋体" w:hAnsi="宋体" w:cs="宋体"/>
          <w:color w:val="000000"/>
          <w:sz w:val="24"/>
        </w:rPr>
      </w:pPr>
      <w:r>
        <w:rPr>
          <w:rFonts w:hint="eastAsia" w:ascii="宋体" w:hAnsi="宋体" w:cs="宋体"/>
          <w:color w:val="000000"/>
          <w:sz w:val="24"/>
        </w:rPr>
        <w:t>江苏商贸职业学院：</w:t>
      </w:r>
    </w:p>
    <w:p w14:paraId="006F3918">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兹授权</w:t>
      </w:r>
      <w:r>
        <w:rPr>
          <w:rFonts w:hint="eastAsia" w:ascii="宋体" w:hAnsi="宋体" w:cs="宋体"/>
          <w:color w:val="000000"/>
          <w:sz w:val="24"/>
          <w:u w:val="single"/>
        </w:rPr>
        <w:t>（</w:t>
      </w:r>
      <w:r>
        <w:rPr>
          <w:rFonts w:hint="eastAsia" w:ascii="宋体" w:hAnsi="宋体" w:cs="宋体"/>
          <w:color w:val="000000"/>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7AD5C78C">
      <w:pPr>
        <w:pStyle w:val="9"/>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被授权人无转委托权，特此委托。</w:t>
      </w:r>
    </w:p>
    <w:p w14:paraId="699C569A">
      <w:pPr>
        <w:pStyle w:val="9"/>
        <w:adjustRightInd w:val="0"/>
        <w:snapToGrid w:val="0"/>
        <w:spacing w:line="360" w:lineRule="auto"/>
        <w:ind w:firstLine="480" w:firstLineChars="200"/>
        <w:jc w:val="left"/>
        <w:rPr>
          <w:rFonts w:hAnsi="宋体" w:cs="宋体"/>
          <w:color w:val="000000"/>
          <w:sz w:val="24"/>
          <w:szCs w:val="24"/>
        </w:rPr>
      </w:pPr>
    </w:p>
    <w:p w14:paraId="5994FD15">
      <w:pPr>
        <w:spacing w:line="360" w:lineRule="auto"/>
        <w:rPr>
          <w:rFonts w:ascii="宋体" w:hAnsi="宋体" w:cs="宋体"/>
          <w:color w:val="000000"/>
          <w:sz w:val="24"/>
        </w:rPr>
      </w:pPr>
      <w:r>
        <w:rPr>
          <w:rFonts w:hint="eastAsia" w:ascii="宋体" w:hAnsi="宋体" w:cs="宋体"/>
          <w:color w:val="000000"/>
          <w:sz w:val="24"/>
        </w:rPr>
        <w:t>附：被授权人情况：</w:t>
      </w:r>
    </w:p>
    <w:p w14:paraId="3788AB39">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0BF852D5">
      <w:pPr>
        <w:spacing w:line="360" w:lineRule="auto"/>
        <w:rPr>
          <w:rFonts w:ascii="宋体" w:hAnsi="宋体" w:cs="宋体"/>
          <w:color w:val="000000"/>
          <w:sz w:val="24"/>
        </w:rPr>
      </w:pPr>
      <w:r>
        <w:rPr>
          <w:rFonts w:hint="eastAsia" w:ascii="宋体" w:hAnsi="宋体" w:cs="宋体"/>
          <w:color w:val="000000"/>
          <w:sz w:val="24"/>
        </w:rPr>
        <w:t>身份证号码：</w:t>
      </w:r>
    </w:p>
    <w:p w14:paraId="35D4D8A6">
      <w:pPr>
        <w:spacing w:line="360" w:lineRule="auto"/>
        <w:rPr>
          <w:rFonts w:ascii="宋体" w:hAnsi="宋体" w:cs="宋体"/>
          <w:color w:val="000000"/>
          <w:sz w:val="24"/>
        </w:rPr>
      </w:pPr>
      <w:r>
        <w:rPr>
          <w:rFonts w:hint="eastAsia" w:ascii="宋体" w:hAnsi="宋体" w:cs="宋体"/>
          <w:color w:val="000000"/>
          <w:sz w:val="24"/>
        </w:rPr>
        <w:t>手机：传真：</w:t>
      </w:r>
    </w:p>
    <w:p w14:paraId="03AEDA9C">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4181BFDE">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2268D7D1">
      <w:pPr>
        <w:spacing w:line="360" w:lineRule="auto"/>
        <w:rPr>
          <w:rFonts w:ascii="宋体" w:hAnsi="宋体" w:cs="宋体"/>
          <w:color w:val="000000"/>
          <w:sz w:val="24"/>
        </w:rPr>
      </w:pPr>
    </w:p>
    <w:p w14:paraId="14233CB1">
      <w:pPr>
        <w:spacing w:line="360" w:lineRule="auto"/>
        <w:rPr>
          <w:rFonts w:ascii="宋体" w:hAnsi="宋体" w:cs="宋体"/>
          <w:color w:val="000000"/>
          <w:sz w:val="24"/>
        </w:rPr>
      </w:pPr>
    </w:p>
    <w:p w14:paraId="435CC99F">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52D8ED0E">
      <w:pPr>
        <w:spacing w:line="360" w:lineRule="auto"/>
        <w:rPr>
          <w:rFonts w:ascii="宋体" w:hAnsi="宋体" w:cs="宋体"/>
          <w:color w:val="000000"/>
          <w:sz w:val="24"/>
        </w:rPr>
      </w:pPr>
    </w:p>
    <w:p w14:paraId="6663F5F0">
      <w:pPr>
        <w:spacing w:line="360" w:lineRule="auto"/>
        <w:rPr>
          <w:rFonts w:ascii="宋体" w:hAnsi="宋体" w:cs="宋体"/>
          <w:color w:val="000000"/>
          <w:sz w:val="24"/>
        </w:rPr>
      </w:pPr>
    </w:p>
    <w:p w14:paraId="05891CCE">
      <w:pPr>
        <w:spacing w:line="360" w:lineRule="auto"/>
        <w:rPr>
          <w:rFonts w:ascii="宋体" w:hAnsi="宋体" w:cs="宋体"/>
          <w:color w:val="000000"/>
          <w:sz w:val="24"/>
        </w:rPr>
      </w:pPr>
    </w:p>
    <w:p w14:paraId="55657F3D">
      <w:pPr>
        <w:spacing w:line="360" w:lineRule="auto"/>
        <w:rPr>
          <w:rFonts w:ascii="宋体" w:hAnsi="宋体" w:cs="宋体"/>
          <w:color w:val="000000"/>
          <w:sz w:val="24"/>
        </w:rPr>
      </w:pPr>
    </w:p>
    <w:p w14:paraId="6D16D9E4">
      <w:pPr>
        <w:spacing w:line="360" w:lineRule="auto"/>
        <w:rPr>
          <w:rFonts w:ascii="宋体" w:hAnsi="宋体" w:cs="宋体"/>
          <w:color w:val="000000"/>
          <w:sz w:val="24"/>
        </w:rPr>
      </w:pPr>
      <w:r>
        <w:rPr>
          <w:rFonts w:hint="eastAsia" w:ascii="宋体" w:hAnsi="宋体" w:cs="宋体"/>
          <w:color w:val="000000"/>
          <w:sz w:val="24"/>
        </w:rPr>
        <w:t>被授权人身份证复印件</w:t>
      </w:r>
    </w:p>
    <w:p w14:paraId="442AE333">
      <w:pPr>
        <w:spacing w:line="360" w:lineRule="auto"/>
        <w:rPr>
          <w:rFonts w:ascii="宋体" w:hAnsi="宋体" w:cs="宋体"/>
          <w:color w:val="000000"/>
          <w:sz w:val="24"/>
        </w:rPr>
      </w:pPr>
    </w:p>
    <w:p w14:paraId="0DD8A84E">
      <w:pPr>
        <w:spacing w:line="360" w:lineRule="auto"/>
        <w:rPr>
          <w:rFonts w:ascii="宋体" w:hAnsi="宋体" w:cs="宋体"/>
          <w:color w:val="000000"/>
          <w:sz w:val="24"/>
        </w:rPr>
      </w:pPr>
    </w:p>
    <w:p w14:paraId="637C7227">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1680D441">
      <w:pPr>
        <w:snapToGrid w:val="0"/>
        <w:spacing w:line="400" w:lineRule="exact"/>
        <w:ind w:firstLine="463" w:firstLineChars="192"/>
        <w:contextualSpacing/>
        <w:rPr>
          <w:rFonts w:ascii="宋体" w:hAnsi="宋体" w:cs="宋体"/>
          <w:b/>
          <w:kern w:val="0"/>
          <w:sz w:val="24"/>
        </w:rPr>
      </w:pPr>
    </w:p>
    <w:p w14:paraId="15A609F6">
      <w:pPr>
        <w:snapToGrid w:val="0"/>
        <w:spacing w:line="400" w:lineRule="exact"/>
        <w:ind w:firstLine="540" w:firstLineChars="192"/>
        <w:contextualSpacing/>
        <w:rPr>
          <w:rFonts w:ascii="宋体" w:hAnsi="宋体" w:cs="宋体"/>
          <w:b/>
          <w:kern w:val="0"/>
          <w:sz w:val="28"/>
          <w:szCs w:val="28"/>
        </w:rPr>
      </w:pPr>
    </w:p>
    <w:p w14:paraId="27B58FA7">
      <w:pPr>
        <w:snapToGrid w:val="0"/>
        <w:spacing w:line="400" w:lineRule="exact"/>
        <w:ind w:firstLine="540" w:firstLineChars="192"/>
        <w:contextualSpacing/>
        <w:rPr>
          <w:rFonts w:ascii="宋体" w:hAnsi="宋体" w:cs="宋体"/>
          <w:b/>
          <w:kern w:val="0"/>
          <w:sz w:val="28"/>
          <w:szCs w:val="28"/>
        </w:rPr>
      </w:pPr>
    </w:p>
    <w:p w14:paraId="3DB11741">
      <w:pPr>
        <w:snapToGrid w:val="0"/>
        <w:spacing w:line="400" w:lineRule="exact"/>
        <w:ind w:firstLine="540" w:firstLineChars="192"/>
        <w:contextualSpacing/>
        <w:rPr>
          <w:rFonts w:ascii="宋体" w:hAnsi="宋体" w:cs="宋体"/>
          <w:b/>
          <w:kern w:val="0"/>
          <w:sz w:val="28"/>
          <w:szCs w:val="28"/>
        </w:rPr>
      </w:pPr>
    </w:p>
    <w:p w14:paraId="0878F891">
      <w:pPr>
        <w:snapToGrid w:val="0"/>
        <w:spacing w:line="400" w:lineRule="exact"/>
        <w:ind w:firstLine="540" w:firstLineChars="192"/>
        <w:contextualSpacing/>
        <w:rPr>
          <w:rFonts w:ascii="宋体" w:hAnsi="宋体" w:cs="宋体"/>
          <w:b/>
          <w:kern w:val="0"/>
          <w:sz w:val="28"/>
          <w:szCs w:val="28"/>
        </w:rPr>
      </w:pPr>
    </w:p>
    <w:p w14:paraId="2344CF54">
      <w:pPr>
        <w:snapToGrid w:val="0"/>
        <w:spacing w:line="460" w:lineRule="exact"/>
        <w:jc w:val="left"/>
        <w:outlineLvl w:val="1"/>
        <w:rPr>
          <w:rFonts w:ascii="宋体" w:hAnsi="宋体" w:cs="宋体"/>
          <w:b/>
          <w:kern w:val="0"/>
          <w:sz w:val="28"/>
          <w:szCs w:val="28"/>
        </w:rPr>
      </w:pPr>
      <w:r>
        <w:rPr>
          <w:rFonts w:hint="eastAsia" w:ascii="宋体" w:hAnsi="宋体"/>
          <w:sz w:val="32"/>
          <w:szCs w:val="32"/>
        </w:rPr>
        <w:t>附件4</w:t>
      </w:r>
    </w:p>
    <w:p w14:paraId="37254083">
      <w:pPr>
        <w:snapToGrid w:val="0"/>
        <w:spacing w:line="460" w:lineRule="exact"/>
        <w:jc w:val="center"/>
        <w:outlineLvl w:val="1"/>
        <w:rPr>
          <w:rFonts w:ascii="宋体" w:hAnsi="宋体" w:cs="仿宋"/>
          <w:b/>
          <w:color w:val="000000"/>
          <w:sz w:val="28"/>
          <w:szCs w:val="28"/>
        </w:rPr>
      </w:pPr>
      <w:r>
        <w:rPr>
          <w:rFonts w:hint="eastAsia" w:ascii="宋体" w:hAnsi="宋体" w:cs="仿宋"/>
          <w:b/>
          <w:bCs/>
          <w:color w:val="000000"/>
          <w:sz w:val="28"/>
          <w:szCs w:val="28"/>
        </w:rPr>
        <w:t>具备履行合同所必需的设备和专业技术能力的书面声明</w:t>
      </w:r>
    </w:p>
    <w:p w14:paraId="18E1E843">
      <w:pPr>
        <w:snapToGrid w:val="0"/>
        <w:spacing w:line="460" w:lineRule="exact"/>
        <w:ind w:firstLine="560" w:firstLineChars="200"/>
        <w:rPr>
          <w:rFonts w:ascii="宋体" w:hAnsi="宋体" w:cs="仿宋"/>
          <w:color w:val="000000"/>
          <w:sz w:val="28"/>
          <w:szCs w:val="28"/>
        </w:rPr>
      </w:pPr>
    </w:p>
    <w:p w14:paraId="1296648A">
      <w:pPr>
        <w:snapToGrid w:val="0"/>
        <w:spacing w:line="460" w:lineRule="exact"/>
        <w:rPr>
          <w:rFonts w:ascii="宋体" w:hAnsi="宋体" w:cs="仿宋"/>
          <w:color w:val="000000"/>
          <w:sz w:val="28"/>
          <w:szCs w:val="28"/>
        </w:rPr>
      </w:pPr>
      <w:r>
        <w:rPr>
          <w:rFonts w:hint="eastAsia" w:ascii="宋体" w:hAnsi="宋体" w:cs="仿宋"/>
          <w:color w:val="000000"/>
          <w:sz w:val="28"/>
          <w:szCs w:val="28"/>
        </w:rPr>
        <w:t>江苏商贸职业学院：</w:t>
      </w:r>
    </w:p>
    <w:p w14:paraId="006A3FBE">
      <w:pPr>
        <w:snapToGrid w:val="0"/>
        <w:spacing w:line="460" w:lineRule="exact"/>
        <w:ind w:firstLine="560" w:firstLineChars="200"/>
        <w:rPr>
          <w:rFonts w:ascii="宋体" w:hAnsi="宋体" w:cs="仿宋"/>
          <w:color w:val="000000"/>
          <w:sz w:val="28"/>
          <w:szCs w:val="28"/>
        </w:rPr>
      </w:pPr>
      <w:r>
        <w:rPr>
          <w:rFonts w:hint="eastAsia" w:ascii="宋体" w:hAnsi="宋体" w:cs="仿宋"/>
          <w:color w:val="000000"/>
          <w:sz w:val="28"/>
          <w:szCs w:val="28"/>
        </w:rPr>
        <w:t>我单位</w:t>
      </w:r>
      <w:r>
        <w:rPr>
          <w:rFonts w:hint="eastAsia" w:ascii="宋体" w:hAnsi="宋体" w:cs="仿宋"/>
          <w:color w:val="000000"/>
          <w:sz w:val="28"/>
          <w:szCs w:val="28"/>
          <w:u w:val="single"/>
        </w:rPr>
        <w:t xml:space="preserve"> （投标单位名称） </w:t>
      </w:r>
      <w:r>
        <w:rPr>
          <w:rFonts w:hint="eastAsia" w:ascii="宋体" w:hAnsi="宋体" w:cs="仿宋"/>
          <w:color w:val="000000"/>
          <w:sz w:val="28"/>
          <w:szCs w:val="28"/>
        </w:rPr>
        <w:t>郑重承诺：</w:t>
      </w:r>
    </w:p>
    <w:p w14:paraId="0E135B5A">
      <w:pPr>
        <w:snapToGrid w:val="0"/>
        <w:spacing w:line="460" w:lineRule="exact"/>
        <w:ind w:firstLine="560" w:firstLineChars="200"/>
        <w:rPr>
          <w:rFonts w:ascii="宋体" w:hAnsi="宋体" w:cs="仿宋"/>
          <w:color w:val="000000"/>
          <w:sz w:val="28"/>
          <w:szCs w:val="28"/>
        </w:rPr>
      </w:pPr>
      <w:r>
        <w:rPr>
          <w:rFonts w:hint="eastAsia" w:ascii="宋体" w:hAnsi="宋体" w:cs="仿宋"/>
          <w:color w:val="000000"/>
          <w:sz w:val="28"/>
          <w:szCs w:val="28"/>
        </w:rPr>
        <w:t>贵方组织的</w:t>
      </w:r>
      <w:r>
        <w:rPr>
          <w:rFonts w:hint="eastAsia" w:ascii="宋体" w:hAnsi="宋体" w:cs="仿宋"/>
          <w:color w:val="000000"/>
          <w:sz w:val="28"/>
          <w:szCs w:val="28"/>
          <w:u w:val="single"/>
        </w:rPr>
        <w:t xml:space="preserve"> (项目名称） </w:t>
      </w:r>
      <w:r>
        <w:rPr>
          <w:rFonts w:hint="eastAsia" w:ascii="宋体" w:hAnsi="宋体" w:cs="仿宋"/>
          <w:color w:val="000000"/>
          <w:sz w:val="28"/>
          <w:szCs w:val="28"/>
        </w:rPr>
        <w:t>，我单位</w:t>
      </w:r>
      <w:r>
        <w:rPr>
          <w:rFonts w:hint="eastAsia" w:ascii="宋体" w:hAnsi="宋体" w:cs="仿宋"/>
          <w:color w:val="000000"/>
          <w:sz w:val="28"/>
          <w:szCs w:val="28"/>
          <w:u w:val="single"/>
        </w:rPr>
        <w:t xml:space="preserve"> (在下划线上如实填写：有或没有） </w:t>
      </w:r>
      <w:r>
        <w:rPr>
          <w:rFonts w:hint="eastAsia" w:ascii="宋体" w:hAnsi="宋体" w:cs="仿宋"/>
          <w:color w:val="000000"/>
          <w:sz w:val="28"/>
          <w:szCs w:val="28"/>
        </w:rPr>
        <w:t>履行合同所必需的</w:t>
      </w:r>
      <w:r>
        <w:rPr>
          <w:rFonts w:hint="eastAsia" w:ascii="宋体" w:hAnsi="宋体" w:cs="仿宋"/>
          <w:bCs/>
          <w:color w:val="000000"/>
          <w:sz w:val="28"/>
          <w:szCs w:val="28"/>
        </w:rPr>
        <w:t>设备和</w:t>
      </w:r>
      <w:r>
        <w:rPr>
          <w:rFonts w:hint="eastAsia" w:ascii="宋体" w:hAnsi="宋体" w:cs="仿宋"/>
          <w:color w:val="000000"/>
          <w:sz w:val="28"/>
          <w:szCs w:val="28"/>
        </w:rPr>
        <w:t>专业技术能力。</w:t>
      </w:r>
    </w:p>
    <w:p w14:paraId="03DA1385">
      <w:pPr>
        <w:spacing w:line="460" w:lineRule="exact"/>
        <w:rPr>
          <w:rFonts w:ascii="宋体" w:hAnsi="宋体" w:cs="仿宋"/>
          <w:b/>
          <w:bCs/>
          <w:color w:val="000000"/>
          <w:sz w:val="32"/>
          <w:szCs w:val="32"/>
        </w:rPr>
      </w:pPr>
    </w:p>
    <w:p w14:paraId="06D1E2F5">
      <w:pPr>
        <w:spacing w:line="460" w:lineRule="exact"/>
        <w:rPr>
          <w:rFonts w:ascii="宋体" w:hAnsi="宋体" w:cs="仿宋"/>
          <w:b/>
          <w:bCs/>
          <w:color w:val="000000"/>
          <w:sz w:val="32"/>
          <w:szCs w:val="32"/>
        </w:rPr>
      </w:pPr>
    </w:p>
    <w:p w14:paraId="479000F9">
      <w:pPr>
        <w:spacing w:line="460" w:lineRule="exact"/>
        <w:rPr>
          <w:rFonts w:ascii="宋体" w:hAnsi="宋体" w:cs="仿宋"/>
          <w:b/>
          <w:bCs/>
          <w:color w:val="000000"/>
          <w:sz w:val="32"/>
          <w:szCs w:val="32"/>
        </w:rPr>
      </w:pPr>
    </w:p>
    <w:p w14:paraId="1FA25760">
      <w:pPr>
        <w:spacing w:line="460" w:lineRule="exact"/>
        <w:rPr>
          <w:rFonts w:ascii="宋体" w:hAnsi="宋体" w:cs="仿宋"/>
          <w:b/>
          <w:bCs/>
          <w:color w:val="000000"/>
          <w:sz w:val="32"/>
          <w:szCs w:val="32"/>
        </w:rPr>
      </w:pPr>
    </w:p>
    <w:p w14:paraId="30DBCD87">
      <w:pPr>
        <w:spacing w:line="460" w:lineRule="exact"/>
        <w:ind w:firstLine="560" w:firstLineChars="200"/>
        <w:jc w:val="right"/>
        <w:rPr>
          <w:rFonts w:ascii="宋体" w:hAnsi="宋体" w:cs="仿宋"/>
          <w:color w:val="000000"/>
          <w:sz w:val="28"/>
          <w:szCs w:val="28"/>
        </w:rPr>
      </w:pPr>
      <w:r>
        <w:rPr>
          <w:rFonts w:hint="eastAsia" w:ascii="宋体" w:hAnsi="宋体" w:cs="仿宋"/>
          <w:color w:val="000000"/>
          <w:sz w:val="28"/>
          <w:szCs w:val="28"/>
        </w:rPr>
        <w:t>投标人：（加盖公章）</w:t>
      </w:r>
    </w:p>
    <w:p w14:paraId="416B5DF6">
      <w:pPr>
        <w:spacing w:line="460" w:lineRule="exact"/>
        <w:ind w:firstLine="560" w:firstLineChars="200"/>
        <w:jc w:val="right"/>
        <w:rPr>
          <w:rFonts w:ascii="宋体" w:hAnsi="宋体" w:cs="仿宋"/>
          <w:color w:val="000000"/>
          <w:sz w:val="28"/>
          <w:szCs w:val="28"/>
        </w:rPr>
      </w:pPr>
      <w:r>
        <w:rPr>
          <w:rFonts w:hint="eastAsia" w:ascii="宋体" w:hAnsi="宋体" w:cs="仿宋"/>
          <w:color w:val="000000"/>
          <w:sz w:val="28"/>
          <w:szCs w:val="28"/>
        </w:rPr>
        <w:t>法定代表人或被授权人：（签字或盖章）</w:t>
      </w:r>
    </w:p>
    <w:p w14:paraId="05D30A6F">
      <w:pPr>
        <w:spacing w:line="360" w:lineRule="auto"/>
        <w:jc w:val="right"/>
        <w:outlineLvl w:val="2"/>
        <w:rPr>
          <w:rFonts w:ascii="宋体" w:hAnsi="宋体" w:cs="仿宋"/>
          <w:color w:val="000000"/>
          <w:sz w:val="28"/>
          <w:szCs w:val="28"/>
        </w:rPr>
      </w:pPr>
      <w:r>
        <w:rPr>
          <w:rFonts w:hint="eastAsia" w:ascii="宋体" w:hAnsi="宋体" w:cs="仿宋"/>
          <w:color w:val="000000"/>
          <w:sz w:val="28"/>
          <w:szCs w:val="28"/>
        </w:rPr>
        <w:t>年      月     日</w:t>
      </w:r>
    </w:p>
    <w:p w14:paraId="66E61264">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6E27184B">
      <w:pPr>
        <w:snapToGrid w:val="0"/>
        <w:spacing w:line="360" w:lineRule="auto"/>
        <w:jc w:val="center"/>
        <w:outlineLvl w:val="4"/>
        <w:rPr>
          <w:rFonts w:ascii="宋体" w:hAnsi="宋体" w:cs="仿宋"/>
          <w:b/>
          <w:bCs/>
          <w:color w:val="000000"/>
          <w:sz w:val="28"/>
          <w:szCs w:val="28"/>
        </w:rPr>
      </w:pPr>
      <w:r>
        <w:rPr>
          <w:rFonts w:hint="eastAsia" w:ascii="宋体" w:hAnsi="宋体" w:cs="仿宋"/>
          <w:b/>
          <w:bCs/>
          <w:color w:val="000000"/>
          <w:sz w:val="28"/>
          <w:szCs w:val="28"/>
        </w:rPr>
        <w:t>无重大违法记录声明</w:t>
      </w:r>
    </w:p>
    <w:p w14:paraId="215DC6C5">
      <w:pPr>
        <w:spacing w:line="360" w:lineRule="auto"/>
        <w:rPr>
          <w:rFonts w:ascii="宋体" w:hAnsi="宋体" w:cs="仿宋"/>
          <w:color w:val="000000"/>
          <w:sz w:val="28"/>
          <w:szCs w:val="28"/>
        </w:rPr>
      </w:pPr>
      <w:r>
        <w:rPr>
          <w:rFonts w:hint="eastAsia" w:ascii="宋体" w:hAnsi="宋体" w:cs="仿宋"/>
          <w:color w:val="000000"/>
          <w:sz w:val="28"/>
          <w:szCs w:val="28"/>
        </w:rPr>
        <w:t>江苏商贸职业学院：</w:t>
      </w:r>
    </w:p>
    <w:p w14:paraId="6AAF7D5A">
      <w:pPr>
        <w:spacing w:line="360" w:lineRule="auto"/>
        <w:rPr>
          <w:rFonts w:ascii="宋体" w:hAnsi="宋体" w:cs="仿宋"/>
          <w:color w:val="000000"/>
          <w:sz w:val="28"/>
          <w:szCs w:val="28"/>
        </w:rPr>
      </w:pPr>
      <w:r>
        <w:rPr>
          <w:rFonts w:hint="eastAsia" w:ascii="宋体" w:hAnsi="宋体" w:cs="仿宋"/>
          <w:color w:val="000000"/>
          <w:sz w:val="28"/>
          <w:szCs w:val="28"/>
        </w:rPr>
        <w:t xml:space="preserve">    我单位（投标人名称）郑重声明：</w:t>
      </w:r>
    </w:p>
    <w:p w14:paraId="3C8A7072">
      <w:pPr>
        <w:spacing w:line="360" w:lineRule="auto"/>
        <w:rPr>
          <w:rFonts w:ascii="宋体" w:hAnsi="宋体" w:cs="仿宋"/>
          <w:color w:val="000000"/>
          <w:sz w:val="28"/>
          <w:szCs w:val="28"/>
        </w:rPr>
      </w:pPr>
      <w:r>
        <w:rPr>
          <w:rFonts w:hint="eastAsia" w:ascii="宋体" w:hAnsi="宋体" w:cs="仿宋"/>
          <w:color w:val="000000"/>
          <w:sz w:val="28"/>
          <w:szCs w:val="28"/>
        </w:rPr>
        <w:t xml:space="preserve">    参加政府采购活动前3年内在经营活动中（在下划线上如实填写：有或没有）重大违法记录。</w:t>
      </w:r>
    </w:p>
    <w:p w14:paraId="1F413638">
      <w:pPr>
        <w:spacing w:line="360" w:lineRule="auto"/>
        <w:ind w:firstLine="480"/>
        <w:rPr>
          <w:rFonts w:ascii="宋体" w:hAnsi="宋体" w:cs="仿宋"/>
          <w:color w:val="000000"/>
          <w:sz w:val="28"/>
          <w:szCs w:val="28"/>
        </w:rPr>
      </w:pPr>
      <w:r>
        <w:rPr>
          <w:rFonts w:hint="eastAsia" w:ascii="宋体" w:hAnsi="宋体" w:cs="仿宋"/>
          <w:color w:val="000000"/>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1C4F45F7">
      <w:pPr>
        <w:spacing w:line="360" w:lineRule="auto"/>
        <w:ind w:firstLine="480"/>
        <w:rPr>
          <w:rFonts w:ascii="宋体" w:hAnsi="宋体" w:cs="仿宋"/>
          <w:color w:val="000000"/>
          <w:sz w:val="28"/>
          <w:szCs w:val="28"/>
        </w:rPr>
      </w:pPr>
    </w:p>
    <w:p w14:paraId="5D006C44">
      <w:pPr>
        <w:spacing w:line="360" w:lineRule="auto"/>
        <w:ind w:firstLine="480"/>
        <w:rPr>
          <w:rFonts w:ascii="宋体" w:hAnsi="宋体" w:cs="仿宋"/>
          <w:color w:val="000000"/>
          <w:sz w:val="28"/>
          <w:szCs w:val="28"/>
        </w:rPr>
      </w:pPr>
      <w:r>
        <w:rPr>
          <w:rFonts w:hint="eastAsia" w:ascii="宋体" w:hAnsi="宋体" w:cs="仿宋"/>
          <w:color w:val="000000"/>
          <w:sz w:val="28"/>
          <w:szCs w:val="28"/>
        </w:rPr>
        <w:t>（说明：政府采购法第二十二条第一款第五项所称重大违法记录，是指供应商因违法经营受到刑事处罚或者责令停产停业、吊销许可证或者执照、较大数额罚款等行政处罚。）</w:t>
      </w:r>
    </w:p>
    <w:p w14:paraId="750A6797">
      <w:pPr>
        <w:spacing w:line="360" w:lineRule="auto"/>
        <w:ind w:firstLine="560" w:firstLineChars="200"/>
        <w:jc w:val="right"/>
        <w:rPr>
          <w:rFonts w:ascii="宋体" w:hAnsi="宋体" w:cs="仿宋"/>
          <w:color w:val="000000"/>
          <w:sz w:val="28"/>
          <w:szCs w:val="28"/>
        </w:rPr>
      </w:pPr>
      <w:r>
        <w:rPr>
          <w:rFonts w:hint="eastAsia" w:ascii="宋体" w:hAnsi="宋体" w:cs="仿宋"/>
          <w:color w:val="000000"/>
          <w:sz w:val="28"/>
          <w:szCs w:val="28"/>
        </w:rPr>
        <w:t xml:space="preserve">                                  投标人：（加盖公章）</w:t>
      </w:r>
    </w:p>
    <w:p w14:paraId="05A998AD">
      <w:pPr>
        <w:spacing w:line="360" w:lineRule="auto"/>
        <w:ind w:firstLine="560" w:firstLineChars="200"/>
        <w:jc w:val="right"/>
        <w:rPr>
          <w:rFonts w:ascii="宋体" w:hAnsi="宋体" w:cs="仿宋"/>
          <w:color w:val="000000"/>
          <w:sz w:val="28"/>
          <w:szCs w:val="28"/>
        </w:rPr>
      </w:pPr>
      <w:r>
        <w:rPr>
          <w:rFonts w:hint="eastAsia" w:ascii="宋体" w:hAnsi="宋体" w:cs="仿宋"/>
          <w:color w:val="000000"/>
          <w:sz w:val="28"/>
          <w:szCs w:val="28"/>
        </w:rPr>
        <w:t>法定代表人或被授权人：（签字或盖章）</w:t>
      </w:r>
    </w:p>
    <w:p w14:paraId="1FAA71F7">
      <w:pPr>
        <w:spacing w:line="360" w:lineRule="auto"/>
        <w:ind w:firstLine="1540" w:firstLineChars="550"/>
        <w:jc w:val="right"/>
        <w:rPr>
          <w:rFonts w:ascii="宋体" w:hAnsi="宋体" w:cs="仿宋"/>
          <w:color w:val="000000"/>
          <w:sz w:val="28"/>
          <w:szCs w:val="28"/>
        </w:rPr>
      </w:pPr>
      <w:r>
        <w:rPr>
          <w:rFonts w:hint="eastAsia" w:ascii="宋体" w:hAnsi="宋体" w:cs="仿宋"/>
          <w:color w:val="000000"/>
          <w:sz w:val="28"/>
          <w:szCs w:val="28"/>
        </w:rPr>
        <w:t>年      月     日</w:t>
      </w:r>
    </w:p>
    <w:p w14:paraId="4573C053">
      <w:pPr>
        <w:snapToGrid w:val="0"/>
        <w:spacing w:line="300" w:lineRule="auto"/>
        <w:outlineLvl w:val="0"/>
        <w:rPr>
          <w:rFonts w:ascii="宋体" w:hAnsi="宋体"/>
          <w:sz w:val="32"/>
          <w:szCs w:val="32"/>
        </w:rPr>
      </w:pPr>
      <w:r>
        <w:rPr>
          <w:rFonts w:ascii="宋体" w:hAnsi="宋体"/>
          <w:sz w:val="32"/>
          <w:szCs w:val="32"/>
        </w:rPr>
        <w:br w:type="column"/>
      </w:r>
      <w:r>
        <w:rPr>
          <w:rFonts w:ascii="宋体" w:hAnsi="宋体"/>
          <w:sz w:val="32"/>
          <w:szCs w:val="32"/>
        </w:rPr>
        <w:t>附件</w:t>
      </w:r>
      <w:r>
        <w:rPr>
          <w:rFonts w:hint="eastAsia" w:ascii="宋体" w:hAnsi="宋体"/>
          <w:sz w:val="32"/>
          <w:szCs w:val="32"/>
        </w:rPr>
        <w:t xml:space="preserve">6 </w:t>
      </w:r>
    </w:p>
    <w:p w14:paraId="74CE7CA4">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67138F38">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664CE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C64DA45">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58CF6DE">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ECCD85B">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4D07D353">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1984570">
            <w:pPr>
              <w:spacing w:line="340" w:lineRule="exact"/>
              <w:jc w:val="center"/>
              <w:rPr>
                <w:rFonts w:ascii="宋体" w:hAnsi="宋体"/>
                <w:sz w:val="24"/>
              </w:rPr>
            </w:pPr>
          </w:p>
          <w:p w14:paraId="6510EFAE">
            <w:pPr>
              <w:spacing w:line="340" w:lineRule="exact"/>
              <w:jc w:val="center"/>
              <w:rPr>
                <w:rFonts w:ascii="宋体" w:hAnsi="宋体"/>
                <w:sz w:val="24"/>
              </w:rPr>
            </w:pPr>
            <w:r>
              <w:rPr>
                <w:rFonts w:hint="eastAsia" w:ascii="宋体" w:hAnsi="宋体"/>
                <w:sz w:val="24"/>
              </w:rPr>
              <w:t>偏离说明</w:t>
            </w:r>
          </w:p>
        </w:tc>
      </w:tr>
      <w:tr w14:paraId="6423B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5D3F27D">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5970CB2">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870921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6C6CD7C">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3A932173">
            <w:pPr>
              <w:spacing w:line="340" w:lineRule="exact"/>
              <w:jc w:val="left"/>
              <w:rPr>
                <w:rFonts w:ascii="宋体" w:hAnsi="宋体"/>
                <w:sz w:val="24"/>
              </w:rPr>
            </w:pPr>
          </w:p>
        </w:tc>
      </w:tr>
      <w:tr w14:paraId="62BF9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5E76EA9">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06183647">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7F15CB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39A2ECB">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60F9D59">
            <w:pPr>
              <w:spacing w:line="340" w:lineRule="exact"/>
              <w:jc w:val="left"/>
              <w:rPr>
                <w:rFonts w:ascii="宋体" w:hAnsi="宋体"/>
                <w:sz w:val="24"/>
              </w:rPr>
            </w:pPr>
          </w:p>
        </w:tc>
      </w:tr>
      <w:tr w14:paraId="24FCE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17AAB1A">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414FA34">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E302F07">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8809EC1">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3D3D02F">
            <w:pPr>
              <w:spacing w:line="340" w:lineRule="exact"/>
              <w:jc w:val="left"/>
              <w:rPr>
                <w:rFonts w:ascii="宋体" w:hAnsi="宋体"/>
                <w:sz w:val="24"/>
              </w:rPr>
            </w:pPr>
          </w:p>
        </w:tc>
      </w:tr>
      <w:tr w14:paraId="33BF1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EA4AE4B">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63F2363">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DF9899A">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B9AA6E0">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FDB8E7C">
            <w:pPr>
              <w:spacing w:line="340" w:lineRule="exact"/>
              <w:jc w:val="left"/>
              <w:rPr>
                <w:rFonts w:ascii="宋体" w:hAnsi="宋体"/>
                <w:sz w:val="24"/>
              </w:rPr>
            </w:pPr>
          </w:p>
        </w:tc>
      </w:tr>
    </w:tbl>
    <w:p w14:paraId="079EF5EA">
      <w:pPr>
        <w:snapToGrid w:val="0"/>
        <w:spacing w:line="300" w:lineRule="auto"/>
        <w:contextualSpacing/>
        <w:rPr>
          <w:rFonts w:ascii="宋体" w:hAnsi="宋体"/>
          <w:b/>
          <w:sz w:val="24"/>
        </w:rPr>
      </w:pPr>
      <w:r>
        <w:rPr>
          <w:rFonts w:hint="eastAsia" w:ascii="宋体" w:hAnsi="宋体"/>
          <w:b/>
          <w:sz w:val="24"/>
        </w:rPr>
        <w:t>注：</w:t>
      </w:r>
    </w:p>
    <w:p w14:paraId="5DC8859C">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6F2CF29D">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6CA74290">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65E78222">
      <w:pPr>
        <w:snapToGrid w:val="0"/>
        <w:spacing w:line="400" w:lineRule="exact"/>
        <w:ind w:firstLine="540" w:firstLineChars="192"/>
        <w:contextualSpacing/>
        <w:rPr>
          <w:rFonts w:ascii="宋体" w:hAnsi="宋体" w:cs="宋体"/>
          <w:b/>
          <w:kern w:val="0"/>
          <w:sz w:val="28"/>
          <w:szCs w:val="28"/>
        </w:rPr>
      </w:pPr>
    </w:p>
    <w:p w14:paraId="7FA050C3">
      <w:pPr>
        <w:snapToGrid w:val="0"/>
        <w:spacing w:line="400" w:lineRule="exact"/>
        <w:ind w:firstLine="540" w:firstLineChars="192"/>
        <w:contextualSpacing/>
        <w:rPr>
          <w:rFonts w:ascii="宋体" w:hAnsi="宋体" w:cs="宋体"/>
          <w:b/>
          <w:kern w:val="0"/>
          <w:sz w:val="28"/>
          <w:szCs w:val="28"/>
        </w:rPr>
      </w:pPr>
    </w:p>
    <w:p w14:paraId="70D3A035">
      <w:pPr>
        <w:snapToGrid w:val="0"/>
        <w:spacing w:line="400" w:lineRule="exact"/>
        <w:ind w:firstLine="540" w:firstLineChars="192"/>
        <w:contextualSpacing/>
        <w:rPr>
          <w:rFonts w:ascii="宋体" w:hAnsi="宋体" w:cs="宋体"/>
          <w:b/>
          <w:kern w:val="0"/>
          <w:sz w:val="28"/>
          <w:szCs w:val="28"/>
        </w:rPr>
      </w:pPr>
    </w:p>
    <w:p w14:paraId="50652836">
      <w:pPr>
        <w:snapToGrid w:val="0"/>
        <w:spacing w:line="400" w:lineRule="exact"/>
        <w:ind w:firstLine="540" w:firstLineChars="192"/>
        <w:contextualSpacing/>
        <w:rPr>
          <w:rFonts w:ascii="宋体" w:hAnsi="宋体" w:cs="宋体"/>
          <w:b/>
          <w:kern w:val="0"/>
          <w:sz w:val="28"/>
          <w:szCs w:val="28"/>
        </w:rPr>
      </w:pPr>
    </w:p>
    <w:p w14:paraId="552B1DBD">
      <w:pPr>
        <w:snapToGrid w:val="0"/>
        <w:spacing w:line="400" w:lineRule="exact"/>
        <w:ind w:firstLine="540" w:firstLineChars="192"/>
        <w:contextualSpacing/>
        <w:rPr>
          <w:rFonts w:ascii="宋体" w:hAnsi="宋体" w:cs="宋体"/>
          <w:b/>
          <w:kern w:val="0"/>
          <w:sz w:val="28"/>
          <w:szCs w:val="28"/>
        </w:rPr>
      </w:pPr>
    </w:p>
    <w:p w14:paraId="39386140">
      <w:pPr>
        <w:snapToGrid w:val="0"/>
        <w:spacing w:line="400" w:lineRule="exact"/>
        <w:ind w:firstLine="540" w:firstLineChars="192"/>
        <w:contextualSpacing/>
        <w:rPr>
          <w:rFonts w:ascii="宋体" w:hAnsi="宋体" w:cs="宋体"/>
          <w:b/>
          <w:kern w:val="0"/>
          <w:sz w:val="28"/>
          <w:szCs w:val="28"/>
        </w:rPr>
      </w:pPr>
    </w:p>
    <w:p w14:paraId="0C9F39FF">
      <w:pPr>
        <w:snapToGrid w:val="0"/>
        <w:spacing w:line="400" w:lineRule="exact"/>
        <w:ind w:firstLine="540" w:firstLineChars="192"/>
        <w:contextualSpacing/>
        <w:rPr>
          <w:rFonts w:ascii="宋体" w:hAnsi="宋体" w:cs="宋体"/>
          <w:b/>
          <w:kern w:val="0"/>
          <w:sz w:val="28"/>
          <w:szCs w:val="28"/>
        </w:rPr>
      </w:pPr>
    </w:p>
    <w:p w14:paraId="352FE647">
      <w:pPr>
        <w:snapToGrid w:val="0"/>
        <w:spacing w:line="400" w:lineRule="exact"/>
        <w:ind w:firstLine="540" w:firstLineChars="192"/>
        <w:contextualSpacing/>
        <w:rPr>
          <w:rFonts w:ascii="宋体" w:hAnsi="宋体" w:cs="宋体"/>
          <w:b/>
          <w:kern w:val="0"/>
          <w:sz w:val="28"/>
          <w:szCs w:val="28"/>
        </w:rPr>
      </w:pPr>
    </w:p>
    <w:p w14:paraId="2222EDC1">
      <w:pPr>
        <w:snapToGrid w:val="0"/>
        <w:spacing w:line="400" w:lineRule="exact"/>
        <w:ind w:firstLine="540" w:firstLineChars="192"/>
        <w:contextualSpacing/>
        <w:rPr>
          <w:rFonts w:ascii="宋体" w:hAnsi="宋体" w:cs="宋体"/>
          <w:b/>
          <w:kern w:val="0"/>
          <w:sz w:val="28"/>
          <w:szCs w:val="28"/>
        </w:rPr>
      </w:pPr>
    </w:p>
    <w:p w14:paraId="42E4B00B">
      <w:pPr>
        <w:snapToGrid w:val="0"/>
        <w:spacing w:line="400" w:lineRule="exact"/>
        <w:ind w:firstLine="540" w:firstLineChars="192"/>
        <w:contextualSpacing/>
        <w:rPr>
          <w:rFonts w:ascii="宋体" w:hAnsi="宋体" w:cs="宋体"/>
          <w:b/>
          <w:kern w:val="0"/>
          <w:sz w:val="28"/>
          <w:szCs w:val="28"/>
        </w:rPr>
      </w:pPr>
    </w:p>
    <w:p w14:paraId="3D3186AE">
      <w:pPr>
        <w:snapToGrid w:val="0"/>
        <w:spacing w:line="400" w:lineRule="exact"/>
        <w:ind w:firstLine="540" w:firstLineChars="192"/>
        <w:contextualSpacing/>
        <w:rPr>
          <w:rFonts w:ascii="宋体" w:hAnsi="宋体" w:cs="宋体"/>
          <w:b/>
          <w:kern w:val="0"/>
          <w:sz w:val="28"/>
          <w:szCs w:val="28"/>
        </w:rPr>
      </w:pPr>
    </w:p>
    <w:p w14:paraId="151B6041">
      <w:pPr>
        <w:snapToGrid w:val="0"/>
        <w:spacing w:line="400" w:lineRule="exact"/>
        <w:ind w:firstLine="540" w:firstLineChars="192"/>
        <w:contextualSpacing/>
        <w:rPr>
          <w:rFonts w:ascii="宋体" w:hAnsi="宋体" w:cs="宋体"/>
          <w:b/>
          <w:kern w:val="0"/>
          <w:sz w:val="28"/>
          <w:szCs w:val="28"/>
        </w:rPr>
      </w:pPr>
    </w:p>
    <w:p w14:paraId="5220E573">
      <w:pPr>
        <w:snapToGrid w:val="0"/>
        <w:spacing w:line="400" w:lineRule="exact"/>
        <w:ind w:firstLine="540" w:firstLineChars="192"/>
        <w:contextualSpacing/>
        <w:rPr>
          <w:rFonts w:ascii="宋体" w:hAnsi="宋体" w:cs="宋体"/>
          <w:b/>
          <w:kern w:val="0"/>
          <w:sz w:val="28"/>
          <w:szCs w:val="28"/>
        </w:rPr>
      </w:pPr>
    </w:p>
    <w:p w14:paraId="75D06659">
      <w:pPr>
        <w:snapToGrid w:val="0"/>
        <w:spacing w:line="400" w:lineRule="exact"/>
        <w:ind w:firstLine="540" w:firstLineChars="192"/>
        <w:contextualSpacing/>
        <w:rPr>
          <w:rFonts w:ascii="宋体" w:hAnsi="宋体" w:cs="宋体"/>
          <w:b/>
          <w:kern w:val="0"/>
          <w:sz w:val="28"/>
          <w:szCs w:val="28"/>
        </w:rPr>
      </w:pPr>
    </w:p>
    <w:p w14:paraId="15248AB1">
      <w:pPr>
        <w:snapToGrid w:val="0"/>
        <w:spacing w:line="400" w:lineRule="exact"/>
        <w:ind w:firstLine="540" w:firstLineChars="192"/>
        <w:contextualSpacing/>
        <w:rPr>
          <w:rFonts w:ascii="宋体" w:hAnsi="宋体" w:cs="宋体"/>
          <w:b/>
          <w:kern w:val="0"/>
          <w:sz w:val="28"/>
          <w:szCs w:val="28"/>
        </w:rPr>
      </w:pPr>
    </w:p>
    <w:p w14:paraId="03A81B61">
      <w:pPr>
        <w:snapToGrid w:val="0"/>
        <w:spacing w:line="400" w:lineRule="exact"/>
        <w:contextualSpacing/>
        <w:rPr>
          <w:rFonts w:ascii="宋体" w:hAnsi="宋体" w:cs="宋体"/>
          <w:kern w:val="0"/>
          <w:sz w:val="28"/>
          <w:szCs w:val="28"/>
        </w:rPr>
      </w:pPr>
    </w:p>
    <w:p w14:paraId="155B509D">
      <w:pPr>
        <w:pStyle w:val="2"/>
      </w:pPr>
    </w:p>
    <w:p w14:paraId="5E9F401A">
      <w:pPr>
        <w:snapToGrid w:val="0"/>
        <w:spacing w:line="300" w:lineRule="auto"/>
        <w:contextualSpacing/>
        <w:jc w:val="center"/>
        <w:rPr>
          <w:rFonts w:ascii="宋体" w:hAnsi="宋体"/>
          <w:b/>
          <w:sz w:val="32"/>
          <w:szCs w:val="32"/>
        </w:rPr>
      </w:pPr>
    </w:p>
    <w:p w14:paraId="667F327B">
      <w:pPr>
        <w:snapToGrid w:val="0"/>
        <w:spacing w:line="300" w:lineRule="auto"/>
        <w:contextualSpacing/>
        <w:rPr>
          <w:rFonts w:ascii="宋体" w:hAnsi="宋体"/>
          <w:sz w:val="32"/>
          <w:szCs w:val="32"/>
        </w:rPr>
      </w:pPr>
      <w:r>
        <w:rPr>
          <w:rFonts w:ascii="宋体" w:hAnsi="宋体"/>
          <w:sz w:val="32"/>
          <w:szCs w:val="32"/>
        </w:rPr>
        <w:t>附件</w:t>
      </w:r>
      <w:r>
        <w:rPr>
          <w:rFonts w:hint="eastAsia" w:ascii="宋体" w:hAnsi="宋体"/>
          <w:sz w:val="32"/>
          <w:szCs w:val="32"/>
        </w:rPr>
        <w:t xml:space="preserve">7 </w:t>
      </w:r>
    </w:p>
    <w:p w14:paraId="4C2D8720">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16B7689E">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7B42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6AE236E">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2394831">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8F9DB4E">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3E35B867">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1EB2E91">
            <w:pPr>
              <w:spacing w:line="340" w:lineRule="exact"/>
              <w:jc w:val="center"/>
              <w:rPr>
                <w:rFonts w:ascii="宋体" w:hAnsi="宋体"/>
                <w:sz w:val="24"/>
              </w:rPr>
            </w:pPr>
          </w:p>
          <w:p w14:paraId="5890EC9A">
            <w:pPr>
              <w:spacing w:line="340" w:lineRule="exact"/>
              <w:jc w:val="center"/>
              <w:rPr>
                <w:rFonts w:ascii="宋体" w:hAnsi="宋体"/>
                <w:sz w:val="24"/>
              </w:rPr>
            </w:pPr>
            <w:r>
              <w:rPr>
                <w:rFonts w:hint="eastAsia" w:ascii="宋体" w:hAnsi="宋体"/>
                <w:sz w:val="24"/>
              </w:rPr>
              <w:t>偏离说明</w:t>
            </w:r>
          </w:p>
        </w:tc>
      </w:tr>
      <w:tr w14:paraId="59908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52BB94A">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1FEA4E7B">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6463DD7">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ACC726C">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EEA69D4">
            <w:pPr>
              <w:spacing w:line="340" w:lineRule="exact"/>
              <w:jc w:val="left"/>
              <w:rPr>
                <w:rFonts w:ascii="宋体" w:hAnsi="宋体"/>
                <w:sz w:val="24"/>
              </w:rPr>
            </w:pPr>
          </w:p>
        </w:tc>
      </w:tr>
      <w:tr w14:paraId="4E492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D205FDB">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EEF294A">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69DD919">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4F0255B">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608BBFB">
            <w:pPr>
              <w:spacing w:line="340" w:lineRule="exact"/>
              <w:jc w:val="left"/>
              <w:rPr>
                <w:rFonts w:ascii="宋体" w:hAnsi="宋体"/>
                <w:sz w:val="24"/>
              </w:rPr>
            </w:pPr>
          </w:p>
        </w:tc>
      </w:tr>
      <w:tr w14:paraId="1D8FE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8F102AA">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0E3024C2">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8A8526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BD1CAD4">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2DAC21A">
            <w:pPr>
              <w:spacing w:line="340" w:lineRule="exact"/>
              <w:jc w:val="left"/>
              <w:rPr>
                <w:rFonts w:ascii="宋体" w:hAnsi="宋体"/>
                <w:sz w:val="24"/>
              </w:rPr>
            </w:pPr>
          </w:p>
        </w:tc>
      </w:tr>
      <w:tr w14:paraId="33F60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DEB9ECC">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3582B80">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8978B50">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6F541E5">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34C2CB3D">
            <w:pPr>
              <w:spacing w:line="340" w:lineRule="exact"/>
              <w:jc w:val="left"/>
              <w:rPr>
                <w:rFonts w:ascii="宋体" w:hAnsi="宋体"/>
                <w:sz w:val="24"/>
              </w:rPr>
            </w:pPr>
          </w:p>
        </w:tc>
      </w:tr>
    </w:tbl>
    <w:p w14:paraId="5424560B">
      <w:pPr>
        <w:snapToGrid w:val="0"/>
        <w:spacing w:line="300" w:lineRule="auto"/>
        <w:contextualSpacing/>
        <w:rPr>
          <w:rFonts w:ascii="宋体" w:hAnsi="宋体"/>
          <w:b/>
          <w:sz w:val="24"/>
        </w:rPr>
      </w:pPr>
      <w:r>
        <w:rPr>
          <w:rFonts w:hint="eastAsia" w:ascii="宋体" w:hAnsi="宋体"/>
          <w:b/>
          <w:sz w:val="24"/>
        </w:rPr>
        <w:t>注：</w:t>
      </w:r>
    </w:p>
    <w:p w14:paraId="4CB98D52">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11ED63AC">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33B3DBEE">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08B5ADBE">
      <w:pPr>
        <w:pStyle w:val="19"/>
        <w:rPr>
          <w:rFonts w:ascii="宋体" w:hAnsi="宋体"/>
        </w:rPr>
        <w:sectPr>
          <w:headerReference r:id="rId3" w:type="default"/>
          <w:pgSz w:w="11906" w:h="16838"/>
          <w:pgMar w:top="1134" w:right="1134" w:bottom="1134" w:left="1134" w:header="851" w:footer="992" w:gutter="0"/>
          <w:cols w:space="720" w:num="1"/>
          <w:docGrid w:type="lines" w:linePitch="312" w:charSpace="0"/>
        </w:sectPr>
      </w:pPr>
    </w:p>
    <w:p w14:paraId="11F585D6">
      <w:pPr>
        <w:pStyle w:val="75"/>
        <w:ind w:left="0"/>
        <w:rPr>
          <w:rFonts w:ascii="宋体" w:hAnsi="宋体"/>
          <w:sz w:val="32"/>
          <w:szCs w:val="32"/>
          <w:lang w:eastAsia="zh-CN"/>
        </w:rPr>
      </w:pPr>
      <w:r>
        <w:rPr>
          <w:rFonts w:hint="eastAsia" w:ascii="宋体" w:hAnsi="宋体"/>
          <w:sz w:val="32"/>
          <w:szCs w:val="32"/>
          <w:lang w:eastAsia="zh-CN"/>
        </w:rPr>
        <w:t>附件8：</w:t>
      </w:r>
    </w:p>
    <w:p w14:paraId="048451EB">
      <w:pPr>
        <w:pStyle w:val="75"/>
        <w:rPr>
          <w:rFonts w:ascii="宋体" w:hAnsi="宋体"/>
          <w:sz w:val="32"/>
          <w:szCs w:val="32"/>
        </w:rPr>
      </w:pPr>
    </w:p>
    <w:p w14:paraId="60E1B5B3">
      <w:pPr>
        <w:pStyle w:val="75"/>
        <w:rPr>
          <w:rFonts w:ascii="宋体" w:hAnsi="宋体"/>
          <w:sz w:val="32"/>
          <w:szCs w:val="32"/>
        </w:rPr>
      </w:pPr>
    </w:p>
    <w:p w14:paraId="19694CEC">
      <w:pPr>
        <w:pStyle w:val="86"/>
        <w:snapToGrid w:val="0"/>
        <w:spacing w:line="300" w:lineRule="auto"/>
        <w:ind w:firstLine="643" w:firstLineChars="200"/>
        <w:jc w:val="center"/>
        <w:outlineLvl w:val="0"/>
        <w:rPr>
          <w:rFonts w:ascii="宋体" w:eastAsia="宋体" w:cs="仿宋"/>
          <w:b/>
          <w:bCs/>
          <w:sz w:val="32"/>
          <w:szCs w:val="32"/>
        </w:rPr>
      </w:pPr>
      <w:bookmarkStart w:id="110" w:name="_Toc23203"/>
      <w:r>
        <w:rPr>
          <w:rFonts w:hint="eastAsia" w:ascii="宋体" w:eastAsia="宋体" w:cs="仿宋"/>
          <w:b/>
          <w:bCs/>
          <w:sz w:val="32"/>
          <w:szCs w:val="32"/>
        </w:rPr>
        <w:t>价格标响应文件</w:t>
      </w:r>
      <w:bookmarkEnd w:id="110"/>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25908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E61AC4E">
            <w:pPr>
              <w:kinsoku w:val="0"/>
              <w:topLinePunct/>
              <w:spacing w:line="440" w:lineRule="exact"/>
              <w:jc w:val="center"/>
              <w:rPr>
                <w:rFonts w:ascii="宋体" w:hAnsi="宋体" w:cs="仿宋"/>
                <w:color w:val="000000"/>
                <w:sz w:val="24"/>
              </w:rPr>
            </w:pPr>
            <w:r>
              <w:rPr>
                <w:rFonts w:hint="eastAsia" w:ascii="宋体" w:hAnsi="宋体" w:cs="仿宋"/>
                <w:color w:val="000000"/>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8CE271D">
            <w:pPr>
              <w:kinsoku w:val="0"/>
              <w:topLinePunct/>
              <w:spacing w:line="440" w:lineRule="exact"/>
              <w:jc w:val="center"/>
              <w:rPr>
                <w:rFonts w:ascii="宋体" w:hAnsi="宋体" w:cs="仿宋"/>
                <w:color w:val="000000"/>
                <w:sz w:val="24"/>
              </w:rPr>
            </w:pPr>
            <w:r>
              <w:rPr>
                <w:rFonts w:hint="eastAsia" w:ascii="宋体" w:hAnsi="宋体" w:cs="仿宋"/>
                <w:color w:val="000000"/>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58049C02">
            <w:pPr>
              <w:kinsoku w:val="0"/>
              <w:topLinePunct/>
              <w:spacing w:line="440" w:lineRule="exact"/>
              <w:jc w:val="center"/>
              <w:rPr>
                <w:rFonts w:ascii="宋体" w:hAnsi="宋体" w:cs="仿宋"/>
                <w:color w:val="000000"/>
                <w:sz w:val="24"/>
              </w:rPr>
            </w:pPr>
            <w:r>
              <w:rPr>
                <w:rFonts w:hint="eastAsia" w:ascii="宋体" w:hAnsi="宋体" w:cs="仿宋"/>
                <w:color w:val="000000"/>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329C69D0">
            <w:pPr>
              <w:kinsoku w:val="0"/>
              <w:topLinePunct/>
              <w:spacing w:line="440" w:lineRule="exact"/>
              <w:jc w:val="center"/>
              <w:rPr>
                <w:rFonts w:ascii="宋体" w:hAnsi="宋体" w:cs="仿宋"/>
                <w:color w:val="000000"/>
                <w:sz w:val="24"/>
              </w:rPr>
            </w:pPr>
            <w:r>
              <w:rPr>
                <w:rFonts w:hint="eastAsia" w:ascii="宋体" w:hAnsi="宋体" w:cs="仿宋"/>
                <w:color w:val="000000"/>
                <w:sz w:val="24"/>
              </w:rPr>
              <w:t>付款方式</w:t>
            </w:r>
          </w:p>
        </w:tc>
      </w:tr>
      <w:tr w14:paraId="200F1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104F9022">
            <w:pPr>
              <w:kinsoku w:val="0"/>
              <w:topLinePunct/>
              <w:spacing w:line="440" w:lineRule="exact"/>
              <w:rPr>
                <w:rFonts w:ascii="宋体" w:hAnsi="宋体" w:cs="仿宋"/>
                <w:b/>
                <w:bCs/>
                <w:color w:val="000000"/>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09D1BFA5">
            <w:pPr>
              <w:kinsoku w:val="0"/>
              <w:topLinePunct/>
              <w:spacing w:line="440" w:lineRule="exact"/>
              <w:ind w:left="960" w:hanging="960" w:hangingChars="400"/>
              <w:rPr>
                <w:rFonts w:ascii="宋体" w:hAnsi="宋体"/>
                <w:sz w:val="24"/>
                <w:u w:val="single"/>
              </w:rPr>
            </w:pPr>
            <w:r>
              <w:rPr>
                <w:rFonts w:hint="eastAsia" w:ascii="宋体" w:hAnsi="宋体" w:cs="仿宋"/>
                <w:color w:val="000000"/>
                <w:sz w:val="24"/>
              </w:rPr>
              <w:t>大写：</w:t>
            </w:r>
            <w:r>
              <w:rPr>
                <w:rFonts w:hint="eastAsia" w:ascii="宋体" w:hAnsi="宋体" w:cs="仿宋"/>
                <w:color w:val="000000"/>
                <w:sz w:val="24"/>
                <w:u w:val="single"/>
              </w:rPr>
              <w:t xml:space="preserve">     元</w:t>
            </w:r>
          </w:p>
          <w:p w14:paraId="6E4EC072">
            <w:pPr>
              <w:pStyle w:val="76"/>
              <w:rPr>
                <w:rFonts w:ascii="宋体" w:hAnsi="宋体"/>
                <w:sz w:val="24"/>
                <w:szCs w:val="24"/>
              </w:rPr>
            </w:pPr>
            <w:r>
              <w:rPr>
                <w:rFonts w:hint="eastAsia" w:ascii="宋体" w:hAnsi="宋体" w:cs="仿宋"/>
                <w:color w:val="000000"/>
                <w:sz w:val="24"/>
                <w:szCs w:val="24"/>
              </w:rPr>
              <w:t>小写：</w:t>
            </w:r>
            <w:r>
              <w:rPr>
                <w:rFonts w:hint="eastAsia" w:ascii="宋体" w:hAnsi="宋体" w:cs="仿宋"/>
                <w:color w:val="000000"/>
                <w:sz w:val="24"/>
                <w:szCs w:val="24"/>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2C7C96CB">
            <w:pPr>
              <w:kinsoku w:val="0"/>
              <w:topLinePunct/>
              <w:spacing w:line="440" w:lineRule="exact"/>
              <w:rPr>
                <w:rFonts w:ascii="宋体" w:hAnsi="宋体" w:cs="仿宋"/>
                <w:color w:val="000000"/>
                <w:sz w:val="24"/>
              </w:rPr>
            </w:pPr>
            <w:r>
              <w:rPr>
                <w:rFonts w:hint="eastAsia" w:ascii="宋体" w:hAnsi="宋体" w:cs="仿宋"/>
                <w:color w:val="000000"/>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3E8C8D3E">
            <w:pPr>
              <w:kinsoku w:val="0"/>
              <w:topLinePunct/>
              <w:spacing w:line="440" w:lineRule="exact"/>
              <w:rPr>
                <w:rFonts w:ascii="宋体" w:hAnsi="宋体" w:cs="仿宋"/>
                <w:color w:val="000000"/>
                <w:sz w:val="24"/>
              </w:rPr>
            </w:pPr>
            <w:r>
              <w:rPr>
                <w:rFonts w:hint="eastAsia" w:ascii="宋体" w:hAnsi="宋体" w:cs="仿宋"/>
                <w:color w:val="000000"/>
                <w:sz w:val="24"/>
              </w:rPr>
              <w:t>完全响应招标文件要求的付款方式</w:t>
            </w:r>
          </w:p>
        </w:tc>
      </w:tr>
    </w:tbl>
    <w:p w14:paraId="35D81D6C">
      <w:pPr>
        <w:widowControl/>
        <w:spacing w:line="440" w:lineRule="exact"/>
        <w:jc w:val="left"/>
        <w:rPr>
          <w:rFonts w:ascii="宋体" w:hAnsi="宋体" w:cs="仿宋"/>
          <w:kern w:val="0"/>
          <w:sz w:val="28"/>
          <w:szCs w:val="28"/>
        </w:rPr>
      </w:pPr>
    </w:p>
    <w:p w14:paraId="79498942">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61E80D16">
      <w:pPr>
        <w:spacing w:line="480" w:lineRule="exact"/>
        <w:rPr>
          <w:rFonts w:ascii="宋体" w:hAnsi="宋体" w:cs="仿宋"/>
          <w:b/>
          <w:bCs/>
          <w:spacing w:val="7"/>
          <w:kern w:val="0"/>
          <w:sz w:val="24"/>
        </w:rPr>
      </w:pPr>
    </w:p>
    <w:p w14:paraId="1FA18963">
      <w:pPr>
        <w:spacing w:line="480" w:lineRule="exact"/>
        <w:rPr>
          <w:rFonts w:ascii="宋体" w:hAnsi="宋体" w:cs="仿宋"/>
          <w:kern w:val="0"/>
          <w:sz w:val="24"/>
        </w:rPr>
      </w:pPr>
    </w:p>
    <w:p w14:paraId="754E64CA">
      <w:pPr>
        <w:snapToGrid w:val="0"/>
        <w:spacing w:line="480" w:lineRule="exact"/>
        <w:ind w:firstLine="463" w:firstLineChars="192"/>
        <w:contextualSpacing/>
        <w:rPr>
          <w:rFonts w:ascii="宋体" w:hAnsi="宋体" w:cs="仿宋"/>
          <w:b/>
          <w:kern w:val="0"/>
          <w:sz w:val="24"/>
        </w:rPr>
      </w:pPr>
    </w:p>
    <w:p w14:paraId="0ABBACF2">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1287A8DB">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16D242AC">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2D9C0076">
      <w:pPr>
        <w:snapToGrid w:val="0"/>
        <w:spacing w:line="400" w:lineRule="exact"/>
        <w:ind w:firstLine="540" w:firstLineChars="192"/>
        <w:contextualSpacing/>
        <w:rPr>
          <w:rFonts w:ascii="宋体" w:hAnsi="宋体" w:cs="宋体"/>
          <w:b/>
          <w:kern w:val="0"/>
          <w:sz w:val="28"/>
          <w:szCs w:val="28"/>
        </w:rPr>
      </w:pPr>
    </w:p>
    <w:p w14:paraId="5C9966DD">
      <w:pPr>
        <w:snapToGrid w:val="0"/>
        <w:spacing w:line="400" w:lineRule="exact"/>
        <w:ind w:firstLine="540" w:firstLineChars="192"/>
        <w:contextualSpacing/>
        <w:rPr>
          <w:rFonts w:ascii="宋体" w:hAnsi="宋体" w:cs="宋体"/>
          <w:b/>
          <w:kern w:val="0"/>
          <w:sz w:val="28"/>
          <w:szCs w:val="28"/>
        </w:rPr>
      </w:pPr>
    </w:p>
    <w:p w14:paraId="45E479CF">
      <w:pPr>
        <w:snapToGrid w:val="0"/>
        <w:spacing w:line="400" w:lineRule="exact"/>
        <w:ind w:firstLine="540" w:firstLineChars="192"/>
        <w:contextualSpacing/>
        <w:rPr>
          <w:rFonts w:ascii="宋体" w:hAnsi="宋体" w:cs="宋体"/>
          <w:b/>
          <w:kern w:val="0"/>
          <w:sz w:val="28"/>
          <w:szCs w:val="28"/>
        </w:rPr>
      </w:pPr>
    </w:p>
    <w:p w14:paraId="7F98DAC3">
      <w:pPr>
        <w:snapToGrid w:val="0"/>
        <w:spacing w:line="400" w:lineRule="exact"/>
        <w:ind w:firstLine="540" w:firstLineChars="192"/>
        <w:contextualSpacing/>
        <w:rPr>
          <w:rFonts w:ascii="宋体" w:hAnsi="宋体" w:cs="宋体"/>
          <w:b/>
          <w:kern w:val="0"/>
          <w:sz w:val="28"/>
          <w:szCs w:val="28"/>
        </w:rPr>
      </w:pPr>
    </w:p>
    <w:p w14:paraId="45D9B0D1">
      <w:pPr>
        <w:pStyle w:val="13"/>
        <w:rPr>
          <w:rFonts w:ascii="宋体" w:hAnsi="宋体"/>
        </w:rPr>
      </w:pPr>
    </w:p>
    <w:p w14:paraId="0E23D64E">
      <w:pPr>
        <w:snapToGrid w:val="0"/>
        <w:spacing w:line="400" w:lineRule="exact"/>
        <w:ind w:firstLine="540" w:firstLineChars="192"/>
        <w:contextualSpacing/>
        <w:rPr>
          <w:rFonts w:ascii="宋体" w:hAnsi="宋体" w:cs="宋体"/>
          <w:b/>
          <w:kern w:val="0"/>
          <w:sz w:val="28"/>
          <w:szCs w:val="28"/>
        </w:rPr>
      </w:pPr>
    </w:p>
    <w:p w14:paraId="446D5ADB">
      <w:pPr>
        <w:widowControl/>
        <w:shd w:val="clear" w:color="auto" w:fill="FFFFFF"/>
        <w:spacing w:line="315" w:lineRule="atLeast"/>
        <w:ind w:firstLine="480"/>
        <w:jc w:val="left"/>
        <w:rPr>
          <w:rFonts w:ascii="宋体" w:hAnsi="宋体"/>
          <w:sz w:val="32"/>
          <w:szCs w:val="32"/>
        </w:rPr>
      </w:pPr>
      <w:r>
        <w:rPr>
          <w:rFonts w:ascii="宋体" w:hAnsi="宋体"/>
          <w:sz w:val="32"/>
          <w:szCs w:val="32"/>
        </w:rPr>
        <w:br w:type="page"/>
      </w:r>
    </w:p>
    <w:p w14:paraId="5FCEA41C">
      <w:pPr>
        <w:snapToGrid w:val="0"/>
        <w:spacing w:line="300" w:lineRule="auto"/>
        <w:jc w:val="left"/>
        <w:outlineLvl w:val="0"/>
        <w:rPr>
          <w:rFonts w:ascii="宋体" w:hAnsi="宋体"/>
          <w:sz w:val="32"/>
          <w:szCs w:val="32"/>
        </w:rPr>
      </w:pPr>
      <w:r>
        <w:rPr>
          <w:rFonts w:hint="eastAsia" w:ascii="宋体" w:hAnsi="宋体"/>
          <w:sz w:val="32"/>
          <w:szCs w:val="32"/>
        </w:rPr>
        <w:t>附</w:t>
      </w:r>
      <w:r>
        <w:rPr>
          <w:rFonts w:ascii="宋体" w:hAnsi="宋体"/>
          <w:sz w:val="32"/>
          <w:szCs w:val="32"/>
        </w:rPr>
        <w:t>件</w:t>
      </w:r>
      <w:r>
        <w:rPr>
          <w:rFonts w:hint="eastAsia" w:ascii="宋体" w:hAnsi="宋体"/>
          <w:sz w:val="32"/>
          <w:szCs w:val="32"/>
        </w:rPr>
        <w:t>10</w:t>
      </w:r>
    </w:p>
    <w:p w14:paraId="4059559D">
      <w:pPr>
        <w:snapToGrid w:val="0"/>
        <w:spacing w:line="300" w:lineRule="auto"/>
        <w:jc w:val="center"/>
        <w:outlineLvl w:val="0"/>
        <w:rPr>
          <w:rFonts w:ascii="宋体" w:hAnsi="宋体"/>
          <w:b/>
          <w:bCs/>
          <w:sz w:val="28"/>
          <w:szCs w:val="28"/>
          <w:lang w:bidi="zh-CN"/>
        </w:rPr>
      </w:pPr>
      <w:r>
        <w:rPr>
          <w:rFonts w:hint="eastAsia" w:ascii="宋体" w:hAnsi="宋体"/>
          <w:b/>
          <w:bCs/>
          <w:sz w:val="28"/>
          <w:szCs w:val="28"/>
          <w:lang w:bidi="zh-CN"/>
        </w:rPr>
        <w:t>中小</w:t>
      </w:r>
      <w:r>
        <w:rPr>
          <w:rFonts w:ascii="宋体" w:hAnsi="宋体"/>
          <w:b/>
          <w:bCs/>
          <w:sz w:val="28"/>
          <w:szCs w:val="28"/>
          <w:lang w:bidi="zh-CN"/>
        </w:rPr>
        <w:t>企业声明函（</w:t>
      </w:r>
      <w:r>
        <w:rPr>
          <w:rFonts w:hint="eastAsia" w:ascii="宋体" w:hAnsi="宋体"/>
          <w:b/>
          <w:bCs/>
          <w:sz w:val="28"/>
          <w:szCs w:val="28"/>
          <w:lang w:bidi="zh-CN"/>
        </w:rPr>
        <w:t>服务</w:t>
      </w:r>
      <w:r>
        <w:rPr>
          <w:rFonts w:ascii="宋体" w:hAnsi="宋体"/>
          <w:b/>
          <w:bCs/>
          <w:sz w:val="28"/>
          <w:szCs w:val="28"/>
          <w:lang w:bidi="zh-CN"/>
        </w:rPr>
        <w:t>）</w:t>
      </w:r>
    </w:p>
    <w:p w14:paraId="205CED63">
      <w:pPr>
        <w:autoSpaceDE w:val="0"/>
        <w:autoSpaceDN w:val="0"/>
        <w:spacing w:before="55" w:line="360" w:lineRule="auto"/>
        <w:ind w:left="220" w:right="415" w:firstLine="640"/>
        <w:rPr>
          <w:rFonts w:ascii="宋体" w:hAnsi="宋体" w:cs="宋体"/>
          <w:kern w:val="0"/>
          <w:sz w:val="28"/>
          <w:szCs w:val="28"/>
        </w:rPr>
      </w:pPr>
      <w:r>
        <w:rPr>
          <w:rFonts w:hint="eastAsia" w:ascii="宋体" w:hAnsi="宋体" w:cs="宋体"/>
          <w:kern w:val="0"/>
          <w:sz w:val="28"/>
          <w:szCs w:val="28"/>
        </w:rPr>
        <w:t>本公司（联合体）郑重声明，根据《政府采购促进中小企业发展管理办法》（财库﹝2020﹞46 号）的规定，本公司（联合体）参加</w:t>
      </w:r>
      <w:r>
        <w:rPr>
          <w:rFonts w:hint="eastAsia" w:ascii="宋体" w:hAnsi="宋体" w:cs="宋体"/>
          <w:w w:val="95"/>
          <w:kern w:val="0"/>
          <w:sz w:val="28"/>
          <w:szCs w:val="28"/>
          <w:u w:val="single"/>
        </w:rPr>
        <w:t>（项目名称）</w:t>
      </w:r>
      <w:r>
        <w:rPr>
          <w:rFonts w:hint="eastAsia" w:ascii="宋体" w:hAnsi="宋体" w:cs="宋体"/>
          <w:kern w:val="0"/>
          <w:sz w:val="28"/>
          <w:szCs w:val="28"/>
        </w:rPr>
        <w:t>采购活动，提供的服务全部由符合政策要求的中小企业提供。相关企业（含联合体中的中小企业、签订分包意向协议的中小企业）的具体情况如下：</w:t>
      </w:r>
    </w:p>
    <w:p w14:paraId="6044A86C">
      <w:pPr>
        <w:numPr>
          <w:ilvl w:val="0"/>
          <w:numId w:val="1"/>
        </w:numPr>
        <w:tabs>
          <w:tab w:val="left" w:pos="1183"/>
          <w:tab w:val="left" w:pos="1484"/>
          <w:tab w:val="left" w:pos="4662"/>
          <w:tab w:val="left" w:pos="6903"/>
        </w:tabs>
        <w:autoSpaceDE w:val="0"/>
        <w:autoSpaceDN w:val="0"/>
        <w:spacing w:line="360" w:lineRule="auto"/>
        <w:ind w:right="169" w:firstLine="655"/>
        <w:rPr>
          <w:rFonts w:ascii="宋体" w:hAnsi="宋体" w:cs="宋体"/>
          <w:kern w:val="0"/>
          <w:sz w:val="28"/>
          <w:szCs w:val="28"/>
        </w:rPr>
      </w:pPr>
      <w:r>
        <w:rPr>
          <w:rFonts w:hint="eastAsia" w:ascii="宋体" w:hAnsi="宋体" w:cs="宋体"/>
          <w:i/>
          <w:iCs/>
          <w:kern w:val="0"/>
          <w:sz w:val="28"/>
          <w:szCs w:val="28"/>
          <w:u w:val="single"/>
        </w:rPr>
        <w:t>（</w:t>
      </w: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i/>
          <w:iCs/>
          <w:kern w:val="0"/>
          <w:sz w:val="28"/>
          <w:szCs w:val="28"/>
        </w:rPr>
        <w:t>（</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w w:val="95"/>
          <w:kern w:val="0"/>
          <w:sz w:val="28"/>
          <w:szCs w:val="28"/>
          <w:u w:val="single"/>
        </w:rPr>
        <w:t>（中型企业、小型企业、微型企业</w:t>
      </w:r>
      <w:r>
        <w:rPr>
          <w:rFonts w:hint="eastAsia" w:ascii="宋体" w:hAnsi="宋体" w:cs="宋体"/>
          <w:i/>
          <w:iCs/>
          <w:kern w:val="0"/>
          <w:sz w:val="28"/>
          <w:szCs w:val="28"/>
          <w:u w:val="single"/>
        </w:rPr>
        <w:t>）</w:t>
      </w:r>
      <w:r>
        <w:rPr>
          <w:rFonts w:hint="eastAsia" w:ascii="宋体" w:hAnsi="宋体" w:cs="宋体"/>
          <w:kern w:val="0"/>
          <w:sz w:val="28"/>
          <w:szCs w:val="28"/>
        </w:rPr>
        <w:t>；</w:t>
      </w:r>
    </w:p>
    <w:p w14:paraId="0FA3211B">
      <w:pPr>
        <w:numPr>
          <w:ilvl w:val="0"/>
          <w:numId w:val="1"/>
        </w:numPr>
        <w:tabs>
          <w:tab w:val="left" w:pos="1183"/>
          <w:tab w:val="left" w:pos="4362"/>
          <w:tab w:val="left" w:pos="6577"/>
        </w:tabs>
        <w:autoSpaceDE w:val="0"/>
        <w:autoSpaceDN w:val="0"/>
        <w:spacing w:line="360" w:lineRule="auto"/>
        <w:ind w:right="169" w:firstLine="655"/>
        <w:rPr>
          <w:rFonts w:ascii="宋体" w:hAnsi="宋体" w:cs="宋体"/>
          <w:kern w:val="0"/>
          <w:sz w:val="28"/>
          <w:szCs w:val="28"/>
        </w:rPr>
      </w:pP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i/>
          <w:iCs/>
          <w:kern w:val="0"/>
          <w:sz w:val="28"/>
          <w:szCs w:val="28"/>
          <w:u w:val="single"/>
        </w:rPr>
        <w:t>（</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i/>
          <w:iCs/>
          <w:kern w:val="0"/>
          <w:sz w:val="28"/>
          <w:szCs w:val="28"/>
          <w:u w:val="single"/>
        </w:rPr>
        <w:t>（</w:t>
      </w:r>
      <w:r>
        <w:rPr>
          <w:rFonts w:hint="eastAsia" w:ascii="宋体" w:hAnsi="宋体" w:cs="宋体"/>
          <w:w w:val="95"/>
          <w:kern w:val="0"/>
          <w:sz w:val="28"/>
          <w:szCs w:val="28"/>
          <w:u w:val="single"/>
        </w:rPr>
        <w:t>中型企业、小型企业、微型企业）</w:t>
      </w:r>
      <w:r>
        <w:rPr>
          <w:rFonts w:hint="eastAsia" w:ascii="宋体" w:hAnsi="宋体" w:cs="宋体"/>
          <w:kern w:val="0"/>
          <w:sz w:val="28"/>
          <w:szCs w:val="28"/>
        </w:rPr>
        <w:t>；</w:t>
      </w:r>
    </w:p>
    <w:p w14:paraId="75E12218">
      <w:pPr>
        <w:autoSpaceDE w:val="0"/>
        <w:autoSpaceDN w:val="0"/>
        <w:spacing w:line="360" w:lineRule="auto"/>
        <w:ind w:left="860"/>
        <w:rPr>
          <w:rFonts w:ascii="宋体" w:hAnsi="宋体" w:cs="宋体"/>
          <w:kern w:val="0"/>
          <w:sz w:val="28"/>
          <w:szCs w:val="28"/>
        </w:rPr>
      </w:pPr>
      <w:r>
        <w:rPr>
          <w:rFonts w:hint="eastAsia" w:ascii="宋体" w:hAnsi="宋体" w:cs="宋体"/>
          <w:kern w:val="0"/>
          <w:sz w:val="28"/>
          <w:szCs w:val="28"/>
        </w:rPr>
        <w:t>……</w:t>
      </w:r>
    </w:p>
    <w:p w14:paraId="694522B8">
      <w:pPr>
        <w:autoSpaceDE w:val="0"/>
        <w:autoSpaceDN w:val="0"/>
        <w:spacing w:before="105" w:line="360" w:lineRule="auto"/>
        <w:ind w:left="220" w:right="417" w:firstLine="645"/>
        <w:rPr>
          <w:rFonts w:ascii="宋体" w:hAnsi="宋体" w:cs="宋体"/>
          <w:spacing w:val="-3"/>
          <w:kern w:val="0"/>
          <w:sz w:val="28"/>
          <w:szCs w:val="28"/>
        </w:rPr>
      </w:pPr>
      <w:r>
        <w:rPr>
          <w:rFonts w:hint="eastAsia" w:ascii="宋体" w:hAnsi="宋体" w:cs="宋体"/>
          <w:spacing w:val="-3"/>
          <w:kern w:val="0"/>
          <w:sz w:val="28"/>
          <w:szCs w:val="28"/>
        </w:rPr>
        <w:t>以上企业，不属于大企业的分支机构，不存在控股股东为大企业的情形，也不存在与大企业的负责人为同一人的情形。</w:t>
      </w:r>
    </w:p>
    <w:p w14:paraId="519FBBFE">
      <w:pPr>
        <w:autoSpaceDE w:val="0"/>
        <w:autoSpaceDN w:val="0"/>
        <w:spacing w:before="105" w:line="360" w:lineRule="auto"/>
        <w:ind w:left="220" w:right="417" w:firstLine="645"/>
        <w:rPr>
          <w:rFonts w:ascii="宋体" w:hAnsi="宋体" w:cs="宋体"/>
          <w:spacing w:val="-3"/>
          <w:kern w:val="0"/>
          <w:sz w:val="28"/>
          <w:szCs w:val="28"/>
        </w:rPr>
      </w:pPr>
      <w:r>
        <w:rPr>
          <w:rFonts w:hint="eastAsia" w:ascii="宋体" w:hAnsi="宋体" w:cs="宋体"/>
          <w:spacing w:val="-3"/>
          <w:kern w:val="0"/>
          <w:sz w:val="28"/>
          <w:szCs w:val="28"/>
        </w:rPr>
        <w:t>本企业对上述声明内容的真实性负责。如有虚假，将依法承担相应责任。</w:t>
      </w:r>
    </w:p>
    <w:p w14:paraId="070A1DC2">
      <w:pPr>
        <w:kinsoku w:val="0"/>
        <w:topLinePunct/>
        <w:snapToGrid w:val="0"/>
        <w:spacing w:line="360" w:lineRule="auto"/>
        <w:ind w:firstLine="6020" w:firstLineChars="2150"/>
        <w:jc w:val="left"/>
        <w:rPr>
          <w:rFonts w:ascii="宋体" w:hAnsi="宋体" w:cs="宋体"/>
          <w:sz w:val="28"/>
          <w:szCs w:val="28"/>
        </w:rPr>
      </w:pPr>
      <w:r>
        <w:rPr>
          <w:rFonts w:hint="eastAsia" w:ascii="宋体" w:hAnsi="宋体" w:cs="宋体"/>
          <w:sz w:val="28"/>
          <w:szCs w:val="28"/>
        </w:rPr>
        <w:t>供应商：（盖章）</w:t>
      </w:r>
    </w:p>
    <w:p w14:paraId="4CC66A3C">
      <w:pPr>
        <w:kinsoku w:val="0"/>
        <w:topLinePunct/>
        <w:snapToGrid w:val="0"/>
        <w:spacing w:line="360" w:lineRule="auto"/>
        <w:ind w:firstLine="4760" w:firstLineChars="1700"/>
        <w:jc w:val="left"/>
        <w:rPr>
          <w:rFonts w:ascii="宋体" w:hAnsi="宋体" w:cs="宋体"/>
          <w:sz w:val="28"/>
          <w:szCs w:val="28"/>
        </w:rPr>
      </w:pPr>
      <w:r>
        <w:rPr>
          <w:rFonts w:hint="eastAsia" w:ascii="宋体" w:hAnsi="宋体" w:cs="宋体"/>
          <w:sz w:val="28"/>
          <w:szCs w:val="28"/>
        </w:rPr>
        <w:t>法定代表人或被授权人（签字或盖章）：</w:t>
      </w:r>
    </w:p>
    <w:p w14:paraId="51636442">
      <w:pPr>
        <w:kinsoku w:val="0"/>
        <w:topLinePunct/>
        <w:snapToGrid w:val="0"/>
        <w:spacing w:line="360" w:lineRule="auto"/>
        <w:ind w:firstLine="6860" w:firstLineChars="2450"/>
        <w:jc w:val="left"/>
        <w:rPr>
          <w:rFonts w:ascii="宋体" w:hAnsi="宋体" w:cs="宋体"/>
          <w:sz w:val="28"/>
          <w:szCs w:val="28"/>
        </w:rPr>
      </w:pPr>
      <w:r>
        <w:rPr>
          <w:rFonts w:hint="eastAsia" w:ascii="宋体" w:hAnsi="宋体" w:cs="宋体"/>
          <w:sz w:val="28"/>
          <w:szCs w:val="28"/>
        </w:rPr>
        <w:t>日期：</w:t>
      </w:r>
    </w:p>
    <w:p w14:paraId="21AA192A">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4F74FB4C">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4B2D7F95">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（2）关于落实政府采购政策，详见本招标文件第四章第七条的规定内容。</w:t>
      </w:r>
    </w:p>
    <w:p w14:paraId="110B3A61">
      <w:pPr>
        <w:pStyle w:val="36"/>
        <w:ind w:firstLine="551" w:firstLineChars="196"/>
        <w:rPr>
          <w:rFonts w:ascii="宋体" w:hAnsi="宋体"/>
        </w:rPr>
      </w:pPr>
      <w:r>
        <w:rPr>
          <w:rFonts w:hint="eastAsia" w:ascii="宋体" w:hAnsi="宋体" w:cs="宋体"/>
          <w:b/>
          <w:bCs/>
          <w:kern w:val="2"/>
          <w:sz w:val="28"/>
          <w:szCs w:val="28"/>
        </w:rPr>
        <w:t>（3）本项目不享受中小企业扶持政策的投标人，无须提供“中小企业声明函”。</w:t>
      </w:r>
    </w:p>
    <w:p w14:paraId="1368E7AD">
      <w:pPr>
        <w:pStyle w:val="36"/>
        <w:ind w:firstLine="5280" w:firstLineChars="2200"/>
        <w:rPr>
          <w:rFonts w:ascii="宋体" w:hAnsi="宋体"/>
        </w:rPr>
      </w:pPr>
    </w:p>
    <w:p w14:paraId="71B683A3">
      <w:pPr>
        <w:snapToGrid w:val="0"/>
        <w:spacing w:line="300" w:lineRule="auto"/>
        <w:outlineLvl w:val="0"/>
        <w:rPr>
          <w:rFonts w:ascii="宋体" w:hAnsi="宋体" w:cs="仿宋"/>
          <w:sz w:val="28"/>
          <w:szCs w:val="28"/>
        </w:rPr>
      </w:pPr>
    </w:p>
    <w:p w14:paraId="1B38B3BE">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附件11</w:t>
      </w:r>
    </w:p>
    <w:p w14:paraId="0FCA4E58">
      <w:pPr>
        <w:spacing w:line="460" w:lineRule="exact"/>
        <w:jc w:val="center"/>
        <w:rPr>
          <w:rFonts w:ascii="宋体" w:hAnsi="宋体" w:cs="仿宋"/>
          <w:b/>
          <w:sz w:val="32"/>
          <w:szCs w:val="32"/>
        </w:rPr>
      </w:pPr>
      <w:r>
        <w:rPr>
          <w:rFonts w:hint="eastAsia" w:ascii="宋体" w:hAnsi="宋体" w:cs="仿宋"/>
          <w:b/>
          <w:sz w:val="32"/>
          <w:szCs w:val="32"/>
        </w:rPr>
        <w:t>残疾人福利性单位声明函</w:t>
      </w:r>
    </w:p>
    <w:p w14:paraId="27009EAD">
      <w:pPr>
        <w:spacing w:line="588" w:lineRule="exact"/>
        <w:ind w:firstLine="560" w:firstLineChars="200"/>
        <w:rPr>
          <w:rFonts w:ascii="宋体" w:hAnsi="宋体" w:cs="仿宋"/>
          <w:sz w:val="28"/>
          <w:szCs w:val="28"/>
        </w:rPr>
      </w:pPr>
      <w:r>
        <w:rPr>
          <w:rFonts w:hint="eastAsia" w:ascii="宋体" w:hAnsi="宋体"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53C902E8">
      <w:pPr>
        <w:spacing w:line="588" w:lineRule="exact"/>
        <w:ind w:firstLine="560" w:firstLineChars="200"/>
        <w:rPr>
          <w:rFonts w:ascii="宋体" w:hAnsi="宋体" w:cs="仿宋"/>
          <w:sz w:val="28"/>
          <w:szCs w:val="28"/>
        </w:rPr>
      </w:pPr>
      <w:r>
        <w:rPr>
          <w:rFonts w:hint="eastAsia" w:ascii="宋体" w:hAnsi="宋体" w:cs="仿宋"/>
          <w:sz w:val="28"/>
          <w:szCs w:val="28"/>
        </w:rPr>
        <w:t>本单位对上述声明的真实性负责。如有虚假，将依法承担相应责任。</w:t>
      </w:r>
    </w:p>
    <w:p w14:paraId="43D5385B">
      <w:pPr>
        <w:spacing w:line="588" w:lineRule="exact"/>
        <w:ind w:firstLine="560" w:firstLineChars="200"/>
        <w:rPr>
          <w:rFonts w:ascii="宋体" w:hAnsi="宋体" w:cs="仿宋"/>
          <w:sz w:val="28"/>
          <w:szCs w:val="28"/>
        </w:rPr>
      </w:pPr>
      <w:r>
        <w:rPr>
          <w:rFonts w:hint="eastAsia" w:ascii="宋体" w:hAnsi="宋体" w:cs="仿宋"/>
          <w:sz w:val="28"/>
          <w:szCs w:val="28"/>
        </w:rPr>
        <w:t>（备注：1、供应商如不提供此声明函，价格将不做相应扣除。2、中标供应商为残疾人福利单位的，此声明函将随中标结果同时公告，接受社会监督）</w:t>
      </w:r>
    </w:p>
    <w:p w14:paraId="0F27704E">
      <w:pPr>
        <w:spacing w:line="588" w:lineRule="exact"/>
        <w:ind w:firstLine="584" w:firstLineChars="200"/>
        <w:rPr>
          <w:rFonts w:ascii="宋体" w:hAnsi="宋体" w:cs="仿宋"/>
          <w:spacing w:val="6"/>
          <w:sz w:val="28"/>
          <w:szCs w:val="28"/>
        </w:rPr>
      </w:pPr>
    </w:p>
    <w:p w14:paraId="4683475A">
      <w:pPr>
        <w:spacing w:line="588" w:lineRule="exact"/>
        <w:ind w:firstLine="584" w:firstLineChars="200"/>
        <w:rPr>
          <w:rFonts w:ascii="宋体" w:hAnsi="宋体" w:cs="仿宋"/>
          <w:spacing w:val="6"/>
          <w:sz w:val="28"/>
          <w:szCs w:val="28"/>
        </w:rPr>
      </w:pPr>
    </w:p>
    <w:p w14:paraId="5E75E3A1">
      <w:pPr>
        <w:spacing w:line="588" w:lineRule="exact"/>
        <w:ind w:firstLine="584" w:firstLineChars="200"/>
        <w:rPr>
          <w:rFonts w:ascii="宋体" w:hAnsi="宋体" w:cs="仿宋"/>
          <w:spacing w:val="6"/>
          <w:sz w:val="28"/>
          <w:szCs w:val="28"/>
        </w:rPr>
      </w:pPr>
    </w:p>
    <w:p w14:paraId="31E0ECE8">
      <w:pPr>
        <w:spacing w:line="588" w:lineRule="exact"/>
        <w:ind w:firstLine="584" w:firstLineChars="200"/>
        <w:rPr>
          <w:rFonts w:ascii="宋体" w:hAnsi="宋体" w:cs="仿宋"/>
          <w:spacing w:val="6"/>
          <w:sz w:val="28"/>
          <w:szCs w:val="28"/>
        </w:rPr>
      </w:pPr>
    </w:p>
    <w:p w14:paraId="1F8E005A">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供应商全称（盖章）：</w:t>
      </w:r>
    </w:p>
    <w:p w14:paraId="21001E5E">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日  期：</w:t>
      </w:r>
    </w:p>
    <w:p w14:paraId="228F0E12">
      <w:pPr>
        <w:ind w:firstLine="420"/>
        <w:rPr>
          <w:rFonts w:ascii="宋体" w:hAnsi="宋体" w:cs="仿宋"/>
          <w:sz w:val="28"/>
          <w:szCs w:val="28"/>
        </w:rPr>
      </w:pPr>
    </w:p>
    <w:p w14:paraId="586EEF76">
      <w:pPr>
        <w:snapToGrid w:val="0"/>
        <w:spacing w:line="300" w:lineRule="auto"/>
        <w:outlineLvl w:val="0"/>
        <w:rPr>
          <w:rFonts w:ascii="宋体" w:hAnsi="宋体" w:cs="仿宋"/>
          <w:sz w:val="28"/>
          <w:szCs w:val="28"/>
        </w:rPr>
      </w:pPr>
    </w:p>
    <w:p w14:paraId="06CCE429">
      <w:pPr>
        <w:snapToGrid w:val="0"/>
        <w:spacing w:line="300" w:lineRule="auto"/>
        <w:outlineLvl w:val="0"/>
        <w:rPr>
          <w:rFonts w:ascii="宋体" w:hAnsi="宋体" w:cs="仿宋"/>
          <w:sz w:val="28"/>
          <w:szCs w:val="28"/>
        </w:rPr>
      </w:pPr>
    </w:p>
    <w:p w14:paraId="7CA9C4FC">
      <w:pPr>
        <w:snapToGrid w:val="0"/>
        <w:spacing w:line="300" w:lineRule="auto"/>
        <w:outlineLvl w:val="0"/>
        <w:rPr>
          <w:rFonts w:ascii="宋体" w:hAnsi="宋体" w:cs="仿宋"/>
          <w:sz w:val="28"/>
          <w:szCs w:val="28"/>
        </w:rPr>
      </w:pPr>
    </w:p>
    <w:p w14:paraId="3497F83F">
      <w:pPr>
        <w:snapToGrid w:val="0"/>
        <w:spacing w:line="300" w:lineRule="auto"/>
        <w:outlineLvl w:val="0"/>
        <w:rPr>
          <w:rFonts w:ascii="宋体" w:hAnsi="宋体" w:cs="仿宋"/>
          <w:sz w:val="28"/>
          <w:szCs w:val="28"/>
        </w:rPr>
      </w:pPr>
    </w:p>
    <w:p w14:paraId="0E6169D0">
      <w:pPr>
        <w:snapToGrid w:val="0"/>
        <w:spacing w:line="300" w:lineRule="auto"/>
        <w:outlineLvl w:val="0"/>
        <w:rPr>
          <w:rFonts w:ascii="宋体" w:hAnsi="宋体" w:cs="仿宋"/>
          <w:sz w:val="32"/>
          <w:szCs w:val="32"/>
        </w:rPr>
      </w:pPr>
    </w:p>
    <w:p w14:paraId="159A050F">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附件12</w:t>
      </w:r>
    </w:p>
    <w:p w14:paraId="2101D0BF">
      <w:pPr>
        <w:snapToGrid w:val="0"/>
        <w:spacing w:line="420" w:lineRule="exact"/>
        <w:jc w:val="center"/>
        <w:outlineLvl w:val="3"/>
        <w:rPr>
          <w:rFonts w:ascii="宋体" w:hAnsi="宋体" w:cs="仿宋"/>
          <w:b/>
          <w:bCs/>
          <w:sz w:val="32"/>
          <w:szCs w:val="32"/>
        </w:rPr>
      </w:pPr>
      <w:r>
        <w:rPr>
          <w:rFonts w:hint="eastAsia" w:ascii="宋体" w:hAnsi="宋体" w:cs="仿宋"/>
          <w:b/>
          <w:bCs/>
          <w:sz w:val="32"/>
          <w:szCs w:val="32"/>
        </w:rPr>
        <w:t>监狱和戒毒企业证明材料</w:t>
      </w:r>
    </w:p>
    <w:p w14:paraId="37412AAD">
      <w:pPr>
        <w:snapToGrid w:val="0"/>
        <w:spacing w:line="420" w:lineRule="exact"/>
        <w:ind w:firstLine="495" w:firstLineChars="177"/>
        <w:rPr>
          <w:rFonts w:ascii="宋体" w:hAnsi="宋体" w:cs="仿宋"/>
          <w:sz w:val="28"/>
          <w:szCs w:val="28"/>
        </w:rPr>
      </w:pPr>
    </w:p>
    <w:p w14:paraId="2B07B0FA">
      <w:pPr>
        <w:snapToGrid w:val="0"/>
        <w:spacing w:line="420" w:lineRule="exact"/>
        <w:ind w:firstLine="498" w:firstLineChars="177"/>
        <w:rPr>
          <w:rFonts w:ascii="宋体" w:hAnsi="宋体" w:cs="仿宋"/>
          <w:b/>
          <w:sz w:val="28"/>
          <w:szCs w:val="28"/>
        </w:rPr>
      </w:pPr>
      <w:r>
        <w:rPr>
          <w:rFonts w:hint="eastAsia" w:ascii="宋体" w:hAnsi="宋体" w:cs="仿宋"/>
          <w:b/>
          <w:sz w:val="28"/>
          <w:szCs w:val="28"/>
        </w:rPr>
        <w:t>（格式自拟）</w:t>
      </w:r>
    </w:p>
    <w:p w14:paraId="4B5E3B02">
      <w:pPr>
        <w:snapToGrid w:val="0"/>
        <w:spacing w:line="420" w:lineRule="exact"/>
        <w:ind w:firstLine="495" w:firstLineChars="177"/>
        <w:rPr>
          <w:rFonts w:ascii="宋体" w:hAnsi="宋体" w:cs="仿宋"/>
          <w:sz w:val="28"/>
          <w:szCs w:val="28"/>
        </w:rPr>
      </w:pPr>
    </w:p>
    <w:p w14:paraId="2C113D54">
      <w:pPr>
        <w:snapToGrid w:val="0"/>
        <w:spacing w:line="420" w:lineRule="exact"/>
        <w:ind w:firstLine="660" w:firstLineChars="236"/>
        <w:rPr>
          <w:rFonts w:ascii="宋体" w:hAnsi="宋体" w:cs="仿宋"/>
          <w:sz w:val="28"/>
          <w:szCs w:val="28"/>
        </w:rPr>
      </w:pPr>
      <w:r>
        <w:rPr>
          <w:rFonts w:hint="eastAsia" w:ascii="宋体" w:hAnsi="宋体"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6EF7C9A">
      <w:pPr>
        <w:pStyle w:val="73"/>
        <w:rPr>
          <w:rFonts w:hAnsi="宋体"/>
        </w:rPr>
        <w:sectPr>
          <w:headerReference r:id="rId4" w:type="default"/>
          <w:pgSz w:w="11906" w:h="16838"/>
          <w:pgMar w:top="1440" w:right="1080" w:bottom="1440" w:left="1080" w:header="851" w:footer="992" w:gutter="0"/>
          <w:cols w:space="720" w:num="1"/>
          <w:docGrid w:type="lines" w:linePitch="312" w:charSpace="0"/>
        </w:sectPr>
      </w:pPr>
    </w:p>
    <w:p w14:paraId="74A4A5E9">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13</w:t>
      </w:r>
    </w:p>
    <w:p w14:paraId="60EAF897">
      <w:pPr>
        <w:jc w:val="center"/>
        <w:rPr>
          <w:rFonts w:ascii="宋体" w:hAnsi="宋体" w:cs="仿宋"/>
          <w:bCs/>
          <w:sz w:val="44"/>
          <w:szCs w:val="44"/>
        </w:rPr>
      </w:pPr>
      <w:r>
        <w:rPr>
          <w:rFonts w:hint="eastAsia" w:ascii="宋体" w:hAnsi="宋体" w:cs="仿宋"/>
          <w:bCs/>
          <w:sz w:val="44"/>
          <w:szCs w:val="44"/>
        </w:rPr>
        <w:t>质疑函范本</w:t>
      </w:r>
    </w:p>
    <w:p w14:paraId="0305532C">
      <w:pPr>
        <w:adjustRightInd w:val="0"/>
        <w:snapToGrid w:val="0"/>
        <w:spacing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76FBB853">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5A1AA198">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26684E6A">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1AA539F3">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3822DD3E">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14203DDE">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6C37F5B3">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3EC07CE5">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6448B91E">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55F501E2">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320E2E42">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365A1BB5">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0E7CE7D0">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4353C43E">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4BCA5C2E">
      <w:pPr>
        <w:adjustRightInd w:val="0"/>
        <w:snapToGrid w:val="0"/>
        <w:spacing w:line="460" w:lineRule="exact"/>
        <w:rPr>
          <w:rFonts w:ascii="宋体" w:hAnsi="宋体" w:cs="仿宋"/>
          <w:sz w:val="28"/>
          <w:szCs w:val="28"/>
        </w:rPr>
      </w:pPr>
    </w:p>
    <w:p w14:paraId="66795CCC">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779AB391">
      <w:pPr>
        <w:adjustRightInd w:val="0"/>
        <w:snapToGrid w:val="0"/>
        <w:spacing w:line="460" w:lineRule="exact"/>
        <w:rPr>
          <w:rFonts w:ascii="宋体" w:hAnsi="宋体" w:cs="仿宋"/>
          <w:sz w:val="28"/>
          <w:szCs w:val="28"/>
          <w:u w:val="dotted"/>
        </w:rPr>
      </w:pPr>
    </w:p>
    <w:p w14:paraId="4E96B1D2">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7C6D6427">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509CB885">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7658843D">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40BE601A">
      <w:pPr>
        <w:spacing w:line="460" w:lineRule="exact"/>
        <w:rPr>
          <w:rFonts w:ascii="宋体" w:hAnsi="宋体"/>
          <w:sz w:val="28"/>
          <w:szCs w:val="28"/>
        </w:rPr>
      </w:pPr>
      <w:r>
        <w:rPr>
          <w:rFonts w:hint="eastAsia" w:ascii="宋体" w:hAnsi="宋体"/>
          <w:sz w:val="28"/>
          <w:szCs w:val="28"/>
        </w:rPr>
        <w:t xml:space="preserve">签字(签章)：                   公章：                      </w:t>
      </w:r>
    </w:p>
    <w:p w14:paraId="7F2692DC">
      <w:pPr>
        <w:spacing w:line="460" w:lineRule="exact"/>
        <w:rPr>
          <w:rFonts w:ascii="宋体" w:hAnsi="宋体"/>
          <w:sz w:val="28"/>
          <w:szCs w:val="28"/>
        </w:rPr>
      </w:pPr>
      <w:r>
        <w:rPr>
          <w:rFonts w:hint="eastAsia" w:ascii="宋体" w:hAnsi="宋体"/>
          <w:sz w:val="28"/>
          <w:szCs w:val="28"/>
        </w:rPr>
        <w:t xml:space="preserve">日期：    </w:t>
      </w:r>
    </w:p>
    <w:p w14:paraId="561B9E11">
      <w:pPr>
        <w:adjustRightInd w:val="0"/>
        <w:snapToGrid w:val="0"/>
        <w:spacing w:line="360" w:lineRule="auto"/>
        <w:rPr>
          <w:rFonts w:ascii="宋体" w:hAnsi="宋体" w:cs="仿宋"/>
          <w:sz w:val="28"/>
          <w:szCs w:val="28"/>
        </w:rPr>
      </w:pPr>
    </w:p>
    <w:p w14:paraId="76BB884E">
      <w:pPr>
        <w:rPr>
          <w:rFonts w:ascii="宋体" w:hAnsi="宋体"/>
          <w:b/>
          <w:sz w:val="28"/>
          <w:szCs w:val="28"/>
        </w:rPr>
      </w:pPr>
    </w:p>
    <w:p w14:paraId="0B077F1C">
      <w:pPr>
        <w:rPr>
          <w:rFonts w:ascii="宋体" w:hAnsi="宋体"/>
          <w:b/>
          <w:sz w:val="28"/>
          <w:szCs w:val="28"/>
        </w:rPr>
      </w:pPr>
      <w:r>
        <w:rPr>
          <w:rFonts w:hint="eastAsia" w:ascii="宋体" w:hAnsi="宋体"/>
          <w:b/>
          <w:sz w:val="28"/>
          <w:szCs w:val="28"/>
        </w:rPr>
        <w:t>质疑函制作说明：</w:t>
      </w:r>
    </w:p>
    <w:p w14:paraId="35161148">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3FAAC521">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684B1818">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2E759888">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7044FD18">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11F11217">
      <w:pPr>
        <w:widowControl/>
        <w:ind w:firstLine="560" w:firstLineChars="200"/>
        <w:jc w:val="left"/>
        <w:rPr>
          <w:rFonts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348E">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4610">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510A2"/>
    <w:multiLevelType w:val="multilevel"/>
    <w:tmpl w:val="3E4510A2"/>
    <w:lvl w:ilvl="0" w:tentative="0">
      <w:start w:val="1"/>
      <w:numFmt w:val="decimal"/>
      <w:lvlText w:val="%1."/>
      <w:lvlJc w:val="left"/>
      <w:pPr>
        <w:ind w:left="205" w:hanging="322"/>
      </w:pPr>
      <w:rPr>
        <w:rFonts w:hint="default" w:ascii="仿宋" w:hAnsi="仿宋" w:eastAsia="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4059D0"/>
    <w:rsid w:val="00021A1D"/>
    <w:rsid w:val="0003455F"/>
    <w:rsid w:val="00055F8C"/>
    <w:rsid w:val="00072979"/>
    <w:rsid w:val="000A73AA"/>
    <w:rsid w:val="000B10AC"/>
    <w:rsid w:val="000C6259"/>
    <w:rsid w:val="000E7A73"/>
    <w:rsid w:val="000F7767"/>
    <w:rsid w:val="001265AA"/>
    <w:rsid w:val="001D64C7"/>
    <w:rsid w:val="001E28D5"/>
    <w:rsid w:val="001E60BE"/>
    <w:rsid w:val="001F0AD6"/>
    <w:rsid w:val="00275EBB"/>
    <w:rsid w:val="002C198F"/>
    <w:rsid w:val="00320424"/>
    <w:rsid w:val="00332A55"/>
    <w:rsid w:val="003910AE"/>
    <w:rsid w:val="003976A4"/>
    <w:rsid w:val="003E0BFC"/>
    <w:rsid w:val="004059D0"/>
    <w:rsid w:val="00423984"/>
    <w:rsid w:val="00440BB8"/>
    <w:rsid w:val="00457704"/>
    <w:rsid w:val="004700F5"/>
    <w:rsid w:val="004926B2"/>
    <w:rsid w:val="004E6AA5"/>
    <w:rsid w:val="0052286E"/>
    <w:rsid w:val="00572666"/>
    <w:rsid w:val="005B2BF8"/>
    <w:rsid w:val="005C6105"/>
    <w:rsid w:val="00601D36"/>
    <w:rsid w:val="006457DA"/>
    <w:rsid w:val="00707ACF"/>
    <w:rsid w:val="00713FA7"/>
    <w:rsid w:val="00767B24"/>
    <w:rsid w:val="00767CDC"/>
    <w:rsid w:val="007905A5"/>
    <w:rsid w:val="007F1078"/>
    <w:rsid w:val="00800020"/>
    <w:rsid w:val="00801953"/>
    <w:rsid w:val="00827F57"/>
    <w:rsid w:val="00890E28"/>
    <w:rsid w:val="008A184C"/>
    <w:rsid w:val="008D3E8C"/>
    <w:rsid w:val="008D6C49"/>
    <w:rsid w:val="009020CC"/>
    <w:rsid w:val="00921872"/>
    <w:rsid w:val="00942E74"/>
    <w:rsid w:val="0094650E"/>
    <w:rsid w:val="00956B89"/>
    <w:rsid w:val="00957E5A"/>
    <w:rsid w:val="00962B19"/>
    <w:rsid w:val="00982B34"/>
    <w:rsid w:val="009D3412"/>
    <w:rsid w:val="00A21F4A"/>
    <w:rsid w:val="00A47263"/>
    <w:rsid w:val="00A53828"/>
    <w:rsid w:val="00A87AD6"/>
    <w:rsid w:val="00A947F0"/>
    <w:rsid w:val="00AC3737"/>
    <w:rsid w:val="00AE3CF2"/>
    <w:rsid w:val="00B26E58"/>
    <w:rsid w:val="00B3695F"/>
    <w:rsid w:val="00B66353"/>
    <w:rsid w:val="00BA37D6"/>
    <w:rsid w:val="00BB470B"/>
    <w:rsid w:val="00BE3CD7"/>
    <w:rsid w:val="00C05B31"/>
    <w:rsid w:val="00C846A5"/>
    <w:rsid w:val="00CA62E3"/>
    <w:rsid w:val="00CF2338"/>
    <w:rsid w:val="00D32BA8"/>
    <w:rsid w:val="00D70656"/>
    <w:rsid w:val="00D75509"/>
    <w:rsid w:val="00E00B36"/>
    <w:rsid w:val="00E17D0A"/>
    <w:rsid w:val="00E25B47"/>
    <w:rsid w:val="00E31AE3"/>
    <w:rsid w:val="00E93604"/>
    <w:rsid w:val="00E9410C"/>
    <w:rsid w:val="00EC43A5"/>
    <w:rsid w:val="00EF3FF0"/>
    <w:rsid w:val="00EF4F79"/>
    <w:rsid w:val="00F1168E"/>
    <w:rsid w:val="00F35700"/>
    <w:rsid w:val="00FD5E6E"/>
    <w:rsid w:val="00FF28F7"/>
    <w:rsid w:val="00FF3497"/>
    <w:rsid w:val="0690114F"/>
    <w:rsid w:val="06A8462A"/>
    <w:rsid w:val="0C4B39D8"/>
    <w:rsid w:val="0D755B9A"/>
    <w:rsid w:val="20E11063"/>
    <w:rsid w:val="6A08286B"/>
    <w:rsid w:val="77B3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qFormat/>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qFormat/>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qFormat/>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71"/>
    <w:qFormat/>
    <w:uiPriority w:val="0"/>
    <w:pPr>
      <w:spacing w:after="120"/>
      <w:ind w:firstLine="420" w:firstLineChars="100"/>
    </w:pPr>
    <w:rPr>
      <w:rFonts w:ascii="Times New Roman" w:eastAsia="宋体"/>
      <w:szCs w:val="24"/>
    </w:rPr>
  </w:style>
  <w:style w:type="paragraph" w:styleId="37">
    <w:name w:val="Body Text First Indent 2"/>
    <w:basedOn w:val="21"/>
    <w:next w:val="1"/>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Char"/>
    <w:link w:val="2"/>
    <w:qFormat/>
    <w:uiPriority w:val="0"/>
    <w:rPr>
      <w:rFonts w:ascii="Times New Roman" w:hAnsi="Times New Roman" w:eastAsia="新宋体" w:cs="Times New Roman"/>
      <w:sz w:val="30"/>
      <w:szCs w:val="21"/>
    </w:rPr>
  </w:style>
  <w:style w:type="character" w:customStyle="1" w:styleId="47">
    <w:name w:val="标题 1 Char"/>
    <w:link w:val="3"/>
    <w:qFormat/>
    <w:uiPriority w:val="0"/>
    <w:rPr>
      <w:rFonts w:ascii="Times New Roman" w:hAnsi="Times New Roman" w:eastAsia="宋体" w:cs="Times New Roman"/>
      <w:b/>
      <w:bCs/>
      <w:kern w:val="44"/>
      <w:sz w:val="44"/>
      <w:szCs w:val="44"/>
    </w:rPr>
  </w:style>
  <w:style w:type="character" w:customStyle="1" w:styleId="48">
    <w:name w:val="标题 2 Char"/>
    <w:link w:val="4"/>
    <w:qFormat/>
    <w:uiPriority w:val="0"/>
    <w:rPr>
      <w:rFonts w:ascii="Arial" w:hAnsi="Arial" w:eastAsia="黑体" w:cs="Times New Roman"/>
      <w:b/>
      <w:bCs/>
      <w:sz w:val="32"/>
      <w:szCs w:val="32"/>
    </w:rPr>
  </w:style>
  <w:style w:type="character" w:customStyle="1" w:styleId="49">
    <w:name w:val="标题 3 Char"/>
    <w:link w:val="5"/>
    <w:qFormat/>
    <w:uiPriority w:val="0"/>
    <w:rPr>
      <w:rFonts w:ascii="Times New Roman" w:hAnsi="Times New Roman" w:eastAsia="宋体" w:cs="Times New Roman"/>
      <w:b/>
      <w:bCs/>
      <w:sz w:val="32"/>
      <w:szCs w:val="32"/>
    </w:rPr>
  </w:style>
  <w:style w:type="character" w:customStyle="1" w:styleId="50">
    <w:name w:val="标题 5 Char"/>
    <w:link w:val="6"/>
    <w:qFormat/>
    <w:uiPriority w:val="0"/>
    <w:rPr>
      <w:rFonts w:ascii="Times New Roman" w:hAnsi="Times New Roman" w:eastAsia="宋体" w:cs="Times New Roman"/>
      <w:b/>
      <w:bCs/>
      <w:sz w:val="28"/>
      <w:szCs w:val="28"/>
    </w:rPr>
  </w:style>
  <w:style w:type="character" w:customStyle="1" w:styleId="51">
    <w:name w:val="标题 6 Char"/>
    <w:link w:val="7"/>
    <w:qFormat/>
    <w:uiPriority w:val="0"/>
    <w:rPr>
      <w:rFonts w:ascii="Times New Roman" w:hAnsi="Times New Roman" w:eastAsia="宋体" w:cs="Times New Roman"/>
      <w:b/>
      <w:sz w:val="44"/>
      <w:szCs w:val="20"/>
    </w:rPr>
  </w:style>
  <w:style w:type="character" w:customStyle="1" w:styleId="52">
    <w:name w:val="正文缩进 Char1"/>
    <w:link w:val="8"/>
    <w:qFormat/>
    <w:uiPriority w:val="0"/>
    <w:rPr>
      <w:rFonts w:ascii="Times New Roman" w:hAnsi="Times New Roman" w:eastAsia="宋体" w:cs="Times New Roman"/>
      <w:kern w:val="0"/>
      <w:sz w:val="20"/>
      <w:szCs w:val="20"/>
    </w:rPr>
  </w:style>
  <w:style w:type="character" w:customStyle="1" w:styleId="53">
    <w:name w:val="纯文本 Char1"/>
    <w:link w:val="9"/>
    <w:qFormat/>
    <w:uiPriority w:val="0"/>
    <w:rPr>
      <w:rFonts w:ascii="宋体" w:hAnsi="Courier New" w:eastAsia="宋体" w:cs="Courier New"/>
      <w:szCs w:val="21"/>
    </w:rPr>
  </w:style>
  <w:style w:type="character" w:customStyle="1" w:styleId="54">
    <w:name w:val="标题 7 Char"/>
    <w:link w:val="10"/>
    <w:qFormat/>
    <w:uiPriority w:val="0"/>
    <w:rPr>
      <w:rFonts w:ascii="Times New Roman" w:hAnsi="Times New Roman" w:eastAsia="宋体" w:cs="Times New Roman"/>
      <w:b/>
      <w:bCs/>
      <w:sz w:val="24"/>
      <w:szCs w:val="24"/>
    </w:rPr>
  </w:style>
  <w:style w:type="character" w:customStyle="1" w:styleId="55">
    <w:name w:val="标题 8 Char"/>
    <w:link w:val="11"/>
    <w:qFormat/>
    <w:uiPriority w:val="0"/>
    <w:rPr>
      <w:rFonts w:ascii="Arial" w:hAnsi="Arial" w:eastAsia="黑体" w:cs="Times New Roman"/>
      <w:sz w:val="24"/>
      <w:szCs w:val="24"/>
    </w:rPr>
  </w:style>
  <w:style w:type="character" w:customStyle="1" w:styleId="56">
    <w:name w:val="标题 9 Char"/>
    <w:link w:val="12"/>
    <w:qFormat/>
    <w:uiPriority w:val="0"/>
    <w:rPr>
      <w:rFonts w:ascii="Arial" w:hAnsi="Arial" w:eastAsia="黑体" w:cs="Times New Roman"/>
      <w:sz w:val="24"/>
      <w:szCs w:val="21"/>
    </w:rPr>
  </w:style>
  <w:style w:type="character" w:customStyle="1" w:styleId="57">
    <w:name w:val="文档结构图 Char"/>
    <w:link w:val="14"/>
    <w:semiHidden/>
    <w:qFormat/>
    <w:uiPriority w:val="0"/>
    <w:rPr>
      <w:szCs w:val="24"/>
      <w:shd w:val="clear" w:color="auto" w:fill="000080"/>
    </w:rPr>
  </w:style>
  <w:style w:type="character" w:customStyle="1" w:styleId="58">
    <w:name w:val="批注文字 Char"/>
    <w:basedOn w:val="40"/>
    <w:link w:val="16"/>
    <w:qFormat/>
    <w:uiPriority w:val="99"/>
    <w:rPr>
      <w:kern w:val="2"/>
      <w:sz w:val="21"/>
      <w:szCs w:val="24"/>
    </w:rPr>
  </w:style>
  <w:style w:type="character" w:customStyle="1" w:styleId="59">
    <w:name w:val="正文文本 3 Char"/>
    <w:link w:val="17"/>
    <w:qFormat/>
    <w:uiPriority w:val="0"/>
    <w:rPr>
      <w:rFonts w:ascii="Times New Roman" w:hAnsi="Times New Roman" w:eastAsia="宋体" w:cs="Times New Roman"/>
      <w:sz w:val="16"/>
      <w:szCs w:val="16"/>
    </w:rPr>
  </w:style>
  <w:style w:type="character" w:customStyle="1" w:styleId="60">
    <w:name w:val="正文文本 Char"/>
    <w:link w:val="18"/>
    <w:qFormat/>
    <w:uiPriority w:val="0"/>
    <w:rPr>
      <w:rFonts w:ascii="仿宋_GB2312" w:hAnsi="Times New Roman" w:eastAsia="仿宋_GB2312" w:cs="Times New Roman"/>
      <w:sz w:val="24"/>
      <w:szCs w:val="20"/>
    </w:rPr>
  </w:style>
  <w:style w:type="character" w:customStyle="1" w:styleId="61">
    <w:name w:val="正文文本缩进 Char"/>
    <w:link w:val="21"/>
    <w:qFormat/>
    <w:uiPriority w:val="0"/>
    <w:rPr>
      <w:rFonts w:ascii="仿宋_GB2312" w:hAnsi="Times New Roman" w:eastAsia="仿宋_GB2312" w:cs="Times New Roman"/>
      <w:sz w:val="28"/>
      <w:szCs w:val="20"/>
    </w:rPr>
  </w:style>
  <w:style w:type="character" w:customStyle="1" w:styleId="62">
    <w:name w:val="日期 Char"/>
    <w:link w:val="24"/>
    <w:qFormat/>
    <w:uiPriority w:val="0"/>
    <w:rPr>
      <w:rFonts w:ascii="Times New Roman" w:hAnsi="Times New Roman" w:eastAsia="宋体" w:cs="Times New Roman"/>
      <w:sz w:val="24"/>
      <w:szCs w:val="20"/>
    </w:rPr>
  </w:style>
  <w:style w:type="character" w:customStyle="1" w:styleId="63">
    <w:name w:val="正文文本缩进 2 Char"/>
    <w:link w:val="25"/>
    <w:qFormat/>
    <w:uiPriority w:val="0"/>
    <w:rPr>
      <w:rFonts w:ascii="Times New Roman" w:hAnsi="Times New Roman" w:eastAsia="仿宋_GB2312" w:cs="Times New Roman"/>
      <w:sz w:val="28"/>
      <w:szCs w:val="20"/>
    </w:rPr>
  </w:style>
  <w:style w:type="character" w:customStyle="1" w:styleId="64">
    <w:name w:val="批注框文本 Char"/>
    <w:link w:val="26"/>
    <w:semiHidden/>
    <w:qFormat/>
    <w:uiPriority w:val="0"/>
    <w:rPr>
      <w:sz w:val="18"/>
      <w:szCs w:val="18"/>
    </w:rPr>
  </w:style>
  <w:style w:type="character" w:customStyle="1" w:styleId="65">
    <w:name w:val="页脚 Char"/>
    <w:link w:val="27"/>
    <w:qFormat/>
    <w:uiPriority w:val="99"/>
    <w:rPr>
      <w:rFonts w:ascii="Times New Roman" w:hAnsi="Times New Roman" w:eastAsia="宋体" w:cs="Times New Roman"/>
      <w:sz w:val="18"/>
      <w:szCs w:val="20"/>
    </w:rPr>
  </w:style>
  <w:style w:type="character" w:customStyle="1" w:styleId="66">
    <w:name w:val="页眉 Char"/>
    <w:link w:val="28"/>
    <w:qFormat/>
    <w:uiPriority w:val="0"/>
    <w:rPr>
      <w:rFonts w:ascii="Times New Roman" w:hAnsi="Times New Roman" w:eastAsia="宋体" w:cs="Times New Roman"/>
      <w:sz w:val="18"/>
      <w:szCs w:val="18"/>
    </w:rPr>
  </w:style>
  <w:style w:type="character" w:customStyle="1" w:styleId="67">
    <w:name w:val="正文文本缩进 3 Char"/>
    <w:link w:val="31"/>
    <w:qFormat/>
    <w:uiPriority w:val="0"/>
    <w:rPr>
      <w:rFonts w:ascii="Times New Roman" w:hAnsi="Times New Roman" w:eastAsia="宋体" w:cs="Times New Roman"/>
      <w:sz w:val="16"/>
      <w:szCs w:val="16"/>
    </w:rPr>
  </w:style>
  <w:style w:type="character" w:customStyle="1" w:styleId="68">
    <w:name w:val="正文文本 2 Char"/>
    <w:link w:val="32"/>
    <w:qFormat/>
    <w:uiPriority w:val="0"/>
    <w:rPr>
      <w:rFonts w:ascii="Times New Roman" w:hAnsi="Times New Roman" w:eastAsia="宋体" w:cs="Times New Roman"/>
      <w:b/>
      <w:bCs/>
      <w:sz w:val="18"/>
      <w:szCs w:val="24"/>
    </w:rPr>
  </w:style>
  <w:style w:type="character" w:customStyle="1" w:styleId="69">
    <w:name w:val="HTML 预设格式 Char"/>
    <w:basedOn w:val="40"/>
    <w:link w:val="33"/>
    <w:qFormat/>
    <w:uiPriority w:val="99"/>
    <w:rPr>
      <w:rFonts w:ascii="宋体" w:hAnsi="宋体" w:cs="宋体"/>
      <w:sz w:val="24"/>
      <w:szCs w:val="24"/>
    </w:rPr>
  </w:style>
  <w:style w:type="character" w:customStyle="1" w:styleId="70">
    <w:name w:val="批注主题 Char"/>
    <w:basedOn w:val="58"/>
    <w:link w:val="35"/>
    <w:qFormat/>
    <w:uiPriority w:val="0"/>
    <w:rPr>
      <w:kern w:val="2"/>
      <w:sz w:val="21"/>
      <w:szCs w:val="24"/>
    </w:rPr>
  </w:style>
  <w:style w:type="character" w:customStyle="1" w:styleId="71">
    <w:name w:val="正文首行缩进 Char"/>
    <w:link w:val="36"/>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出段落 Char"/>
    <w:link w:val="79"/>
    <w:qFormat/>
    <w:locked/>
    <w:uiPriority w:val="99"/>
  </w:style>
  <w:style w:type="paragraph" w:styleId="79">
    <w:name w:val="List Paragraph"/>
    <w:basedOn w:val="1"/>
    <w:link w:val="78"/>
    <w:qFormat/>
    <w:uiPriority w:val="99"/>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5"/>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24515</Words>
  <Characters>25878</Characters>
  <Lines>212</Lines>
  <Paragraphs>59</Paragraphs>
  <TotalTime>173</TotalTime>
  <ScaleCrop>false</ScaleCrop>
  <LinksUpToDate>false</LinksUpToDate>
  <CharactersWithSpaces>26373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2025-06-05T08:02:00Z</dcterms:created>
  <dc:creator>jessie</dc:creator>
  <cp:lastModifiedBy>jessie</cp:lastModifiedBy>
  <cp:lastPrinted>2021-12-09T23:11:00Z</cp:lastPrinted>
  <dcterms:modified xsi:type="dcterms:W3CDTF">2025-06-26T00:43:48Z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43CA9B6FCC474D338256A5F1A85B0379_13</vt:lpwstr>
  </property>
  <property fmtid="{D5CDD505-2E9C-101B-9397-08002B2CF9AE}" pid="4" name="KSOTemplateDocerSaveRecord">
    <vt:lpwstr>eyJoZGlkIjoiMTY2YTExYjU4MWEzY2MzM2I4OTY2NWYxMWY5ZTNlMmIiLCJ1c2VySWQiOiI2Mzc4MTQzODgifQ==</vt:lpwstr>
  </property>
</Properties>
</file>