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46D98">
      <w:pPr>
        <w:jc w:val="both"/>
        <w:rPr>
          <w:rFonts w:hint="eastAsia" w:ascii="宋体" w:hAnsi="宋体" w:eastAsia="宋体" w:cs="宋体"/>
          <w:bCs/>
          <w:sz w:val="60"/>
          <w:szCs w:val="60"/>
          <w:lang w:eastAsia="zh-CN"/>
        </w:rPr>
      </w:pPr>
      <w:r>
        <w:rPr>
          <w:rFonts w:hint="eastAsia" w:ascii="宋体" w:hAnsi="宋体" w:cs="宋体"/>
          <w:b/>
          <w:spacing w:val="20"/>
          <w:sz w:val="40"/>
          <w:szCs w:val="40"/>
          <w:lang w:eastAsia="zh-CN"/>
        </w:rPr>
        <w:t>江苏商贸职业学院工会委员会2026年度工会会员春节、端午、中秋慰问品提货券采购项目</w:t>
      </w:r>
    </w:p>
    <w:p w14:paraId="5D3FCE35">
      <w:pPr>
        <w:ind w:firstLine="2160" w:firstLineChars="300"/>
        <w:jc w:val="both"/>
        <w:rPr>
          <w:rFonts w:hint="eastAsia" w:ascii="宋体" w:hAnsi="宋体" w:cs="宋体"/>
          <w:bCs/>
          <w:sz w:val="72"/>
          <w:szCs w:val="72"/>
        </w:rPr>
      </w:pPr>
    </w:p>
    <w:p w14:paraId="20AEC2A3">
      <w:pPr>
        <w:ind w:firstLine="2160" w:firstLineChars="300"/>
        <w:jc w:val="both"/>
        <w:rPr>
          <w:rFonts w:hint="eastAsia" w:ascii="宋体" w:hAnsi="宋体" w:cs="宋体"/>
          <w:bCs/>
          <w:sz w:val="72"/>
          <w:szCs w:val="72"/>
        </w:rPr>
      </w:pPr>
    </w:p>
    <w:p w14:paraId="15B458A3">
      <w:pPr>
        <w:ind w:firstLine="2160" w:firstLineChars="300"/>
        <w:jc w:val="both"/>
        <w:rPr>
          <w:rFonts w:ascii="宋体" w:hAnsi="宋体" w:cs="宋体"/>
          <w:bCs/>
          <w:sz w:val="100"/>
          <w:szCs w:val="100"/>
        </w:rPr>
      </w:pPr>
      <w:r>
        <w:rPr>
          <w:rFonts w:hint="eastAsia" w:ascii="宋体" w:hAnsi="宋体" w:cs="宋体"/>
          <w:bCs/>
          <w:sz w:val="72"/>
          <w:szCs w:val="72"/>
        </w:rPr>
        <w:t>公开招标文件</w:t>
      </w:r>
    </w:p>
    <w:p w14:paraId="3BBDC6BD">
      <w:pPr>
        <w:jc w:val="center"/>
        <w:rPr>
          <w:rFonts w:ascii="宋体" w:hAnsi="宋体" w:cs="宋体"/>
          <w:bCs/>
          <w:color w:val="FF0000"/>
          <w:sz w:val="36"/>
          <w:szCs w:val="36"/>
        </w:rPr>
      </w:pPr>
    </w:p>
    <w:p w14:paraId="0DF7209F">
      <w:pPr>
        <w:jc w:val="center"/>
        <w:rPr>
          <w:rFonts w:ascii="宋体" w:hAnsi="宋体" w:cs="宋体"/>
          <w:bCs/>
          <w:color w:val="auto"/>
          <w:sz w:val="36"/>
          <w:szCs w:val="36"/>
          <w:highlight w:val="yellow"/>
        </w:rPr>
      </w:pPr>
      <w:r>
        <w:rPr>
          <w:rFonts w:hint="eastAsia" w:ascii="宋体" w:hAnsi="宋体" w:cs="宋体"/>
          <w:bCs/>
          <w:color w:val="auto"/>
          <w:sz w:val="36"/>
          <w:szCs w:val="36"/>
        </w:rPr>
        <w:t xml:space="preserve">招标文件编号：JSSYCG20251209070 </w:t>
      </w:r>
    </w:p>
    <w:p w14:paraId="60ECF4A7">
      <w:pPr>
        <w:spacing w:line="500" w:lineRule="exact"/>
        <w:jc w:val="center"/>
        <w:rPr>
          <w:rFonts w:ascii="宋体" w:hAnsi="宋体" w:cs="宋体"/>
          <w:b/>
          <w:sz w:val="36"/>
        </w:rPr>
      </w:pPr>
    </w:p>
    <w:p w14:paraId="151F7BAF">
      <w:pPr>
        <w:spacing w:line="500" w:lineRule="exact"/>
        <w:jc w:val="center"/>
        <w:rPr>
          <w:rFonts w:ascii="宋体" w:hAnsi="宋体" w:cs="宋体"/>
          <w:b/>
          <w:sz w:val="36"/>
        </w:rPr>
      </w:pPr>
    </w:p>
    <w:p w14:paraId="020D4919">
      <w:pPr>
        <w:spacing w:line="500" w:lineRule="exact"/>
        <w:jc w:val="center"/>
        <w:rPr>
          <w:rFonts w:ascii="宋体" w:hAnsi="宋体" w:cs="宋体"/>
          <w:b/>
          <w:sz w:val="36"/>
        </w:rPr>
      </w:pPr>
    </w:p>
    <w:p w14:paraId="6B8DFAC4">
      <w:pPr>
        <w:spacing w:line="500" w:lineRule="exact"/>
        <w:rPr>
          <w:rFonts w:ascii="宋体" w:hAnsi="宋体" w:cs="宋体"/>
        </w:rPr>
      </w:pPr>
    </w:p>
    <w:p w14:paraId="45E096C7">
      <w:pPr>
        <w:spacing w:line="500" w:lineRule="exact"/>
        <w:jc w:val="center"/>
        <w:rPr>
          <w:rFonts w:ascii="宋体" w:hAnsi="宋体" w:cs="宋体"/>
          <w:sz w:val="32"/>
        </w:rPr>
      </w:pPr>
    </w:p>
    <w:p w14:paraId="41674ACA">
      <w:pPr>
        <w:spacing w:line="500" w:lineRule="exact"/>
        <w:jc w:val="center"/>
        <w:rPr>
          <w:rFonts w:ascii="宋体" w:hAnsi="宋体" w:cs="宋体"/>
          <w:sz w:val="32"/>
        </w:rPr>
      </w:pPr>
    </w:p>
    <w:p w14:paraId="2683E9EB">
      <w:pPr>
        <w:spacing w:line="500" w:lineRule="exact"/>
        <w:jc w:val="center"/>
        <w:rPr>
          <w:rFonts w:ascii="宋体" w:hAnsi="宋体" w:cs="宋体"/>
          <w:sz w:val="32"/>
        </w:rPr>
      </w:pPr>
    </w:p>
    <w:p w14:paraId="077AD8F5">
      <w:pPr>
        <w:pStyle w:val="78"/>
        <w:ind w:left="0" w:leftChars="0" w:firstLine="0" w:firstLineChars="0"/>
        <w:jc w:val="both"/>
        <w:rPr>
          <w:rFonts w:hint="eastAsia" w:ascii="宋体" w:hAnsi="宋体" w:cs="宋体"/>
          <w:b/>
          <w:spacing w:val="20"/>
          <w:sz w:val="44"/>
        </w:rPr>
      </w:pPr>
    </w:p>
    <w:p w14:paraId="1FD6FB8F">
      <w:pPr>
        <w:adjustRightInd w:val="0"/>
        <w:spacing w:before="120" w:after="120" w:line="500" w:lineRule="exact"/>
        <w:ind w:left="-2" w:right="120"/>
        <w:jc w:val="center"/>
        <w:textAlignment w:val="baseline"/>
        <w:rPr>
          <w:rFonts w:hint="eastAsia" w:ascii="宋体" w:hAnsi="宋体" w:cs="宋体"/>
          <w:b/>
          <w:spacing w:val="20"/>
          <w:sz w:val="44"/>
          <w:lang w:eastAsia="zh-CN"/>
        </w:rPr>
      </w:pPr>
      <w:r>
        <w:rPr>
          <w:rFonts w:hint="eastAsia" w:ascii="宋体" w:hAnsi="宋体" w:cs="宋体"/>
          <w:b/>
          <w:spacing w:val="20"/>
          <w:sz w:val="44"/>
          <w:lang w:eastAsia="zh-CN"/>
        </w:rPr>
        <w:t>江苏商贸职业学院工会委员会</w:t>
      </w:r>
    </w:p>
    <w:p w14:paraId="516F56E1">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color w:val="auto"/>
          <w:sz w:val="32"/>
          <w:szCs w:val="32"/>
        </w:rPr>
        <w:t>2025年</w:t>
      </w:r>
      <w:r>
        <w:rPr>
          <w:rFonts w:hint="eastAsia" w:ascii="宋体" w:hAnsi="宋体" w:cs="宋体"/>
          <w:bCs/>
          <w:color w:val="auto"/>
          <w:sz w:val="32"/>
          <w:szCs w:val="32"/>
          <w:lang w:val="en-US" w:eastAsia="zh-CN"/>
        </w:rPr>
        <w:t>12月15</w:t>
      </w:r>
      <w:r>
        <w:rPr>
          <w:rFonts w:hint="eastAsia" w:ascii="宋体" w:hAnsi="宋体" w:cs="宋体"/>
          <w:bCs/>
          <w:color w:val="auto"/>
          <w:sz w:val="32"/>
          <w:szCs w:val="32"/>
        </w:rPr>
        <w:t>日</w:t>
      </w:r>
    </w:p>
    <w:p w14:paraId="3DCB820D">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532614A">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1E919A6F">
      <w:pPr>
        <w:tabs>
          <w:tab w:val="left" w:pos="7740"/>
        </w:tabs>
        <w:adjustRightInd w:val="0"/>
        <w:snapToGrid w:val="0"/>
        <w:spacing w:line="360" w:lineRule="auto"/>
        <w:ind w:firstLine="640" w:firstLineChars="200"/>
        <w:rPr>
          <w:rFonts w:ascii="宋体" w:hAnsi="宋体" w:cs="宋体"/>
          <w:bCs/>
          <w:sz w:val="32"/>
          <w:szCs w:val="32"/>
        </w:rPr>
      </w:pPr>
    </w:p>
    <w:p w14:paraId="75EB3C05">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765FF496">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5E263E8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7863A78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69AD55E">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20DBED81">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7DB1960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598E37D9">
      <w:pPr>
        <w:spacing w:line="500" w:lineRule="exact"/>
        <w:rPr>
          <w:rFonts w:ascii="宋体" w:hAnsi="宋体" w:cs="宋体"/>
          <w:b/>
          <w:sz w:val="32"/>
          <w:szCs w:val="32"/>
        </w:rPr>
      </w:pPr>
    </w:p>
    <w:p w14:paraId="3BE5BA08">
      <w:pPr>
        <w:tabs>
          <w:tab w:val="left" w:pos="7740"/>
        </w:tabs>
        <w:spacing w:line="500" w:lineRule="exact"/>
        <w:rPr>
          <w:rFonts w:ascii="宋体" w:hAnsi="宋体" w:cs="宋体"/>
          <w:b/>
          <w:spacing w:val="2"/>
          <w:sz w:val="32"/>
          <w:szCs w:val="32"/>
        </w:rPr>
      </w:pPr>
    </w:p>
    <w:p w14:paraId="7A6683BB">
      <w:pPr>
        <w:tabs>
          <w:tab w:val="left" w:pos="7740"/>
        </w:tabs>
        <w:spacing w:line="500" w:lineRule="exact"/>
        <w:rPr>
          <w:rFonts w:ascii="宋体" w:hAnsi="宋体" w:cs="宋体"/>
          <w:b/>
          <w:spacing w:val="2"/>
          <w:sz w:val="32"/>
          <w:szCs w:val="32"/>
        </w:rPr>
      </w:pPr>
    </w:p>
    <w:p w14:paraId="0C99BD73">
      <w:pPr>
        <w:tabs>
          <w:tab w:val="left" w:pos="7740"/>
        </w:tabs>
        <w:spacing w:line="500" w:lineRule="exact"/>
        <w:rPr>
          <w:rFonts w:ascii="宋体" w:hAnsi="宋体" w:cs="宋体"/>
          <w:b/>
          <w:bCs/>
          <w:sz w:val="32"/>
          <w:szCs w:val="32"/>
        </w:rPr>
      </w:pPr>
    </w:p>
    <w:p w14:paraId="515420DE">
      <w:pPr>
        <w:pStyle w:val="15"/>
        <w:rPr>
          <w:rFonts w:ascii="宋体" w:hAnsi="宋体" w:cs="宋体"/>
          <w:bCs/>
          <w:sz w:val="36"/>
          <w:szCs w:val="36"/>
        </w:rPr>
      </w:pPr>
    </w:p>
    <w:p w14:paraId="0D5831F5">
      <w:pPr>
        <w:rPr>
          <w:rFonts w:ascii="宋体" w:hAnsi="宋体" w:cs="宋体"/>
        </w:rPr>
      </w:pPr>
    </w:p>
    <w:p w14:paraId="5D57CBDB">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4A8A00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 w:name="OLE_LINK6"/>
      <w:r>
        <w:rPr>
          <w:rFonts w:hint="eastAsia" w:ascii="宋体" w:hAnsi="宋体" w:cs="宋体"/>
          <w:sz w:val="24"/>
        </w:rPr>
        <w:t>受</w:t>
      </w:r>
      <w:r>
        <w:rPr>
          <w:rFonts w:hint="eastAsia" w:ascii="宋体" w:hAnsi="宋体" w:cs="宋体"/>
          <w:sz w:val="24"/>
          <w:lang w:eastAsia="zh-CN"/>
        </w:rPr>
        <w:t>江苏商贸职业学院</w:t>
      </w:r>
      <w:r>
        <w:rPr>
          <w:rFonts w:hint="eastAsia" w:ascii="宋体" w:hAnsi="宋体" w:cs="宋体"/>
          <w:sz w:val="24"/>
        </w:rPr>
        <w:t>的委托，东方华星建设管理（江苏）有限公司就</w:t>
      </w:r>
      <w:r>
        <w:rPr>
          <w:rFonts w:hint="eastAsia" w:ascii="宋体" w:hAnsi="宋体" w:cs="宋体"/>
          <w:sz w:val="24"/>
          <w:lang w:eastAsia="zh-CN"/>
        </w:rPr>
        <w:t>江苏商贸职业学院工会委员会2026年度工会会员春节、端午、中秋慰问品提货券采购项目</w:t>
      </w:r>
      <w:r>
        <w:rPr>
          <w:rFonts w:hint="eastAsia" w:ascii="宋体" w:hAnsi="宋体" w:cs="宋体"/>
          <w:color w:val="auto"/>
          <w:sz w:val="24"/>
        </w:rPr>
        <w:t>(项目编号:JSSYCG20251209070</w:t>
      </w:r>
      <w:r>
        <w:rPr>
          <w:rFonts w:hint="eastAsia" w:ascii="宋体" w:hAnsi="宋体" w:cs="宋体"/>
          <w:color w:val="FF0000"/>
          <w:sz w:val="24"/>
          <w:lang w:val="en-US" w:eastAsia="zh-CN"/>
        </w:rPr>
        <w:t xml:space="preserve"> </w:t>
      </w:r>
      <w:r>
        <w:rPr>
          <w:rFonts w:hint="eastAsia" w:ascii="宋体" w:hAnsi="宋体" w:cs="宋体"/>
          <w:color w:val="000000" w:themeColor="text1"/>
          <w:sz w:val="24"/>
          <w14:textFill>
            <w14:solidFill>
              <w14:schemeClr w14:val="tx1"/>
            </w14:solidFill>
          </w14:textFill>
        </w:rPr>
        <w:t>)进行公开招标采购，欢迎符合条件的投标人投标。</w:t>
      </w:r>
    </w:p>
    <w:p w14:paraId="34CE424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754F99A1">
      <w:pPr>
        <w:tabs>
          <w:tab w:val="left" w:pos="360"/>
        </w:tabs>
        <w:spacing w:line="460" w:lineRule="exact"/>
        <w:ind w:firstLine="480" w:firstLineChars="200"/>
        <w:rPr>
          <w:rFonts w:ascii="宋体" w:hAnsi="宋体" w:cs="宋体"/>
          <w:color w:val="auto"/>
          <w:sz w:val="24"/>
        </w:rPr>
      </w:pPr>
      <w:r>
        <w:rPr>
          <w:rFonts w:hint="eastAsia" w:ascii="宋体" w:hAnsi="宋体" w:cs="宋体"/>
          <w:sz w:val="24"/>
          <w:lang w:eastAsia="zh-CN"/>
        </w:rPr>
        <w:t>江苏商贸职业学院工会委员会2026年度工会会员春节、端午、中秋慰问品提货券采购项目</w:t>
      </w:r>
      <w:r>
        <w:rPr>
          <w:rFonts w:hint="eastAsia" w:ascii="宋体" w:hAnsi="宋体" w:cs="宋体"/>
          <w:sz w:val="24"/>
        </w:rPr>
        <w:t>的潜在投标人应在</w:t>
      </w:r>
      <w:r>
        <w:rPr>
          <w:rFonts w:hint="eastAsia" w:ascii="宋体" w:hAnsi="宋体" w:cs="宋体"/>
          <w:sz w:val="24"/>
          <w:lang w:eastAsia="zh-CN"/>
        </w:rPr>
        <w:t>江苏商贸职业学院</w:t>
      </w:r>
      <w:r>
        <w:rPr>
          <w:rFonts w:hint="eastAsia" w:ascii="宋体" w:hAnsi="宋体" w:cs="宋体"/>
          <w:sz w:val="24"/>
        </w:rPr>
        <w:t>网（</w:t>
      </w:r>
      <w:r>
        <w:fldChar w:fldCharType="begin"/>
      </w:r>
      <w:r>
        <w:instrText xml:space="preserve"> HYPERLINK "http://www.jsbc.edu.cn/）获取招标文件，并于2025年02%20月" </w:instrText>
      </w:r>
      <w:r>
        <w:fldChar w:fldCharType="separate"/>
      </w:r>
      <w:r>
        <w:rPr>
          <w:rStyle w:val="43"/>
          <w:rFonts w:hint="eastAsia" w:ascii="宋体" w:hAnsi="宋体" w:cs="宋体"/>
          <w:color w:val="auto"/>
          <w:sz w:val="24"/>
        </w:rPr>
        <w:t>http://www.jsbc.edu.cn/）获取招标文件，并于2025年</w:t>
      </w:r>
      <w:r>
        <w:rPr>
          <w:rStyle w:val="43"/>
          <w:rFonts w:hint="eastAsia" w:ascii="宋体" w:hAnsi="宋体" w:cs="宋体"/>
          <w:color w:val="auto"/>
          <w:sz w:val="24"/>
          <w:lang w:val="en-US" w:eastAsia="zh-CN"/>
        </w:rPr>
        <w:t>12</w:t>
      </w:r>
      <w:r>
        <w:rPr>
          <w:rStyle w:val="43"/>
          <w:rFonts w:hint="eastAsia" w:ascii="宋体" w:hAnsi="宋体" w:cs="宋体"/>
          <w:color w:val="auto"/>
          <w:sz w:val="24"/>
        </w:rPr>
        <w:t>月</w:t>
      </w:r>
      <w:r>
        <w:rPr>
          <w:rStyle w:val="43"/>
          <w:rFonts w:hint="eastAsia" w:ascii="宋体" w:hAnsi="宋体" w:cs="宋体"/>
          <w:color w:val="auto"/>
          <w:sz w:val="24"/>
        </w:rPr>
        <w:fldChar w:fldCharType="end"/>
      </w:r>
      <w:r>
        <w:rPr>
          <w:rStyle w:val="43"/>
          <w:rFonts w:hint="eastAsia" w:ascii="宋体" w:hAnsi="宋体" w:cs="宋体"/>
          <w:color w:val="auto"/>
          <w:sz w:val="24"/>
          <w:lang w:val="en-US" w:eastAsia="zh-CN"/>
        </w:rPr>
        <w:t>26</w:t>
      </w:r>
      <w:r>
        <w:rPr>
          <w:rFonts w:hint="eastAsia" w:ascii="宋体" w:hAnsi="宋体" w:cs="宋体"/>
          <w:color w:val="auto"/>
          <w:sz w:val="24"/>
        </w:rPr>
        <w:t>日09时</w:t>
      </w:r>
      <w:r>
        <w:rPr>
          <w:rFonts w:hint="eastAsia" w:ascii="宋体" w:hAnsi="宋体" w:cs="宋体"/>
          <w:color w:val="auto"/>
          <w:sz w:val="24"/>
          <w:lang w:val="en-US" w:eastAsia="zh-CN"/>
        </w:rPr>
        <w:t>0</w:t>
      </w:r>
      <w:r>
        <w:rPr>
          <w:rFonts w:hint="eastAsia" w:ascii="宋体" w:hAnsi="宋体" w:cs="宋体"/>
          <w:color w:val="auto"/>
          <w:sz w:val="24"/>
        </w:rPr>
        <w:t>0分（北京时间）前递交投标文件。</w:t>
      </w:r>
    </w:p>
    <w:p w14:paraId="0A78316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9CA5216">
      <w:pPr>
        <w:ind w:firstLine="480" w:firstLineChars="200"/>
        <w:rPr>
          <w:rFonts w:ascii="宋体" w:hAnsi="宋体" w:cs="宋体"/>
          <w:color w:val="auto"/>
          <w:kern w:val="0"/>
          <w:sz w:val="20"/>
          <w:szCs w:val="20"/>
        </w:rPr>
      </w:pPr>
      <w:r>
        <w:rPr>
          <w:rFonts w:hint="eastAsia" w:ascii="宋体" w:hAnsi="宋体" w:cs="宋体"/>
          <w:color w:val="auto"/>
          <w:sz w:val="24"/>
        </w:rPr>
        <w:t>项目编号：JSSYCG20251209070</w:t>
      </w:r>
    </w:p>
    <w:p w14:paraId="6D88B179">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江苏商贸职业学院工会委员会2026年度工会会员春节、端午、中秋慰问品提货券采购项目</w:t>
      </w:r>
    </w:p>
    <w:p w14:paraId="2494B9E9">
      <w:pPr>
        <w:tabs>
          <w:tab w:val="left" w:pos="360"/>
        </w:tabs>
        <w:spacing w:after="60" w:line="460" w:lineRule="exact"/>
        <w:ind w:firstLine="480" w:firstLineChars="200"/>
        <w:rPr>
          <w:rFonts w:hint="default" w:ascii="宋体" w:hAnsi="宋体" w:cs="宋体"/>
          <w:sz w:val="24"/>
          <w:lang w:val="en-US"/>
        </w:rPr>
      </w:pPr>
      <w:r>
        <w:rPr>
          <w:rFonts w:hint="eastAsia" w:ascii="宋体" w:hAnsi="宋体" w:cs="宋体"/>
          <w:sz w:val="24"/>
        </w:rPr>
        <w:t>预算金额：</w:t>
      </w:r>
      <w:r>
        <w:rPr>
          <w:rFonts w:hint="eastAsia" w:ascii="宋体" w:hAnsi="宋体" w:cs="宋体"/>
          <w:sz w:val="24"/>
          <w:lang w:val="en-US" w:eastAsia="zh-CN"/>
        </w:rPr>
        <w:t>1320000元/年，每张提货券实付金额（学校向商家实际结算支付的金额）设置：春节1200元、端午节400元、中秋600元，总计2200元/人</w:t>
      </w:r>
      <w:r>
        <w:rPr>
          <w:rFonts w:hint="eastAsia" w:ascii="宋体" w:hAnsi="宋体" w:cs="宋体"/>
          <w:sz w:val="28"/>
          <w:szCs w:val="28"/>
        </w:rPr>
        <w:t>•</w:t>
      </w:r>
      <w:r>
        <w:rPr>
          <w:rFonts w:hint="eastAsia" w:ascii="宋体" w:hAnsi="宋体" w:cs="宋体"/>
          <w:sz w:val="24"/>
          <w:lang w:val="en-US" w:eastAsia="zh-CN"/>
        </w:rPr>
        <w:t>年，约600份。</w:t>
      </w:r>
    </w:p>
    <w:p w14:paraId="2CF11633">
      <w:pPr>
        <w:tabs>
          <w:tab w:val="left" w:pos="360"/>
        </w:tabs>
        <w:spacing w:after="60" w:line="460" w:lineRule="exact"/>
        <w:ind w:firstLine="480" w:firstLineChars="200"/>
        <w:rPr>
          <w:rFonts w:ascii="宋体" w:hAnsi="宋体" w:cs="宋体"/>
          <w:sz w:val="24"/>
        </w:rPr>
      </w:pPr>
      <w:r>
        <w:rPr>
          <w:rFonts w:hint="eastAsia" w:ascii="宋体" w:hAnsi="宋体" w:cs="宋体"/>
          <w:sz w:val="24"/>
        </w:rPr>
        <w:t>提货券</w:t>
      </w:r>
      <w:r>
        <w:rPr>
          <w:rFonts w:hint="eastAsia" w:ascii="宋体" w:hAnsi="宋体" w:cs="宋体"/>
          <w:sz w:val="24"/>
          <w:lang w:val="en-US" w:eastAsia="zh-CN"/>
        </w:rPr>
        <w:t>面额不得低于</w:t>
      </w:r>
      <w:r>
        <w:rPr>
          <w:rFonts w:hint="eastAsia" w:ascii="宋体" w:hAnsi="宋体" w:cs="宋体"/>
          <w:sz w:val="24"/>
        </w:rPr>
        <w:t>：</w:t>
      </w:r>
      <w:r>
        <w:rPr>
          <w:rFonts w:hint="eastAsia" w:ascii="宋体" w:hAnsi="宋体" w:cs="宋体"/>
          <w:sz w:val="24"/>
          <w:lang w:val="en-US" w:eastAsia="zh-CN"/>
        </w:rPr>
        <w:t>春节1200元、端午节400元、中秋600元</w:t>
      </w:r>
      <w:r>
        <w:rPr>
          <w:rFonts w:hint="eastAsia" w:ascii="宋体" w:hAnsi="宋体" w:cs="宋体"/>
          <w:sz w:val="24"/>
        </w:rPr>
        <w:t>，投标</w:t>
      </w:r>
      <w:r>
        <w:rPr>
          <w:rFonts w:hint="eastAsia" w:ascii="宋体" w:hAnsi="宋体" w:cs="宋体"/>
          <w:sz w:val="24"/>
          <w:lang w:val="en-US" w:eastAsia="zh-CN"/>
        </w:rPr>
        <w:t>低于规定金额</w:t>
      </w:r>
      <w:r>
        <w:rPr>
          <w:rFonts w:hint="eastAsia" w:ascii="宋体" w:hAnsi="宋体" w:cs="宋体"/>
          <w:sz w:val="24"/>
        </w:rPr>
        <w:t>的按无效投标处理。</w:t>
      </w:r>
    </w:p>
    <w:p w14:paraId="59FDFA31">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23D1E70C">
      <w:pPr>
        <w:tabs>
          <w:tab w:val="left" w:pos="360"/>
        </w:tabs>
        <w:spacing w:line="460" w:lineRule="exact"/>
        <w:ind w:firstLine="480" w:firstLineChars="200"/>
        <w:rPr>
          <w:rFonts w:hint="eastAsia" w:ascii="宋体" w:hAnsi="宋体" w:cs="宋体"/>
          <w:color w:val="auto"/>
          <w:sz w:val="24"/>
          <w:szCs w:val="20"/>
          <w:lang w:val="zh-CN"/>
        </w:rPr>
      </w:pPr>
      <w:r>
        <w:rPr>
          <w:rFonts w:hint="eastAsia" w:ascii="宋体" w:hAnsi="宋体" w:cs="宋体"/>
          <w:sz w:val="24"/>
          <w:szCs w:val="20"/>
        </w:rPr>
        <w:t>合同履行期限：</w:t>
      </w:r>
      <w:r>
        <w:rPr>
          <w:rFonts w:hint="eastAsia" w:ascii="宋体" w:hAnsi="宋体" w:cs="宋体"/>
          <w:sz w:val="24"/>
          <w:szCs w:val="20"/>
          <w:lang w:val="zh-CN"/>
        </w:rPr>
        <w:t>本项目服务期三年，合同一年一签。</w:t>
      </w:r>
      <w:r>
        <w:rPr>
          <w:rFonts w:hint="eastAsia" w:ascii="宋体" w:hAnsi="宋体" w:cs="宋体"/>
          <w:color w:val="auto"/>
          <w:sz w:val="24"/>
          <w:szCs w:val="20"/>
          <w:lang w:val="zh-CN"/>
        </w:rPr>
        <w:t>合同期内经采购方考核、未收到工会会员投诉的，下一年度可继续签订合同。</w:t>
      </w:r>
    </w:p>
    <w:p w14:paraId="249C659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38EC050">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776E9C2">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1DD69AD7">
      <w:pPr>
        <w:tabs>
          <w:tab w:val="left" w:pos="360"/>
        </w:tabs>
        <w:spacing w:line="460" w:lineRule="exact"/>
        <w:ind w:firstLine="480" w:firstLineChars="200"/>
        <w:rPr>
          <w:rFonts w:ascii="宋体" w:hAnsi="宋体" w:cs="宋体"/>
          <w:sz w:val="24"/>
        </w:rPr>
      </w:pPr>
      <w:r>
        <w:rPr>
          <w:rFonts w:hint="eastAsia" w:ascii="宋体" w:hAnsi="宋体" w:cs="宋体"/>
          <w:sz w:val="24"/>
        </w:rPr>
        <w:t>3.本项目的特定资格要求：</w:t>
      </w:r>
      <w:r>
        <w:rPr>
          <w:rFonts w:hint="eastAsia" w:ascii="宋体" w:hAnsi="宋体" w:cs="宋体"/>
          <w:color w:val="auto"/>
          <w:sz w:val="24"/>
          <w:szCs w:val="24"/>
        </w:rPr>
        <w:t>投标人具有有效的《食品生产许可证》或《食品经营许可证》，提供有效的证书复印件并加盖公章</w:t>
      </w:r>
      <w:r>
        <w:rPr>
          <w:rFonts w:hint="eastAsia" w:ascii="宋体" w:hAnsi="宋体" w:cs="宋体"/>
          <w:sz w:val="24"/>
        </w:rPr>
        <w:t>；</w:t>
      </w:r>
    </w:p>
    <w:p w14:paraId="4AE03C80">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.法定代表人为同一个人的两个及两个以上法人，母公司、全资子公司及其控股公司，都不得在同一采购项目相同标段中同时参加投标，一经发现，将视同围标处理；</w:t>
      </w:r>
    </w:p>
    <w:p w14:paraId="6F81F4FC">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.未被“信用中国”网站列入失信被执行人、重大税收违法案件当事人名单、采购不良行为记录名单；</w:t>
      </w:r>
    </w:p>
    <w:p w14:paraId="6E8F7207">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42004E8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40D27106">
      <w:pPr>
        <w:tabs>
          <w:tab w:val="left" w:pos="360"/>
        </w:tabs>
        <w:spacing w:line="460" w:lineRule="exact"/>
        <w:ind w:firstLine="480" w:firstLineChars="200"/>
        <w:rPr>
          <w:rFonts w:ascii="宋体" w:hAnsi="宋体" w:cs="宋体"/>
          <w:color w:val="FF0000"/>
          <w:sz w:val="24"/>
        </w:rPr>
      </w:pPr>
      <w:r>
        <w:rPr>
          <w:rFonts w:hint="eastAsia" w:ascii="宋体" w:hAnsi="宋体" w:cs="宋体"/>
          <w:sz w:val="24"/>
        </w:rPr>
        <w:t>时间：自公告发布之日起至2025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w:t>
      </w:r>
    </w:p>
    <w:p w14:paraId="2618AD01">
      <w:pPr>
        <w:tabs>
          <w:tab w:val="left" w:pos="360"/>
        </w:tabs>
        <w:spacing w:line="460" w:lineRule="exact"/>
        <w:ind w:firstLine="480" w:firstLineChars="200"/>
        <w:rPr>
          <w:rFonts w:ascii="宋体" w:hAnsi="宋体" w:cs="宋体"/>
          <w:sz w:val="24"/>
        </w:rPr>
      </w:pPr>
      <w:r>
        <w:rPr>
          <w:rFonts w:hint="eastAsia" w:ascii="宋体" w:hAnsi="宋体" w:cs="宋体"/>
          <w:sz w:val="24"/>
        </w:rPr>
        <w:t>地点：</w:t>
      </w:r>
      <w:r>
        <w:rPr>
          <w:rFonts w:hint="eastAsia" w:ascii="宋体" w:hAnsi="宋体" w:cs="宋体"/>
          <w:sz w:val="24"/>
          <w:lang w:eastAsia="zh-CN"/>
        </w:rPr>
        <w:t>江苏商贸职业学院</w:t>
      </w:r>
      <w:r>
        <w:rPr>
          <w:rFonts w:hint="eastAsia" w:ascii="宋体" w:hAnsi="宋体" w:cs="宋体"/>
          <w:sz w:val="24"/>
        </w:rPr>
        <w:t>官网（http://www.jsbc.edu.cn/）</w:t>
      </w:r>
    </w:p>
    <w:p w14:paraId="5997D0E1">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76A024F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54F26422">
      <w:pPr>
        <w:tabs>
          <w:tab w:val="left" w:pos="360"/>
        </w:tabs>
        <w:spacing w:line="460" w:lineRule="exact"/>
        <w:ind w:firstLine="480" w:firstLineChars="200"/>
        <w:rPr>
          <w:rFonts w:ascii="宋体" w:hAnsi="宋体" w:cs="宋体"/>
          <w:sz w:val="24"/>
        </w:rPr>
      </w:pPr>
      <w:r>
        <w:rPr>
          <w:rFonts w:hint="eastAsia" w:ascii="宋体" w:hAnsi="宋体" w:cs="宋体"/>
          <w:sz w:val="24"/>
        </w:rPr>
        <w:t>2025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日09时</w:t>
      </w:r>
      <w:r>
        <w:rPr>
          <w:rFonts w:hint="eastAsia" w:ascii="宋体" w:hAnsi="宋体" w:cs="宋体"/>
          <w:color w:val="auto"/>
          <w:sz w:val="24"/>
          <w:lang w:val="en-US" w:eastAsia="zh-CN"/>
        </w:rPr>
        <w:t>0</w:t>
      </w:r>
      <w:r>
        <w:rPr>
          <w:rFonts w:hint="eastAsia" w:ascii="宋体" w:hAnsi="宋体" w:cs="宋体"/>
          <w:color w:val="auto"/>
          <w:sz w:val="24"/>
        </w:rPr>
        <w:t>0分</w:t>
      </w:r>
      <w:r>
        <w:rPr>
          <w:rFonts w:ascii="宋体" w:hAnsi="宋体" w:cs="宋体"/>
          <w:color w:val="auto"/>
          <w:sz w:val="24"/>
        </w:rPr>
        <w:t xml:space="preserve"> </w:t>
      </w:r>
      <w:r>
        <w:rPr>
          <w:rFonts w:hint="eastAsia" w:ascii="宋体" w:hAnsi="宋体" w:cs="宋体"/>
          <w:color w:val="auto"/>
          <w:sz w:val="24"/>
        </w:rPr>
        <w:t>（</w:t>
      </w:r>
      <w:r>
        <w:rPr>
          <w:rFonts w:hint="eastAsia" w:ascii="宋体" w:hAnsi="宋体" w:cs="宋体"/>
          <w:sz w:val="24"/>
        </w:rPr>
        <w:t>北京时间）。</w:t>
      </w:r>
    </w:p>
    <w:p w14:paraId="09FBC9A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284CAAA">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w:t>
      </w:r>
      <w:r>
        <w:rPr>
          <w:rFonts w:hint="eastAsia" w:ascii="宋体" w:hAnsi="宋体" w:cs="宋体"/>
          <w:sz w:val="24"/>
          <w:lang w:eastAsia="zh-CN"/>
        </w:rPr>
        <w:t>江苏商贸职业学院</w:t>
      </w:r>
      <w:r>
        <w:rPr>
          <w:rFonts w:hint="eastAsia" w:ascii="宋体" w:hAnsi="宋体" w:cs="宋体"/>
          <w:sz w:val="24"/>
        </w:rPr>
        <w:t>资产管理处（西大门南侧）办公室，如有变动另行通知。</w:t>
      </w:r>
    </w:p>
    <w:p w14:paraId="52ADA30F">
      <w:pPr>
        <w:tabs>
          <w:tab w:val="left" w:pos="360"/>
        </w:tabs>
        <w:spacing w:line="460" w:lineRule="exact"/>
        <w:ind w:firstLine="480" w:firstLineChars="200"/>
        <w:rPr>
          <w:rFonts w:ascii="宋体" w:hAnsi="宋体" w:cs="宋体"/>
          <w:sz w:val="24"/>
        </w:rPr>
      </w:pPr>
      <w:r>
        <w:rPr>
          <w:rFonts w:hint="eastAsia" w:ascii="宋体" w:hAnsi="宋体" w:cs="宋体"/>
          <w:sz w:val="24"/>
        </w:rPr>
        <w:t>评审地点：</w:t>
      </w:r>
      <w:r>
        <w:rPr>
          <w:rFonts w:hint="eastAsia" w:ascii="宋体" w:hAnsi="宋体" w:cs="宋体"/>
          <w:sz w:val="24"/>
          <w:lang w:eastAsia="zh-CN"/>
        </w:rPr>
        <w:t>江苏商贸职业学院</w:t>
      </w:r>
      <w:r>
        <w:rPr>
          <w:rFonts w:hint="eastAsia" w:ascii="宋体" w:hAnsi="宋体" w:cs="宋体"/>
          <w:sz w:val="24"/>
        </w:rPr>
        <w:t>基建会议室，如有变动另行通知。</w:t>
      </w:r>
    </w:p>
    <w:p w14:paraId="1A5FA11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463D6DD8">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3318BB3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CFF614B">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16B78C91">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w:t>
      </w:r>
      <w:r>
        <w:rPr>
          <w:rFonts w:hint="eastAsia" w:ascii="宋体" w:hAnsi="宋体" w:cs="宋体"/>
          <w:sz w:val="24"/>
          <w:lang w:eastAsia="zh-CN"/>
        </w:rPr>
        <w:t>江苏商贸职业学院</w:t>
      </w:r>
      <w:r>
        <w:rPr>
          <w:rFonts w:hint="eastAsia" w:ascii="宋体" w:hAnsi="宋体" w:cs="宋体"/>
          <w:sz w:val="24"/>
        </w:rPr>
        <w:t>资产管理处（西大门南侧）办公室参加开标会。</w:t>
      </w:r>
    </w:p>
    <w:p w14:paraId="29237190">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31AC8BE">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5C1C9A72">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5E30962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1"/>
      <w:bookmarkStart w:id="4" w:name="OLE_LINK2"/>
      <w:r>
        <w:rPr>
          <w:rFonts w:hint="eastAsia" w:ascii="宋体" w:hAnsi="宋体" w:cs="宋体"/>
          <w:b/>
          <w:bCs/>
          <w:sz w:val="24"/>
        </w:rPr>
        <w:t>对本次招标提出询问，请按以下方式联系。</w:t>
      </w:r>
    </w:p>
    <w:p w14:paraId="3BFD94FB">
      <w:pPr>
        <w:tabs>
          <w:tab w:val="left" w:pos="360"/>
        </w:tabs>
        <w:spacing w:line="460" w:lineRule="exact"/>
        <w:ind w:firstLine="480" w:firstLineChars="200"/>
        <w:rPr>
          <w:rFonts w:hint="default" w:ascii="宋体" w:hAnsi="宋体" w:cs="宋体"/>
          <w:sz w:val="24"/>
          <w:lang w:val="en-US" w:eastAsia="zh-CN"/>
        </w:rPr>
      </w:pPr>
      <w:r>
        <w:rPr>
          <w:rFonts w:hint="eastAsia" w:ascii="宋体" w:hAnsi="宋体" w:cs="宋体"/>
          <w:sz w:val="24"/>
        </w:rPr>
        <w:t>1.招标单位：</w:t>
      </w:r>
      <w:r>
        <w:rPr>
          <w:rFonts w:hint="eastAsia" w:ascii="宋体" w:hAnsi="宋体" w:cs="宋体"/>
          <w:sz w:val="24"/>
          <w:lang w:eastAsia="zh-CN"/>
        </w:rPr>
        <w:t>江苏商贸职业学院</w:t>
      </w:r>
      <w:r>
        <w:rPr>
          <w:rFonts w:hint="eastAsia" w:ascii="宋体" w:hAnsi="宋体" w:cs="宋体"/>
          <w:sz w:val="24"/>
          <w:lang w:val="en-US" w:eastAsia="zh-CN"/>
        </w:rPr>
        <w:t>工会委员会</w:t>
      </w:r>
    </w:p>
    <w:p w14:paraId="660AB1DA">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地址：南通市崇川区江通路48号</w:t>
      </w:r>
    </w:p>
    <w:p w14:paraId="62AF65F5">
      <w:pPr>
        <w:tabs>
          <w:tab w:val="left" w:pos="360"/>
        </w:tabs>
        <w:spacing w:line="460" w:lineRule="exact"/>
        <w:ind w:firstLine="720" w:firstLineChars="300"/>
        <w:rPr>
          <w:rFonts w:ascii="宋体" w:hAnsi="宋体" w:cs="宋体"/>
          <w:sz w:val="24"/>
        </w:rPr>
      </w:pPr>
      <w:r>
        <w:rPr>
          <w:rFonts w:hint="eastAsia" w:ascii="宋体" w:hAnsi="宋体" w:cs="宋体"/>
          <w:sz w:val="24"/>
        </w:rPr>
        <w:t>招标单位联系人：</w:t>
      </w:r>
    </w:p>
    <w:p w14:paraId="469EC13D">
      <w:pPr>
        <w:snapToGrid w:val="0"/>
        <w:spacing w:line="480" w:lineRule="exact"/>
        <w:ind w:firstLine="720" w:firstLineChars="300"/>
        <w:outlineLvl w:val="1"/>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梁老师 </w:t>
      </w:r>
      <w:r>
        <w:rPr>
          <w:rFonts w:ascii="宋体" w:hAnsi="宋体" w:cs="宋体"/>
          <w:color w:val="auto"/>
          <w:sz w:val="24"/>
        </w:rPr>
        <w:t>（</w:t>
      </w:r>
      <w:r>
        <w:rPr>
          <w:rFonts w:hint="eastAsia" w:ascii="宋体" w:hAnsi="宋体" w:cs="宋体"/>
          <w:color w:val="auto"/>
          <w:sz w:val="24"/>
          <w:lang w:val="en-US" w:eastAsia="zh-CN"/>
        </w:rPr>
        <w:t>工会、离退休处、校友办</w:t>
      </w:r>
      <w:r>
        <w:rPr>
          <w:rFonts w:ascii="宋体" w:hAnsi="宋体" w:cs="宋体"/>
          <w:color w:val="auto"/>
          <w:sz w:val="24"/>
        </w:rPr>
        <w:t>）</w:t>
      </w:r>
      <w:r>
        <w:rPr>
          <w:rFonts w:hint="eastAsia" w:ascii="宋体" w:hAnsi="宋体" w:cs="宋体"/>
          <w:color w:val="auto"/>
          <w:sz w:val="24"/>
          <w:lang w:val="en-US" w:eastAsia="zh-CN"/>
        </w:rPr>
        <w:t xml:space="preserve">     </w:t>
      </w:r>
      <w:r>
        <w:rPr>
          <w:rFonts w:ascii="宋体" w:hAnsi="宋体" w:cs="宋体"/>
          <w:color w:val="auto"/>
          <w:sz w:val="24"/>
        </w:rPr>
        <w:t>联系电话：</w:t>
      </w:r>
      <w:r>
        <w:rPr>
          <w:rFonts w:hint="eastAsia" w:ascii="宋体" w:hAnsi="宋体" w:cs="宋体"/>
          <w:color w:val="auto"/>
          <w:sz w:val="24"/>
          <w:lang w:val="en-US" w:eastAsia="zh-CN"/>
        </w:rPr>
        <w:t>0513-85679276</w:t>
      </w:r>
    </w:p>
    <w:p w14:paraId="66564809">
      <w:pPr>
        <w:snapToGrid w:val="0"/>
        <w:spacing w:line="480" w:lineRule="exact"/>
        <w:ind w:firstLine="720" w:firstLineChars="300"/>
        <w:outlineLvl w:val="1"/>
        <w:rPr>
          <w:rFonts w:ascii="宋体" w:hAnsi="宋体" w:cs="宋体"/>
          <w:sz w:val="24"/>
        </w:rPr>
      </w:pPr>
      <w:r>
        <w:rPr>
          <w:rFonts w:hint="eastAsia" w:ascii="宋体" w:hAnsi="宋体" w:cs="宋体"/>
          <w:sz w:val="24"/>
        </w:rPr>
        <w:t xml:space="preserve">杨老师 （资产管理处）             </w:t>
      </w:r>
      <w:r>
        <w:rPr>
          <w:rFonts w:hint="eastAsia" w:ascii="宋体" w:hAnsi="宋体" w:cs="宋体"/>
          <w:sz w:val="24"/>
          <w:lang w:val="en-US" w:eastAsia="zh-CN"/>
        </w:rPr>
        <w:t xml:space="preserve">    </w:t>
      </w:r>
      <w:r>
        <w:rPr>
          <w:rFonts w:hint="eastAsia" w:ascii="宋体" w:hAnsi="宋体" w:cs="宋体"/>
          <w:sz w:val="24"/>
        </w:rPr>
        <w:t>联系电话：0513-85679264</w:t>
      </w:r>
    </w:p>
    <w:p w14:paraId="4B978C4F">
      <w:pPr>
        <w:tabs>
          <w:tab w:val="left" w:pos="360"/>
        </w:tabs>
        <w:spacing w:line="460" w:lineRule="exact"/>
        <w:ind w:firstLine="720" w:firstLineChars="300"/>
        <w:rPr>
          <w:rFonts w:ascii="宋体" w:hAnsi="宋体" w:cs="宋体"/>
          <w:sz w:val="24"/>
        </w:rPr>
      </w:pPr>
      <w:r>
        <w:rPr>
          <w:rFonts w:hint="eastAsia" w:ascii="宋体" w:hAnsi="宋体" w:cs="宋体"/>
          <w:sz w:val="24"/>
        </w:rPr>
        <w:t>联系邮箱：jssyzcglc@jsbc.edu.cn</w:t>
      </w:r>
    </w:p>
    <w:p w14:paraId="7736BF34">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3EBA2F04">
      <w:pPr>
        <w:tabs>
          <w:tab w:val="left" w:pos="360"/>
        </w:tabs>
        <w:spacing w:line="460" w:lineRule="exact"/>
        <w:ind w:firstLine="720" w:firstLineChars="300"/>
        <w:rPr>
          <w:rFonts w:ascii="宋体" w:hAnsi="宋体" w:cs="宋体"/>
          <w:sz w:val="24"/>
        </w:rPr>
      </w:pPr>
      <w:r>
        <w:rPr>
          <w:rFonts w:hint="eastAsia" w:ascii="宋体" w:hAnsi="宋体" w:cs="宋体"/>
          <w:sz w:val="24"/>
        </w:rPr>
        <w:t>电话：0513-85679216，联系邮箱：jssyjjjc@163.com</w:t>
      </w:r>
    </w:p>
    <w:p w14:paraId="0396D3B9">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1A83BEBD">
      <w:pPr>
        <w:tabs>
          <w:tab w:val="left" w:pos="360"/>
        </w:tabs>
        <w:spacing w:line="460" w:lineRule="exact"/>
        <w:ind w:firstLine="720" w:firstLineChars="300"/>
        <w:rPr>
          <w:rFonts w:ascii="宋体" w:hAnsi="宋体" w:cs="宋体"/>
          <w:sz w:val="24"/>
        </w:rPr>
      </w:pPr>
      <w:r>
        <w:rPr>
          <w:rFonts w:hint="eastAsia" w:ascii="宋体" w:hAnsi="宋体" w:cs="宋体"/>
          <w:sz w:val="24"/>
        </w:rPr>
        <w:t>名称：东方华星建设管理（江苏）有限公司</w:t>
      </w:r>
    </w:p>
    <w:p w14:paraId="164221B1">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地址：南通市崇川区北大街万科壹中心2402室</w:t>
      </w:r>
      <w:bookmarkEnd w:id="3"/>
      <w:bookmarkEnd w:id="4"/>
    </w:p>
    <w:p w14:paraId="084ACC57">
      <w:pPr>
        <w:tabs>
          <w:tab w:val="left" w:pos="360"/>
        </w:tabs>
        <w:spacing w:line="460" w:lineRule="exact"/>
        <w:ind w:firstLine="720" w:firstLineChars="300"/>
        <w:rPr>
          <w:rFonts w:ascii="宋体" w:hAnsi="宋体" w:cs="宋体"/>
          <w:sz w:val="24"/>
        </w:rPr>
      </w:pPr>
      <w:r>
        <w:rPr>
          <w:rFonts w:hint="eastAsia" w:ascii="宋体" w:hAnsi="宋体" w:cs="宋体"/>
          <w:sz w:val="24"/>
        </w:rPr>
        <w:t>经办人联系方式：王江 15922159523</w:t>
      </w:r>
    </w:p>
    <w:p w14:paraId="190253C9">
      <w:pPr>
        <w:tabs>
          <w:tab w:val="left" w:pos="360"/>
        </w:tabs>
        <w:spacing w:line="460" w:lineRule="exact"/>
        <w:ind w:firstLine="720" w:firstLineChars="300"/>
        <w:rPr>
          <w:rFonts w:ascii="宋体" w:hAnsi="宋体" w:cs="宋体"/>
          <w:sz w:val="24"/>
        </w:rPr>
      </w:pPr>
      <w:r>
        <w:rPr>
          <w:rFonts w:hint="eastAsia" w:ascii="宋体" w:hAnsi="宋体" w:cs="宋体"/>
          <w:sz w:val="24"/>
        </w:rPr>
        <w:t>邮箱：dfhxnt@126.com</w:t>
      </w:r>
    </w:p>
    <w:p w14:paraId="0C88BEF3">
      <w:pPr>
        <w:tabs>
          <w:tab w:val="left" w:pos="360"/>
        </w:tabs>
        <w:spacing w:line="460" w:lineRule="exact"/>
        <w:ind w:firstLine="480" w:firstLineChars="200"/>
        <w:rPr>
          <w:rFonts w:ascii="宋体" w:hAnsi="宋体" w:cs="宋体"/>
          <w:sz w:val="24"/>
        </w:rPr>
      </w:pPr>
    </w:p>
    <w:p w14:paraId="55936616">
      <w:pPr>
        <w:pStyle w:val="20"/>
        <w:rPr>
          <w:rFonts w:ascii="宋体" w:hAnsi="宋体" w:eastAsia="宋体" w:cs="宋体"/>
        </w:rPr>
      </w:pPr>
    </w:p>
    <w:p w14:paraId="5F3F7990">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3F1B352B">
      <w:pPr>
        <w:tabs>
          <w:tab w:val="left" w:pos="360"/>
        </w:tabs>
        <w:spacing w:line="460" w:lineRule="exact"/>
        <w:ind w:firstLine="482" w:firstLineChars="200"/>
        <w:rPr>
          <w:rFonts w:ascii="宋体" w:hAnsi="宋体" w:cs="宋体"/>
          <w:b/>
          <w:bCs/>
          <w:sz w:val="24"/>
        </w:rPr>
      </w:pPr>
      <w:bookmarkStart w:id="5" w:name="_Toc20823275"/>
      <w:bookmarkStart w:id="6" w:name="_Toc120614214"/>
      <w:bookmarkStart w:id="7" w:name="_Toc16938519"/>
      <w:bookmarkStart w:id="8" w:name="_Toc513029203"/>
      <w:r>
        <w:rPr>
          <w:rFonts w:hint="eastAsia" w:ascii="宋体" w:hAnsi="宋体" w:cs="宋体"/>
          <w:b/>
          <w:bCs/>
          <w:sz w:val="24"/>
        </w:rPr>
        <w:t>一、总则</w:t>
      </w:r>
      <w:bookmarkEnd w:id="5"/>
      <w:bookmarkEnd w:id="6"/>
      <w:bookmarkEnd w:id="7"/>
      <w:bookmarkEnd w:id="8"/>
    </w:p>
    <w:p w14:paraId="79AB3BFC">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16938520"/>
      <w:bookmarkStart w:id="12" w:name="_Toc20823276"/>
      <w:bookmarkStart w:id="13" w:name="_Toc513029204"/>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38542891">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1436627C">
      <w:pPr>
        <w:tabs>
          <w:tab w:val="left" w:pos="360"/>
        </w:tabs>
        <w:spacing w:line="460" w:lineRule="exact"/>
        <w:ind w:firstLine="480" w:firstLineChars="200"/>
        <w:rPr>
          <w:rFonts w:ascii="宋体" w:hAnsi="宋体" w:cs="宋体"/>
          <w:sz w:val="24"/>
        </w:rPr>
      </w:pPr>
      <w:bookmarkStart w:id="14" w:name="_Toc16938521"/>
      <w:bookmarkStart w:id="15" w:name="_Toc20823277"/>
      <w:bookmarkStart w:id="16" w:name="_Toc513029205"/>
      <w:r>
        <w:rPr>
          <w:rFonts w:hint="eastAsia" w:ascii="宋体" w:hAnsi="宋体" w:cs="宋体"/>
          <w:sz w:val="24"/>
        </w:rPr>
        <w:t>2.合格的投标人</w:t>
      </w:r>
      <w:bookmarkEnd w:id="14"/>
      <w:bookmarkEnd w:id="15"/>
      <w:bookmarkEnd w:id="16"/>
    </w:p>
    <w:p w14:paraId="1FA0B8F3">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5BCD28EF">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283013F7">
      <w:pPr>
        <w:tabs>
          <w:tab w:val="left" w:pos="360"/>
        </w:tabs>
        <w:spacing w:line="460" w:lineRule="exact"/>
        <w:ind w:firstLine="480" w:firstLineChars="200"/>
        <w:rPr>
          <w:rFonts w:ascii="宋体" w:hAnsi="宋体" w:cs="宋体"/>
          <w:sz w:val="24"/>
        </w:rPr>
      </w:pPr>
      <w:bookmarkStart w:id="17" w:name="_Toc513029206"/>
      <w:bookmarkStart w:id="18" w:name="_Toc16938522"/>
      <w:bookmarkStart w:id="19" w:name="_Toc20823278"/>
      <w:r>
        <w:rPr>
          <w:rFonts w:hint="eastAsia" w:ascii="宋体" w:hAnsi="宋体" w:cs="宋体"/>
          <w:sz w:val="24"/>
        </w:rPr>
        <w:t>3.适用法律</w:t>
      </w:r>
      <w:bookmarkEnd w:id="17"/>
      <w:bookmarkEnd w:id="18"/>
      <w:bookmarkEnd w:id="19"/>
    </w:p>
    <w:p w14:paraId="1A511371">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3A12CDC7">
      <w:pPr>
        <w:tabs>
          <w:tab w:val="left" w:pos="360"/>
        </w:tabs>
        <w:spacing w:line="460" w:lineRule="exact"/>
        <w:ind w:firstLine="480" w:firstLineChars="200"/>
        <w:rPr>
          <w:rFonts w:ascii="宋体" w:hAnsi="宋体" w:cs="宋体"/>
          <w:sz w:val="24"/>
        </w:rPr>
      </w:pPr>
      <w:bookmarkStart w:id="20" w:name="_Toc16938523"/>
      <w:bookmarkStart w:id="21" w:name="_Toc20823279"/>
      <w:bookmarkStart w:id="22" w:name="_Toc462564067"/>
      <w:bookmarkStart w:id="23" w:name="_Toc513029207"/>
      <w:r>
        <w:rPr>
          <w:rFonts w:hint="eastAsia" w:ascii="宋体" w:hAnsi="宋体" w:cs="宋体"/>
          <w:sz w:val="24"/>
        </w:rPr>
        <w:t>4.投标费用</w:t>
      </w:r>
      <w:bookmarkEnd w:id="20"/>
      <w:bookmarkEnd w:id="21"/>
      <w:bookmarkEnd w:id="22"/>
      <w:bookmarkEnd w:id="23"/>
    </w:p>
    <w:p w14:paraId="4459030D">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4367334D">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14062C09">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7D20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4B566A0">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4EC1D1B7">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6" w:type="pct"/>
            <w:vMerge w:val="restart"/>
            <w:tcBorders>
              <w:top w:val="single" w:color="auto" w:sz="4" w:space="0"/>
              <w:left w:val="single" w:color="auto" w:sz="4" w:space="0"/>
              <w:right w:val="single" w:color="auto" w:sz="4" w:space="0"/>
            </w:tcBorders>
            <w:vAlign w:val="center"/>
          </w:tcPr>
          <w:p w14:paraId="3FB57F4F">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28FE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6EF1C294">
            <w:pPr>
              <w:widowControl/>
              <w:adjustRightInd w:val="0"/>
              <w:snapToGrid w:val="0"/>
              <w:spacing w:line="460" w:lineRule="exact"/>
              <w:jc w:val="center"/>
              <w:rPr>
                <w:rFonts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2789FAFB">
            <w:pPr>
              <w:widowControl/>
              <w:adjustRightInd w:val="0"/>
              <w:snapToGrid w:val="0"/>
              <w:spacing w:line="460" w:lineRule="exact"/>
              <w:jc w:val="center"/>
              <w:rPr>
                <w:rFonts w:ascii="宋体" w:hAnsi="宋体" w:cs="宋体"/>
                <w:sz w:val="24"/>
              </w:rPr>
            </w:pPr>
          </w:p>
        </w:tc>
        <w:tc>
          <w:tcPr>
            <w:tcW w:w="1776" w:type="pct"/>
            <w:vMerge w:val="continue"/>
            <w:tcBorders>
              <w:left w:val="single" w:color="auto" w:sz="4" w:space="0"/>
              <w:bottom w:val="single" w:color="auto" w:sz="4" w:space="0"/>
              <w:right w:val="single" w:color="auto" w:sz="4" w:space="0"/>
            </w:tcBorders>
            <w:vAlign w:val="center"/>
          </w:tcPr>
          <w:p w14:paraId="25D50F39">
            <w:pPr>
              <w:widowControl/>
              <w:adjustRightInd w:val="0"/>
              <w:snapToGrid w:val="0"/>
              <w:spacing w:line="460" w:lineRule="exact"/>
              <w:jc w:val="center"/>
              <w:rPr>
                <w:rFonts w:ascii="宋体" w:hAnsi="宋体" w:cs="宋体"/>
                <w:sz w:val="24"/>
              </w:rPr>
            </w:pPr>
          </w:p>
        </w:tc>
      </w:tr>
      <w:tr w14:paraId="5CD0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0D685FC1">
            <w:pPr>
              <w:widowControl/>
              <w:adjustRightInd w:val="0"/>
              <w:snapToGrid w:val="0"/>
              <w:spacing w:line="46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bookmarkStart w:id="106" w:name="_GoBack"/>
            <w:bookmarkEnd w:id="106"/>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08572A27">
            <w:pPr>
              <w:widowControl/>
              <w:adjustRightInd w:val="0"/>
              <w:snapToGrid w:val="0"/>
              <w:spacing w:line="460" w:lineRule="exact"/>
              <w:jc w:val="center"/>
              <w:rPr>
                <w:rFonts w:hint="default" w:ascii="宋体" w:hAnsi="宋体" w:eastAsia="宋体" w:cs="宋体"/>
                <w:sz w:val="24"/>
                <w:lang w:val="en-US" w:eastAsia="zh-CN"/>
              </w:rPr>
            </w:pPr>
            <w:r>
              <w:rPr>
                <w:rFonts w:hint="eastAsia" w:ascii="宋体" w:hAnsi="宋体" w:cs="宋体"/>
                <w:sz w:val="24"/>
                <w:lang w:val="en-US" w:eastAsia="zh-CN"/>
              </w:rPr>
              <w:t>货物和服务招标代理服务、咨询服务≥</w:t>
            </w:r>
            <w:r>
              <w:rPr>
                <w:rFonts w:hint="eastAsia" w:ascii="宋体" w:hAnsi="宋体" w:cs="宋体"/>
                <w:sz w:val="24"/>
              </w:rPr>
              <w:t>100万元</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2E87AE78">
            <w:pPr>
              <w:widowControl/>
              <w:adjustRightInd w:val="0"/>
              <w:snapToGrid w:val="0"/>
              <w:spacing w:line="460" w:lineRule="exact"/>
              <w:jc w:val="center"/>
              <w:rPr>
                <w:rFonts w:hint="default" w:ascii="宋体" w:hAnsi="宋体" w:eastAsia="宋体" w:cs="宋体"/>
                <w:sz w:val="24"/>
                <w:lang w:val="en-US" w:eastAsia="zh-CN"/>
              </w:rPr>
            </w:pPr>
            <w:r>
              <w:rPr>
                <w:rFonts w:hint="eastAsia" w:ascii="宋体" w:hAnsi="宋体" w:cs="宋体"/>
                <w:sz w:val="24"/>
                <w:lang w:val="en-US" w:eastAsia="zh-CN"/>
              </w:rPr>
              <w:t>0.30%</w:t>
            </w:r>
          </w:p>
        </w:tc>
      </w:tr>
    </w:tbl>
    <w:p w14:paraId="5EEF7973">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w:t>
      </w:r>
      <w:r>
        <w:rPr>
          <w:rFonts w:hint="eastAsia" w:ascii="宋体" w:hAnsi="宋体" w:cs="宋体"/>
          <w:sz w:val="24"/>
          <w:lang w:val="en-US" w:eastAsia="zh-CN"/>
        </w:rPr>
        <w:t>所有</w:t>
      </w:r>
      <w:r>
        <w:rPr>
          <w:rFonts w:hint="eastAsia" w:ascii="宋体" w:hAnsi="宋体" w:cs="宋体"/>
          <w:sz w:val="24"/>
          <w:lang w:val="zh-CN"/>
        </w:rPr>
        <w:t>中标人</w:t>
      </w:r>
      <w:r>
        <w:rPr>
          <w:rFonts w:hint="eastAsia" w:ascii="宋体" w:hAnsi="宋体" w:cs="宋体"/>
          <w:sz w:val="24"/>
          <w:lang w:val="en-US" w:eastAsia="zh-CN"/>
        </w:rPr>
        <w:t>均摊并</w:t>
      </w:r>
      <w:r>
        <w:rPr>
          <w:rFonts w:hint="eastAsia" w:ascii="宋体" w:hAnsi="宋体" w:cs="宋体"/>
          <w:sz w:val="24"/>
          <w:lang w:val="zh-CN"/>
        </w:rPr>
        <w:t>在开标现场定标后支付给代理机构，如因中标人原因导致本项目流标或改变中标结果或其被取消中标资格的，代理费不予退还</w:t>
      </w:r>
      <w:r>
        <w:rPr>
          <w:rFonts w:hint="eastAsia" w:ascii="宋体" w:hAnsi="宋体" w:cs="宋体"/>
          <w:sz w:val="24"/>
        </w:rPr>
        <w:t>。</w:t>
      </w:r>
    </w:p>
    <w:p w14:paraId="1AB00D65">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本项目报总价，报价包含完成本项目服务期间所产生的一切费用（含验收费用），校方后期不再另行追加费用。</w:t>
      </w:r>
    </w:p>
    <w:p w14:paraId="143DF23E">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1EB34558">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4E73B984">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43962541">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14CC613C">
      <w:pPr>
        <w:tabs>
          <w:tab w:val="left" w:pos="360"/>
        </w:tabs>
        <w:spacing w:line="460" w:lineRule="exact"/>
        <w:ind w:firstLine="482" w:firstLineChars="200"/>
        <w:rPr>
          <w:rFonts w:ascii="宋体" w:hAnsi="宋体" w:cs="宋体"/>
          <w:b/>
          <w:bCs/>
          <w:sz w:val="24"/>
        </w:rPr>
      </w:pPr>
      <w:bookmarkStart w:id="24" w:name="_Toc20823281"/>
      <w:bookmarkStart w:id="25" w:name="_Toc16938525"/>
      <w:bookmarkStart w:id="26" w:name="_Toc513029209"/>
      <w:bookmarkStart w:id="27" w:name="_Toc120614215"/>
      <w:r>
        <w:rPr>
          <w:rFonts w:hint="eastAsia" w:ascii="宋体" w:hAnsi="宋体" w:cs="宋体"/>
          <w:b/>
          <w:bCs/>
          <w:sz w:val="24"/>
        </w:rPr>
        <w:t>二、招标文件</w:t>
      </w:r>
      <w:bookmarkEnd w:id="24"/>
      <w:bookmarkEnd w:id="25"/>
      <w:bookmarkEnd w:id="26"/>
      <w:bookmarkEnd w:id="27"/>
    </w:p>
    <w:p w14:paraId="7B066865">
      <w:pPr>
        <w:tabs>
          <w:tab w:val="left" w:pos="360"/>
        </w:tabs>
        <w:spacing w:line="460" w:lineRule="exact"/>
        <w:ind w:firstLine="480" w:firstLineChars="200"/>
        <w:rPr>
          <w:rFonts w:ascii="宋体" w:hAnsi="宋体" w:cs="宋体"/>
          <w:sz w:val="24"/>
        </w:rPr>
      </w:pPr>
      <w:bookmarkStart w:id="28" w:name="_Toc20823282"/>
      <w:bookmarkStart w:id="29" w:name="_Toc16938526"/>
      <w:bookmarkStart w:id="30" w:name="_Toc513029210"/>
      <w:r>
        <w:rPr>
          <w:rFonts w:hint="eastAsia" w:ascii="宋体" w:hAnsi="宋体" w:cs="宋体"/>
          <w:sz w:val="24"/>
        </w:rPr>
        <w:t>1.招标文件构成</w:t>
      </w:r>
      <w:bookmarkEnd w:id="28"/>
      <w:bookmarkEnd w:id="29"/>
      <w:bookmarkEnd w:id="30"/>
    </w:p>
    <w:p w14:paraId="0497E89A">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108B6333">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67206BDA">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2BA01C0D">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159E0080">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2F94EC35">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07D4DD9">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66DD9C31">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5967D487">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17164D8B">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1A57F290">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14157DE">
      <w:pPr>
        <w:tabs>
          <w:tab w:val="left" w:pos="360"/>
        </w:tabs>
        <w:spacing w:line="460" w:lineRule="exact"/>
        <w:ind w:firstLine="480" w:firstLineChars="200"/>
        <w:rPr>
          <w:rFonts w:ascii="宋体" w:hAnsi="宋体" w:cs="宋体"/>
          <w:sz w:val="24"/>
        </w:rPr>
      </w:pPr>
      <w:bookmarkStart w:id="31" w:name="_Toc462564070"/>
      <w:bookmarkStart w:id="32" w:name="_Toc20823283"/>
      <w:bookmarkStart w:id="33" w:name="_Toc16938527"/>
      <w:bookmarkStart w:id="34" w:name="_Toc513029211"/>
      <w:r>
        <w:rPr>
          <w:rFonts w:hint="eastAsia" w:ascii="宋体" w:hAnsi="宋体" w:cs="宋体"/>
          <w:sz w:val="24"/>
        </w:rPr>
        <w:t>2.招标文件的澄清</w:t>
      </w:r>
      <w:bookmarkEnd w:id="31"/>
      <w:bookmarkEnd w:id="32"/>
      <w:bookmarkEnd w:id="33"/>
      <w:bookmarkEnd w:id="34"/>
    </w:p>
    <w:p w14:paraId="0EB7617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0CBC9719">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15C44071">
      <w:pPr>
        <w:tabs>
          <w:tab w:val="left" w:pos="360"/>
        </w:tabs>
        <w:spacing w:line="460" w:lineRule="exact"/>
        <w:ind w:firstLine="480" w:firstLineChars="200"/>
        <w:rPr>
          <w:rFonts w:ascii="宋体" w:hAnsi="宋体" w:cs="宋体"/>
          <w:sz w:val="24"/>
        </w:rPr>
      </w:pPr>
      <w:bookmarkStart w:id="35" w:name="_Toc513029212"/>
      <w:bookmarkStart w:id="36" w:name="_Toc462564071"/>
      <w:bookmarkStart w:id="37" w:name="_Toc20823284"/>
      <w:bookmarkStart w:id="38" w:name="_Toc16938528"/>
      <w:r>
        <w:rPr>
          <w:rFonts w:hint="eastAsia" w:ascii="宋体" w:hAnsi="宋体" w:cs="宋体"/>
          <w:sz w:val="24"/>
        </w:rPr>
        <w:t>3.招标文件的修改</w:t>
      </w:r>
      <w:bookmarkEnd w:id="35"/>
      <w:bookmarkEnd w:id="36"/>
      <w:bookmarkEnd w:id="37"/>
      <w:bookmarkEnd w:id="38"/>
    </w:p>
    <w:p w14:paraId="256EDAC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06C97AE3">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716F8513">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w:t>
      </w:r>
      <w:r>
        <w:rPr>
          <w:rFonts w:hint="eastAsia" w:ascii="宋体" w:hAnsi="宋体" w:cs="宋体"/>
          <w:sz w:val="24"/>
          <w:lang w:eastAsia="zh-CN"/>
        </w:rPr>
        <w:t>江苏商贸职业学院</w:t>
      </w:r>
      <w:r>
        <w:rPr>
          <w:rFonts w:hint="eastAsia" w:ascii="宋体" w:hAnsi="宋体" w:cs="宋体"/>
          <w:sz w:val="24"/>
        </w:rPr>
        <w:t>网（http://www.jsbc.edu.cn/）公布，补充文件将作为招标文件的组成部分，并对投标人具有约束力。</w:t>
      </w:r>
    </w:p>
    <w:p w14:paraId="4F382400">
      <w:pPr>
        <w:tabs>
          <w:tab w:val="left" w:pos="360"/>
        </w:tabs>
        <w:spacing w:line="460" w:lineRule="exact"/>
        <w:ind w:firstLine="482" w:firstLineChars="200"/>
        <w:rPr>
          <w:rFonts w:ascii="宋体" w:hAnsi="宋体" w:cs="宋体"/>
          <w:b/>
          <w:bCs/>
          <w:sz w:val="24"/>
        </w:rPr>
      </w:pPr>
      <w:bookmarkStart w:id="39" w:name="_Toc20823285"/>
      <w:bookmarkStart w:id="40" w:name="_Toc462564072"/>
      <w:bookmarkStart w:id="41" w:name="_Toc16938529"/>
      <w:bookmarkStart w:id="42" w:name="_Toc513029213"/>
      <w:bookmarkStart w:id="43" w:name="_Toc120614216"/>
      <w:r>
        <w:rPr>
          <w:rFonts w:hint="eastAsia" w:ascii="宋体" w:hAnsi="宋体" w:cs="宋体"/>
          <w:b/>
          <w:bCs/>
          <w:sz w:val="24"/>
        </w:rPr>
        <w:t>三、投标文件的编制</w:t>
      </w:r>
      <w:bookmarkEnd w:id="39"/>
      <w:bookmarkEnd w:id="40"/>
      <w:bookmarkEnd w:id="41"/>
      <w:bookmarkEnd w:id="42"/>
      <w:bookmarkEnd w:id="43"/>
    </w:p>
    <w:p w14:paraId="0AC1CF11">
      <w:pPr>
        <w:tabs>
          <w:tab w:val="left" w:pos="360"/>
        </w:tabs>
        <w:spacing w:line="460" w:lineRule="exact"/>
        <w:ind w:firstLine="480" w:firstLineChars="200"/>
        <w:rPr>
          <w:rFonts w:ascii="宋体" w:hAnsi="宋体" w:cs="宋体"/>
          <w:sz w:val="24"/>
        </w:rPr>
      </w:pPr>
      <w:bookmarkStart w:id="44" w:name="_Toc16938530"/>
      <w:bookmarkStart w:id="45" w:name="_Toc513029214"/>
      <w:bookmarkStart w:id="46" w:name="_Toc462564073"/>
      <w:bookmarkStart w:id="47" w:name="_Toc20823286"/>
      <w:r>
        <w:rPr>
          <w:rFonts w:hint="eastAsia" w:ascii="宋体" w:hAnsi="宋体" w:cs="宋体"/>
          <w:sz w:val="24"/>
        </w:rPr>
        <w:t>1.投标文件的语言及度量衡单位</w:t>
      </w:r>
      <w:bookmarkEnd w:id="44"/>
      <w:bookmarkEnd w:id="45"/>
      <w:bookmarkEnd w:id="46"/>
      <w:bookmarkEnd w:id="47"/>
    </w:p>
    <w:p w14:paraId="74BD412C">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213721CA">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4C3A7099">
      <w:pPr>
        <w:tabs>
          <w:tab w:val="left" w:pos="360"/>
        </w:tabs>
        <w:spacing w:line="460" w:lineRule="exact"/>
        <w:ind w:firstLine="480" w:firstLineChars="200"/>
        <w:rPr>
          <w:rFonts w:ascii="宋体" w:hAnsi="宋体" w:cs="宋体"/>
          <w:sz w:val="24"/>
        </w:rPr>
      </w:pPr>
      <w:bookmarkStart w:id="48" w:name="_Toc462564074"/>
      <w:bookmarkStart w:id="49" w:name="_Toc20823287"/>
      <w:bookmarkStart w:id="50" w:name="_Toc513029215"/>
      <w:bookmarkStart w:id="51" w:name="_Toc16938531"/>
      <w:r>
        <w:rPr>
          <w:rFonts w:hint="eastAsia" w:ascii="宋体" w:hAnsi="宋体" w:cs="宋体"/>
          <w:sz w:val="24"/>
        </w:rPr>
        <w:t>2.投标文件构成</w:t>
      </w:r>
      <w:bookmarkEnd w:id="48"/>
      <w:bookmarkEnd w:id="49"/>
      <w:bookmarkEnd w:id="50"/>
      <w:bookmarkEnd w:id="51"/>
    </w:p>
    <w:p w14:paraId="5F72E439">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548A58C4">
      <w:pPr>
        <w:tabs>
          <w:tab w:val="left" w:pos="360"/>
        </w:tabs>
        <w:spacing w:line="460" w:lineRule="exact"/>
        <w:ind w:firstLine="480" w:firstLineChars="200"/>
        <w:rPr>
          <w:rFonts w:ascii="宋体" w:hAnsi="宋体" w:cs="宋体"/>
          <w:sz w:val="24"/>
        </w:rPr>
      </w:pPr>
      <w:bookmarkStart w:id="52" w:name="_Hlt26668975"/>
      <w:bookmarkEnd w:id="52"/>
      <w:bookmarkStart w:id="53" w:name="_Hlt26670360"/>
      <w:bookmarkEnd w:id="53"/>
      <w:bookmarkStart w:id="54" w:name="_Hlt26954838"/>
      <w:bookmarkEnd w:id="54"/>
      <w:bookmarkStart w:id="55" w:name="_Toc14577360"/>
      <w:bookmarkStart w:id="56" w:name="_Toc49090511"/>
      <w:r>
        <w:rPr>
          <w:rFonts w:hint="eastAsia" w:ascii="宋体" w:hAnsi="宋体" w:cs="宋体"/>
          <w:sz w:val="24"/>
        </w:rPr>
        <w:t>3.投标有效期</w:t>
      </w:r>
      <w:bookmarkEnd w:id="55"/>
      <w:bookmarkEnd w:id="56"/>
    </w:p>
    <w:p w14:paraId="5E175B2C">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4F58DBB9">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636057FA">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07585C2">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3E2A6FC8">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626D929">
      <w:pPr>
        <w:tabs>
          <w:tab w:val="left" w:pos="360"/>
        </w:tabs>
        <w:spacing w:line="460" w:lineRule="exact"/>
        <w:ind w:firstLine="482" w:firstLineChars="200"/>
        <w:rPr>
          <w:rFonts w:ascii="宋体" w:hAnsi="宋体" w:cs="宋体"/>
          <w:b/>
          <w:bCs/>
          <w:sz w:val="24"/>
        </w:rPr>
      </w:pPr>
      <w:bookmarkStart w:id="57" w:name="_Hlt26954852"/>
      <w:bookmarkEnd w:id="57"/>
      <w:bookmarkStart w:id="58" w:name="_Hlt26954739"/>
      <w:bookmarkEnd w:id="58"/>
      <w:bookmarkStart w:id="59" w:name="_Toc513029224"/>
      <w:bookmarkStart w:id="60" w:name="_Toc120614217"/>
      <w:bookmarkStart w:id="61" w:name="_Toc20823296"/>
      <w:bookmarkStart w:id="62" w:name="_Toc16938540"/>
      <w:r>
        <w:rPr>
          <w:rFonts w:hint="eastAsia" w:ascii="宋体" w:hAnsi="宋体" w:cs="宋体"/>
          <w:b/>
          <w:bCs/>
          <w:sz w:val="24"/>
        </w:rPr>
        <w:t>四、投标文件的递交</w:t>
      </w:r>
      <w:bookmarkEnd w:id="59"/>
      <w:bookmarkEnd w:id="60"/>
      <w:bookmarkEnd w:id="61"/>
      <w:bookmarkEnd w:id="62"/>
    </w:p>
    <w:p w14:paraId="471048DC">
      <w:pPr>
        <w:tabs>
          <w:tab w:val="left" w:pos="360"/>
        </w:tabs>
        <w:spacing w:line="460" w:lineRule="exact"/>
        <w:ind w:firstLine="480" w:firstLineChars="200"/>
        <w:rPr>
          <w:rFonts w:ascii="宋体" w:hAnsi="宋体" w:cs="宋体"/>
          <w:sz w:val="24"/>
        </w:rPr>
      </w:pPr>
      <w:bookmarkStart w:id="63" w:name="_Toc16938542"/>
      <w:bookmarkStart w:id="64" w:name="_Toc513029226"/>
      <w:bookmarkStart w:id="65" w:name="_Toc20823298"/>
      <w:r>
        <w:rPr>
          <w:rFonts w:hint="eastAsia" w:ascii="宋体" w:hAnsi="宋体" w:cs="宋体"/>
          <w:sz w:val="24"/>
        </w:rPr>
        <w:t>1.投标文件的组成：资格审查文件、商务技术标、价格标、电子投标文件。</w:t>
      </w:r>
    </w:p>
    <w:p w14:paraId="1482D56E">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5B93813A">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0ADCC67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37AB1AE6">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5FE0095D">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3906765B">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w:t>
      </w:r>
      <w:r>
        <w:rPr>
          <w:rFonts w:hint="eastAsia" w:ascii="宋体" w:hAnsi="宋体" w:cs="宋体"/>
          <w:sz w:val="24"/>
          <w:lang w:val="en-US" w:eastAsia="zh-CN"/>
        </w:rPr>
        <w:t>存于一个U盘中即可，</w:t>
      </w:r>
      <w:r>
        <w:rPr>
          <w:rFonts w:hint="eastAsia" w:ascii="宋体" w:hAnsi="宋体" w:cs="宋体"/>
          <w:sz w:val="24"/>
        </w:rPr>
        <w:t>须单独密封提交。</w:t>
      </w:r>
    </w:p>
    <w:p w14:paraId="112AF743">
      <w:pPr>
        <w:pStyle w:val="20"/>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C1FFF43">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20AA845D">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264ECED6">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3460F988">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2BF69FF0">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011E09D1">
      <w:pPr>
        <w:tabs>
          <w:tab w:val="left" w:pos="360"/>
        </w:tabs>
        <w:spacing w:line="460" w:lineRule="exact"/>
        <w:ind w:firstLine="480" w:firstLineChars="200"/>
        <w:rPr>
          <w:rFonts w:ascii="宋体" w:hAnsi="宋体" w:cs="宋体"/>
          <w:sz w:val="24"/>
        </w:rPr>
      </w:pPr>
      <w:bookmarkStart w:id="66" w:name="_Toc20823299"/>
      <w:bookmarkStart w:id="67" w:name="_Toc513029227"/>
      <w:bookmarkStart w:id="68" w:name="_Toc16938543"/>
      <w:r>
        <w:rPr>
          <w:rFonts w:hint="eastAsia" w:ascii="宋体" w:hAnsi="宋体" w:cs="宋体"/>
          <w:sz w:val="24"/>
        </w:rPr>
        <w:t>3.投标文件</w:t>
      </w:r>
      <w:bookmarkEnd w:id="66"/>
      <w:bookmarkEnd w:id="67"/>
      <w:bookmarkEnd w:id="68"/>
      <w:r>
        <w:rPr>
          <w:rFonts w:hint="eastAsia" w:ascii="宋体" w:hAnsi="宋体" w:cs="宋体"/>
          <w:sz w:val="24"/>
        </w:rPr>
        <w:t>的拒收</w:t>
      </w:r>
    </w:p>
    <w:p w14:paraId="7FF12CF5">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45C054BD">
      <w:pPr>
        <w:tabs>
          <w:tab w:val="left" w:pos="360"/>
        </w:tabs>
        <w:spacing w:line="460" w:lineRule="exact"/>
        <w:ind w:firstLine="480" w:firstLineChars="200"/>
        <w:rPr>
          <w:rFonts w:ascii="宋体" w:hAnsi="宋体" w:cs="宋体"/>
          <w:sz w:val="24"/>
        </w:rPr>
      </w:pPr>
      <w:bookmarkStart w:id="69" w:name="_Toc20823300"/>
      <w:bookmarkStart w:id="70" w:name="_Toc16938544"/>
      <w:bookmarkStart w:id="71" w:name="_Toc513029228"/>
      <w:r>
        <w:rPr>
          <w:rFonts w:hint="eastAsia" w:ascii="宋体" w:hAnsi="宋体" w:cs="宋体"/>
          <w:sz w:val="24"/>
        </w:rPr>
        <w:t>4.投标文件的撤回和修改</w:t>
      </w:r>
      <w:bookmarkEnd w:id="69"/>
      <w:bookmarkEnd w:id="70"/>
      <w:bookmarkEnd w:id="71"/>
    </w:p>
    <w:p w14:paraId="0185A5BC">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65E8112A">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2D5BF3F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A106EF1">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20A15CE1">
      <w:pPr>
        <w:tabs>
          <w:tab w:val="left" w:pos="360"/>
        </w:tabs>
        <w:spacing w:line="460" w:lineRule="exact"/>
        <w:ind w:firstLine="480" w:firstLineChars="200"/>
        <w:rPr>
          <w:rFonts w:ascii="宋体" w:hAnsi="宋体" w:cs="宋体"/>
          <w:sz w:val="24"/>
        </w:rPr>
      </w:pPr>
      <w:bookmarkStart w:id="72" w:name="_Toc513029229"/>
      <w:bookmarkStart w:id="73" w:name="_Toc20823301"/>
      <w:bookmarkStart w:id="74" w:name="_Toc120614218"/>
      <w:bookmarkStart w:id="75" w:name="_Toc16938545"/>
      <w:r>
        <w:rPr>
          <w:rFonts w:hint="eastAsia" w:ascii="宋体" w:hAnsi="宋体" w:cs="宋体"/>
          <w:sz w:val="24"/>
        </w:rPr>
        <w:t>在响应文件提交截止时间之后，投标人不得再对其提交的响应文件进行修改。</w:t>
      </w:r>
    </w:p>
    <w:p w14:paraId="4DF9EF9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3D38E7EA">
      <w:pPr>
        <w:tabs>
          <w:tab w:val="left" w:pos="360"/>
        </w:tabs>
        <w:spacing w:line="460" w:lineRule="exact"/>
        <w:ind w:firstLine="480" w:firstLineChars="200"/>
        <w:rPr>
          <w:rFonts w:ascii="宋体" w:hAnsi="宋体" w:cs="宋体"/>
          <w:sz w:val="24"/>
        </w:rPr>
      </w:pPr>
      <w:bookmarkStart w:id="76" w:name="_Toc16938546"/>
      <w:bookmarkStart w:id="77" w:name="_Toc20823302"/>
      <w:bookmarkStart w:id="78" w:name="_Toc513029230"/>
      <w:r>
        <w:rPr>
          <w:rFonts w:hint="eastAsia" w:ascii="宋体" w:hAnsi="宋体" w:cs="宋体"/>
          <w:sz w:val="24"/>
        </w:rPr>
        <w:t>1开标</w:t>
      </w:r>
      <w:bookmarkEnd w:id="76"/>
      <w:bookmarkEnd w:id="77"/>
      <w:bookmarkEnd w:id="78"/>
    </w:p>
    <w:p w14:paraId="6EB24F66">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375044A">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7644E4A9">
      <w:pPr>
        <w:tabs>
          <w:tab w:val="left" w:pos="360"/>
        </w:tabs>
        <w:spacing w:line="460" w:lineRule="exact"/>
        <w:ind w:firstLine="480" w:firstLineChars="200"/>
        <w:rPr>
          <w:rFonts w:ascii="宋体" w:hAnsi="宋体" w:cs="宋体"/>
          <w:sz w:val="24"/>
        </w:rPr>
      </w:pPr>
      <w:bookmarkStart w:id="79" w:name="_Toc513029231"/>
      <w:bookmarkStart w:id="80" w:name="_Toc16938547"/>
      <w:bookmarkStart w:id="81" w:name="_Toc20823303"/>
      <w:r>
        <w:rPr>
          <w:rFonts w:hint="eastAsia" w:ascii="宋体" w:hAnsi="宋体" w:cs="宋体"/>
          <w:sz w:val="24"/>
        </w:rPr>
        <w:t>2评标委员会</w:t>
      </w:r>
    </w:p>
    <w:p w14:paraId="11E19717">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29B97345">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4D1AB650">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5A3C6FA7">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A5C1612">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5C3B38A0">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233C8ACE">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1CF1BF36">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0A23A060">
      <w:pPr>
        <w:tabs>
          <w:tab w:val="left" w:pos="360"/>
        </w:tabs>
        <w:spacing w:line="460" w:lineRule="exact"/>
        <w:ind w:firstLine="480" w:firstLineChars="200"/>
        <w:rPr>
          <w:rFonts w:ascii="宋体" w:hAnsi="宋体" w:cs="宋体"/>
          <w:sz w:val="24"/>
        </w:rPr>
      </w:pPr>
      <w:bookmarkStart w:id="82" w:name="_Toc20823304"/>
      <w:bookmarkStart w:id="83" w:name="_Toc513029232"/>
      <w:bookmarkStart w:id="84" w:name="_Toc16938548"/>
      <w:r>
        <w:rPr>
          <w:rFonts w:hint="eastAsia" w:ascii="宋体" w:hAnsi="宋体" w:cs="宋体"/>
          <w:sz w:val="24"/>
        </w:rPr>
        <w:t>4.投标的澄清</w:t>
      </w:r>
      <w:bookmarkEnd w:id="82"/>
      <w:bookmarkEnd w:id="83"/>
      <w:bookmarkEnd w:id="84"/>
    </w:p>
    <w:p w14:paraId="4092C68F">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0E008721">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F6D83">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262AD77E">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635C588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0431876C">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FEF5B46">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24BC67F6">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2A37CCA6">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71D21DE9">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7B02A8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A9754E7">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2E0C0013">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156BA49D">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A485EEB">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CA7DEB4">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11BF7AA3">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75943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25A0A648">
      <w:pPr>
        <w:tabs>
          <w:tab w:val="left" w:pos="360"/>
        </w:tabs>
        <w:spacing w:line="460" w:lineRule="exact"/>
        <w:ind w:firstLine="480" w:firstLineChars="200"/>
        <w:rPr>
          <w:rFonts w:ascii="宋体" w:hAnsi="宋体" w:cs="宋体"/>
          <w:sz w:val="24"/>
        </w:rPr>
      </w:pPr>
      <w:bookmarkStart w:id="85" w:name="_Toc16938550"/>
      <w:bookmarkStart w:id="86" w:name="_Toc20823306"/>
      <w:bookmarkStart w:id="87" w:name="_Toc513029234"/>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F2679C6">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6C12ABC6">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2079C8D9">
      <w:pPr>
        <w:tabs>
          <w:tab w:val="left" w:pos="360"/>
        </w:tabs>
        <w:spacing w:line="460" w:lineRule="exact"/>
        <w:ind w:firstLine="480" w:firstLineChars="200"/>
        <w:rPr>
          <w:rFonts w:ascii="宋体" w:hAnsi="宋体" w:cs="宋体"/>
          <w:sz w:val="24"/>
        </w:rPr>
      </w:pPr>
      <w:bookmarkStart w:id="88" w:name="_Toc16938551"/>
      <w:bookmarkStart w:id="89" w:name="_Toc513029235"/>
      <w:bookmarkStart w:id="90" w:name="_Toc20823307"/>
      <w:r>
        <w:rPr>
          <w:rFonts w:hint="eastAsia" w:ascii="宋体" w:hAnsi="宋体" w:cs="宋体"/>
          <w:sz w:val="24"/>
        </w:rPr>
        <w:t>6.1无效投标条款</w:t>
      </w:r>
    </w:p>
    <w:p w14:paraId="7B2257B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79BDB089">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5822F556">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2EE3B56F">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248FF278">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8CF3B16">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57C99C8">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26523F8D">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4A4E43E1">
      <w:pPr>
        <w:spacing w:line="360" w:lineRule="auto"/>
        <w:ind w:firstLine="480" w:firstLineChars="200"/>
      </w:pPr>
      <w:r>
        <w:rPr>
          <w:rFonts w:hint="eastAsia" w:ascii="宋体" w:hAnsi="宋体" w:cs="宋体"/>
          <w:sz w:val="24"/>
          <w:highlight w:val="none"/>
        </w:rPr>
        <w:t xml:space="preserve">6.1.9 </w:t>
      </w:r>
      <w:r>
        <w:rPr>
          <w:rFonts w:hint="eastAsia" w:ascii="宋体" w:hAnsi="宋体" w:cs="宋体"/>
          <w:sz w:val="24"/>
        </w:rPr>
        <w:t>投标文件未按照招标文件要求签字或盖章的。</w:t>
      </w:r>
    </w:p>
    <w:p w14:paraId="6A415E9B">
      <w:pPr>
        <w:tabs>
          <w:tab w:val="left" w:pos="360"/>
        </w:tabs>
        <w:spacing w:line="460" w:lineRule="exact"/>
        <w:ind w:firstLine="480" w:firstLineChars="200"/>
        <w:rPr>
          <w:rFonts w:hint="eastAsia" w:ascii="宋体" w:hAnsi="宋体" w:eastAsia="宋体" w:cs="宋体"/>
          <w:sz w:val="24"/>
          <w:lang w:eastAsia="zh-CN"/>
        </w:rPr>
      </w:pPr>
      <w:r>
        <w:rPr>
          <w:rFonts w:hint="eastAsia" w:ascii="宋体" w:hAnsi="宋体" w:cs="宋体"/>
          <w:sz w:val="24"/>
        </w:rPr>
        <w:t>6.1.10未提供电子档响应文件</w:t>
      </w:r>
      <w:r>
        <w:rPr>
          <w:rFonts w:hint="eastAsia" w:ascii="宋体" w:hAnsi="宋体" w:cs="宋体"/>
          <w:sz w:val="24"/>
          <w:lang w:eastAsia="zh-CN"/>
        </w:rPr>
        <w:t>。</w:t>
      </w:r>
    </w:p>
    <w:p w14:paraId="100DF63B">
      <w:pPr>
        <w:tabs>
          <w:tab w:val="left" w:pos="360"/>
        </w:tabs>
        <w:spacing w:line="460" w:lineRule="exact"/>
        <w:ind w:firstLine="480" w:firstLineChars="200"/>
        <w:rPr>
          <w:rFonts w:ascii="宋体" w:hAnsi="宋体" w:cs="宋体"/>
          <w:sz w:val="24"/>
        </w:rPr>
      </w:pPr>
      <w:r>
        <w:rPr>
          <w:rFonts w:hint="eastAsia" w:ascii="宋体" w:hAnsi="宋体" w:cs="宋体"/>
          <w:sz w:val="24"/>
        </w:rPr>
        <w:t>6.1.11其他法律、法规及本招标文件规定的属无效投标的情形。</w:t>
      </w:r>
    </w:p>
    <w:p w14:paraId="410CA1DA">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6B489050">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333D6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7CE1715F">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15E8C406">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09EC088A">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3CED4C59">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72480D6E">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7DE2E934">
      <w:pPr>
        <w:tabs>
          <w:tab w:val="left" w:pos="360"/>
        </w:tabs>
        <w:spacing w:line="460" w:lineRule="exact"/>
        <w:ind w:firstLine="480" w:firstLineChars="200"/>
        <w:rPr>
          <w:rFonts w:ascii="宋体" w:hAnsi="宋体" w:cs="宋体"/>
          <w:sz w:val="24"/>
        </w:rPr>
      </w:pPr>
      <w:bookmarkStart w:id="92" w:name="_Toc16938554"/>
      <w:bookmarkStart w:id="93" w:name="_Toc20823310"/>
      <w:r>
        <w:rPr>
          <w:rFonts w:hint="eastAsia" w:ascii="宋体" w:hAnsi="宋体" w:cs="宋体"/>
          <w:sz w:val="24"/>
        </w:rPr>
        <w:t>1.确定</w:t>
      </w:r>
      <w:bookmarkEnd w:id="92"/>
      <w:bookmarkEnd w:id="93"/>
      <w:r>
        <w:rPr>
          <w:rFonts w:hint="eastAsia" w:ascii="宋体" w:hAnsi="宋体" w:cs="宋体"/>
          <w:sz w:val="24"/>
        </w:rPr>
        <w:t>中标单位</w:t>
      </w:r>
    </w:p>
    <w:p w14:paraId="20FF5315">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416B42C9">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w:t>
      </w:r>
      <w:r>
        <w:rPr>
          <w:rFonts w:hint="eastAsia" w:ascii="宋体" w:hAnsi="宋体" w:cs="宋体"/>
          <w:sz w:val="24"/>
          <w:lang w:eastAsia="zh-CN"/>
        </w:rPr>
        <w:t>江苏商贸职业学院</w:t>
      </w:r>
      <w:r>
        <w:rPr>
          <w:rFonts w:hint="eastAsia" w:ascii="宋体" w:hAnsi="宋体" w:cs="宋体"/>
          <w:sz w:val="24"/>
        </w:rPr>
        <w:t>网（http://www.jsbc.edu.cn/）”发布中标公告，公告期限为1个工作日。</w:t>
      </w:r>
    </w:p>
    <w:p w14:paraId="54F33D1C">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3DE274BB">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9CF76C1">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6D2888A7">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0BAA2228">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437A802">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12AC75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541A77C7">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64089E59">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1EA5D1DE">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7E4654EC">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9EFE61E">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83DDDF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2F11F6B8">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8237344">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4605916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1EF2C075">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0452A14C">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43C4B4E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71C0D515">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676E31AE">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4611384B">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12CA6753">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292CF624">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2641A632">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20ED9BBF">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8F75E83">
      <w:pPr>
        <w:tabs>
          <w:tab w:val="left" w:pos="360"/>
        </w:tabs>
        <w:spacing w:line="460" w:lineRule="exact"/>
        <w:ind w:firstLine="482" w:firstLineChars="200"/>
        <w:rPr>
          <w:rFonts w:ascii="宋体" w:hAnsi="宋体" w:cs="宋体"/>
          <w:b/>
          <w:bCs/>
          <w:sz w:val="24"/>
        </w:rPr>
      </w:pPr>
      <w:bookmarkStart w:id="95" w:name="_Toc120614220"/>
      <w:bookmarkStart w:id="96" w:name="_Toc513029236"/>
      <w:bookmarkStart w:id="97" w:name="_Toc16938552"/>
      <w:bookmarkStart w:id="98" w:name="_Toc20823308"/>
      <w:r>
        <w:rPr>
          <w:rFonts w:hint="eastAsia" w:ascii="宋体" w:hAnsi="宋体" w:cs="宋体"/>
          <w:b/>
          <w:bCs/>
          <w:sz w:val="24"/>
        </w:rPr>
        <w:t>七、授予合同</w:t>
      </w:r>
      <w:bookmarkEnd w:id="95"/>
    </w:p>
    <w:bookmarkEnd w:id="96"/>
    <w:bookmarkEnd w:id="97"/>
    <w:bookmarkEnd w:id="98"/>
    <w:p w14:paraId="0B948A0C">
      <w:pPr>
        <w:tabs>
          <w:tab w:val="left" w:pos="360"/>
        </w:tabs>
        <w:spacing w:line="460" w:lineRule="exact"/>
        <w:ind w:firstLine="480" w:firstLineChars="200"/>
        <w:rPr>
          <w:rFonts w:ascii="宋体" w:hAnsi="宋体" w:cs="宋体"/>
          <w:sz w:val="24"/>
        </w:rPr>
      </w:pPr>
      <w:bookmarkStart w:id="99" w:name="_Toc513029237"/>
      <w:bookmarkStart w:id="100" w:name="_Toc20823309"/>
      <w:bookmarkStart w:id="101" w:name="_Toc16938553"/>
      <w:r>
        <w:rPr>
          <w:rFonts w:hint="eastAsia" w:ascii="宋体" w:hAnsi="宋体" w:cs="宋体"/>
          <w:sz w:val="24"/>
        </w:rPr>
        <w:t>1.签订合同</w:t>
      </w:r>
    </w:p>
    <w:p w14:paraId="58832039">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252DFE31">
      <w:pPr>
        <w:tabs>
          <w:tab w:val="left" w:pos="360"/>
        </w:tabs>
        <w:spacing w:line="460" w:lineRule="exact"/>
        <w:ind w:firstLine="480" w:firstLineChars="200"/>
        <w:rPr>
          <w:rFonts w:ascii="宋体" w:hAnsi="宋体" w:cs="宋体"/>
          <w:sz w:val="24"/>
        </w:rPr>
      </w:pPr>
      <w:r>
        <w:rPr>
          <w:rFonts w:hint="eastAsia" w:ascii="宋体" w:hAnsi="宋体" w:cs="宋体"/>
          <w:sz w:val="24"/>
          <w:highlight w:val="none"/>
        </w:rPr>
        <w:t>1.2</w:t>
      </w:r>
      <w:r>
        <w:rPr>
          <w:rFonts w:hint="eastAsia" w:ascii="宋体" w:hAnsi="宋体" w:cs="宋体"/>
          <w:sz w:val="24"/>
        </w:rPr>
        <w:t>中标人出现违约情形，应当及时纠正或补偿；造成损失的，按合同约定追究违约责任；发现有假冒、伪劣、走私产品、商业贿赂等违法情形的，应由招标人移交工商、质监、公安等行政执法部门依法查处。</w:t>
      </w:r>
    </w:p>
    <w:p w14:paraId="4B2C90CA">
      <w:pPr>
        <w:spacing w:line="360" w:lineRule="auto"/>
        <w:ind w:firstLine="484" w:firstLineChars="202"/>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按采购合同约定支付的货款进行支付。</w:t>
      </w:r>
    </w:p>
    <w:p w14:paraId="3DE64D53">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493BA670">
      <w:pPr>
        <w:tabs>
          <w:tab w:val="left" w:pos="360"/>
        </w:tabs>
        <w:spacing w:line="460" w:lineRule="exact"/>
        <w:ind w:firstLine="480" w:firstLineChars="200"/>
        <w:rPr>
          <w:rFonts w:ascii="宋体" w:hAnsi="宋体" w:cs="宋体"/>
          <w:sz w:val="24"/>
        </w:rPr>
      </w:pPr>
      <w:r>
        <w:rPr>
          <w:rFonts w:hint="eastAsia" w:ascii="宋体" w:hAnsi="宋体" w:cs="宋体"/>
          <w:sz w:val="24"/>
        </w:rPr>
        <w:t>参照</w:t>
      </w:r>
      <w:r>
        <w:rPr>
          <w:rFonts w:hint="eastAsia" w:ascii="宋体" w:hAnsi="宋体" w:cs="宋体"/>
          <w:sz w:val="24"/>
          <w:lang w:eastAsia="zh-CN"/>
        </w:rPr>
        <w:t>江苏商贸职业学院</w:t>
      </w:r>
      <w:r>
        <w:rPr>
          <w:rFonts w:hint="eastAsia" w:ascii="宋体" w:hAnsi="宋体" w:cs="宋体"/>
          <w:sz w:val="24"/>
        </w:rPr>
        <w:t>采购与招标管理内控制度规定执行。</w:t>
      </w:r>
    </w:p>
    <w:p w14:paraId="799E1F1B">
      <w:pPr>
        <w:rPr>
          <w:rFonts w:ascii="宋体" w:hAnsi="宋体" w:cs="宋体"/>
          <w:bCs/>
          <w:sz w:val="32"/>
          <w:szCs w:val="32"/>
        </w:rPr>
      </w:pPr>
      <w:r>
        <w:rPr>
          <w:rFonts w:hint="eastAsia" w:ascii="宋体" w:hAnsi="宋体" w:cs="宋体"/>
          <w:bCs/>
          <w:sz w:val="32"/>
          <w:szCs w:val="32"/>
        </w:rPr>
        <w:br w:type="page"/>
      </w:r>
    </w:p>
    <w:p w14:paraId="7789DC18">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4E3B21AC">
      <w:pPr>
        <w:snapToGrid w:val="0"/>
        <w:spacing w:line="460" w:lineRule="exact"/>
        <w:ind w:firstLine="480" w:firstLineChars="200"/>
        <w:rPr>
          <w:rFonts w:hint="eastAsia" w:ascii="宋体" w:hAnsi="宋体" w:cs="宋体"/>
          <w:b/>
          <w:bCs/>
          <w:sz w:val="24"/>
          <w:lang w:eastAsia="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5920B842">
      <w:pPr>
        <w:spacing w:line="460" w:lineRule="exact"/>
        <w:ind w:firstLine="482" w:firstLineChars="200"/>
        <w:rPr>
          <w:rFonts w:hint="eastAsia" w:ascii="宋体" w:hAnsi="宋体" w:cs="宋体"/>
          <w:b/>
          <w:bCs/>
          <w:sz w:val="24"/>
          <w:lang w:eastAsia="zh-CN"/>
        </w:rPr>
      </w:pPr>
      <w:r>
        <w:rPr>
          <w:rFonts w:hint="eastAsia" w:ascii="宋体" w:hAnsi="宋体" w:cs="宋体"/>
          <w:b/>
          <w:bCs/>
          <w:sz w:val="24"/>
          <w:lang w:eastAsia="zh-CN"/>
        </w:rPr>
        <w:t>一、项目概况</w:t>
      </w:r>
    </w:p>
    <w:p w14:paraId="0305BDCE">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1.江苏商贸职业学院工会委员会2026年度工会会员春节、端午、中秋慰问品提货券采购项目，本次采购总计约600份，每份提货券实付金额（学校向商家实际结算支付的金额）设置：春节1200元、端午节400元、中秋600元，总计2200元/人·年。供应商的供应数量以招标方工会会员根据供应商的优惠金额、质量、服务自主选择的采购量为准，</w:t>
      </w:r>
      <w:r>
        <w:rPr>
          <w:rFonts w:hint="eastAsia" w:ascii="宋体" w:hAnsi="宋体" w:cs="宋体"/>
          <w:b w:val="0"/>
          <w:bCs w:val="0"/>
          <w:color w:val="auto"/>
          <w:sz w:val="24"/>
          <w:lang w:val="en-US" w:eastAsia="zh-CN"/>
        </w:rPr>
        <w:t>工会会员一次性选定，每个会员全年三个节日慰问品均由同一个供应商供应。</w:t>
      </w:r>
      <w:r>
        <w:rPr>
          <w:rFonts w:hint="eastAsia" w:ascii="宋体" w:hAnsi="宋体" w:cs="宋体"/>
          <w:b w:val="0"/>
          <w:bCs w:val="0"/>
          <w:color w:val="auto"/>
          <w:sz w:val="24"/>
          <w:lang w:eastAsia="zh-CN"/>
        </w:rPr>
        <w:t>按</w:t>
      </w:r>
      <w:r>
        <w:rPr>
          <w:rFonts w:hint="eastAsia" w:ascii="宋体" w:hAnsi="宋体" w:cs="宋体"/>
          <w:b w:val="0"/>
          <w:bCs w:val="0"/>
          <w:sz w:val="24"/>
          <w:lang w:eastAsia="zh-CN"/>
        </w:rPr>
        <w:t>实结算。</w:t>
      </w:r>
    </w:p>
    <w:p w14:paraId="72943887">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2.投标人提供《2026年度江苏商贸职业学院工会会员慰问品清单》，针对学院工会会员提供不少于200种优质产品清单，需标明产品的规格、品牌等关键信息，并在提供的产品清单中，结合提货券面值报价自主选择搭配两个春节套餐组合参与本项目评审。清单内所有产品必须结合采购项目实际情况进行搭配，组合一与组合二之间要有一定的辨识度（组合一和组合二实物搭配要有明显的区别），组合的品种类别及数量自行设计。</w:t>
      </w:r>
    </w:p>
    <w:p w14:paraId="6CA87525">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color w:val="auto"/>
          <w:sz w:val="24"/>
          <w:lang w:eastAsia="zh-CN"/>
        </w:rPr>
        <w:t>3.本次采购投标文件满足招标文件全部实质性要求，且按照评审因素的量化指标评审得分前三名的投标人为中标人。工会</w:t>
      </w:r>
      <w:r>
        <w:rPr>
          <w:rFonts w:hint="eastAsia" w:ascii="宋体" w:hAnsi="宋体" w:cs="宋体"/>
          <w:b w:val="0"/>
          <w:bCs w:val="0"/>
          <w:sz w:val="24"/>
          <w:lang w:eastAsia="zh-CN"/>
        </w:rPr>
        <w:t>会员可以任意选择其中一家供应商的提货券，</w:t>
      </w:r>
      <w:r>
        <w:rPr>
          <w:rFonts w:hint="eastAsia" w:ascii="宋体" w:hAnsi="宋体" w:cs="宋体"/>
          <w:b w:val="0"/>
          <w:bCs w:val="0"/>
          <w:color w:val="auto"/>
          <w:sz w:val="24"/>
          <w:lang w:val="en-US" w:eastAsia="zh-CN"/>
        </w:rPr>
        <w:t>全年三个节日每个会员只能选定一家供应商，</w:t>
      </w:r>
      <w:r>
        <w:rPr>
          <w:rFonts w:hint="eastAsia" w:ascii="宋体" w:hAnsi="宋体" w:cs="宋体"/>
          <w:b w:val="0"/>
          <w:bCs w:val="0"/>
          <w:sz w:val="24"/>
          <w:lang w:eastAsia="zh-CN"/>
        </w:rPr>
        <w:t>采购人不保证入围供应商的供应数量。</w:t>
      </w:r>
    </w:p>
    <w:p w14:paraId="021AC707">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4.投标时提货券面值是指：按提货券实际结算金额对应的、供应商能够提供的按其门店零售价（有会员价的商品享受会员价）计算的商品的挂牌售价合计金额。</w:t>
      </w:r>
    </w:p>
    <w:p w14:paraId="5253318C">
      <w:pPr>
        <w:spacing w:line="460" w:lineRule="exact"/>
        <w:ind w:firstLine="482" w:firstLineChars="200"/>
        <w:rPr>
          <w:rFonts w:hint="eastAsia" w:ascii="宋体" w:hAnsi="宋体" w:cs="宋体"/>
          <w:b/>
          <w:bCs/>
          <w:sz w:val="24"/>
          <w:lang w:eastAsia="zh-CN"/>
        </w:rPr>
      </w:pPr>
      <w:r>
        <w:rPr>
          <w:rFonts w:hint="eastAsia" w:ascii="宋体" w:hAnsi="宋体" w:cs="宋体"/>
          <w:b/>
          <w:bCs/>
          <w:sz w:val="24"/>
          <w:lang w:eastAsia="zh-CN"/>
        </w:rPr>
        <w:t>二、付款方式</w:t>
      </w:r>
    </w:p>
    <w:p w14:paraId="004A22E4">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1.供货方交付实际收到的提货券后，采购方按照合同约定时间支付相应货款。</w:t>
      </w:r>
    </w:p>
    <w:p w14:paraId="5DBA3F38">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2.款项由采购方按相关财务支付规定办理支付手续，不得故意拖延支付时间。</w:t>
      </w:r>
    </w:p>
    <w:p w14:paraId="2C49AF8D">
      <w:pPr>
        <w:spacing w:line="460" w:lineRule="exact"/>
        <w:ind w:firstLine="480" w:firstLineChars="200"/>
        <w:rPr>
          <w:rFonts w:hint="eastAsia" w:ascii="宋体" w:hAnsi="宋体" w:cs="宋体"/>
          <w:b w:val="0"/>
          <w:bCs w:val="0"/>
          <w:sz w:val="24"/>
          <w:lang w:eastAsia="zh-CN"/>
        </w:rPr>
      </w:pPr>
      <w:r>
        <w:rPr>
          <w:rFonts w:hint="eastAsia" w:ascii="宋体" w:hAnsi="宋体" w:cs="宋体"/>
          <w:b w:val="0"/>
          <w:bCs w:val="0"/>
          <w:sz w:val="24"/>
          <w:lang w:eastAsia="zh-CN"/>
        </w:rPr>
        <w:t>3.最终的结算方式，以双方就本项目签订的采购合同为准。</w:t>
      </w:r>
    </w:p>
    <w:p w14:paraId="3F2F05F4">
      <w:pPr>
        <w:spacing w:line="46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4.</w:t>
      </w:r>
      <w:r>
        <w:rPr>
          <w:rFonts w:hint="eastAsia" w:ascii="宋体" w:hAnsi="宋体" w:cs="宋体"/>
          <w:b w:val="0"/>
          <w:bCs w:val="0"/>
          <w:color w:val="auto"/>
          <w:sz w:val="24"/>
          <w:lang w:val="en-US" w:eastAsia="zh-CN"/>
        </w:rPr>
        <w:t>会员一次性选定全年三个节日2200元的供货单位，采购方</w:t>
      </w:r>
      <w:r>
        <w:rPr>
          <w:rFonts w:hint="eastAsia" w:ascii="宋体" w:hAnsi="宋体" w:cs="宋体"/>
          <w:b w:val="0"/>
          <w:bCs w:val="0"/>
          <w:color w:val="auto"/>
          <w:sz w:val="24"/>
          <w:lang w:eastAsia="zh-CN"/>
        </w:rPr>
        <w:t>按节日分三次支付。</w:t>
      </w:r>
    </w:p>
    <w:p w14:paraId="0BEDF1E4">
      <w:pPr>
        <w:spacing w:line="460" w:lineRule="exact"/>
        <w:ind w:firstLine="482" w:firstLineChars="200"/>
        <w:rPr>
          <w:rFonts w:hint="eastAsia" w:ascii="宋体" w:hAnsi="宋体" w:cs="宋体"/>
          <w:b/>
          <w:bCs/>
          <w:sz w:val="24"/>
          <w:lang w:eastAsia="zh-CN"/>
        </w:rPr>
      </w:pPr>
      <w:r>
        <w:rPr>
          <w:rFonts w:hint="eastAsia" w:ascii="宋体" w:hAnsi="宋体" w:cs="宋体"/>
          <w:b/>
          <w:bCs/>
          <w:sz w:val="24"/>
          <w:lang w:eastAsia="zh-CN"/>
        </w:rPr>
        <w:t>三、合同履行期限</w:t>
      </w:r>
    </w:p>
    <w:p w14:paraId="75D5ACFB">
      <w:pPr>
        <w:spacing w:line="460" w:lineRule="exact"/>
        <w:ind w:firstLine="480" w:firstLineChars="200"/>
        <w:rPr>
          <w:rFonts w:hint="eastAsia" w:ascii="宋体" w:hAnsi="宋体" w:cs="宋体"/>
          <w:b w:val="0"/>
          <w:bCs w:val="0"/>
          <w:color w:val="auto"/>
          <w:sz w:val="24"/>
          <w:lang w:eastAsia="zh-CN"/>
        </w:rPr>
      </w:pPr>
      <w:r>
        <w:rPr>
          <w:rFonts w:hint="eastAsia" w:ascii="宋体" w:hAnsi="宋体" w:cs="宋体"/>
          <w:b w:val="0"/>
          <w:bCs w:val="0"/>
          <w:sz w:val="24"/>
          <w:lang w:eastAsia="zh-CN"/>
        </w:rPr>
        <w:t>本项目服务期三年，合同一年一签。合同期内经采购方考核，</w:t>
      </w:r>
      <w:r>
        <w:rPr>
          <w:rFonts w:hint="eastAsia" w:ascii="宋体" w:hAnsi="宋体" w:cs="宋体"/>
          <w:b w:val="0"/>
          <w:bCs w:val="0"/>
          <w:color w:val="auto"/>
          <w:sz w:val="24"/>
          <w:lang w:eastAsia="zh-CN"/>
        </w:rPr>
        <w:t>未收到工会会员投诉的，下一年度可继续签订合同。</w:t>
      </w:r>
    </w:p>
    <w:p w14:paraId="58E83F41">
      <w:pPr>
        <w:spacing w:line="460" w:lineRule="exact"/>
        <w:ind w:firstLine="482" w:firstLineChars="200"/>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履约保证金</w:t>
      </w:r>
    </w:p>
    <w:p w14:paraId="1BB02B35">
      <w:pPr>
        <w:pStyle w:val="20"/>
        <w:rPr>
          <w:rFonts w:hint="default"/>
          <w:lang w:val="en-US" w:eastAsia="zh-CN"/>
        </w:rPr>
      </w:pPr>
      <w:r>
        <w:rPr>
          <w:rFonts w:hint="eastAsia"/>
          <w:lang w:val="en-US" w:eastAsia="zh-CN"/>
        </w:rPr>
        <w:t>本项目不涉及。</w:t>
      </w:r>
    </w:p>
    <w:p w14:paraId="20ACF65C">
      <w:pPr>
        <w:widowControl/>
        <w:spacing w:line="460" w:lineRule="exact"/>
        <w:ind w:firstLine="480" w:firstLineChars="200"/>
        <w:jc w:val="left"/>
        <w:rPr>
          <w:rFonts w:hint="eastAsia" w:ascii="宋体" w:hAnsi="宋体" w:cs="宋体"/>
          <w:color w:val="auto"/>
          <w:sz w:val="24"/>
          <w:lang w:val="en-US" w:eastAsia="zh-CN"/>
        </w:rPr>
      </w:pPr>
    </w:p>
    <w:p w14:paraId="2145A155">
      <w:pPr>
        <w:pStyle w:val="45"/>
        <w:rPr>
          <w:rFonts w:hint="default"/>
          <w:lang w:val="en-US" w:eastAsia="zh-CN"/>
        </w:rPr>
      </w:pPr>
    </w:p>
    <w:p w14:paraId="33EFB0AA">
      <w:pPr>
        <w:rPr>
          <w:lang w:val="zh-CN"/>
        </w:rPr>
      </w:pPr>
    </w:p>
    <w:p w14:paraId="6EAD9E8D">
      <w:pPr>
        <w:rPr>
          <w:rFonts w:ascii="宋体" w:hAnsi="宋体" w:cs="宋体"/>
          <w:bCs/>
          <w:sz w:val="32"/>
          <w:szCs w:val="32"/>
        </w:rPr>
      </w:pPr>
      <w:r>
        <w:rPr>
          <w:rFonts w:hint="eastAsia" w:ascii="宋体" w:hAnsi="宋体" w:cs="宋体"/>
          <w:bCs/>
          <w:sz w:val="32"/>
          <w:szCs w:val="32"/>
        </w:rPr>
        <w:br w:type="page"/>
      </w:r>
    </w:p>
    <w:p w14:paraId="0D0F20B0">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54FBF86">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4EEDCF2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797C0E9">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65B4FCEC">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2582982D">
      <w:pPr>
        <w:adjustRightInd w:val="0"/>
        <w:snapToGrid w:val="0"/>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评审流程：</w:t>
      </w:r>
      <w:r>
        <w:rPr>
          <w:rFonts w:hint="eastAsia" w:ascii="宋体" w:hAnsi="宋体" w:cs="宋体"/>
          <w:color w:val="000000" w:themeColor="text1"/>
          <w:sz w:val="24"/>
          <w14:textFill>
            <w14:solidFill>
              <w14:schemeClr w14:val="tx1"/>
            </w14:solidFill>
          </w14:textFill>
        </w:rPr>
        <w:t>资格审查</w:t>
      </w:r>
      <w:r>
        <w:rPr>
          <w:rFonts w:hint="eastAsia" w:ascii="宋体" w:hAnsi="宋体" w:cs="宋体"/>
          <w:color w:val="000000" w:themeColor="text1"/>
          <w:sz w:val="24"/>
          <w:lang w:val="en-US" w:eastAsia="zh-CN"/>
          <w14:textFill>
            <w14:solidFill>
              <w14:schemeClr w14:val="tx1"/>
            </w14:solidFill>
          </w14:textFill>
        </w:rPr>
        <w:t>→技术标评审→商务标评审</w:t>
      </w:r>
      <w:r>
        <w:rPr>
          <w:rFonts w:hint="eastAsia" w:ascii="宋体" w:hAnsi="宋体" w:cs="宋体"/>
          <w:color w:val="000000" w:themeColor="text1"/>
          <w:sz w:val="24"/>
          <w14:textFill>
            <w14:solidFill>
              <w14:schemeClr w14:val="tx1"/>
            </w14:solidFill>
          </w14:textFill>
        </w:rPr>
        <w:t>。</w:t>
      </w:r>
    </w:p>
    <w:p w14:paraId="0A37266A">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投标人商务、技术部分和价格部分的合计分值，为该投标人的评标总得分。</w:t>
      </w:r>
    </w:p>
    <w:p w14:paraId="5BD9948E">
      <w:pPr>
        <w:adjustRightInd w:val="0"/>
        <w:snapToGrid w:val="0"/>
        <w:spacing w:line="460" w:lineRule="exact"/>
        <w:ind w:firstLine="480" w:firstLineChars="200"/>
        <w:rPr>
          <w:rFonts w:ascii="宋体" w:hAnsi="宋体" w:cs="宋体"/>
          <w:color w:val="FF0000"/>
          <w:sz w:val="24"/>
          <w:highlight w:val="none"/>
        </w:rPr>
      </w:pPr>
      <w:r>
        <w:rPr>
          <w:rFonts w:hint="eastAsia" w:ascii="宋体" w:hAnsi="宋体" w:cs="宋体"/>
          <w:sz w:val="24"/>
          <w:highlight w:val="none"/>
        </w:rPr>
        <w:t>评标结果按评审后得分由高到低顺序排列。得分相同的，按投标报价由</w:t>
      </w:r>
      <w:r>
        <w:rPr>
          <w:rFonts w:hint="eastAsia" w:ascii="宋体" w:hAnsi="宋体" w:cs="宋体"/>
          <w:sz w:val="24"/>
          <w:highlight w:val="none"/>
          <w:lang w:val="en-US" w:eastAsia="zh-CN"/>
        </w:rPr>
        <w:t>高</w:t>
      </w:r>
      <w:r>
        <w:rPr>
          <w:rFonts w:hint="eastAsia" w:ascii="宋体" w:hAnsi="宋体" w:cs="宋体"/>
          <w:sz w:val="24"/>
          <w:highlight w:val="none"/>
        </w:rPr>
        <w:t>到</w:t>
      </w:r>
      <w:r>
        <w:rPr>
          <w:rFonts w:hint="eastAsia" w:ascii="宋体" w:hAnsi="宋体" w:cs="宋体"/>
          <w:sz w:val="24"/>
          <w:highlight w:val="none"/>
          <w:lang w:val="en-US" w:eastAsia="zh-CN"/>
        </w:rPr>
        <w:t>低</w:t>
      </w:r>
      <w:r>
        <w:rPr>
          <w:rFonts w:hint="eastAsia" w:ascii="宋体" w:hAnsi="宋体" w:cs="宋体"/>
          <w:sz w:val="24"/>
          <w:highlight w:val="none"/>
        </w:rPr>
        <w:t>顺序排列。得分且投标报价相同的</w:t>
      </w:r>
      <w:r>
        <w:rPr>
          <w:rFonts w:hint="eastAsia" w:ascii="宋体" w:hAnsi="宋体" w:cs="宋体"/>
          <w:sz w:val="24"/>
          <w:highlight w:val="none"/>
          <w:lang w:val="en-US" w:eastAsia="zh-CN"/>
        </w:rPr>
        <w:t>并列</w:t>
      </w:r>
      <w:r>
        <w:rPr>
          <w:rFonts w:hint="eastAsia" w:ascii="宋体" w:hAnsi="宋体" w:cs="宋体"/>
          <w:sz w:val="24"/>
          <w:highlight w:val="none"/>
        </w:rPr>
        <w:t>。所有合格供应商的商务技术分与价格分的总和作为最终</w:t>
      </w:r>
      <w:r>
        <w:rPr>
          <w:rFonts w:hint="eastAsia" w:ascii="宋体" w:hAnsi="宋体" w:cs="宋体"/>
          <w:sz w:val="24"/>
          <w:highlight w:val="none"/>
          <w:lang w:eastAsia="zh-CN"/>
        </w:rPr>
        <w:t>中标</w:t>
      </w:r>
      <w:r>
        <w:rPr>
          <w:rFonts w:hint="eastAsia" w:ascii="宋体" w:hAnsi="宋体" w:cs="宋体"/>
          <w:sz w:val="24"/>
          <w:highlight w:val="none"/>
        </w:rPr>
        <w:t>的评判依据。投标文件满足招标文件全部实质性要求，且按照评审因素的量化指标评审得分前三名的投标人为中标人</w:t>
      </w:r>
      <w:r>
        <w:rPr>
          <w:rFonts w:hint="eastAsia" w:ascii="宋体" w:hAnsi="宋体" w:cs="宋体"/>
          <w:color w:val="auto"/>
          <w:sz w:val="24"/>
          <w:highlight w:val="none"/>
        </w:rPr>
        <w:t>。若得分且投标报价相同，则抽签确定排名。抽签顺序为各投标人递交投标文件签到时间的先后顺序。</w:t>
      </w:r>
    </w:p>
    <w:p w14:paraId="4F121FC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A85F00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26799F60">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3E62A3DF">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5D1B1662">
      <w:pPr>
        <w:pStyle w:val="82"/>
        <w:ind w:firstLine="480" w:firstLineChars="200"/>
        <w:rPr>
          <w:rFonts w:hint="eastAsia"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未通过符合性审查的投标文件，将被判为不满足招标文件实质性要求。</w:t>
      </w:r>
    </w:p>
    <w:p w14:paraId="3335C071">
      <w:pPr>
        <w:pStyle w:val="82"/>
        <w:ind w:firstLine="480" w:firstLineChars="200"/>
        <w:rPr>
          <w:rFonts w:hint="eastAsia" w:ascii="宋体" w:hAnsi="宋体" w:eastAsia="宋体" w:cs="宋体"/>
          <w:color w:val="000000" w:themeColor="text1"/>
          <w:sz w:val="24"/>
          <w:highlight w:val="yellow"/>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sz w:val="24"/>
          <w:highlight w:val="none"/>
          <w:lang w:val="zh-CN"/>
        </w:rPr>
        <w:t>商务技术分（</w:t>
      </w:r>
      <w:r>
        <w:rPr>
          <w:rFonts w:hint="eastAsia" w:ascii="宋体" w:hAnsi="宋体" w:eastAsia="宋体" w:cs="宋体"/>
          <w:b/>
          <w:sz w:val="24"/>
          <w:highlight w:val="none"/>
        </w:rPr>
        <w:t>7</w:t>
      </w:r>
      <w:r>
        <w:rPr>
          <w:rFonts w:hint="eastAsia" w:ascii="宋体" w:hAnsi="宋体" w:eastAsia="宋体" w:cs="宋体"/>
          <w:b/>
          <w:sz w:val="24"/>
          <w:highlight w:val="none"/>
          <w:lang w:val="zh-CN"/>
        </w:rPr>
        <w:t>0分）</w:t>
      </w:r>
    </w:p>
    <w:tbl>
      <w:tblPr>
        <w:tblStyle w:val="3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20"/>
        <w:gridCol w:w="837"/>
        <w:gridCol w:w="6115"/>
      </w:tblGrid>
      <w:tr w14:paraId="463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532A11A7">
            <w:pPr>
              <w:spacing w:line="460" w:lineRule="exact"/>
              <w:jc w:val="center"/>
              <w:rPr>
                <w:rFonts w:hint="eastAsia" w:ascii="宋体" w:hAnsi="宋体" w:eastAsia="宋体" w:cs="宋体"/>
                <w:sz w:val="22"/>
                <w:szCs w:val="22"/>
                <w:lang w:val="en-US" w:eastAsia="zh-CN"/>
              </w:rPr>
            </w:pPr>
            <w:r>
              <w:rPr>
                <w:rFonts w:hint="eastAsia" w:ascii="宋体" w:hAnsi="宋体" w:cs="宋体"/>
                <w:sz w:val="21"/>
                <w:szCs w:val="21"/>
                <w:lang w:val="en-US" w:eastAsia="zh-CN"/>
              </w:rPr>
              <w:t>序号</w:t>
            </w:r>
          </w:p>
        </w:tc>
        <w:tc>
          <w:tcPr>
            <w:tcW w:w="1320" w:type="dxa"/>
            <w:vAlign w:val="center"/>
          </w:tcPr>
          <w:p w14:paraId="3D299659">
            <w:pPr>
              <w:spacing w:line="460" w:lineRule="exact"/>
              <w:jc w:val="center"/>
              <w:rPr>
                <w:rFonts w:ascii="宋体" w:hAnsi="宋体" w:cs="宋体"/>
                <w:sz w:val="22"/>
                <w:szCs w:val="22"/>
              </w:rPr>
            </w:pPr>
            <w:r>
              <w:rPr>
                <w:rFonts w:hint="eastAsia" w:ascii="宋体" w:hAnsi="宋体" w:cs="宋体"/>
                <w:sz w:val="22"/>
                <w:szCs w:val="22"/>
              </w:rPr>
              <w:t>评审因素</w:t>
            </w:r>
          </w:p>
        </w:tc>
        <w:tc>
          <w:tcPr>
            <w:tcW w:w="837" w:type="dxa"/>
            <w:vAlign w:val="center"/>
          </w:tcPr>
          <w:p w14:paraId="773E8390">
            <w:pPr>
              <w:spacing w:line="460" w:lineRule="exact"/>
              <w:jc w:val="center"/>
              <w:rPr>
                <w:rFonts w:ascii="宋体" w:hAnsi="宋体" w:cs="宋体"/>
                <w:sz w:val="22"/>
                <w:szCs w:val="22"/>
              </w:rPr>
            </w:pPr>
            <w:r>
              <w:rPr>
                <w:rFonts w:hint="eastAsia" w:ascii="宋体" w:hAnsi="宋体" w:cs="宋体"/>
                <w:sz w:val="22"/>
                <w:szCs w:val="22"/>
              </w:rPr>
              <w:t>分值</w:t>
            </w:r>
          </w:p>
        </w:tc>
        <w:tc>
          <w:tcPr>
            <w:tcW w:w="6115" w:type="dxa"/>
            <w:vAlign w:val="center"/>
          </w:tcPr>
          <w:p w14:paraId="36263D63">
            <w:pPr>
              <w:spacing w:line="460" w:lineRule="exact"/>
              <w:ind w:firstLine="440" w:firstLineChars="200"/>
              <w:jc w:val="center"/>
              <w:rPr>
                <w:rFonts w:ascii="宋体" w:hAnsi="宋体" w:cs="宋体"/>
                <w:sz w:val="22"/>
                <w:szCs w:val="22"/>
              </w:rPr>
            </w:pPr>
            <w:r>
              <w:rPr>
                <w:rFonts w:hint="eastAsia" w:ascii="宋体" w:hAnsi="宋体" w:cs="宋体"/>
                <w:sz w:val="22"/>
                <w:szCs w:val="22"/>
              </w:rPr>
              <w:t>评分细则</w:t>
            </w:r>
          </w:p>
        </w:tc>
      </w:tr>
      <w:tr w14:paraId="65E3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65" w:type="dxa"/>
            <w:vAlign w:val="center"/>
          </w:tcPr>
          <w:p w14:paraId="609953AB">
            <w:pPr>
              <w:widowControl/>
              <w:shd w:val="clear" w:color="auto" w:fill="FFFFFF"/>
              <w:snapToGrid w:val="0"/>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320" w:type="dxa"/>
            <w:vAlign w:val="center"/>
          </w:tcPr>
          <w:p w14:paraId="4527EA12">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lang w:val="en-US" w:eastAsia="zh-CN"/>
              </w:rPr>
              <w:t>民主评价</w:t>
            </w:r>
          </w:p>
        </w:tc>
        <w:tc>
          <w:tcPr>
            <w:tcW w:w="837" w:type="dxa"/>
            <w:vAlign w:val="center"/>
          </w:tcPr>
          <w:p w14:paraId="396887DB">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0分</w:t>
            </w:r>
          </w:p>
        </w:tc>
        <w:tc>
          <w:tcPr>
            <w:tcW w:w="6115" w:type="dxa"/>
            <w:vAlign w:val="center"/>
          </w:tcPr>
          <w:p w14:paraId="472BBC96">
            <w:pPr>
              <w:widowControl/>
              <w:shd w:val="clear" w:color="auto" w:fill="FFFFFF"/>
              <w:snapToGrid w:val="0"/>
              <w:spacing w:line="460" w:lineRule="exact"/>
              <w:ind w:firstLine="440" w:firstLineChars="200"/>
              <w:jc w:val="left"/>
              <w:rPr>
                <w:rFonts w:hint="eastAsia" w:ascii="宋体" w:hAnsi="宋体" w:cs="宋体"/>
                <w:color w:val="auto"/>
                <w:sz w:val="22"/>
                <w:szCs w:val="22"/>
              </w:rPr>
            </w:pPr>
            <w:r>
              <w:rPr>
                <w:rFonts w:hint="eastAsia" w:ascii="宋体" w:hAnsi="宋体" w:cs="宋体"/>
                <w:sz w:val="22"/>
                <w:szCs w:val="22"/>
              </w:rPr>
              <w:t>在本项目采购公告发布期间，采购人将以微信小程序的形式进行工会</w:t>
            </w:r>
            <w:r>
              <w:rPr>
                <w:rFonts w:hint="eastAsia" w:ascii="宋体" w:hAnsi="宋体" w:cs="宋体"/>
                <w:color w:val="auto"/>
                <w:sz w:val="22"/>
                <w:szCs w:val="22"/>
              </w:rPr>
              <w:t>会员民意调查投票提供民意评价结果，由工会会员各自投票选取不超过三家供应商</w:t>
            </w:r>
            <w:r>
              <w:rPr>
                <w:rFonts w:hint="eastAsia" w:ascii="宋体" w:hAnsi="宋体" w:cs="宋体"/>
                <w:sz w:val="22"/>
                <w:szCs w:val="22"/>
              </w:rPr>
              <w:t>（每人只能投票一次）</w:t>
            </w:r>
            <w:r>
              <w:rPr>
                <w:rFonts w:hint="eastAsia" w:ascii="宋体" w:hAnsi="宋体" w:cs="宋体"/>
                <w:color w:val="auto"/>
                <w:sz w:val="22"/>
                <w:szCs w:val="22"/>
              </w:rPr>
              <w:t>，投票时间于</w:t>
            </w:r>
            <w:r>
              <w:rPr>
                <w:rFonts w:hint="eastAsia" w:ascii="宋体" w:hAnsi="宋体" w:cs="宋体"/>
                <w:color w:val="auto"/>
                <w:sz w:val="22"/>
                <w:szCs w:val="22"/>
                <w:lang w:val="en-US" w:eastAsia="zh-CN"/>
              </w:rPr>
              <w:t>2025年12月25日09点00分截止</w:t>
            </w:r>
            <w:r>
              <w:rPr>
                <w:rFonts w:hint="eastAsia" w:ascii="宋体" w:hAnsi="宋体" w:cs="宋体"/>
                <w:color w:val="auto"/>
                <w:sz w:val="22"/>
                <w:szCs w:val="22"/>
              </w:rPr>
              <w:t>。</w:t>
            </w:r>
          </w:p>
          <w:p w14:paraId="2568B6DB">
            <w:pPr>
              <w:widowControl/>
              <w:shd w:val="clear" w:color="auto" w:fill="FFFFFF"/>
              <w:snapToGrid w:val="0"/>
              <w:spacing w:line="460" w:lineRule="exact"/>
              <w:ind w:firstLine="440" w:firstLineChars="200"/>
              <w:jc w:val="left"/>
              <w:rPr>
                <w:rFonts w:hint="eastAsia" w:ascii="宋体" w:hAnsi="宋体" w:eastAsia="宋体" w:cs="宋体"/>
                <w:sz w:val="22"/>
                <w:szCs w:val="22"/>
                <w:lang w:eastAsia="zh-CN"/>
              </w:rPr>
            </w:pPr>
            <w:r>
              <w:rPr>
                <w:rFonts w:hint="eastAsia" w:ascii="宋体" w:hAnsi="宋体" w:cs="宋体"/>
                <w:sz w:val="22"/>
                <w:szCs w:val="22"/>
              </w:rPr>
              <w:t>评委根据最终得票总数情况打分，得票数最高的得20分，得票数第二名得1</w:t>
            </w:r>
            <w:r>
              <w:rPr>
                <w:rFonts w:hint="eastAsia" w:ascii="宋体" w:hAnsi="宋体" w:cs="宋体"/>
                <w:sz w:val="22"/>
                <w:szCs w:val="22"/>
                <w:lang w:val="en-US" w:eastAsia="zh-CN"/>
              </w:rPr>
              <w:t>6</w:t>
            </w:r>
            <w:r>
              <w:rPr>
                <w:rFonts w:hint="eastAsia" w:ascii="宋体" w:hAnsi="宋体" w:cs="宋体"/>
                <w:sz w:val="22"/>
                <w:szCs w:val="22"/>
              </w:rPr>
              <w:t>分，得票数第三名得1</w:t>
            </w:r>
            <w:r>
              <w:rPr>
                <w:rFonts w:hint="eastAsia" w:ascii="宋体" w:hAnsi="宋体" w:cs="宋体"/>
                <w:sz w:val="22"/>
                <w:szCs w:val="22"/>
                <w:lang w:val="en-US" w:eastAsia="zh-CN"/>
              </w:rPr>
              <w:t>2</w:t>
            </w:r>
            <w:r>
              <w:rPr>
                <w:rFonts w:hint="eastAsia" w:ascii="宋体" w:hAnsi="宋体" w:cs="宋体"/>
                <w:sz w:val="22"/>
                <w:szCs w:val="22"/>
              </w:rPr>
              <w:t>分，</w:t>
            </w:r>
            <w:r>
              <w:rPr>
                <w:rFonts w:hint="eastAsia" w:ascii="宋体" w:hAnsi="宋体" w:cs="宋体"/>
                <w:sz w:val="22"/>
                <w:szCs w:val="22"/>
                <w:lang w:val="en-US" w:eastAsia="zh-CN"/>
              </w:rPr>
              <w:t>其余</w:t>
            </w:r>
            <w:r>
              <w:rPr>
                <w:rFonts w:hint="eastAsia" w:ascii="宋体" w:hAnsi="宋体" w:cs="宋体"/>
                <w:sz w:val="22"/>
                <w:szCs w:val="22"/>
              </w:rPr>
              <w:t>得</w:t>
            </w:r>
            <w:r>
              <w:rPr>
                <w:rFonts w:hint="eastAsia" w:ascii="宋体" w:hAnsi="宋体" w:cs="宋体"/>
                <w:sz w:val="22"/>
                <w:szCs w:val="22"/>
                <w:lang w:val="en-US" w:eastAsia="zh-CN"/>
              </w:rPr>
              <w:t>8</w:t>
            </w:r>
            <w:r>
              <w:rPr>
                <w:rFonts w:hint="eastAsia" w:ascii="宋体" w:hAnsi="宋体" w:cs="宋体"/>
                <w:sz w:val="22"/>
                <w:szCs w:val="22"/>
              </w:rPr>
              <w:t>分</w:t>
            </w:r>
            <w:r>
              <w:rPr>
                <w:rFonts w:hint="eastAsia" w:ascii="宋体" w:hAnsi="宋体" w:cs="宋体"/>
                <w:color w:val="auto"/>
                <w:kern w:val="0"/>
                <w:sz w:val="22"/>
                <w:szCs w:val="22"/>
                <w:lang w:eastAsia="zh-CN"/>
              </w:rPr>
              <w:t>。</w:t>
            </w:r>
          </w:p>
        </w:tc>
      </w:tr>
      <w:tr w14:paraId="0A5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765" w:type="dxa"/>
            <w:vAlign w:val="center"/>
          </w:tcPr>
          <w:p w14:paraId="375EA02B">
            <w:pPr>
              <w:widowControl/>
              <w:shd w:val="clear" w:color="auto" w:fill="FFFFFF"/>
              <w:snapToGrid w:val="0"/>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320" w:type="dxa"/>
            <w:vAlign w:val="center"/>
          </w:tcPr>
          <w:p w14:paraId="1F83A3AC">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rPr>
              <w:t>服务方案</w:t>
            </w:r>
          </w:p>
        </w:tc>
        <w:tc>
          <w:tcPr>
            <w:tcW w:w="837" w:type="dxa"/>
            <w:vAlign w:val="center"/>
          </w:tcPr>
          <w:p w14:paraId="41C3AB7A">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8</w:t>
            </w:r>
            <w:r>
              <w:rPr>
                <w:rFonts w:hint="eastAsia" w:ascii="宋体" w:hAnsi="宋体" w:cs="宋体"/>
                <w:sz w:val="22"/>
                <w:szCs w:val="22"/>
              </w:rPr>
              <w:t>分</w:t>
            </w:r>
          </w:p>
        </w:tc>
        <w:tc>
          <w:tcPr>
            <w:tcW w:w="6115" w:type="dxa"/>
            <w:vAlign w:val="center"/>
          </w:tcPr>
          <w:p w14:paraId="7C0179E7">
            <w:pPr>
              <w:widowControl/>
              <w:shd w:val="clear" w:color="auto" w:fill="FFFFFF"/>
              <w:snapToGrid w:val="0"/>
              <w:spacing w:line="460" w:lineRule="exact"/>
              <w:ind w:firstLine="440" w:firstLineChars="200"/>
              <w:jc w:val="left"/>
              <w:rPr>
                <w:rFonts w:hint="eastAsia" w:ascii="宋体" w:hAnsi="宋体" w:cs="宋体"/>
                <w:color w:val="auto"/>
                <w:sz w:val="22"/>
                <w:szCs w:val="22"/>
              </w:rPr>
            </w:pPr>
            <w:r>
              <w:rPr>
                <w:rFonts w:hint="eastAsia" w:ascii="宋体" w:hAnsi="宋体" w:cs="宋体"/>
                <w:sz w:val="22"/>
                <w:szCs w:val="22"/>
              </w:rPr>
              <w:t>以</w:t>
            </w:r>
            <w:r>
              <w:rPr>
                <w:rFonts w:hint="eastAsia" w:ascii="宋体" w:hAnsi="宋体" w:cs="宋体"/>
                <w:sz w:val="22"/>
                <w:szCs w:val="22"/>
                <w:lang w:eastAsia="zh-CN"/>
              </w:rPr>
              <w:t>投标人提供</w:t>
            </w:r>
            <w:r>
              <w:rPr>
                <w:rFonts w:hint="eastAsia" w:ascii="宋体" w:hAnsi="宋体" w:cs="宋体"/>
                <w:color w:val="auto"/>
                <w:sz w:val="22"/>
                <w:szCs w:val="22"/>
                <w:lang w:eastAsia="zh-CN"/>
              </w:rPr>
              <w:t>的</w:t>
            </w:r>
            <w:r>
              <w:rPr>
                <w:rFonts w:hint="eastAsia" w:ascii="宋体" w:hAnsi="宋体" w:cs="宋体"/>
                <w:color w:val="auto"/>
                <w:sz w:val="22"/>
                <w:szCs w:val="22"/>
              </w:rPr>
              <w:t>《202</w:t>
            </w:r>
            <w:r>
              <w:rPr>
                <w:rFonts w:hint="eastAsia" w:ascii="宋体" w:hAnsi="宋体" w:cs="宋体"/>
                <w:color w:val="auto"/>
                <w:sz w:val="22"/>
                <w:szCs w:val="22"/>
                <w:lang w:val="en-US" w:eastAsia="zh-CN"/>
              </w:rPr>
              <w:t>6</w:t>
            </w:r>
            <w:r>
              <w:rPr>
                <w:rFonts w:hint="eastAsia" w:ascii="宋体" w:hAnsi="宋体" w:cs="宋体"/>
                <w:color w:val="auto"/>
                <w:sz w:val="22"/>
                <w:szCs w:val="22"/>
              </w:rPr>
              <w:t>年度</w:t>
            </w:r>
            <w:r>
              <w:rPr>
                <w:rFonts w:hint="eastAsia" w:ascii="宋体" w:hAnsi="宋体" w:cs="宋体"/>
                <w:color w:val="auto"/>
                <w:sz w:val="22"/>
                <w:szCs w:val="22"/>
                <w:lang w:eastAsia="zh-CN"/>
              </w:rPr>
              <w:t>江苏商贸职业学院</w:t>
            </w:r>
            <w:r>
              <w:rPr>
                <w:rFonts w:hint="eastAsia" w:ascii="宋体" w:hAnsi="宋体" w:cs="宋体"/>
                <w:color w:val="auto"/>
                <w:sz w:val="22"/>
                <w:szCs w:val="22"/>
              </w:rPr>
              <w:t>工会会员慰问品清单》为基础，为202</w:t>
            </w:r>
            <w:r>
              <w:rPr>
                <w:rFonts w:hint="eastAsia" w:ascii="宋体" w:hAnsi="宋体" w:cs="宋体"/>
                <w:color w:val="auto"/>
                <w:sz w:val="22"/>
                <w:szCs w:val="22"/>
                <w:lang w:val="en-US" w:eastAsia="zh-CN"/>
              </w:rPr>
              <w:t>6</w:t>
            </w:r>
            <w:r>
              <w:rPr>
                <w:rFonts w:hint="eastAsia" w:ascii="宋体" w:hAnsi="宋体" w:cs="宋体"/>
                <w:color w:val="auto"/>
                <w:sz w:val="22"/>
                <w:szCs w:val="22"/>
              </w:rPr>
              <w:t>年度</w:t>
            </w:r>
            <w:r>
              <w:rPr>
                <w:rFonts w:hint="eastAsia" w:ascii="宋体" w:hAnsi="宋体" w:cs="宋体"/>
                <w:color w:val="auto"/>
                <w:sz w:val="22"/>
                <w:szCs w:val="22"/>
                <w:lang w:eastAsia="zh-CN"/>
              </w:rPr>
              <w:t>江苏商贸职业学院</w:t>
            </w:r>
            <w:r>
              <w:rPr>
                <w:rFonts w:hint="eastAsia" w:ascii="宋体" w:hAnsi="宋体" w:cs="宋体"/>
                <w:color w:val="auto"/>
                <w:sz w:val="22"/>
                <w:szCs w:val="22"/>
              </w:rPr>
              <w:t>工会会员</w:t>
            </w:r>
            <w:r>
              <w:rPr>
                <w:rFonts w:hint="eastAsia" w:ascii="宋体" w:hAnsi="宋体" w:cs="宋体"/>
                <w:color w:val="auto"/>
                <w:sz w:val="22"/>
                <w:szCs w:val="22"/>
                <w:lang w:eastAsia="zh-CN"/>
              </w:rPr>
              <w:t>春节</w:t>
            </w:r>
            <w:r>
              <w:rPr>
                <w:rFonts w:hint="eastAsia" w:ascii="宋体" w:hAnsi="宋体" w:cs="宋体"/>
                <w:color w:val="auto"/>
                <w:sz w:val="22"/>
                <w:szCs w:val="22"/>
              </w:rPr>
              <w:t>慰问品设计一份整体方案构思。无固定格式内容，请各投标人根据我校员工人数和自身服务实力提供定制化服务方案。</w:t>
            </w:r>
          </w:p>
          <w:p w14:paraId="17E10061">
            <w:pPr>
              <w:widowControl/>
              <w:shd w:val="clear" w:color="auto" w:fill="FFFFFF"/>
              <w:snapToGrid w:val="0"/>
              <w:spacing w:line="460" w:lineRule="exact"/>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服务方案内容完善、</w:t>
            </w:r>
            <w:r>
              <w:rPr>
                <w:rFonts w:hint="eastAsia" w:ascii="宋体" w:hAnsi="宋体" w:cs="宋体"/>
                <w:color w:val="auto"/>
                <w:kern w:val="0"/>
                <w:sz w:val="22"/>
                <w:szCs w:val="22"/>
                <w:lang w:eastAsia="zh-CN"/>
              </w:rPr>
              <w:t>商品品质优秀、</w:t>
            </w:r>
            <w:r>
              <w:rPr>
                <w:rFonts w:hint="eastAsia" w:ascii="宋体" w:hAnsi="宋体" w:cs="宋体"/>
                <w:color w:val="auto"/>
                <w:kern w:val="0"/>
                <w:sz w:val="22"/>
                <w:szCs w:val="22"/>
              </w:rPr>
              <w:t>质量保障措施有效贴合实际、投诉渠道明确便捷、配送方式迅速有保障得1</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分；</w:t>
            </w:r>
          </w:p>
          <w:p w14:paraId="3B45FAA9">
            <w:pPr>
              <w:widowControl/>
              <w:shd w:val="clear" w:color="auto" w:fill="FFFFFF"/>
              <w:snapToGrid w:val="0"/>
              <w:spacing w:line="460" w:lineRule="exact"/>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服务方案内容较完善、</w:t>
            </w:r>
            <w:r>
              <w:rPr>
                <w:rFonts w:hint="eastAsia" w:ascii="宋体" w:hAnsi="宋体" w:cs="宋体"/>
                <w:color w:val="auto"/>
                <w:kern w:val="0"/>
                <w:sz w:val="22"/>
                <w:szCs w:val="22"/>
                <w:lang w:eastAsia="zh-CN"/>
              </w:rPr>
              <w:t>商品品质较好、</w:t>
            </w:r>
            <w:r>
              <w:rPr>
                <w:rFonts w:hint="eastAsia" w:ascii="宋体" w:hAnsi="宋体" w:cs="宋体"/>
                <w:color w:val="auto"/>
                <w:kern w:val="0"/>
                <w:sz w:val="22"/>
                <w:szCs w:val="22"/>
              </w:rPr>
              <w:t>质量保障措施较为</w:t>
            </w:r>
            <w:r>
              <w:rPr>
                <w:rFonts w:hint="eastAsia" w:ascii="宋体" w:hAnsi="宋体" w:cs="宋体"/>
                <w:color w:val="auto"/>
                <w:kern w:val="0"/>
                <w:sz w:val="22"/>
                <w:szCs w:val="22"/>
                <w:lang w:val="en-US" w:eastAsia="zh-CN"/>
              </w:rPr>
              <w:t>贴合</w:t>
            </w:r>
            <w:r>
              <w:rPr>
                <w:rFonts w:hint="eastAsia" w:ascii="宋体" w:hAnsi="宋体" w:cs="宋体"/>
                <w:color w:val="auto"/>
                <w:kern w:val="0"/>
                <w:sz w:val="22"/>
                <w:szCs w:val="22"/>
              </w:rPr>
              <w:t>实际、投诉渠道较明确、配送方式较迅速有保障得</w:t>
            </w:r>
            <w:r>
              <w:rPr>
                <w:rFonts w:hint="eastAsia" w:ascii="宋体" w:hAnsi="宋体" w:cs="宋体"/>
                <w:color w:val="auto"/>
                <w:kern w:val="0"/>
                <w:sz w:val="22"/>
                <w:szCs w:val="22"/>
                <w:lang w:val="en-US" w:eastAsia="zh-CN"/>
              </w:rPr>
              <w:t>13</w:t>
            </w:r>
            <w:r>
              <w:rPr>
                <w:rFonts w:hint="eastAsia" w:ascii="宋体" w:hAnsi="宋体" w:cs="宋体"/>
                <w:color w:val="auto"/>
                <w:kern w:val="0"/>
                <w:sz w:val="22"/>
                <w:szCs w:val="22"/>
              </w:rPr>
              <w:t>分；</w:t>
            </w:r>
          </w:p>
          <w:p w14:paraId="228AC271">
            <w:pPr>
              <w:widowControl/>
              <w:shd w:val="clear" w:color="auto" w:fill="FFFFFF"/>
              <w:snapToGrid w:val="0"/>
              <w:spacing w:line="460" w:lineRule="exact"/>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服务方案内容有所欠缺、</w:t>
            </w:r>
            <w:r>
              <w:rPr>
                <w:rFonts w:hint="eastAsia" w:ascii="宋体" w:hAnsi="宋体" w:cs="宋体"/>
                <w:color w:val="auto"/>
                <w:kern w:val="0"/>
                <w:sz w:val="22"/>
                <w:szCs w:val="22"/>
                <w:lang w:eastAsia="zh-CN"/>
              </w:rPr>
              <w:t>商品品质一般、</w:t>
            </w:r>
            <w:r>
              <w:rPr>
                <w:rFonts w:hint="eastAsia" w:ascii="宋体" w:hAnsi="宋体" w:cs="宋体"/>
                <w:color w:val="auto"/>
                <w:kern w:val="0"/>
                <w:sz w:val="22"/>
                <w:szCs w:val="22"/>
              </w:rPr>
              <w:t>质量保障措施泛泛而谈、投诉渠道含糊、配送方式复杂且无保障得</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分；</w:t>
            </w:r>
          </w:p>
          <w:p w14:paraId="4A9F0B55">
            <w:pPr>
              <w:widowControl/>
              <w:shd w:val="clear" w:color="auto" w:fill="FFFFFF"/>
              <w:snapToGrid w:val="0"/>
              <w:spacing w:line="460" w:lineRule="exact"/>
              <w:ind w:firstLine="440" w:firstLineChars="200"/>
              <w:jc w:val="left"/>
              <w:rPr>
                <w:rFonts w:ascii="宋体" w:hAnsi="宋体" w:cs="宋体"/>
                <w:sz w:val="22"/>
                <w:szCs w:val="22"/>
              </w:rPr>
            </w:pPr>
            <w:r>
              <w:rPr>
                <w:rFonts w:hint="eastAsia" w:ascii="宋体" w:hAnsi="宋体" w:cs="宋体"/>
                <w:color w:val="auto"/>
                <w:kern w:val="0"/>
                <w:sz w:val="22"/>
                <w:szCs w:val="22"/>
              </w:rPr>
              <w:t>未提供本项不得分。</w:t>
            </w:r>
          </w:p>
        </w:tc>
      </w:tr>
      <w:tr w14:paraId="581F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47A0AD4C">
            <w:pPr>
              <w:widowControl/>
              <w:shd w:val="clear" w:color="auto" w:fill="FFFFFF"/>
              <w:snapToGrid w:val="0"/>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1320" w:type="dxa"/>
            <w:vAlign w:val="center"/>
          </w:tcPr>
          <w:p w14:paraId="167F3C7B">
            <w:pPr>
              <w:widowControl/>
              <w:shd w:val="clear" w:color="auto" w:fill="FFFFFF"/>
              <w:snapToGrid w:val="0"/>
              <w:spacing w:line="460" w:lineRule="exact"/>
              <w:jc w:val="left"/>
              <w:rPr>
                <w:rFonts w:hint="eastAsia" w:ascii="宋体" w:hAnsi="宋体" w:eastAsia="宋体" w:cs="宋体"/>
                <w:sz w:val="22"/>
                <w:szCs w:val="22"/>
                <w:lang w:val="en-US" w:eastAsia="zh-CN"/>
              </w:rPr>
            </w:pPr>
            <w:r>
              <w:rPr>
                <w:rFonts w:hint="eastAsia" w:ascii="宋体" w:hAnsi="宋体" w:cs="宋体"/>
                <w:sz w:val="22"/>
                <w:szCs w:val="22"/>
              </w:rPr>
              <w:t>合作</w:t>
            </w:r>
            <w:r>
              <w:rPr>
                <w:rFonts w:hint="eastAsia" w:ascii="宋体" w:hAnsi="宋体" w:cs="宋体"/>
                <w:sz w:val="22"/>
                <w:szCs w:val="22"/>
                <w:lang w:val="en-US" w:eastAsia="zh-CN"/>
              </w:rPr>
              <w:t>业绩</w:t>
            </w:r>
          </w:p>
        </w:tc>
        <w:tc>
          <w:tcPr>
            <w:tcW w:w="837" w:type="dxa"/>
            <w:vAlign w:val="center"/>
          </w:tcPr>
          <w:p w14:paraId="5F375EFC">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lang w:val="en-US" w:eastAsia="zh-CN"/>
              </w:rPr>
              <w:t>20</w:t>
            </w:r>
            <w:r>
              <w:rPr>
                <w:rFonts w:hint="eastAsia" w:ascii="宋体" w:hAnsi="宋体" w:cs="宋体"/>
                <w:sz w:val="22"/>
                <w:szCs w:val="22"/>
              </w:rPr>
              <w:t>分</w:t>
            </w:r>
          </w:p>
        </w:tc>
        <w:tc>
          <w:tcPr>
            <w:tcW w:w="6115" w:type="dxa"/>
            <w:vAlign w:val="center"/>
          </w:tcPr>
          <w:p w14:paraId="7C1FDDA6">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自2023年1月1日以来（以合同签订时间为准），投标人承担过机关、事业单位类似业绩。每提供一份合同，得4分，最多得20分。</w:t>
            </w:r>
          </w:p>
          <w:p w14:paraId="444BFDDE">
            <w:pPr>
              <w:widowControl/>
              <w:shd w:val="clear" w:color="auto" w:fill="FFFFFF"/>
              <w:snapToGrid w:val="0"/>
              <w:spacing w:line="460" w:lineRule="exact"/>
              <w:ind w:firstLine="440" w:firstLineChars="200"/>
              <w:jc w:val="left"/>
              <w:rPr>
                <w:rFonts w:ascii="宋体" w:hAnsi="宋体" w:cs="宋体"/>
                <w:sz w:val="22"/>
                <w:szCs w:val="22"/>
              </w:rPr>
            </w:pPr>
            <w:r>
              <w:rPr>
                <w:rFonts w:hint="eastAsia" w:ascii="宋体" w:hAnsi="宋体" w:cs="宋体"/>
                <w:sz w:val="22"/>
                <w:szCs w:val="22"/>
              </w:rPr>
              <w:t>提供有效的合同复印件并加盖投标人单位公章，否则不得分；同一买方的多份合同仅算一份业绩，不重复得分。</w:t>
            </w:r>
          </w:p>
        </w:tc>
      </w:tr>
      <w:tr w14:paraId="2222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1896B17B">
            <w:pPr>
              <w:widowControl/>
              <w:shd w:val="clear" w:color="auto" w:fill="FFFFFF"/>
              <w:snapToGrid w:val="0"/>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w:t>
            </w:r>
          </w:p>
        </w:tc>
        <w:tc>
          <w:tcPr>
            <w:tcW w:w="1320" w:type="dxa"/>
            <w:vAlign w:val="center"/>
          </w:tcPr>
          <w:p w14:paraId="68B1F6A0">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lang w:val="en-US" w:eastAsia="zh-CN"/>
              </w:rPr>
              <w:t>品种组合</w:t>
            </w:r>
          </w:p>
        </w:tc>
        <w:tc>
          <w:tcPr>
            <w:tcW w:w="837" w:type="dxa"/>
            <w:vAlign w:val="center"/>
          </w:tcPr>
          <w:p w14:paraId="5D717284">
            <w:pPr>
              <w:widowControl/>
              <w:shd w:val="clear" w:color="auto" w:fill="FFFFFF"/>
              <w:snapToGrid w:val="0"/>
              <w:spacing w:line="460" w:lineRule="exact"/>
              <w:jc w:val="left"/>
              <w:rPr>
                <w:rFonts w:ascii="宋体" w:hAnsi="宋体" w:cs="宋体"/>
                <w:sz w:val="22"/>
                <w:szCs w:val="22"/>
              </w:rPr>
            </w:pPr>
            <w:r>
              <w:rPr>
                <w:rFonts w:hint="eastAsia" w:ascii="宋体" w:hAnsi="宋体" w:cs="宋体"/>
                <w:sz w:val="22"/>
                <w:szCs w:val="22"/>
                <w:lang w:val="en-US" w:eastAsia="zh-CN"/>
              </w:rPr>
              <w:t>12</w:t>
            </w:r>
            <w:r>
              <w:rPr>
                <w:rFonts w:hint="eastAsia" w:ascii="宋体" w:hAnsi="宋体" w:cs="宋体"/>
                <w:sz w:val="22"/>
                <w:szCs w:val="22"/>
              </w:rPr>
              <w:t>分</w:t>
            </w:r>
          </w:p>
        </w:tc>
        <w:tc>
          <w:tcPr>
            <w:tcW w:w="6115" w:type="dxa"/>
            <w:vAlign w:val="center"/>
          </w:tcPr>
          <w:p w14:paraId="4EB3B840">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投标人</w:t>
            </w:r>
            <w:r>
              <w:rPr>
                <w:rFonts w:hint="eastAsia" w:ascii="宋体" w:hAnsi="宋体" w:cs="宋体"/>
                <w:sz w:val="22"/>
                <w:szCs w:val="22"/>
                <w:lang w:eastAsia="zh-CN"/>
              </w:rPr>
              <w:t>提供</w:t>
            </w:r>
            <w:r>
              <w:rPr>
                <w:rFonts w:hint="eastAsia" w:ascii="宋体" w:hAnsi="宋体" w:cs="宋体"/>
                <w:sz w:val="22"/>
                <w:szCs w:val="22"/>
              </w:rPr>
              <w:t>《202</w:t>
            </w:r>
            <w:r>
              <w:rPr>
                <w:rFonts w:hint="eastAsia" w:ascii="宋体" w:hAnsi="宋体" w:cs="宋体"/>
                <w:sz w:val="22"/>
                <w:szCs w:val="22"/>
                <w:lang w:val="en-US" w:eastAsia="zh-CN"/>
              </w:rPr>
              <w:t>6</w:t>
            </w:r>
            <w:r>
              <w:rPr>
                <w:rFonts w:hint="eastAsia" w:ascii="宋体" w:hAnsi="宋体" w:cs="宋体"/>
                <w:sz w:val="22"/>
                <w:szCs w:val="22"/>
              </w:rPr>
              <w:t>年度</w:t>
            </w:r>
            <w:r>
              <w:rPr>
                <w:rFonts w:hint="eastAsia" w:ascii="宋体" w:hAnsi="宋体" w:cs="宋体"/>
                <w:sz w:val="22"/>
                <w:szCs w:val="22"/>
                <w:lang w:eastAsia="zh-CN"/>
              </w:rPr>
              <w:t>江苏商贸职业学院</w:t>
            </w:r>
            <w:r>
              <w:rPr>
                <w:rFonts w:hint="eastAsia" w:ascii="宋体" w:hAnsi="宋体" w:cs="宋体"/>
                <w:sz w:val="22"/>
                <w:szCs w:val="22"/>
              </w:rPr>
              <w:t>工会会员慰问品</w:t>
            </w:r>
            <w:r>
              <w:rPr>
                <w:rFonts w:hint="eastAsia" w:ascii="宋体" w:hAnsi="宋体" w:cs="宋体"/>
                <w:sz w:val="22"/>
                <w:szCs w:val="22"/>
                <w:lang w:eastAsia="zh-CN"/>
              </w:rPr>
              <w:t>清单</w:t>
            </w:r>
            <w:r>
              <w:rPr>
                <w:rFonts w:hint="eastAsia" w:ascii="宋体" w:hAnsi="宋体" w:cs="宋体"/>
                <w:sz w:val="22"/>
                <w:szCs w:val="22"/>
              </w:rPr>
              <w:t>》，提供不少于200种产品清单，并在提供的产品清单中，搭配两种</w:t>
            </w:r>
            <w:r>
              <w:rPr>
                <w:rFonts w:hint="eastAsia" w:ascii="宋体" w:hAnsi="宋体" w:cs="宋体"/>
                <w:color w:val="auto"/>
                <w:sz w:val="22"/>
                <w:szCs w:val="22"/>
                <w:lang w:eastAsia="zh-CN"/>
              </w:rPr>
              <w:t>春节</w:t>
            </w:r>
            <w:r>
              <w:rPr>
                <w:rFonts w:hint="eastAsia" w:ascii="宋体" w:hAnsi="宋体" w:cs="宋体"/>
                <w:sz w:val="22"/>
                <w:szCs w:val="22"/>
              </w:rPr>
              <w:t>套餐组合参与本项目评审，清单内所有产品必须根据工会会员实际情况需求进行搭配，</w:t>
            </w:r>
            <w:r>
              <w:rPr>
                <w:rFonts w:hint="eastAsia" w:ascii="宋体" w:hAnsi="宋体" w:cs="宋体"/>
                <w:kern w:val="0"/>
                <w:sz w:val="22"/>
                <w:szCs w:val="22"/>
              </w:rPr>
              <w:t>组合一与组合二之间要有一定的辨识度，组合的品种类别及数量自行设计</w:t>
            </w:r>
            <w:r>
              <w:rPr>
                <w:rFonts w:hint="eastAsia" w:ascii="宋体" w:hAnsi="宋体" w:cs="宋体"/>
                <w:sz w:val="22"/>
                <w:szCs w:val="22"/>
              </w:rPr>
              <w:t>。</w:t>
            </w:r>
          </w:p>
          <w:p w14:paraId="2D241A6C">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评委对每个投标人的两个组合清单进行综合打分，组合辨识度高、搭配齐全、品种类别多、品质卓越得</w:t>
            </w:r>
            <w:r>
              <w:rPr>
                <w:rFonts w:hint="eastAsia" w:ascii="宋体" w:hAnsi="宋体" w:cs="宋体"/>
                <w:sz w:val="22"/>
                <w:szCs w:val="22"/>
                <w:lang w:val="en-US" w:eastAsia="zh-CN"/>
              </w:rPr>
              <w:t>12</w:t>
            </w:r>
            <w:r>
              <w:rPr>
                <w:rFonts w:hint="eastAsia" w:ascii="宋体" w:hAnsi="宋体" w:cs="宋体"/>
                <w:sz w:val="22"/>
                <w:szCs w:val="22"/>
              </w:rPr>
              <w:t>分；</w:t>
            </w:r>
          </w:p>
          <w:p w14:paraId="2E08AC26">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组合辨识度较高、搭配较齐全、品种类别较多、品质较卓越得</w:t>
            </w:r>
            <w:r>
              <w:rPr>
                <w:rFonts w:hint="eastAsia" w:ascii="宋体" w:hAnsi="宋体" w:cs="宋体"/>
                <w:sz w:val="22"/>
                <w:szCs w:val="22"/>
                <w:lang w:val="en-US" w:eastAsia="zh-CN"/>
              </w:rPr>
              <w:t>9</w:t>
            </w:r>
            <w:r>
              <w:rPr>
                <w:rFonts w:hint="eastAsia" w:ascii="宋体" w:hAnsi="宋体" w:cs="宋体"/>
                <w:sz w:val="22"/>
                <w:szCs w:val="22"/>
              </w:rPr>
              <w:t>分；</w:t>
            </w:r>
          </w:p>
          <w:p w14:paraId="04BCA009">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组合辨识度一般、搭配普通、品种类别寻常、品质缺乏特色得</w:t>
            </w:r>
            <w:r>
              <w:rPr>
                <w:rFonts w:hint="eastAsia" w:ascii="宋体" w:hAnsi="宋体" w:cs="宋体"/>
                <w:sz w:val="22"/>
                <w:szCs w:val="22"/>
                <w:lang w:val="en-US" w:eastAsia="zh-CN"/>
              </w:rPr>
              <w:t>6</w:t>
            </w:r>
            <w:r>
              <w:rPr>
                <w:rFonts w:hint="eastAsia" w:ascii="宋体" w:hAnsi="宋体" w:cs="宋体"/>
                <w:sz w:val="22"/>
                <w:szCs w:val="22"/>
              </w:rPr>
              <w:t>分；</w:t>
            </w:r>
          </w:p>
          <w:p w14:paraId="6D95F14C">
            <w:pPr>
              <w:widowControl/>
              <w:shd w:val="clear" w:color="auto" w:fill="FFFFFF"/>
              <w:snapToGrid w:val="0"/>
              <w:spacing w:line="460" w:lineRule="exact"/>
              <w:ind w:firstLine="440" w:firstLineChars="200"/>
              <w:jc w:val="left"/>
              <w:rPr>
                <w:rFonts w:hint="eastAsia" w:ascii="宋体" w:hAnsi="宋体" w:cs="宋体"/>
                <w:sz w:val="22"/>
                <w:szCs w:val="22"/>
              </w:rPr>
            </w:pPr>
            <w:r>
              <w:rPr>
                <w:rFonts w:hint="eastAsia" w:ascii="宋体" w:hAnsi="宋体" w:cs="宋体"/>
                <w:sz w:val="22"/>
                <w:szCs w:val="22"/>
              </w:rPr>
              <w:t>组合辨识度较低、搭配欠缺、品种类别较少、品质一般得</w:t>
            </w:r>
            <w:r>
              <w:rPr>
                <w:rFonts w:hint="eastAsia" w:ascii="宋体" w:hAnsi="宋体" w:cs="宋体"/>
                <w:sz w:val="22"/>
                <w:szCs w:val="22"/>
                <w:lang w:val="en-US" w:eastAsia="zh-CN"/>
              </w:rPr>
              <w:t>3</w:t>
            </w:r>
            <w:r>
              <w:rPr>
                <w:rFonts w:hint="eastAsia" w:ascii="宋体" w:hAnsi="宋体" w:cs="宋体"/>
                <w:sz w:val="22"/>
                <w:szCs w:val="22"/>
              </w:rPr>
              <w:t>分；</w:t>
            </w:r>
          </w:p>
          <w:p w14:paraId="4A877EBD">
            <w:pPr>
              <w:widowControl/>
              <w:shd w:val="clear" w:color="auto" w:fill="FFFFFF"/>
              <w:snapToGrid w:val="0"/>
              <w:spacing w:line="460" w:lineRule="exact"/>
              <w:ind w:firstLine="440" w:firstLineChars="200"/>
              <w:jc w:val="left"/>
              <w:rPr>
                <w:rFonts w:ascii="宋体" w:hAnsi="宋体" w:cs="宋体"/>
                <w:sz w:val="20"/>
                <w:szCs w:val="22"/>
              </w:rPr>
            </w:pPr>
            <w:r>
              <w:rPr>
                <w:rFonts w:hint="eastAsia" w:ascii="宋体" w:hAnsi="宋体" w:cs="宋体"/>
                <w:sz w:val="22"/>
                <w:szCs w:val="22"/>
              </w:rPr>
              <w:t>未提供本项不得分。</w:t>
            </w:r>
          </w:p>
        </w:tc>
      </w:tr>
    </w:tbl>
    <w:p w14:paraId="7A691E36">
      <w:pPr>
        <w:adjustRightInd w:val="0"/>
        <w:snapToGrid w:val="0"/>
        <w:spacing w:line="460" w:lineRule="exact"/>
        <w:ind w:firstLine="482" w:firstLineChars="200"/>
        <w:jc w:val="left"/>
      </w:pPr>
      <w:r>
        <w:rPr>
          <w:rFonts w:hint="eastAsia" w:ascii="宋体" w:hAnsi="宋体" w:cs="宋体"/>
          <w:b/>
          <w:bCs/>
          <w:sz w:val="24"/>
        </w:rPr>
        <w:t>注：投标人技术分得分畸低，评审专家认为不合理的，按未实质性响应招标文件要求处理。</w:t>
      </w:r>
    </w:p>
    <w:p w14:paraId="5ECFD473">
      <w:pPr>
        <w:adjustRightInd w:val="0"/>
        <w:snapToGrid w:val="0"/>
        <w:spacing w:line="460" w:lineRule="exact"/>
        <w:ind w:firstLine="482" w:firstLineChars="200"/>
        <w:jc w:val="left"/>
        <w:rPr>
          <w:rFonts w:ascii="宋体" w:hAnsi="宋体" w:cs="宋体"/>
          <w:sz w:val="24"/>
          <w:highlight w:val="yellow"/>
        </w:rPr>
      </w:pPr>
      <w:r>
        <w:rPr>
          <w:rFonts w:hint="eastAsia" w:ascii="宋体" w:hAnsi="宋体" w:cs="宋体"/>
          <w:b/>
          <w:bCs/>
          <w:sz w:val="24"/>
        </w:rPr>
        <w:t>（四）</w:t>
      </w:r>
      <w:r>
        <w:rPr>
          <w:rFonts w:hint="eastAsia" w:ascii="宋体" w:hAnsi="宋体" w:cs="宋体"/>
          <w:b/>
          <w:sz w:val="24"/>
        </w:rPr>
        <w:t>价格</w:t>
      </w:r>
      <w:r>
        <w:rPr>
          <w:rFonts w:hint="eastAsia" w:ascii="宋体" w:hAnsi="宋体" w:cs="宋体"/>
          <w:b/>
          <w:sz w:val="24"/>
          <w:lang w:val="zh-CN"/>
        </w:rPr>
        <w:t>分</w:t>
      </w:r>
      <w:r>
        <w:rPr>
          <w:rFonts w:hint="eastAsia" w:ascii="宋体" w:hAnsi="宋体" w:cs="宋体"/>
          <w:b/>
          <w:sz w:val="24"/>
        </w:rPr>
        <w:t>：（30分）</w:t>
      </w:r>
    </w:p>
    <w:p w14:paraId="772C08B1">
      <w:pPr>
        <w:adjustRightInd w:val="0"/>
        <w:snapToGrid w:val="0"/>
        <w:spacing w:line="460" w:lineRule="exact"/>
        <w:ind w:firstLine="480" w:firstLineChars="200"/>
        <w:jc w:val="left"/>
        <w:rPr>
          <w:rFonts w:hint="eastAsia"/>
          <w:b w:val="0"/>
          <w:bCs w:val="0"/>
          <w:sz w:val="24"/>
          <w:szCs w:val="32"/>
        </w:rPr>
      </w:pPr>
      <w:r>
        <w:rPr>
          <w:rFonts w:hint="eastAsia"/>
          <w:b w:val="0"/>
          <w:bCs w:val="0"/>
          <w:sz w:val="24"/>
          <w:szCs w:val="32"/>
        </w:rPr>
        <w:t>价格分统一采用高价优先法计算，即满足文件要求且最后报价最高的供应商的价格</w:t>
      </w:r>
      <w:r>
        <w:rPr>
          <w:rFonts w:hint="eastAsia"/>
          <w:b w:val="0"/>
          <w:bCs w:val="0"/>
          <w:sz w:val="24"/>
          <w:szCs w:val="32"/>
          <w:lang w:eastAsia="zh-CN"/>
        </w:rPr>
        <w:t>（三个节日单个提货券面值金额合计）</w:t>
      </w:r>
      <w:r>
        <w:rPr>
          <w:rFonts w:hint="eastAsia"/>
          <w:b w:val="0"/>
          <w:bCs w:val="0"/>
          <w:sz w:val="24"/>
          <w:szCs w:val="32"/>
        </w:rPr>
        <w:t>为基准价，其价格分为满分。其他供应商的价格分统一按照下列公式计算：</w:t>
      </w:r>
    </w:p>
    <w:p w14:paraId="0C6E55B3">
      <w:pPr>
        <w:adjustRightInd w:val="0"/>
        <w:snapToGrid w:val="0"/>
        <w:spacing w:line="460" w:lineRule="exact"/>
        <w:ind w:firstLine="480" w:firstLineChars="200"/>
        <w:jc w:val="left"/>
        <w:rPr>
          <w:rFonts w:hint="eastAsia"/>
          <w:b w:val="0"/>
          <w:bCs w:val="0"/>
          <w:sz w:val="24"/>
          <w:szCs w:val="32"/>
        </w:rPr>
      </w:pPr>
      <w:r>
        <w:rPr>
          <w:rFonts w:hint="eastAsia"/>
          <w:b w:val="0"/>
          <w:bCs w:val="0"/>
          <w:sz w:val="24"/>
          <w:szCs w:val="32"/>
        </w:rPr>
        <w:t>报价得分=（最后报价/基准价）×30分</w:t>
      </w:r>
    </w:p>
    <w:p w14:paraId="6CE93435">
      <w:pPr>
        <w:adjustRightInd w:val="0"/>
        <w:snapToGrid w:val="0"/>
        <w:spacing w:line="460" w:lineRule="exact"/>
        <w:ind w:firstLine="482" w:firstLineChars="200"/>
        <w:rPr>
          <w:rFonts w:ascii="宋体" w:hAnsi="宋体" w:cs="宋体"/>
          <w:bCs/>
          <w:sz w:val="24"/>
        </w:rPr>
      </w:pPr>
      <w:r>
        <w:rPr>
          <w:rFonts w:hint="eastAsia" w:ascii="宋体" w:hAnsi="宋体" w:cs="宋体"/>
          <w:b/>
          <w:sz w:val="24"/>
        </w:rPr>
        <w:t>（</w:t>
      </w:r>
      <w:r>
        <w:rPr>
          <w:rFonts w:hint="eastAsia" w:ascii="宋体" w:hAnsi="宋体" w:cs="宋体"/>
          <w:b/>
          <w:sz w:val="24"/>
          <w:lang w:val="en-US" w:eastAsia="zh-CN"/>
        </w:rPr>
        <w:t>五</w:t>
      </w:r>
      <w:r>
        <w:rPr>
          <w:rFonts w:hint="eastAsia" w:ascii="宋体" w:hAnsi="宋体" w:cs="宋体"/>
          <w:b/>
          <w:sz w:val="24"/>
        </w:rPr>
        <w:t>）中标人的确定</w:t>
      </w:r>
    </w:p>
    <w:p w14:paraId="597B981D">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所有合格供应商的商务技术分与价格分的总和作为最终</w:t>
      </w:r>
      <w:r>
        <w:rPr>
          <w:rFonts w:hint="eastAsia" w:ascii="宋体" w:hAnsi="宋体" w:cs="宋体"/>
          <w:color w:val="auto"/>
          <w:sz w:val="24"/>
          <w:lang w:eastAsia="zh-CN"/>
        </w:rPr>
        <w:t>中标</w:t>
      </w:r>
      <w:r>
        <w:rPr>
          <w:rFonts w:hint="eastAsia" w:ascii="宋体" w:hAnsi="宋体" w:cs="宋体"/>
          <w:color w:val="auto"/>
          <w:sz w:val="24"/>
        </w:rPr>
        <w:t>的评判依据。</w:t>
      </w:r>
      <w:r>
        <w:rPr>
          <w:rFonts w:hint="eastAsia" w:ascii="宋体" w:hAnsi="宋体" w:cs="宋体"/>
          <w:color w:val="auto"/>
          <w:sz w:val="24"/>
          <w:highlight w:val="none"/>
        </w:rPr>
        <w:t>投标文件满足招标文件全部实质性要求，且按照评审因素的量化指标评审得分前三名的投标人为中标人。</w:t>
      </w:r>
    </w:p>
    <w:p w14:paraId="3A39C1AC">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）公告中标结果</w:t>
      </w:r>
    </w:p>
    <w:p w14:paraId="425936BC">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w:t>
      </w:r>
      <w:r>
        <w:rPr>
          <w:rFonts w:hint="eastAsia" w:ascii="宋体" w:hAnsi="宋体" w:cs="宋体"/>
          <w:sz w:val="24"/>
          <w:lang w:eastAsia="zh-CN"/>
        </w:rPr>
        <w:t>江苏商贸职业学院</w:t>
      </w:r>
      <w:r>
        <w:rPr>
          <w:rFonts w:hint="eastAsia" w:ascii="宋体" w:hAnsi="宋体" w:cs="宋体"/>
          <w:sz w:val="24"/>
        </w:rPr>
        <w:t>网（http://www.jsbc.edu.cn/）公告中标结果，公告期限为1个工作日。</w:t>
      </w:r>
    </w:p>
    <w:p w14:paraId="014DA0C6">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sz w:val="24"/>
          <w:lang w:val="en-US" w:eastAsia="zh-CN"/>
        </w:rPr>
        <w:t>七</w:t>
      </w:r>
      <w:r>
        <w:rPr>
          <w:rFonts w:hint="eastAsia" w:ascii="宋体" w:hAnsi="宋体" w:cs="宋体"/>
          <w:b/>
          <w:sz w:val="24"/>
        </w:rPr>
        <w:t>）</w:t>
      </w:r>
      <w:r>
        <w:rPr>
          <w:rFonts w:hint="eastAsia" w:ascii="宋体" w:hAnsi="宋体" w:cs="宋体"/>
          <w:b/>
          <w:bCs/>
          <w:sz w:val="24"/>
        </w:rPr>
        <w:t>发放中标通知书</w:t>
      </w:r>
    </w:p>
    <w:p w14:paraId="5E909D50">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64AF79A7">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4887B7D">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八</w:t>
      </w:r>
      <w:r>
        <w:rPr>
          <w:rFonts w:hint="eastAsia" w:ascii="宋体" w:hAnsi="宋体" w:cs="宋体"/>
          <w:b/>
          <w:sz w:val="24"/>
        </w:rPr>
        <w:t>）其他</w:t>
      </w:r>
    </w:p>
    <w:p w14:paraId="33B3002D">
      <w:pPr>
        <w:adjustRightInd w:val="0"/>
        <w:snapToGrid w:val="0"/>
        <w:spacing w:line="460" w:lineRule="exact"/>
        <w:ind w:firstLine="480" w:firstLineChars="200"/>
        <w:rPr>
          <w:rFonts w:ascii="宋体" w:hAnsi="宋体" w:cs="宋体"/>
          <w:sz w:val="24"/>
        </w:rPr>
      </w:pPr>
      <w:r>
        <w:rPr>
          <w:rFonts w:hint="eastAsia" w:ascii="宋体" w:hAnsi="宋体" w:cs="宋体"/>
          <w:sz w:val="24"/>
        </w:rPr>
        <w:t>当中标人无正当理由放弃中标，被查实存在影响中标结果的违法行为等情形，招标人有权按照政府采购相关法律法规的规定对其采取惩戒措施，包含但不限于列入采购失信人黑名单等措施。</w:t>
      </w:r>
    </w:p>
    <w:p w14:paraId="11477A7A">
      <w:pPr>
        <w:adjustRightInd w:val="0"/>
        <w:snapToGrid w:val="0"/>
        <w:spacing w:line="460" w:lineRule="exact"/>
        <w:ind w:firstLine="480" w:firstLineChars="200"/>
        <w:rPr>
          <w:rFonts w:ascii="宋体" w:hAnsi="宋体" w:cs="宋体"/>
          <w:sz w:val="24"/>
        </w:rPr>
      </w:pPr>
      <w:r>
        <w:rPr>
          <w:rFonts w:hint="eastAsia" w:ascii="宋体" w:hAnsi="宋体" w:cs="宋体"/>
          <w:sz w:val="24"/>
        </w:rPr>
        <w:t>当中标人放弃中标、因不可抗力不能履行合同，或者被查实存在影响中标结果的违法行为等情形，不符合中标条件的，招标人重新招标。</w:t>
      </w:r>
    </w:p>
    <w:p w14:paraId="4948FFF4">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57C9DC58">
      <w:pPr>
        <w:numPr>
          <w:ilvl w:val="0"/>
          <w:numId w:val="3"/>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785AE613">
      <w:pPr>
        <w:pStyle w:val="8"/>
      </w:pPr>
      <w:r>
        <w:rPr>
          <w:rFonts w:hint="eastAsia" w:ascii="宋体" w:hAnsi="宋体" w:cs="仿宋"/>
          <w:sz w:val="24"/>
        </w:rPr>
        <w:t>（下述为通用合同模板，最终以实际合同为准）</w:t>
      </w:r>
    </w:p>
    <w:p w14:paraId="40AAE319">
      <w:pPr>
        <w:spacing w:after="60" w:line="440" w:lineRule="exact"/>
        <w:jc w:val="center"/>
        <w:rPr>
          <w:rFonts w:ascii="宋体" w:hAnsi="宋体" w:cs="仿宋"/>
          <w:b/>
          <w:bCs/>
          <w:sz w:val="24"/>
        </w:rPr>
      </w:pPr>
      <w:r>
        <w:rPr>
          <w:rFonts w:hint="eastAsia" w:ascii="宋体" w:hAnsi="宋体" w:cs="仿宋"/>
          <w:b/>
          <w:bCs/>
          <w:sz w:val="24"/>
          <w:lang w:eastAsia="zh-CN"/>
        </w:rPr>
        <w:t>江苏商贸职业学院工会委员会2026年度工会会员春节、端午、中秋慰问品提货券采购项目</w:t>
      </w:r>
      <w:r>
        <w:rPr>
          <w:rFonts w:hint="eastAsia" w:ascii="宋体" w:hAnsi="宋体" w:cs="仿宋"/>
          <w:b/>
          <w:bCs/>
          <w:sz w:val="24"/>
        </w:rPr>
        <w:t>合同</w:t>
      </w:r>
    </w:p>
    <w:p w14:paraId="10D2F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采购方</w:t>
      </w:r>
      <w:r>
        <w:rPr>
          <w:rFonts w:hint="eastAsia" w:ascii="宋体" w:hAnsi="宋体"/>
          <w:sz w:val="24"/>
          <w:szCs w:val="24"/>
          <w:lang w:eastAsia="zh-CN"/>
        </w:rPr>
        <w:t>）</w:t>
      </w:r>
      <w:r>
        <w:rPr>
          <w:rFonts w:hint="eastAsia" w:ascii="宋体" w:hAnsi="宋体" w:eastAsia="宋体"/>
          <w:sz w:val="24"/>
          <w:szCs w:val="24"/>
        </w:rPr>
        <w:t xml:space="preserve">：  </w:t>
      </w:r>
    </w:p>
    <w:p w14:paraId="62048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u w:val="single"/>
        </w:rPr>
      </w:pPr>
      <w:r>
        <w:rPr>
          <w:rFonts w:hint="eastAsia" w:ascii="宋体" w:hAnsi="宋体" w:eastAsia="宋体"/>
          <w:sz w:val="24"/>
          <w:szCs w:val="24"/>
        </w:rPr>
        <w:t>乙方</w:t>
      </w:r>
      <w:r>
        <w:rPr>
          <w:rFonts w:hint="eastAsia" w:ascii="宋体" w:hAnsi="宋体"/>
          <w:sz w:val="24"/>
          <w:szCs w:val="24"/>
          <w:lang w:eastAsia="zh-CN"/>
        </w:rPr>
        <w:t>（</w:t>
      </w:r>
      <w:r>
        <w:rPr>
          <w:rFonts w:hint="eastAsia" w:ascii="宋体" w:hAnsi="宋体"/>
          <w:sz w:val="24"/>
          <w:szCs w:val="24"/>
          <w:lang w:val="en-US" w:eastAsia="zh-CN"/>
        </w:rPr>
        <w:t>供应方</w:t>
      </w:r>
      <w:r>
        <w:rPr>
          <w:rFonts w:hint="eastAsia" w:ascii="宋体" w:hAnsi="宋体"/>
          <w:sz w:val="24"/>
          <w:szCs w:val="24"/>
          <w:lang w:eastAsia="zh-CN"/>
        </w:rPr>
        <w:t>）</w:t>
      </w:r>
      <w:r>
        <w:rPr>
          <w:rFonts w:hint="eastAsia" w:ascii="宋体" w:hAnsi="宋体" w:eastAsia="宋体"/>
          <w:sz w:val="24"/>
          <w:szCs w:val="24"/>
        </w:rPr>
        <w:t xml:space="preserve">： </w:t>
      </w:r>
      <w:r>
        <w:rPr>
          <w:rFonts w:hint="eastAsia" w:ascii="宋体" w:hAnsi="宋体" w:eastAsia="宋体"/>
          <w:sz w:val="24"/>
          <w:szCs w:val="24"/>
          <w:u w:val="single"/>
        </w:rPr>
        <w:t xml:space="preserve">                         </w:t>
      </w:r>
    </w:p>
    <w:p w14:paraId="074CB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依照《中华人民共和国食品安全法》、《中华人民共和国民法典》及其他有关法律、行政法规，遵循平等诚实信用的原则，双方经协商一致订立本协议。</w:t>
      </w:r>
    </w:p>
    <w:p w14:paraId="6A171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一、合同标的：根据依据《中华全国总工会办公厅关于印发〈基层工会经费收支管理办法〉》（总工办发〔2017〕32号）、《江苏省总工会关于贯彻落实全国总工会〈基层工会经费收支管理办法〉的实施细则》(苏工发 [2018]13 号)</w:t>
      </w:r>
      <w:r>
        <w:rPr>
          <w:rFonts w:hint="eastAsia" w:ascii="宋体" w:hAnsi="宋体"/>
          <w:color w:val="auto"/>
          <w:sz w:val="24"/>
          <w:szCs w:val="24"/>
          <w:lang w:val="en-US" w:eastAsia="zh-CN"/>
        </w:rPr>
        <w:t>和《关于进一步完善基层工会经费使用促进职工消费的若干措施》（苏工发〔2025〕8 号）</w:t>
      </w:r>
      <w:r>
        <w:rPr>
          <w:rFonts w:hint="eastAsia" w:ascii="宋体" w:hAnsi="宋体" w:eastAsia="宋体"/>
          <w:sz w:val="24"/>
          <w:szCs w:val="24"/>
        </w:rPr>
        <w:t>精神，体现甲方对其工会会员的关心和慰问，甲方向乙方采购生活必须品的提货券。</w:t>
      </w:r>
    </w:p>
    <w:p w14:paraId="44296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二、采购数量：约为</w:t>
      </w:r>
      <w:r>
        <w:rPr>
          <w:rFonts w:hint="eastAsia" w:ascii="宋体" w:hAnsi="宋体"/>
          <w:sz w:val="24"/>
          <w:szCs w:val="24"/>
          <w:lang w:val="en-US" w:eastAsia="zh-CN"/>
        </w:rPr>
        <w:t>600</w:t>
      </w:r>
      <w:r>
        <w:rPr>
          <w:rFonts w:hint="eastAsia" w:ascii="宋体" w:hAnsi="宋体" w:eastAsia="宋体"/>
          <w:sz w:val="24"/>
          <w:szCs w:val="24"/>
        </w:rPr>
        <w:t>份。以乙方实际收到的提货券份数为结算依据。</w:t>
      </w:r>
    </w:p>
    <w:p w14:paraId="74CDC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三、合同金额（应标明投标响应的提货券面值及实际结算支付的金额）：</w:t>
      </w:r>
    </w:p>
    <w:p w14:paraId="49512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春节每份提货券面额（人民币大写）：</w:t>
      </w:r>
      <w:r>
        <w:rPr>
          <w:rFonts w:hint="eastAsia" w:ascii="宋体" w:hAnsi="宋体" w:eastAsia="宋体"/>
          <w:sz w:val="24"/>
          <w:szCs w:val="24"/>
          <w:u w:val="single"/>
        </w:rPr>
        <w:t xml:space="preserve">           </w:t>
      </w:r>
      <w:r>
        <w:rPr>
          <w:rFonts w:hint="eastAsia" w:ascii="宋体" w:hAnsi="宋体" w:eastAsia="宋体"/>
          <w:sz w:val="24"/>
          <w:szCs w:val="24"/>
        </w:rPr>
        <w:t>元整，￥：</w:t>
      </w:r>
      <w:r>
        <w:rPr>
          <w:rFonts w:hint="eastAsia" w:ascii="宋体" w:hAnsi="宋体" w:eastAsia="宋体"/>
          <w:sz w:val="24"/>
          <w:szCs w:val="24"/>
          <w:u w:val="single"/>
        </w:rPr>
        <w:t xml:space="preserve">         </w:t>
      </w:r>
      <w:r>
        <w:rPr>
          <w:rFonts w:hint="eastAsia" w:ascii="宋体" w:hAnsi="宋体" w:eastAsia="宋体"/>
          <w:sz w:val="24"/>
          <w:szCs w:val="24"/>
        </w:rPr>
        <w:t>元。合同实付金额（学校向商家实际结算支付的金额）人民币大写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 xml:space="preserve"> 元。</w:t>
      </w:r>
    </w:p>
    <w:p w14:paraId="79DF1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端午节每份提货券面额（人民币大写）</w:t>
      </w:r>
      <w:r>
        <w:rPr>
          <w:rFonts w:hint="eastAsia" w:ascii="宋体" w:hAnsi="宋体" w:eastAsia="宋体"/>
          <w:sz w:val="24"/>
          <w:szCs w:val="24"/>
          <w:u w:val="single"/>
        </w:rPr>
        <w:t xml:space="preserve">：           </w:t>
      </w:r>
      <w:r>
        <w:rPr>
          <w:rFonts w:hint="eastAsia" w:ascii="宋体" w:hAnsi="宋体" w:eastAsia="宋体"/>
          <w:sz w:val="24"/>
          <w:szCs w:val="24"/>
        </w:rPr>
        <w:t>元整，￥</w:t>
      </w:r>
      <w:r>
        <w:rPr>
          <w:rFonts w:hint="eastAsia" w:ascii="宋体" w:hAnsi="宋体" w:eastAsia="宋体"/>
          <w:sz w:val="24"/>
          <w:szCs w:val="24"/>
          <w:u w:val="single"/>
        </w:rPr>
        <w:t xml:space="preserve">：         </w:t>
      </w:r>
      <w:r>
        <w:rPr>
          <w:rFonts w:hint="eastAsia" w:ascii="宋体" w:hAnsi="宋体" w:eastAsia="宋体"/>
          <w:sz w:val="24"/>
          <w:szCs w:val="24"/>
        </w:rPr>
        <w:t>元。合同实付金额（学校向商家实际结算支付的金额）人民币大写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元。</w:t>
      </w:r>
    </w:p>
    <w:p w14:paraId="5F0AB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中秋节每份提货券面额（人民币大写）：</w:t>
      </w:r>
      <w:r>
        <w:rPr>
          <w:rFonts w:hint="eastAsia" w:ascii="宋体" w:hAnsi="宋体" w:eastAsia="宋体"/>
          <w:sz w:val="24"/>
          <w:szCs w:val="24"/>
          <w:u w:val="single"/>
        </w:rPr>
        <w:t xml:space="preserve">           </w:t>
      </w:r>
      <w:r>
        <w:rPr>
          <w:rFonts w:hint="eastAsia" w:ascii="宋体" w:hAnsi="宋体" w:eastAsia="宋体"/>
          <w:sz w:val="24"/>
          <w:szCs w:val="24"/>
        </w:rPr>
        <w:t>元整，￥</w:t>
      </w:r>
      <w:r>
        <w:rPr>
          <w:rFonts w:hint="eastAsia" w:ascii="宋体" w:hAnsi="宋体" w:eastAsia="宋体"/>
          <w:sz w:val="24"/>
          <w:szCs w:val="24"/>
          <w:u w:val="single"/>
        </w:rPr>
        <w:t xml:space="preserve">：         </w:t>
      </w:r>
      <w:r>
        <w:rPr>
          <w:rFonts w:hint="eastAsia" w:ascii="宋体" w:hAnsi="宋体" w:eastAsia="宋体"/>
          <w:sz w:val="24"/>
          <w:szCs w:val="24"/>
        </w:rPr>
        <w:t>元。合同实付金额（学校向商家实际结算支付的金额）人民币大写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元。</w:t>
      </w:r>
    </w:p>
    <w:p w14:paraId="64F78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四、质量要求：乙方保证提供产品的质量符合国家标准和行业规范。</w:t>
      </w:r>
    </w:p>
    <w:p w14:paraId="43034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五、交货时间、地点、方式：乙方凭提货券向甲方职工在规定的时间内发放双方约定范围的慰问品，每份提货券可分批次使用完，不找零，不兑现。</w:t>
      </w:r>
    </w:p>
    <w:p w14:paraId="3550A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六、付款方式及期限：</w:t>
      </w:r>
    </w:p>
    <w:p w14:paraId="59ABC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1.供货方交付实际收到的提货券后，采购方按照合同约定时间支付相应货款。</w:t>
      </w:r>
    </w:p>
    <w:p w14:paraId="18101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2.款项由采购方按相关财务支付规定办理支付手续，不得故意拖延支付时间。</w:t>
      </w:r>
    </w:p>
    <w:p w14:paraId="1AAC4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FF0000"/>
          <w:sz w:val="24"/>
          <w:szCs w:val="24"/>
        </w:rPr>
      </w:pPr>
      <w:r>
        <w:rPr>
          <w:rFonts w:hint="eastAsia" w:ascii="宋体" w:hAnsi="宋体" w:eastAsia="宋体"/>
          <w:color w:val="auto"/>
          <w:sz w:val="24"/>
          <w:szCs w:val="24"/>
        </w:rPr>
        <w:t>3.会员一次性选定全年三个节日2200元的供货单位，采购方按节日分三次支付。</w:t>
      </w:r>
    </w:p>
    <w:p w14:paraId="32CE8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七、合同履行期限：自</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日开始至</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rPr>
        <w:t>日止。本项目服务期三年，合同一年一签。合同期内经采购方考核、</w:t>
      </w:r>
      <w:r>
        <w:rPr>
          <w:rFonts w:hint="eastAsia" w:ascii="宋体" w:hAnsi="宋体"/>
          <w:sz w:val="24"/>
          <w:szCs w:val="24"/>
          <w:lang w:eastAsia="zh-CN"/>
        </w:rPr>
        <w:t>未收到工会会员投诉的</w:t>
      </w:r>
      <w:r>
        <w:rPr>
          <w:rFonts w:hint="eastAsia" w:ascii="宋体" w:hAnsi="宋体" w:eastAsia="宋体"/>
          <w:sz w:val="24"/>
          <w:szCs w:val="24"/>
        </w:rPr>
        <w:t>，下一年度可继续签订合同。</w:t>
      </w:r>
    </w:p>
    <w:p w14:paraId="35C24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八、违约责任：甲乙双方必须严格履行合同及招投标文件的约定，无特殊理由，任何一方不得擅自改变或终止合同内容。在合同履行过程中，如因甲方上级行政管理部门的要求无法履行其合同义务，合同终止，双方不追究违约责任。   </w:t>
      </w:r>
    </w:p>
    <w:p w14:paraId="40915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九、 解决合同纠纷的方式：本合同在履行过程中发生争议，由当事人双方协商解决。协商不成，当事人双方同意由甲方属地法院裁决。</w:t>
      </w:r>
    </w:p>
    <w:p w14:paraId="6130A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十、本合同正本一式六份，甲方执伍份，乙方执壹份。</w:t>
      </w:r>
    </w:p>
    <w:p w14:paraId="7F67E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 xml:space="preserve">十一、其它约定事项： 认同甲方招标公告、招标文件及乙方投标文件作为合同附件，与合同有同等法律效力。 </w:t>
      </w:r>
    </w:p>
    <w:p w14:paraId="7C7FE699">
      <w:pPr>
        <w:rPr>
          <w:rFonts w:hint="eastAsia" w:ascii="宋体" w:hAnsi="宋体" w:eastAsia="宋体"/>
          <w:sz w:val="24"/>
          <w:szCs w:val="24"/>
        </w:rPr>
      </w:pPr>
    </w:p>
    <w:p w14:paraId="468BD5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 xml:space="preserve">甲      方：          </w:t>
      </w:r>
      <w:r>
        <w:rPr>
          <w:rFonts w:hint="eastAsia" w:ascii="宋体" w:hAnsi="宋体"/>
          <w:sz w:val="24"/>
          <w:szCs w:val="24"/>
          <w:lang w:val="en-US" w:eastAsia="zh-CN"/>
        </w:rPr>
        <w:t xml:space="preserve">                </w:t>
      </w:r>
      <w:r>
        <w:rPr>
          <w:rFonts w:hint="eastAsia" w:ascii="宋体" w:hAnsi="宋体" w:eastAsia="宋体"/>
          <w:sz w:val="24"/>
          <w:szCs w:val="24"/>
        </w:rPr>
        <w:t xml:space="preserve">乙      方： </w:t>
      </w:r>
    </w:p>
    <w:p w14:paraId="65D7294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 xml:space="preserve">开户银行：      </w:t>
      </w:r>
      <w:r>
        <w:rPr>
          <w:rFonts w:hint="eastAsia" w:ascii="宋体" w:hAnsi="宋体"/>
          <w:sz w:val="24"/>
          <w:szCs w:val="24"/>
          <w:lang w:val="en-US" w:eastAsia="zh-CN"/>
        </w:rPr>
        <w:t xml:space="preserve">                      </w:t>
      </w:r>
      <w:r>
        <w:rPr>
          <w:rFonts w:hint="eastAsia" w:ascii="宋体" w:hAnsi="宋体" w:eastAsia="宋体"/>
          <w:sz w:val="24"/>
          <w:szCs w:val="24"/>
        </w:rPr>
        <w:t xml:space="preserve">开户银行： </w:t>
      </w:r>
    </w:p>
    <w:p w14:paraId="449E680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 xml:space="preserve">帐    号：                </w:t>
      </w:r>
      <w:r>
        <w:rPr>
          <w:rFonts w:hint="eastAsia" w:ascii="宋体" w:hAnsi="宋体"/>
          <w:sz w:val="24"/>
          <w:szCs w:val="24"/>
          <w:lang w:val="en-US" w:eastAsia="zh-CN"/>
        </w:rPr>
        <w:t xml:space="preserve">            </w:t>
      </w:r>
      <w:r>
        <w:rPr>
          <w:rFonts w:hint="eastAsia" w:ascii="宋体" w:hAnsi="宋体" w:eastAsia="宋体"/>
          <w:sz w:val="24"/>
          <w:szCs w:val="24"/>
        </w:rPr>
        <w:t>帐    号：</w:t>
      </w:r>
    </w:p>
    <w:p w14:paraId="1CAF7B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 xml:space="preserve">法定代表人：                          法定代表人： </w:t>
      </w:r>
    </w:p>
    <w:p w14:paraId="0668C38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委托代理人：                          委托代理人：</w:t>
      </w:r>
    </w:p>
    <w:p w14:paraId="375A19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 xml:space="preserve">日      期：                          日      期：  </w:t>
      </w:r>
    </w:p>
    <w:p w14:paraId="3F3027C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rPr>
      </w:pPr>
      <w:r>
        <w:rPr>
          <w:rFonts w:ascii="宋体" w:hAnsi="宋体" w:eastAsia="宋体"/>
        </w:rPr>
        <w:br w:type="textWrapping"/>
      </w:r>
      <w:r>
        <w:rPr>
          <w:rFonts w:ascii="宋体" w:hAnsi="宋体" w:eastAsia="宋体"/>
        </w:rPr>
        <w:br w:type="textWrapping"/>
      </w:r>
    </w:p>
    <w:p w14:paraId="10BE4C23">
      <w:pPr>
        <w:rPr>
          <w:rFonts w:ascii="宋体" w:hAnsi="宋体" w:eastAsia="宋体"/>
        </w:rPr>
      </w:pPr>
    </w:p>
    <w:p w14:paraId="74CC4F5F">
      <w:pPr>
        <w:pStyle w:val="35"/>
        <w:ind w:firstLine="240"/>
      </w:pPr>
      <w:r>
        <w:br w:type="page"/>
      </w:r>
    </w:p>
    <w:p w14:paraId="240A12CD">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07CA194A">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5B6269C9">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71E8F9C5">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42408D40">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267DED71">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88E0941">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5FB11B3B">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24128967">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EA2D0C5">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71E6C638">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28E64F71">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E33D3BF">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30FDC45D">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95D2ED4">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F319C85">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2FDF5BA1">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026221BF">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7490B17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7F42C6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0F35D17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1FD2F58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24D3833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0308B1F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5D2B8AD6">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0FFA0F72">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2C7B5B1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18870476">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6EE2999E">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5A3A22B5">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4B042E73">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4B413D">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3D1A047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30D15FE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715FE7E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45AFA9F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.有效的营业执照复印件并加盖投标单位公章；</w:t>
      </w:r>
    </w:p>
    <w:p w14:paraId="7E05AFEB">
      <w:pPr>
        <w:adjustRightInd w:val="0"/>
        <w:snapToGrid w:val="0"/>
        <w:spacing w:line="460" w:lineRule="exact"/>
        <w:ind w:firstLine="480" w:firstLineChars="200"/>
        <w:rPr>
          <w:rFonts w:hint="eastAsia" w:ascii="宋体" w:hAnsi="宋体" w:cs="宋体"/>
          <w:kern w:val="0"/>
          <w:sz w:val="24"/>
          <w:lang w:eastAsia="zh-CN"/>
        </w:rPr>
      </w:pPr>
      <w:r>
        <w:rPr>
          <w:rFonts w:hint="eastAsia" w:ascii="宋体" w:hAnsi="宋体" w:cs="宋体"/>
          <w:kern w:val="0"/>
          <w:sz w:val="24"/>
        </w:rPr>
        <w:t>4.未被“信用中国”网站列入失信被执行人、重大税收违法案件当事人名单、采购不良行为记录名单，提供无重大违法记录声明（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r>
        <w:rPr>
          <w:rFonts w:hint="eastAsia" w:ascii="宋体" w:hAnsi="宋体" w:cs="宋体"/>
          <w:kern w:val="0"/>
          <w:sz w:val="24"/>
          <w:lang w:eastAsia="zh-CN"/>
        </w:rPr>
        <w:t>；</w:t>
      </w:r>
    </w:p>
    <w:p w14:paraId="4580A08A">
      <w:pPr>
        <w:adjustRightInd w:val="0"/>
        <w:snapToGrid w:val="0"/>
        <w:spacing w:line="460" w:lineRule="exact"/>
        <w:ind w:firstLine="480" w:firstLineChars="200"/>
        <w:rPr>
          <w:rFonts w:hint="eastAsia" w:ascii="宋体" w:hAnsi="宋体" w:eastAsia="宋体" w:cs="宋体"/>
          <w:kern w:val="0"/>
          <w:sz w:val="24"/>
          <w:lang w:val="en-US" w:eastAsia="zh-CN"/>
        </w:rPr>
      </w:pPr>
      <w:r>
        <w:rPr>
          <w:rFonts w:hint="eastAsia" w:ascii="宋体" w:hAnsi="宋体" w:cs="宋体"/>
          <w:kern w:val="0"/>
          <w:sz w:val="24"/>
          <w:lang w:val="en-US" w:eastAsia="zh-CN"/>
        </w:rPr>
        <w:t>5.</w:t>
      </w:r>
      <w:r>
        <w:rPr>
          <w:rFonts w:hint="eastAsia" w:ascii="宋体" w:hAnsi="宋体" w:cs="宋体"/>
          <w:color w:val="auto"/>
          <w:sz w:val="24"/>
          <w:szCs w:val="24"/>
        </w:rPr>
        <w:t>投标人具有有效的《食品生产许可证》或《食品经营许可证》，提供有效的证书复印件并加盖公章</w:t>
      </w:r>
      <w:r>
        <w:rPr>
          <w:rFonts w:hint="eastAsia" w:ascii="宋体" w:hAnsi="宋体" w:cs="宋体"/>
          <w:color w:val="auto"/>
          <w:sz w:val="24"/>
          <w:szCs w:val="24"/>
          <w:lang w:eastAsia="zh-CN"/>
        </w:rPr>
        <w:t>。</w:t>
      </w:r>
    </w:p>
    <w:p w14:paraId="4F3FD5A9">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49419F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1B79851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3B1A621E">
      <w:pPr>
        <w:adjustRightInd w:val="0"/>
        <w:snapToGrid w:val="0"/>
        <w:spacing w:line="460" w:lineRule="exact"/>
        <w:ind w:firstLine="480" w:firstLineChars="200"/>
        <w:rPr>
          <w:rFonts w:hint="default" w:eastAsia="宋体"/>
          <w:lang w:val="en-US" w:eastAsia="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1E0D891D">
      <w:pPr>
        <w:adjustRightInd w:val="0"/>
        <w:snapToGrid w:val="0"/>
        <w:spacing w:line="46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rPr>
        <w:t>4.</w:t>
      </w:r>
      <w:r>
        <w:rPr>
          <w:rFonts w:hint="eastAsia" w:ascii="宋体" w:hAnsi="宋体" w:cs="宋体"/>
          <w:kern w:val="0"/>
          <w:sz w:val="24"/>
          <w:highlight w:val="none"/>
          <w:lang w:val="zh-CN"/>
        </w:rPr>
        <w:t>商务技术评分标准中须提供的相关得分佐证材料；</w:t>
      </w:r>
    </w:p>
    <w:p w14:paraId="1EB433C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7B01B3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A2909E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1.响应报价表（格式见附件）；</w:t>
      </w:r>
    </w:p>
    <w:p w14:paraId="2CD3D88B">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182C63B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w:t>
      </w:r>
      <w:r>
        <w:rPr>
          <w:rFonts w:hint="eastAsia" w:ascii="宋体" w:hAnsi="宋体" w:cs="宋体"/>
          <w:sz w:val="24"/>
          <w:lang w:val="en-US" w:eastAsia="zh-CN"/>
        </w:rPr>
        <w:t>存于一个U盘中即可，</w:t>
      </w:r>
      <w:r>
        <w:rPr>
          <w:rFonts w:hint="eastAsia" w:ascii="宋体" w:hAnsi="宋体" w:cs="宋体"/>
          <w:sz w:val="24"/>
        </w:rPr>
        <w:t>须单独密封提交。</w:t>
      </w:r>
    </w:p>
    <w:p w14:paraId="6B43FFA3">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C21746F">
      <w:pPr>
        <w:spacing w:line="460" w:lineRule="exact"/>
        <w:jc w:val="center"/>
        <w:rPr>
          <w:rFonts w:ascii="宋体" w:hAnsi="宋体" w:cs="宋体"/>
          <w:b/>
          <w:sz w:val="30"/>
          <w:szCs w:val="30"/>
        </w:rPr>
      </w:pPr>
    </w:p>
    <w:p w14:paraId="1F438570">
      <w:pPr>
        <w:spacing w:line="460" w:lineRule="exact"/>
        <w:jc w:val="center"/>
        <w:rPr>
          <w:rFonts w:ascii="宋体" w:hAnsi="宋体" w:cs="宋体"/>
          <w:b/>
          <w:sz w:val="30"/>
          <w:szCs w:val="30"/>
        </w:rPr>
      </w:pPr>
    </w:p>
    <w:p w14:paraId="75D2DDF6">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28C9A631">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5F3F00FA">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533CD0D6">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28C0DDF0">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4EFB49E7">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50B3044B">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0B468C6">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49089945">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3393A692">
      <w:pPr>
        <w:spacing w:line="460" w:lineRule="exact"/>
        <w:ind w:firstLine="480" w:firstLineChars="200"/>
        <w:rPr>
          <w:rFonts w:ascii="宋体" w:hAnsi="宋体" w:cs="宋体"/>
          <w:sz w:val="24"/>
        </w:rPr>
      </w:pPr>
    </w:p>
    <w:p w14:paraId="48340B79">
      <w:pPr>
        <w:spacing w:line="460" w:lineRule="exact"/>
        <w:ind w:firstLine="480" w:firstLineChars="200"/>
        <w:rPr>
          <w:rFonts w:ascii="宋体" w:hAnsi="宋体" w:cs="宋体"/>
          <w:sz w:val="24"/>
        </w:rPr>
      </w:pPr>
    </w:p>
    <w:p w14:paraId="570642F1">
      <w:pPr>
        <w:spacing w:line="460" w:lineRule="exact"/>
        <w:ind w:firstLine="480" w:firstLineChars="200"/>
        <w:rPr>
          <w:rFonts w:ascii="宋体" w:hAnsi="宋体" w:cs="宋体"/>
          <w:bCs/>
          <w:sz w:val="24"/>
          <w:szCs w:val="21"/>
        </w:rPr>
      </w:pPr>
    </w:p>
    <w:p w14:paraId="4B0ABFA9">
      <w:pPr>
        <w:spacing w:line="460" w:lineRule="exact"/>
        <w:ind w:firstLine="480" w:firstLineChars="200"/>
        <w:rPr>
          <w:rFonts w:ascii="宋体" w:hAnsi="宋体" w:cs="宋体"/>
          <w:bCs/>
          <w:sz w:val="24"/>
          <w:szCs w:val="21"/>
        </w:rPr>
      </w:pPr>
    </w:p>
    <w:p w14:paraId="1EEDD1AB">
      <w:pPr>
        <w:spacing w:line="460" w:lineRule="exact"/>
        <w:ind w:firstLine="480" w:firstLineChars="200"/>
        <w:rPr>
          <w:rFonts w:ascii="宋体" w:hAnsi="宋体" w:cs="宋体"/>
          <w:bCs/>
          <w:sz w:val="24"/>
          <w:szCs w:val="21"/>
        </w:rPr>
      </w:pPr>
    </w:p>
    <w:p w14:paraId="77B4D223">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4A6B3F8B">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217FB289">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4C21C45A">
      <w:pPr>
        <w:snapToGrid w:val="0"/>
        <w:spacing w:line="400" w:lineRule="exact"/>
        <w:contextualSpacing/>
        <w:rPr>
          <w:rFonts w:ascii="宋体" w:hAnsi="宋体" w:cs="宋体"/>
          <w:b/>
          <w:kern w:val="0"/>
          <w:sz w:val="28"/>
          <w:szCs w:val="28"/>
          <w:lang w:val="zh-CN"/>
        </w:rPr>
      </w:pPr>
    </w:p>
    <w:p w14:paraId="5041476B">
      <w:pPr>
        <w:pStyle w:val="15"/>
        <w:rPr>
          <w:rFonts w:ascii="宋体" w:hAnsi="宋体" w:cs="宋体"/>
          <w:b/>
          <w:kern w:val="0"/>
          <w:sz w:val="28"/>
          <w:szCs w:val="28"/>
          <w:lang w:val="zh-CN"/>
        </w:rPr>
      </w:pPr>
    </w:p>
    <w:p w14:paraId="47737C5F">
      <w:pPr>
        <w:rPr>
          <w:rFonts w:ascii="宋体" w:hAnsi="宋体" w:cs="宋体"/>
          <w:b/>
          <w:kern w:val="0"/>
          <w:sz w:val="28"/>
          <w:szCs w:val="28"/>
          <w:lang w:val="zh-CN"/>
        </w:rPr>
      </w:pPr>
    </w:p>
    <w:p w14:paraId="02257F0B">
      <w:pPr>
        <w:snapToGrid w:val="0"/>
        <w:spacing w:line="400" w:lineRule="exact"/>
        <w:contextualSpacing/>
        <w:rPr>
          <w:rFonts w:ascii="宋体" w:hAnsi="宋体" w:cs="宋体"/>
          <w:b/>
          <w:kern w:val="0"/>
          <w:sz w:val="28"/>
          <w:szCs w:val="28"/>
          <w:lang w:val="zh-CN"/>
        </w:rPr>
      </w:pPr>
    </w:p>
    <w:p w14:paraId="3C152439">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166791F8">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51E0DA99">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9074C81">
      <w:pPr>
        <w:spacing w:line="360" w:lineRule="auto"/>
        <w:rPr>
          <w:rFonts w:ascii="宋体" w:hAnsi="宋体" w:cs="宋体"/>
          <w:sz w:val="24"/>
        </w:rPr>
      </w:pPr>
      <w:r>
        <w:rPr>
          <w:rFonts w:hint="eastAsia" w:ascii="宋体" w:hAnsi="宋体" w:cs="宋体"/>
          <w:sz w:val="24"/>
          <w:lang w:eastAsia="zh-CN"/>
        </w:rPr>
        <w:t>江苏商贸职业学院工会委员会</w:t>
      </w:r>
      <w:r>
        <w:rPr>
          <w:rFonts w:hint="eastAsia" w:ascii="宋体" w:hAnsi="宋体" w:cs="宋体"/>
          <w:sz w:val="24"/>
        </w:rPr>
        <w:t>：</w:t>
      </w:r>
    </w:p>
    <w:p w14:paraId="37E18464">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7C4B7A64">
      <w:pPr>
        <w:spacing w:line="360" w:lineRule="auto"/>
        <w:ind w:firstLine="480" w:firstLineChars="200"/>
        <w:rPr>
          <w:rFonts w:ascii="宋体" w:hAnsi="宋体" w:cs="宋体"/>
          <w:sz w:val="24"/>
        </w:rPr>
      </w:pPr>
    </w:p>
    <w:p w14:paraId="0B588D3A">
      <w:pPr>
        <w:spacing w:line="360" w:lineRule="auto"/>
        <w:rPr>
          <w:rFonts w:ascii="宋体" w:hAnsi="宋体" w:cs="宋体"/>
          <w:sz w:val="24"/>
        </w:rPr>
      </w:pPr>
      <w:r>
        <w:rPr>
          <w:rFonts w:hint="eastAsia" w:ascii="宋体" w:hAnsi="宋体" w:cs="宋体"/>
          <w:sz w:val="24"/>
        </w:rPr>
        <w:t>附：法定代表人情况：</w:t>
      </w:r>
    </w:p>
    <w:p w14:paraId="7924A4DC">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3BDF8C67">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431EDA1">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3C51DEA1">
      <w:pPr>
        <w:spacing w:line="360" w:lineRule="auto"/>
        <w:rPr>
          <w:rFonts w:ascii="宋体" w:hAnsi="宋体" w:cs="宋体"/>
          <w:sz w:val="24"/>
        </w:rPr>
      </w:pPr>
      <w:r>
        <w:rPr>
          <w:rFonts w:hint="eastAsia" w:ascii="宋体" w:hAnsi="宋体" w:cs="宋体"/>
          <w:sz w:val="24"/>
        </w:rPr>
        <w:t>单位名称（公章）             法定代表人（签字或盖章）</w:t>
      </w:r>
    </w:p>
    <w:p w14:paraId="3ABABAAD">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C60CA1A">
      <w:pPr>
        <w:spacing w:line="360" w:lineRule="auto"/>
        <w:rPr>
          <w:rFonts w:ascii="宋体" w:hAnsi="宋体" w:cs="宋体"/>
          <w:sz w:val="24"/>
        </w:rPr>
      </w:pPr>
      <w:r>
        <w:rPr>
          <w:rFonts w:hint="eastAsia" w:ascii="宋体" w:hAnsi="宋体" w:cs="宋体"/>
          <w:sz w:val="24"/>
        </w:rPr>
        <w:t xml:space="preserve"> </w:t>
      </w:r>
    </w:p>
    <w:p w14:paraId="5C9AEF47">
      <w:pPr>
        <w:spacing w:line="360" w:lineRule="auto"/>
        <w:rPr>
          <w:rFonts w:ascii="宋体" w:hAnsi="宋体" w:cs="宋体"/>
          <w:sz w:val="24"/>
        </w:rPr>
      </w:pPr>
      <w:r>
        <w:rPr>
          <w:rFonts w:hint="eastAsia" w:ascii="宋体" w:hAnsi="宋体" w:cs="宋体"/>
          <w:sz w:val="24"/>
        </w:rPr>
        <w:t xml:space="preserve"> </w:t>
      </w:r>
    </w:p>
    <w:p w14:paraId="2995B388">
      <w:pPr>
        <w:spacing w:line="360" w:lineRule="auto"/>
        <w:rPr>
          <w:rFonts w:ascii="宋体" w:hAnsi="宋体" w:cs="宋体"/>
          <w:sz w:val="24"/>
        </w:rPr>
      </w:pPr>
      <w:r>
        <w:rPr>
          <w:rFonts w:hint="eastAsia" w:ascii="宋体" w:hAnsi="宋体" w:cs="宋体"/>
          <w:sz w:val="24"/>
        </w:rPr>
        <w:t>法定代表人身份证正反面复印件</w:t>
      </w:r>
    </w:p>
    <w:p w14:paraId="6488E567">
      <w:pPr>
        <w:spacing w:line="360" w:lineRule="auto"/>
        <w:rPr>
          <w:rFonts w:ascii="宋体" w:hAnsi="宋体" w:cs="宋体"/>
          <w:sz w:val="24"/>
        </w:rPr>
      </w:pPr>
      <w:r>
        <w:rPr>
          <w:rFonts w:hint="eastAsia" w:ascii="宋体" w:hAnsi="宋体" w:cs="宋体"/>
          <w:sz w:val="24"/>
        </w:rPr>
        <w:t xml:space="preserve"> </w:t>
      </w:r>
    </w:p>
    <w:p w14:paraId="4C33C2C2">
      <w:pPr>
        <w:spacing w:line="360" w:lineRule="auto"/>
        <w:ind w:firstLine="2280" w:firstLineChars="950"/>
        <w:rPr>
          <w:rFonts w:ascii="宋体" w:hAnsi="宋体" w:cs="宋体"/>
          <w:sz w:val="24"/>
        </w:rPr>
      </w:pPr>
      <w:r>
        <w:rPr>
          <w:rFonts w:hint="eastAsia" w:ascii="宋体" w:hAnsi="宋体" w:cs="宋体"/>
          <w:sz w:val="24"/>
        </w:rPr>
        <w:t>（粘贴此处）</w:t>
      </w:r>
    </w:p>
    <w:p w14:paraId="4611DDE4">
      <w:pPr>
        <w:rPr>
          <w:rFonts w:ascii="宋体" w:hAnsi="宋体" w:cs="宋体"/>
        </w:rPr>
      </w:pPr>
      <w:r>
        <w:rPr>
          <w:rFonts w:hint="eastAsia" w:ascii="宋体" w:hAnsi="宋体" w:cs="宋体"/>
        </w:rPr>
        <w:t xml:space="preserve">     </w:t>
      </w:r>
    </w:p>
    <w:p w14:paraId="781CFAD8">
      <w:pPr>
        <w:snapToGrid w:val="0"/>
        <w:spacing w:line="400" w:lineRule="exact"/>
        <w:ind w:firstLine="540" w:firstLineChars="192"/>
        <w:contextualSpacing/>
        <w:rPr>
          <w:rFonts w:ascii="宋体" w:hAnsi="宋体" w:cs="宋体"/>
          <w:b/>
          <w:kern w:val="0"/>
          <w:sz w:val="28"/>
          <w:szCs w:val="28"/>
        </w:rPr>
      </w:pPr>
    </w:p>
    <w:p w14:paraId="58EB1702">
      <w:pPr>
        <w:snapToGrid w:val="0"/>
        <w:spacing w:line="400" w:lineRule="exact"/>
        <w:ind w:firstLine="540" w:firstLineChars="192"/>
        <w:contextualSpacing/>
        <w:rPr>
          <w:rFonts w:ascii="宋体" w:hAnsi="宋体" w:cs="宋体"/>
          <w:b/>
          <w:kern w:val="0"/>
          <w:sz w:val="28"/>
          <w:szCs w:val="28"/>
          <w:lang w:val="zh-CN"/>
        </w:rPr>
      </w:pPr>
    </w:p>
    <w:p w14:paraId="7BC570A6">
      <w:pPr>
        <w:snapToGrid w:val="0"/>
        <w:spacing w:line="400" w:lineRule="exact"/>
        <w:ind w:firstLine="540" w:firstLineChars="192"/>
        <w:contextualSpacing/>
        <w:rPr>
          <w:rFonts w:ascii="宋体" w:hAnsi="宋体" w:cs="宋体"/>
          <w:b/>
          <w:kern w:val="0"/>
          <w:sz w:val="28"/>
          <w:szCs w:val="28"/>
          <w:lang w:val="zh-CN"/>
        </w:rPr>
      </w:pPr>
    </w:p>
    <w:p w14:paraId="62BE8A6A">
      <w:pPr>
        <w:snapToGrid w:val="0"/>
        <w:spacing w:line="400" w:lineRule="exact"/>
        <w:ind w:firstLine="540" w:firstLineChars="192"/>
        <w:contextualSpacing/>
        <w:rPr>
          <w:rFonts w:ascii="宋体" w:hAnsi="宋体" w:cs="宋体"/>
          <w:b/>
          <w:kern w:val="0"/>
          <w:sz w:val="28"/>
          <w:szCs w:val="28"/>
          <w:lang w:val="zh-CN"/>
        </w:rPr>
      </w:pPr>
    </w:p>
    <w:p w14:paraId="6DB88E6B">
      <w:pPr>
        <w:snapToGrid w:val="0"/>
        <w:spacing w:line="400" w:lineRule="exact"/>
        <w:ind w:firstLine="540" w:firstLineChars="192"/>
        <w:contextualSpacing/>
        <w:rPr>
          <w:rFonts w:ascii="宋体" w:hAnsi="宋体" w:cs="宋体"/>
          <w:b/>
          <w:kern w:val="0"/>
          <w:sz w:val="28"/>
          <w:szCs w:val="28"/>
          <w:lang w:val="zh-CN"/>
        </w:rPr>
      </w:pPr>
    </w:p>
    <w:p w14:paraId="6D7D8B85">
      <w:pPr>
        <w:snapToGrid w:val="0"/>
        <w:spacing w:line="400" w:lineRule="exact"/>
        <w:ind w:firstLine="540" w:firstLineChars="192"/>
        <w:contextualSpacing/>
        <w:rPr>
          <w:rFonts w:ascii="宋体" w:hAnsi="宋体" w:cs="宋体"/>
          <w:b/>
          <w:kern w:val="0"/>
          <w:sz w:val="28"/>
          <w:szCs w:val="28"/>
          <w:lang w:val="zh-CN"/>
        </w:rPr>
      </w:pPr>
    </w:p>
    <w:p w14:paraId="0016F3AA">
      <w:pPr>
        <w:snapToGrid w:val="0"/>
        <w:spacing w:line="400" w:lineRule="exact"/>
        <w:contextualSpacing/>
        <w:rPr>
          <w:rFonts w:ascii="宋体" w:hAnsi="宋体" w:cs="宋体"/>
          <w:b/>
          <w:kern w:val="0"/>
          <w:sz w:val="28"/>
          <w:szCs w:val="28"/>
          <w:lang w:val="zh-CN"/>
        </w:rPr>
      </w:pPr>
    </w:p>
    <w:p w14:paraId="66E8CA7B">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45245A1">
      <w:pPr>
        <w:jc w:val="center"/>
        <w:rPr>
          <w:rFonts w:ascii="宋体" w:hAnsi="宋体" w:cs="宋体"/>
          <w:sz w:val="32"/>
          <w:szCs w:val="32"/>
        </w:rPr>
      </w:pPr>
      <w:r>
        <w:rPr>
          <w:rFonts w:hint="eastAsia" w:ascii="宋体" w:hAnsi="宋体" w:cs="宋体"/>
          <w:sz w:val="32"/>
          <w:szCs w:val="32"/>
        </w:rPr>
        <w:t>法定代表人授权委托书</w:t>
      </w:r>
    </w:p>
    <w:p w14:paraId="793FB75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7DDFED5A">
      <w:pPr>
        <w:snapToGrid w:val="0"/>
        <w:spacing w:line="360" w:lineRule="auto"/>
        <w:rPr>
          <w:rFonts w:ascii="宋体" w:hAnsi="宋体" w:cs="宋体"/>
          <w:sz w:val="24"/>
        </w:rPr>
      </w:pPr>
      <w:r>
        <w:rPr>
          <w:rFonts w:hint="eastAsia" w:ascii="宋体" w:hAnsi="宋体" w:cs="宋体"/>
          <w:sz w:val="24"/>
          <w:lang w:eastAsia="zh-CN"/>
        </w:rPr>
        <w:t>江苏商贸职业学院工会委员会</w:t>
      </w:r>
      <w:r>
        <w:rPr>
          <w:rFonts w:hint="eastAsia" w:ascii="宋体" w:hAnsi="宋体" w:cs="宋体"/>
          <w:sz w:val="24"/>
        </w:rPr>
        <w:t>：</w:t>
      </w:r>
    </w:p>
    <w:p w14:paraId="346EAB70">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706304F6">
      <w:pPr>
        <w:pStyle w:val="22"/>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3EF98C67">
      <w:pPr>
        <w:pStyle w:val="22"/>
        <w:adjustRightInd w:val="0"/>
        <w:snapToGrid w:val="0"/>
        <w:spacing w:line="360" w:lineRule="auto"/>
        <w:ind w:firstLine="480" w:firstLineChars="200"/>
        <w:jc w:val="left"/>
        <w:rPr>
          <w:rFonts w:hAnsi="宋体" w:cs="宋体"/>
          <w:sz w:val="24"/>
          <w:szCs w:val="24"/>
        </w:rPr>
      </w:pPr>
    </w:p>
    <w:p w14:paraId="4F0EDF88">
      <w:pPr>
        <w:spacing w:line="360" w:lineRule="auto"/>
        <w:rPr>
          <w:rFonts w:ascii="宋体" w:hAnsi="宋体" w:cs="宋体"/>
          <w:sz w:val="24"/>
        </w:rPr>
      </w:pPr>
      <w:r>
        <w:rPr>
          <w:rFonts w:hint="eastAsia" w:ascii="宋体" w:hAnsi="宋体" w:cs="宋体"/>
          <w:sz w:val="24"/>
        </w:rPr>
        <w:t>附：被授权人情况：</w:t>
      </w:r>
    </w:p>
    <w:p w14:paraId="0721527B">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4B4939BD">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9B60F33">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314B8022">
      <w:pPr>
        <w:spacing w:line="360" w:lineRule="auto"/>
        <w:rPr>
          <w:rFonts w:ascii="宋体" w:hAnsi="宋体" w:cs="宋体"/>
          <w:sz w:val="24"/>
        </w:rPr>
      </w:pPr>
      <w:r>
        <w:rPr>
          <w:rFonts w:hint="eastAsia" w:ascii="宋体" w:hAnsi="宋体" w:cs="宋体"/>
          <w:sz w:val="24"/>
        </w:rPr>
        <w:t>单位名称（公章）             法定代表人（签字或盖章）</w:t>
      </w:r>
    </w:p>
    <w:p w14:paraId="2FFF0961">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6A6A8808">
      <w:pPr>
        <w:spacing w:line="360" w:lineRule="auto"/>
        <w:rPr>
          <w:rFonts w:ascii="宋体" w:hAnsi="宋体" w:cs="宋体"/>
          <w:sz w:val="24"/>
        </w:rPr>
      </w:pPr>
      <w:r>
        <w:rPr>
          <w:rFonts w:hint="eastAsia" w:ascii="宋体" w:hAnsi="宋体" w:cs="宋体"/>
          <w:sz w:val="24"/>
        </w:rPr>
        <w:t xml:space="preserve"> </w:t>
      </w:r>
    </w:p>
    <w:p w14:paraId="22C3A474">
      <w:pPr>
        <w:spacing w:line="360" w:lineRule="auto"/>
        <w:rPr>
          <w:rFonts w:ascii="宋体" w:hAnsi="宋体" w:cs="宋体"/>
          <w:sz w:val="24"/>
        </w:rPr>
      </w:pPr>
      <w:r>
        <w:rPr>
          <w:rFonts w:hint="eastAsia" w:ascii="宋体" w:hAnsi="宋体" w:cs="宋体"/>
          <w:sz w:val="24"/>
        </w:rPr>
        <w:t xml:space="preserve"> </w:t>
      </w:r>
    </w:p>
    <w:p w14:paraId="7AE8A6DC">
      <w:pPr>
        <w:spacing w:line="360" w:lineRule="auto"/>
        <w:rPr>
          <w:rFonts w:ascii="宋体" w:hAnsi="宋体" w:cs="宋体"/>
          <w:sz w:val="24"/>
        </w:rPr>
      </w:pPr>
      <w:r>
        <w:rPr>
          <w:rFonts w:hint="eastAsia" w:ascii="宋体" w:hAnsi="宋体" w:cs="宋体"/>
          <w:sz w:val="24"/>
        </w:rPr>
        <w:t>法定代表人身份证正反面复印件</w:t>
      </w:r>
    </w:p>
    <w:p w14:paraId="7BDE7C52">
      <w:pPr>
        <w:spacing w:line="360" w:lineRule="auto"/>
        <w:rPr>
          <w:rFonts w:ascii="宋体" w:hAnsi="宋体" w:cs="宋体"/>
          <w:sz w:val="24"/>
        </w:rPr>
      </w:pPr>
    </w:p>
    <w:p w14:paraId="0AF56527">
      <w:pPr>
        <w:spacing w:line="360" w:lineRule="auto"/>
        <w:rPr>
          <w:rFonts w:ascii="宋体" w:hAnsi="宋体" w:cs="宋体"/>
          <w:sz w:val="24"/>
        </w:rPr>
      </w:pPr>
    </w:p>
    <w:p w14:paraId="3C1C0A32">
      <w:pPr>
        <w:spacing w:line="360" w:lineRule="auto"/>
        <w:rPr>
          <w:rFonts w:ascii="宋体" w:hAnsi="宋体" w:cs="宋体"/>
          <w:sz w:val="24"/>
        </w:rPr>
      </w:pPr>
    </w:p>
    <w:p w14:paraId="1F2EF9F0">
      <w:pPr>
        <w:spacing w:line="360" w:lineRule="auto"/>
        <w:rPr>
          <w:rFonts w:ascii="宋体" w:hAnsi="宋体" w:cs="宋体"/>
          <w:sz w:val="24"/>
        </w:rPr>
      </w:pPr>
    </w:p>
    <w:p w14:paraId="18FF2F12">
      <w:pPr>
        <w:spacing w:line="360" w:lineRule="auto"/>
        <w:rPr>
          <w:rFonts w:ascii="宋体" w:hAnsi="宋体" w:cs="宋体"/>
          <w:sz w:val="24"/>
        </w:rPr>
      </w:pPr>
      <w:r>
        <w:rPr>
          <w:rFonts w:hint="eastAsia" w:ascii="宋体" w:hAnsi="宋体" w:cs="宋体"/>
          <w:sz w:val="24"/>
        </w:rPr>
        <w:t>被授权人身份证正反面复印件</w:t>
      </w:r>
    </w:p>
    <w:p w14:paraId="2B478D3E">
      <w:pPr>
        <w:spacing w:line="360" w:lineRule="auto"/>
        <w:rPr>
          <w:rFonts w:ascii="宋体" w:hAnsi="宋体" w:cs="宋体"/>
          <w:sz w:val="24"/>
        </w:rPr>
      </w:pPr>
    </w:p>
    <w:p w14:paraId="5D387025">
      <w:pPr>
        <w:spacing w:line="360" w:lineRule="auto"/>
        <w:rPr>
          <w:rFonts w:ascii="宋体" w:hAnsi="宋体" w:cs="宋体"/>
          <w:sz w:val="24"/>
        </w:rPr>
      </w:pPr>
      <w:r>
        <w:rPr>
          <w:rFonts w:hint="eastAsia" w:ascii="宋体" w:hAnsi="宋体" w:cs="宋体"/>
          <w:sz w:val="24"/>
        </w:rPr>
        <w:t xml:space="preserve"> </w:t>
      </w:r>
    </w:p>
    <w:p w14:paraId="045FC0DC">
      <w:pPr>
        <w:spacing w:line="360" w:lineRule="auto"/>
        <w:ind w:firstLine="2280" w:firstLineChars="950"/>
        <w:rPr>
          <w:rFonts w:ascii="宋体" w:hAnsi="宋体" w:cs="宋体"/>
          <w:sz w:val="24"/>
        </w:rPr>
      </w:pPr>
      <w:r>
        <w:rPr>
          <w:rFonts w:hint="eastAsia" w:ascii="宋体" w:hAnsi="宋体" w:cs="宋体"/>
          <w:sz w:val="24"/>
        </w:rPr>
        <w:t>（粘贴此处）</w:t>
      </w:r>
    </w:p>
    <w:p w14:paraId="5BC482F7">
      <w:pPr>
        <w:spacing w:line="360" w:lineRule="auto"/>
        <w:ind w:firstLine="2289" w:firstLineChars="950"/>
        <w:rPr>
          <w:rFonts w:ascii="宋体" w:hAnsi="宋体" w:cs="宋体"/>
          <w:b/>
          <w:bCs/>
          <w:sz w:val="24"/>
        </w:rPr>
      </w:pPr>
    </w:p>
    <w:p w14:paraId="1688C478">
      <w:pPr>
        <w:snapToGrid w:val="0"/>
        <w:spacing w:line="400" w:lineRule="exact"/>
        <w:contextualSpacing/>
        <w:rPr>
          <w:rFonts w:ascii="宋体" w:hAnsi="宋体" w:cs="宋体"/>
          <w:b/>
          <w:kern w:val="0"/>
          <w:sz w:val="28"/>
          <w:szCs w:val="28"/>
        </w:rPr>
      </w:pPr>
    </w:p>
    <w:p w14:paraId="48F0E38C">
      <w:pPr>
        <w:snapToGrid w:val="0"/>
        <w:spacing w:line="460" w:lineRule="exact"/>
        <w:jc w:val="left"/>
        <w:outlineLvl w:val="1"/>
        <w:rPr>
          <w:rFonts w:ascii="宋体" w:hAnsi="宋体" w:cs="宋体"/>
          <w:sz w:val="32"/>
          <w:szCs w:val="32"/>
        </w:rPr>
      </w:pPr>
    </w:p>
    <w:p w14:paraId="2633B5EB">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78A42691">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7C325D70">
      <w:pPr>
        <w:spacing w:line="360" w:lineRule="auto"/>
        <w:rPr>
          <w:rFonts w:ascii="宋体" w:hAnsi="宋体" w:cs="宋体"/>
          <w:sz w:val="28"/>
          <w:szCs w:val="28"/>
        </w:rPr>
      </w:pPr>
      <w:r>
        <w:rPr>
          <w:rFonts w:hint="eastAsia" w:ascii="宋体" w:hAnsi="宋体" w:cs="宋体"/>
          <w:sz w:val="28"/>
          <w:szCs w:val="28"/>
          <w:lang w:eastAsia="zh-CN"/>
        </w:rPr>
        <w:t>江苏商贸职业学院工会委员会</w:t>
      </w:r>
      <w:r>
        <w:rPr>
          <w:rFonts w:hint="eastAsia" w:ascii="宋体" w:hAnsi="宋体" w:cs="宋体"/>
          <w:sz w:val="28"/>
          <w:szCs w:val="28"/>
        </w:rPr>
        <w:t>：</w:t>
      </w:r>
    </w:p>
    <w:p w14:paraId="25B3CC55">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05824866">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24621962">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36D277EA">
      <w:pPr>
        <w:spacing w:line="360" w:lineRule="auto"/>
        <w:ind w:firstLine="480"/>
        <w:rPr>
          <w:rFonts w:ascii="宋体" w:hAnsi="宋体" w:cs="宋体"/>
          <w:sz w:val="28"/>
          <w:szCs w:val="28"/>
        </w:rPr>
      </w:pPr>
    </w:p>
    <w:p w14:paraId="0CB2E669">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35107343">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7784D00C">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0626E1DC">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44AA5558">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1935140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220D06A3">
      <w:pPr>
        <w:spacing w:line="360" w:lineRule="auto"/>
        <w:rPr>
          <w:rFonts w:ascii="宋体" w:hAnsi="宋体" w:cs="宋体"/>
          <w:sz w:val="24"/>
        </w:rPr>
      </w:pPr>
      <w:r>
        <w:rPr>
          <w:rFonts w:hint="eastAsia" w:ascii="宋体" w:hAnsi="宋体" w:cs="宋体"/>
          <w:sz w:val="24"/>
          <w:lang w:eastAsia="zh-CN"/>
        </w:rPr>
        <w:t>江苏商贸职业学院工会委员会</w:t>
      </w:r>
      <w:r>
        <w:rPr>
          <w:rFonts w:hint="eastAsia" w:ascii="宋体" w:hAnsi="宋体" w:cs="宋体"/>
          <w:sz w:val="24"/>
        </w:rPr>
        <w:t>：</w:t>
      </w:r>
    </w:p>
    <w:p w14:paraId="1F735323">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42D640A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5B5401E">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798E896A">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134DF15D">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6693A05">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766A79A5">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19F2C2C">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2512B3F6">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6B7D5AB1">
      <w:pPr>
        <w:spacing w:line="360" w:lineRule="auto"/>
        <w:ind w:firstLine="1320" w:firstLineChars="550"/>
        <w:jc w:val="right"/>
        <w:rPr>
          <w:rFonts w:ascii="宋体" w:hAnsi="宋体" w:cs="宋体"/>
          <w:sz w:val="24"/>
        </w:rPr>
      </w:pPr>
      <w:r>
        <w:rPr>
          <w:rFonts w:hint="eastAsia" w:ascii="宋体" w:hAnsi="宋体" w:cs="宋体"/>
          <w:sz w:val="24"/>
        </w:rPr>
        <w:t>年      月     日</w:t>
      </w:r>
    </w:p>
    <w:p w14:paraId="41D2FA36">
      <w:pPr>
        <w:snapToGrid w:val="0"/>
        <w:spacing w:line="300" w:lineRule="auto"/>
        <w:outlineLvl w:val="0"/>
        <w:rPr>
          <w:rFonts w:ascii="宋体" w:hAnsi="宋体" w:cs="宋体"/>
          <w:sz w:val="32"/>
          <w:szCs w:val="32"/>
        </w:rPr>
      </w:pPr>
    </w:p>
    <w:p w14:paraId="47EE282E">
      <w:pPr>
        <w:snapToGrid w:val="0"/>
        <w:spacing w:line="300" w:lineRule="auto"/>
        <w:outlineLvl w:val="0"/>
        <w:rPr>
          <w:rFonts w:ascii="宋体" w:hAnsi="宋体" w:cs="宋体"/>
          <w:sz w:val="32"/>
          <w:szCs w:val="32"/>
        </w:rPr>
      </w:pPr>
    </w:p>
    <w:p w14:paraId="7B151FEA">
      <w:pPr>
        <w:snapToGrid w:val="0"/>
        <w:spacing w:line="300" w:lineRule="auto"/>
        <w:outlineLvl w:val="0"/>
        <w:rPr>
          <w:rFonts w:ascii="宋体" w:hAnsi="宋体" w:cs="宋体"/>
          <w:sz w:val="32"/>
          <w:szCs w:val="32"/>
        </w:rPr>
      </w:pPr>
    </w:p>
    <w:p w14:paraId="2F116588">
      <w:pPr>
        <w:snapToGrid w:val="0"/>
        <w:spacing w:line="300" w:lineRule="auto"/>
        <w:outlineLvl w:val="0"/>
        <w:rPr>
          <w:rFonts w:ascii="宋体" w:hAnsi="宋体" w:cs="宋体"/>
          <w:sz w:val="32"/>
          <w:szCs w:val="32"/>
        </w:rPr>
      </w:pPr>
    </w:p>
    <w:p w14:paraId="08D372ED">
      <w:pPr>
        <w:snapToGrid w:val="0"/>
        <w:spacing w:line="300" w:lineRule="auto"/>
        <w:outlineLvl w:val="0"/>
        <w:rPr>
          <w:rFonts w:ascii="宋体" w:hAnsi="宋体" w:cs="宋体"/>
          <w:sz w:val="32"/>
          <w:szCs w:val="32"/>
        </w:rPr>
      </w:pPr>
    </w:p>
    <w:p w14:paraId="18EF7BA2">
      <w:pPr>
        <w:snapToGrid w:val="0"/>
        <w:spacing w:line="300" w:lineRule="auto"/>
        <w:outlineLvl w:val="0"/>
        <w:rPr>
          <w:rFonts w:ascii="宋体" w:hAnsi="宋体" w:cs="宋体"/>
          <w:sz w:val="32"/>
          <w:szCs w:val="32"/>
        </w:rPr>
      </w:pPr>
    </w:p>
    <w:p w14:paraId="1D9431D3">
      <w:pPr>
        <w:snapToGrid w:val="0"/>
        <w:spacing w:line="300" w:lineRule="auto"/>
        <w:outlineLvl w:val="0"/>
        <w:rPr>
          <w:rFonts w:ascii="宋体" w:hAnsi="宋体" w:cs="宋体"/>
          <w:sz w:val="32"/>
          <w:szCs w:val="32"/>
        </w:rPr>
      </w:pPr>
    </w:p>
    <w:p w14:paraId="7530910A">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97A2C1C">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5984CADF">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2320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FB8C97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F7111B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25761AD">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E77FD04">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91C9A10">
            <w:pPr>
              <w:spacing w:line="340" w:lineRule="exact"/>
              <w:jc w:val="center"/>
              <w:rPr>
                <w:rFonts w:ascii="宋体" w:hAnsi="宋体" w:cs="宋体"/>
                <w:sz w:val="24"/>
              </w:rPr>
            </w:pPr>
          </w:p>
          <w:p w14:paraId="4832CC24">
            <w:pPr>
              <w:spacing w:line="340" w:lineRule="exact"/>
              <w:jc w:val="center"/>
              <w:rPr>
                <w:rFonts w:ascii="宋体" w:hAnsi="宋体" w:cs="宋体"/>
                <w:sz w:val="24"/>
              </w:rPr>
            </w:pPr>
            <w:r>
              <w:rPr>
                <w:rFonts w:hint="eastAsia" w:ascii="宋体" w:hAnsi="宋体" w:cs="宋体"/>
                <w:sz w:val="24"/>
              </w:rPr>
              <w:t>偏离说明</w:t>
            </w:r>
          </w:p>
        </w:tc>
      </w:tr>
      <w:tr w14:paraId="42FB0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460" w:type="pct"/>
            <w:tcBorders>
              <w:top w:val="single" w:color="auto" w:sz="6" w:space="0"/>
              <w:left w:val="single" w:color="auto" w:sz="12" w:space="0"/>
              <w:bottom w:val="single" w:color="auto" w:sz="6" w:space="0"/>
              <w:right w:val="single" w:color="auto" w:sz="6" w:space="0"/>
            </w:tcBorders>
          </w:tcPr>
          <w:p w14:paraId="7CD1FA45">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B0FB39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2EBF9B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598086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BE8A23F">
            <w:pPr>
              <w:spacing w:line="340" w:lineRule="exact"/>
              <w:jc w:val="left"/>
              <w:rPr>
                <w:rFonts w:ascii="宋体" w:hAnsi="宋体" w:cs="宋体"/>
                <w:sz w:val="24"/>
              </w:rPr>
            </w:pPr>
          </w:p>
        </w:tc>
      </w:tr>
      <w:tr w14:paraId="77855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6C429C2">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1B99C5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DD9583">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8E9D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64B8400">
            <w:pPr>
              <w:spacing w:line="340" w:lineRule="exact"/>
              <w:jc w:val="left"/>
              <w:rPr>
                <w:rFonts w:ascii="宋体" w:hAnsi="宋体" w:cs="宋体"/>
                <w:sz w:val="24"/>
              </w:rPr>
            </w:pPr>
          </w:p>
        </w:tc>
      </w:tr>
      <w:tr w14:paraId="1EA72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460" w:type="pct"/>
            <w:tcBorders>
              <w:top w:val="single" w:color="auto" w:sz="6" w:space="0"/>
              <w:left w:val="single" w:color="auto" w:sz="12" w:space="0"/>
              <w:bottom w:val="single" w:color="auto" w:sz="6" w:space="0"/>
              <w:right w:val="single" w:color="auto" w:sz="6" w:space="0"/>
            </w:tcBorders>
          </w:tcPr>
          <w:p w14:paraId="44BD11DD">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F838AE7">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830FC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ED7A0F">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E726F8F">
            <w:pPr>
              <w:spacing w:line="340" w:lineRule="exact"/>
              <w:jc w:val="left"/>
              <w:rPr>
                <w:rFonts w:ascii="宋体" w:hAnsi="宋体" w:cs="宋体"/>
                <w:sz w:val="24"/>
              </w:rPr>
            </w:pPr>
          </w:p>
        </w:tc>
      </w:tr>
      <w:tr w14:paraId="7D013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60" w:type="pct"/>
            <w:tcBorders>
              <w:top w:val="single" w:color="auto" w:sz="6" w:space="0"/>
              <w:left w:val="single" w:color="auto" w:sz="12" w:space="0"/>
              <w:bottom w:val="single" w:color="auto" w:sz="6" w:space="0"/>
              <w:right w:val="single" w:color="auto" w:sz="6" w:space="0"/>
            </w:tcBorders>
          </w:tcPr>
          <w:p w14:paraId="552E33AE">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F88CE8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D95C15">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2235DC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1B88C40">
            <w:pPr>
              <w:spacing w:line="340" w:lineRule="exact"/>
              <w:jc w:val="left"/>
              <w:rPr>
                <w:rFonts w:ascii="宋体" w:hAnsi="宋体" w:cs="宋体"/>
                <w:sz w:val="24"/>
              </w:rPr>
            </w:pPr>
          </w:p>
        </w:tc>
      </w:tr>
    </w:tbl>
    <w:p w14:paraId="3F6DCC18">
      <w:pPr>
        <w:snapToGrid w:val="0"/>
        <w:spacing w:line="300" w:lineRule="auto"/>
        <w:contextualSpacing/>
        <w:rPr>
          <w:rFonts w:ascii="宋体" w:hAnsi="宋体" w:cs="宋体"/>
          <w:b/>
          <w:sz w:val="24"/>
        </w:rPr>
      </w:pPr>
      <w:r>
        <w:rPr>
          <w:rFonts w:hint="eastAsia" w:ascii="宋体" w:hAnsi="宋体" w:cs="宋体"/>
          <w:b/>
          <w:sz w:val="24"/>
        </w:rPr>
        <w:t>注：</w:t>
      </w:r>
    </w:p>
    <w:p w14:paraId="032F85E7">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0F1E27D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1D7E63D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BDEE95">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4418C7BC">
      <w:pPr>
        <w:pStyle w:val="35"/>
        <w:ind w:firstLine="240"/>
      </w:pPr>
    </w:p>
    <w:p w14:paraId="1CE9E32D">
      <w:pPr>
        <w:snapToGrid w:val="0"/>
        <w:spacing w:line="300" w:lineRule="auto"/>
        <w:ind w:firstLine="480" w:firstLineChars="200"/>
        <w:contextualSpacing/>
        <w:rPr>
          <w:rFonts w:ascii="宋体" w:hAnsi="宋体" w:cs="宋体"/>
          <w:bCs/>
          <w:sz w:val="24"/>
        </w:rPr>
      </w:pPr>
    </w:p>
    <w:p w14:paraId="47360C1C">
      <w:pPr>
        <w:snapToGrid w:val="0"/>
        <w:spacing w:line="300" w:lineRule="auto"/>
        <w:ind w:firstLine="480" w:firstLineChars="200"/>
        <w:contextualSpacing/>
        <w:rPr>
          <w:rFonts w:ascii="宋体" w:hAnsi="宋体" w:cs="宋体"/>
          <w:bCs/>
          <w:sz w:val="24"/>
        </w:rPr>
      </w:pPr>
    </w:p>
    <w:p w14:paraId="2126BA90">
      <w:pPr>
        <w:snapToGrid w:val="0"/>
        <w:spacing w:line="400" w:lineRule="exact"/>
        <w:ind w:firstLine="540" w:firstLineChars="192"/>
        <w:contextualSpacing/>
        <w:rPr>
          <w:rFonts w:ascii="宋体" w:hAnsi="宋体" w:cs="宋体"/>
          <w:b/>
          <w:kern w:val="0"/>
          <w:sz w:val="28"/>
          <w:szCs w:val="28"/>
        </w:rPr>
      </w:pPr>
    </w:p>
    <w:p w14:paraId="4795630B">
      <w:pPr>
        <w:snapToGrid w:val="0"/>
        <w:spacing w:line="400" w:lineRule="exact"/>
        <w:ind w:firstLine="540" w:firstLineChars="192"/>
        <w:contextualSpacing/>
        <w:rPr>
          <w:rFonts w:ascii="宋体" w:hAnsi="宋体" w:cs="宋体"/>
          <w:b/>
          <w:kern w:val="0"/>
          <w:sz w:val="28"/>
          <w:szCs w:val="28"/>
        </w:rPr>
      </w:pPr>
    </w:p>
    <w:p w14:paraId="0D80652A">
      <w:pPr>
        <w:snapToGrid w:val="0"/>
        <w:spacing w:line="400" w:lineRule="exact"/>
        <w:ind w:firstLine="540" w:firstLineChars="192"/>
        <w:contextualSpacing/>
        <w:rPr>
          <w:rFonts w:ascii="宋体" w:hAnsi="宋体" w:cs="宋体"/>
          <w:b/>
          <w:kern w:val="0"/>
          <w:sz w:val="28"/>
          <w:szCs w:val="28"/>
        </w:rPr>
      </w:pPr>
    </w:p>
    <w:p w14:paraId="2608234D">
      <w:pPr>
        <w:snapToGrid w:val="0"/>
        <w:spacing w:line="400" w:lineRule="exact"/>
        <w:ind w:firstLine="540" w:firstLineChars="192"/>
        <w:contextualSpacing/>
        <w:rPr>
          <w:rFonts w:ascii="宋体" w:hAnsi="宋体" w:cs="宋体"/>
          <w:b/>
          <w:kern w:val="0"/>
          <w:sz w:val="28"/>
          <w:szCs w:val="28"/>
        </w:rPr>
      </w:pPr>
    </w:p>
    <w:p w14:paraId="2E8C864C">
      <w:pPr>
        <w:snapToGrid w:val="0"/>
        <w:spacing w:line="400" w:lineRule="exact"/>
        <w:ind w:firstLine="540" w:firstLineChars="192"/>
        <w:contextualSpacing/>
        <w:rPr>
          <w:rFonts w:ascii="宋体" w:hAnsi="宋体" w:cs="宋体"/>
          <w:b/>
          <w:kern w:val="0"/>
          <w:sz w:val="28"/>
          <w:szCs w:val="28"/>
        </w:rPr>
      </w:pPr>
    </w:p>
    <w:p w14:paraId="5E16589E">
      <w:pPr>
        <w:snapToGrid w:val="0"/>
        <w:spacing w:line="400" w:lineRule="exact"/>
        <w:ind w:firstLine="540" w:firstLineChars="192"/>
        <w:contextualSpacing/>
        <w:rPr>
          <w:rFonts w:ascii="宋体" w:hAnsi="宋体" w:cs="宋体"/>
          <w:b/>
          <w:kern w:val="0"/>
          <w:sz w:val="28"/>
          <w:szCs w:val="28"/>
        </w:rPr>
      </w:pPr>
    </w:p>
    <w:p w14:paraId="7D90881E">
      <w:pPr>
        <w:snapToGrid w:val="0"/>
        <w:spacing w:line="400" w:lineRule="exact"/>
        <w:ind w:firstLine="540" w:firstLineChars="192"/>
        <w:contextualSpacing/>
        <w:rPr>
          <w:rFonts w:ascii="宋体" w:hAnsi="宋体" w:cs="宋体"/>
          <w:b/>
          <w:kern w:val="0"/>
          <w:sz w:val="28"/>
          <w:szCs w:val="28"/>
        </w:rPr>
      </w:pPr>
    </w:p>
    <w:p w14:paraId="0CAC20DC">
      <w:pPr>
        <w:snapToGrid w:val="0"/>
        <w:spacing w:line="400" w:lineRule="exact"/>
        <w:ind w:firstLine="540" w:firstLineChars="192"/>
        <w:contextualSpacing/>
        <w:rPr>
          <w:rFonts w:ascii="宋体" w:hAnsi="宋体" w:cs="宋体"/>
          <w:b/>
          <w:kern w:val="0"/>
          <w:sz w:val="28"/>
          <w:szCs w:val="28"/>
        </w:rPr>
      </w:pPr>
    </w:p>
    <w:p w14:paraId="1BF52B39">
      <w:pPr>
        <w:snapToGrid w:val="0"/>
        <w:spacing w:line="400" w:lineRule="exact"/>
        <w:ind w:firstLine="540" w:firstLineChars="192"/>
        <w:contextualSpacing/>
        <w:rPr>
          <w:rFonts w:ascii="宋体" w:hAnsi="宋体" w:cs="宋体"/>
          <w:b/>
          <w:kern w:val="0"/>
          <w:sz w:val="28"/>
          <w:szCs w:val="28"/>
        </w:rPr>
      </w:pPr>
    </w:p>
    <w:p w14:paraId="3B992374">
      <w:pPr>
        <w:snapToGrid w:val="0"/>
        <w:spacing w:line="400" w:lineRule="exact"/>
        <w:ind w:firstLine="540" w:firstLineChars="192"/>
        <w:contextualSpacing/>
        <w:rPr>
          <w:rFonts w:ascii="宋体" w:hAnsi="宋体" w:cs="宋体"/>
          <w:b/>
          <w:kern w:val="0"/>
          <w:sz w:val="28"/>
          <w:szCs w:val="28"/>
        </w:rPr>
      </w:pPr>
    </w:p>
    <w:p w14:paraId="5FDB15C7">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6FA7FCA7">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1E8F99C">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37E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DE37918">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D823D69">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33BFBDC">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CF2F226">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D4314A3">
            <w:pPr>
              <w:spacing w:line="340" w:lineRule="exact"/>
              <w:jc w:val="center"/>
              <w:rPr>
                <w:rFonts w:ascii="宋体" w:hAnsi="宋体" w:cs="宋体"/>
                <w:sz w:val="24"/>
              </w:rPr>
            </w:pPr>
          </w:p>
          <w:p w14:paraId="760A57FD">
            <w:pPr>
              <w:spacing w:line="340" w:lineRule="exact"/>
              <w:jc w:val="center"/>
              <w:rPr>
                <w:rFonts w:ascii="宋体" w:hAnsi="宋体" w:cs="宋体"/>
                <w:sz w:val="24"/>
              </w:rPr>
            </w:pPr>
            <w:r>
              <w:rPr>
                <w:rFonts w:hint="eastAsia" w:ascii="宋体" w:hAnsi="宋体" w:cs="宋体"/>
                <w:sz w:val="24"/>
              </w:rPr>
              <w:t>偏离说明</w:t>
            </w:r>
          </w:p>
        </w:tc>
      </w:tr>
      <w:tr w14:paraId="43FA8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5FDFABA">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2DC9B1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6F654C3">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E2398B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2492598">
            <w:pPr>
              <w:spacing w:line="340" w:lineRule="exact"/>
              <w:jc w:val="left"/>
              <w:rPr>
                <w:rFonts w:ascii="宋体" w:hAnsi="宋体" w:cs="宋体"/>
                <w:sz w:val="24"/>
              </w:rPr>
            </w:pPr>
          </w:p>
        </w:tc>
      </w:tr>
      <w:tr w14:paraId="698E6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BCBBA50">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D16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5CA4BB">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280CF2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333E1A8">
            <w:pPr>
              <w:spacing w:line="340" w:lineRule="exact"/>
              <w:jc w:val="left"/>
              <w:rPr>
                <w:rFonts w:ascii="宋体" w:hAnsi="宋体" w:cs="宋体"/>
                <w:sz w:val="24"/>
              </w:rPr>
            </w:pPr>
          </w:p>
        </w:tc>
      </w:tr>
      <w:tr w14:paraId="77C30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ABF3D0D">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185ECA8">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E6732C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E29FA5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F701D9">
            <w:pPr>
              <w:spacing w:line="340" w:lineRule="exact"/>
              <w:jc w:val="left"/>
              <w:rPr>
                <w:rFonts w:ascii="宋体" w:hAnsi="宋体" w:cs="宋体"/>
                <w:sz w:val="24"/>
              </w:rPr>
            </w:pPr>
          </w:p>
        </w:tc>
      </w:tr>
      <w:tr w14:paraId="3C875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C60C700">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7BA6684">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09A075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26ABC3">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69FD77E">
            <w:pPr>
              <w:spacing w:line="340" w:lineRule="exact"/>
              <w:jc w:val="left"/>
              <w:rPr>
                <w:rFonts w:ascii="宋体" w:hAnsi="宋体" w:cs="宋体"/>
                <w:sz w:val="24"/>
              </w:rPr>
            </w:pPr>
          </w:p>
        </w:tc>
      </w:tr>
    </w:tbl>
    <w:p w14:paraId="0ADF93F9">
      <w:pPr>
        <w:snapToGrid w:val="0"/>
        <w:spacing w:line="300" w:lineRule="auto"/>
        <w:contextualSpacing/>
        <w:rPr>
          <w:rFonts w:ascii="宋体" w:hAnsi="宋体" w:cs="宋体"/>
          <w:b/>
          <w:sz w:val="24"/>
        </w:rPr>
      </w:pPr>
      <w:r>
        <w:rPr>
          <w:rFonts w:hint="eastAsia" w:ascii="宋体" w:hAnsi="宋体" w:cs="宋体"/>
          <w:b/>
          <w:sz w:val="24"/>
        </w:rPr>
        <w:t>注：</w:t>
      </w:r>
    </w:p>
    <w:p w14:paraId="633ED464">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2857F0E4">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4FBE6530">
      <w:pPr>
        <w:snapToGrid w:val="0"/>
        <w:spacing w:line="300" w:lineRule="auto"/>
        <w:ind w:firstLine="480" w:firstLineChars="200"/>
        <w:contextualSpacing/>
        <w:rPr>
          <w:rFonts w:hint="eastAsia" w:ascii="宋体" w:hAnsi="宋体" w:cs="宋体"/>
          <w:bCs/>
          <w:sz w:val="24"/>
        </w:rPr>
      </w:pPr>
      <w:r>
        <w:rPr>
          <w:rFonts w:hint="eastAsia" w:ascii="宋体" w:hAnsi="宋体" w:cs="宋体"/>
          <w:bCs/>
          <w:sz w:val="24"/>
        </w:rPr>
        <w:t>3.投标人若提供其他增值服务，可以在表中自行据实填写。</w:t>
      </w:r>
    </w:p>
    <w:p w14:paraId="30686741">
      <w:pPr>
        <w:snapToGrid w:val="0"/>
        <w:spacing w:line="300" w:lineRule="auto"/>
        <w:ind w:firstLine="480" w:firstLineChars="200"/>
        <w:contextualSpacing/>
        <w:rPr>
          <w:rFonts w:hint="eastAsia" w:ascii="宋体" w:hAnsi="宋体" w:cs="宋体"/>
          <w:bCs/>
          <w:sz w:val="24"/>
        </w:rPr>
      </w:pPr>
      <w:r>
        <w:rPr>
          <w:rFonts w:hint="eastAsia" w:ascii="宋体" w:hAnsi="宋体" w:cs="宋体"/>
          <w:bCs/>
          <w:sz w:val="24"/>
        </w:rPr>
        <w:t>4.若完全响应本项目需求且无偏离，投标时本表可空白盖章提供。</w:t>
      </w:r>
    </w:p>
    <w:p w14:paraId="46BE728E">
      <w:pPr>
        <w:bidi w:val="0"/>
      </w:pPr>
    </w:p>
    <w:p w14:paraId="51D0879A">
      <w:pPr>
        <w:snapToGrid w:val="0"/>
        <w:spacing w:line="300" w:lineRule="auto"/>
        <w:ind w:firstLine="480" w:firstLineChars="200"/>
        <w:contextualSpacing/>
        <w:rPr>
          <w:rFonts w:ascii="宋体" w:hAnsi="宋体" w:cs="宋体"/>
          <w:bCs/>
          <w:sz w:val="24"/>
        </w:rPr>
      </w:pPr>
    </w:p>
    <w:p w14:paraId="3A18FA7B">
      <w:pPr>
        <w:rPr>
          <w:rFonts w:ascii="宋体" w:hAnsi="宋体" w:cs="宋体"/>
          <w:bCs/>
          <w:sz w:val="24"/>
        </w:rPr>
      </w:pPr>
      <w:r>
        <w:rPr>
          <w:rFonts w:ascii="宋体" w:hAnsi="宋体" w:cs="宋体"/>
          <w:bCs/>
          <w:sz w:val="24"/>
        </w:rPr>
        <w:br w:type="page"/>
      </w:r>
    </w:p>
    <w:p w14:paraId="03B14594">
      <w:pPr>
        <w:snapToGrid w:val="0"/>
        <w:spacing w:line="300" w:lineRule="auto"/>
        <w:contextualSpacing/>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8</w:t>
      </w:r>
    </w:p>
    <w:p w14:paraId="1DE296CA">
      <w:pPr>
        <w:rPr>
          <w:rFonts w:ascii="宋体" w:hAnsi="宋体" w:cs="宋体"/>
          <w:bCs/>
          <w:sz w:val="24"/>
        </w:rPr>
      </w:pPr>
    </w:p>
    <w:p w14:paraId="492AF7C1">
      <w:pPr>
        <w:jc w:val="center"/>
        <w:rPr>
          <w:rFonts w:ascii="宋体" w:hAnsi="宋体" w:cs="宋体"/>
          <w:b/>
          <w:sz w:val="28"/>
          <w:szCs w:val="28"/>
        </w:rPr>
      </w:pPr>
      <w:r>
        <w:rPr>
          <w:rFonts w:hint="eastAsia" w:ascii="宋体" w:hAnsi="宋体" w:cs="宋体"/>
          <w:b/>
          <w:sz w:val="28"/>
          <w:szCs w:val="28"/>
        </w:rPr>
        <w:t>202</w:t>
      </w:r>
      <w:r>
        <w:rPr>
          <w:rFonts w:hint="eastAsia" w:ascii="宋体" w:hAnsi="宋体" w:cs="宋体"/>
          <w:b/>
          <w:sz w:val="28"/>
          <w:szCs w:val="28"/>
          <w:lang w:val="en-US" w:eastAsia="zh-CN"/>
        </w:rPr>
        <w:t>6</w:t>
      </w:r>
      <w:r>
        <w:rPr>
          <w:rFonts w:hint="eastAsia" w:ascii="宋体" w:hAnsi="宋体" w:cs="宋体"/>
          <w:b/>
          <w:sz w:val="28"/>
          <w:szCs w:val="28"/>
        </w:rPr>
        <w:t>年度</w:t>
      </w:r>
      <w:r>
        <w:rPr>
          <w:rFonts w:hint="eastAsia" w:ascii="宋体" w:hAnsi="宋体" w:cs="宋体"/>
          <w:b/>
          <w:sz w:val="28"/>
          <w:szCs w:val="28"/>
          <w:lang w:eastAsia="zh-CN"/>
        </w:rPr>
        <w:t>江苏商贸职业学院</w:t>
      </w:r>
      <w:r>
        <w:rPr>
          <w:rFonts w:hint="eastAsia" w:ascii="宋体" w:hAnsi="宋体" w:cs="宋体"/>
          <w:b/>
          <w:sz w:val="28"/>
          <w:szCs w:val="28"/>
        </w:rPr>
        <w:t>工会会员慰问品清单</w:t>
      </w:r>
    </w:p>
    <w:p w14:paraId="3271E01A">
      <w:pPr>
        <w:keepNext w:val="0"/>
        <w:keepLines w:val="0"/>
        <w:pageBreakBefore w:val="0"/>
        <w:widowControl w:val="0"/>
        <w:kinsoku/>
        <w:wordWrap/>
        <w:overflowPunct/>
        <w:topLinePunct w:val="0"/>
        <w:autoSpaceDE/>
        <w:autoSpaceDN/>
        <w:bidi w:val="0"/>
        <w:adjustRightInd/>
        <w:snapToGrid/>
        <w:spacing w:before="144" w:beforeLines="50" w:after="144" w:afterLines="50"/>
        <w:jc w:val="center"/>
        <w:textAlignment w:val="auto"/>
        <w:rPr>
          <w:rFonts w:ascii="宋体" w:hAnsi="宋体" w:cs="宋体"/>
          <w:b/>
          <w:color w:val="000000"/>
          <w:sz w:val="28"/>
          <w:szCs w:val="28"/>
        </w:rPr>
      </w:pPr>
      <w:r>
        <w:rPr>
          <w:rFonts w:hint="eastAsia" w:ascii="宋体" w:hAnsi="宋体" w:cs="宋体"/>
          <w:b/>
          <w:sz w:val="28"/>
          <w:szCs w:val="28"/>
        </w:rPr>
        <w:t>（投标样品根据本表提供）</w:t>
      </w:r>
    </w:p>
    <w:tbl>
      <w:tblPr>
        <w:tblStyle w:val="36"/>
        <w:tblW w:w="8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1901"/>
        <w:gridCol w:w="1729"/>
        <w:gridCol w:w="1729"/>
      </w:tblGrid>
      <w:tr w14:paraId="5842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876" w:type="dxa"/>
          </w:tcPr>
          <w:p w14:paraId="364D7E3C">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序号</w:t>
            </w:r>
          </w:p>
        </w:tc>
        <w:tc>
          <w:tcPr>
            <w:tcW w:w="2475" w:type="dxa"/>
          </w:tcPr>
          <w:p w14:paraId="2994051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1901" w:type="dxa"/>
          </w:tcPr>
          <w:p w14:paraId="1A468A9B">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规格</w:t>
            </w:r>
          </w:p>
        </w:tc>
        <w:tc>
          <w:tcPr>
            <w:tcW w:w="1729" w:type="dxa"/>
          </w:tcPr>
          <w:p w14:paraId="6BD501D2">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品牌</w:t>
            </w:r>
          </w:p>
        </w:tc>
        <w:tc>
          <w:tcPr>
            <w:tcW w:w="1729" w:type="dxa"/>
          </w:tcPr>
          <w:p w14:paraId="1039C17E">
            <w:pPr>
              <w:widowControl/>
              <w:snapToGrid w:val="0"/>
              <w:spacing w:line="440" w:lineRule="atLeast"/>
              <w:jc w:val="center"/>
              <w:rPr>
                <w:rFonts w:hint="eastAsia" w:ascii="宋体" w:hAnsi="宋体" w:cs="宋体"/>
                <w:kern w:val="0"/>
                <w:sz w:val="28"/>
                <w:szCs w:val="28"/>
                <w:lang w:eastAsia="zh-CN"/>
              </w:rPr>
            </w:pPr>
            <w:r>
              <w:rPr>
                <w:rFonts w:hint="eastAsia" w:ascii="宋体" w:hAnsi="宋体" w:cs="宋体"/>
                <w:kern w:val="0"/>
                <w:sz w:val="28"/>
                <w:szCs w:val="28"/>
                <w:lang w:eastAsia="zh-CN"/>
              </w:rPr>
              <w:t>其他信息</w:t>
            </w:r>
          </w:p>
        </w:tc>
      </w:tr>
      <w:tr w14:paraId="1389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CA6829E">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w:t>
            </w:r>
          </w:p>
        </w:tc>
        <w:tc>
          <w:tcPr>
            <w:tcW w:w="2475" w:type="dxa"/>
          </w:tcPr>
          <w:p w14:paraId="1CC3386E">
            <w:pPr>
              <w:widowControl/>
              <w:snapToGrid w:val="0"/>
              <w:spacing w:line="440" w:lineRule="atLeast"/>
              <w:jc w:val="center"/>
              <w:rPr>
                <w:rFonts w:ascii="宋体" w:hAnsi="宋体" w:cs="宋体"/>
                <w:kern w:val="0"/>
                <w:sz w:val="28"/>
                <w:szCs w:val="28"/>
              </w:rPr>
            </w:pPr>
          </w:p>
        </w:tc>
        <w:tc>
          <w:tcPr>
            <w:tcW w:w="1901" w:type="dxa"/>
          </w:tcPr>
          <w:p w14:paraId="394BCA52">
            <w:pPr>
              <w:widowControl/>
              <w:snapToGrid w:val="0"/>
              <w:spacing w:line="440" w:lineRule="atLeast"/>
              <w:jc w:val="center"/>
              <w:rPr>
                <w:rFonts w:ascii="宋体" w:hAnsi="宋体" w:cs="宋体"/>
                <w:kern w:val="0"/>
                <w:sz w:val="28"/>
                <w:szCs w:val="28"/>
              </w:rPr>
            </w:pPr>
          </w:p>
        </w:tc>
        <w:tc>
          <w:tcPr>
            <w:tcW w:w="1729" w:type="dxa"/>
          </w:tcPr>
          <w:p w14:paraId="78390E80">
            <w:pPr>
              <w:widowControl/>
              <w:snapToGrid w:val="0"/>
              <w:spacing w:line="440" w:lineRule="atLeast"/>
              <w:jc w:val="center"/>
              <w:rPr>
                <w:rFonts w:ascii="宋体" w:hAnsi="宋体" w:cs="宋体"/>
                <w:kern w:val="0"/>
                <w:sz w:val="28"/>
                <w:szCs w:val="28"/>
              </w:rPr>
            </w:pPr>
          </w:p>
        </w:tc>
        <w:tc>
          <w:tcPr>
            <w:tcW w:w="1729" w:type="dxa"/>
          </w:tcPr>
          <w:p w14:paraId="3FCB5F07">
            <w:pPr>
              <w:widowControl/>
              <w:snapToGrid w:val="0"/>
              <w:spacing w:line="440" w:lineRule="atLeast"/>
              <w:jc w:val="center"/>
              <w:rPr>
                <w:rFonts w:ascii="宋体" w:hAnsi="宋体" w:cs="宋体"/>
                <w:kern w:val="0"/>
                <w:sz w:val="28"/>
                <w:szCs w:val="28"/>
              </w:rPr>
            </w:pPr>
          </w:p>
        </w:tc>
      </w:tr>
      <w:tr w14:paraId="32A0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6302019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2</w:t>
            </w:r>
          </w:p>
        </w:tc>
        <w:tc>
          <w:tcPr>
            <w:tcW w:w="2475" w:type="dxa"/>
          </w:tcPr>
          <w:p w14:paraId="0445D004">
            <w:pPr>
              <w:widowControl/>
              <w:snapToGrid w:val="0"/>
              <w:spacing w:line="440" w:lineRule="atLeast"/>
              <w:jc w:val="center"/>
              <w:rPr>
                <w:rFonts w:ascii="宋体" w:hAnsi="宋体" w:cs="宋体"/>
                <w:kern w:val="0"/>
                <w:sz w:val="28"/>
                <w:szCs w:val="28"/>
              </w:rPr>
            </w:pPr>
          </w:p>
        </w:tc>
        <w:tc>
          <w:tcPr>
            <w:tcW w:w="1901" w:type="dxa"/>
          </w:tcPr>
          <w:p w14:paraId="3D1502BE">
            <w:pPr>
              <w:widowControl/>
              <w:snapToGrid w:val="0"/>
              <w:spacing w:line="440" w:lineRule="atLeast"/>
              <w:jc w:val="center"/>
              <w:rPr>
                <w:rFonts w:ascii="宋体" w:hAnsi="宋体" w:cs="宋体"/>
                <w:kern w:val="0"/>
                <w:sz w:val="28"/>
                <w:szCs w:val="28"/>
              </w:rPr>
            </w:pPr>
          </w:p>
        </w:tc>
        <w:tc>
          <w:tcPr>
            <w:tcW w:w="1729" w:type="dxa"/>
          </w:tcPr>
          <w:p w14:paraId="25E3582C">
            <w:pPr>
              <w:widowControl/>
              <w:snapToGrid w:val="0"/>
              <w:spacing w:line="440" w:lineRule="atLeast"/>
              <w:jc w:val="center"/>
              <w:rPr>
                <w:rFonts w:ascii="宋体" w:hAnsi="宋体" w:cs="宋体"/>
                <w:kern w:val="0"/>
                <w:sz w:val="28"/>
                <w:szCs w:val="28"/>
              </w:rPr>
            </w:pPr>
          </w:p>
        </w:tc>
        <w:tc>
          <w:tcPr>
            <w:tcW w:w="1729" w:type="dxa"/>
          </w:tcPr>
          <w:p w14:paraId="50D3AEE8">
            <w:pPr>
              <w:widowControl/>
              <w:snapToGrid w:val="0"/>
              <w:spacing w:line="440" w:lineRule="atLeast"/>
              <w:jc w:val="center"/>
              <w:rPr>
                <w:rFonts w:ascii="宋体" w:hAnsi="宋体" w:cs="宋体"/>
                <w:kern w:val="0"/>
                <w:sz w:val="28"/>
                <w:szCs w:val="28"/>
              </w:rPr>
            </w:pPr>
          </w:p>
        </w:tc>
      </w:tr>
      <w:tr w14:paraId="510F3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882166F">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3</w:t>
            </w:r>
          </w:p>
        </w:tc>
        <w:tc>
          <w:tcPr>
            <w:tcW w:w="2475" w:type="dxa"/>
          </w:tcPr>
          <w:p w14:paraId="33056E95">
            <w:pPr>
              <w:widowControl/>
              <w:snapToGrid w:val="0"/>
              <w:spacing w:line="440" w:lineRule="atLeast"/>
              <w:jc w:val="center"/>
              <w:rPr>
                <w:rFonts w:ascii="宋体" w:hAnsi="宋体" w:cs="宋体"/>
                <w:kern w:val="0"/>
                <w:sz w:val="28"/>
                <w:szCs w:val="28"/>
              </w:rPr>
            </w:pPr>
          </w:p>
        </w:tc>
        <w:tc>
          <w:tcPr>
            <w:tcW w:w="1901" w:type="dxa"/>
          </w:tcPr>
          <w:p w14:paraId="1D22B108">
            <w:pPr>
              <w:widowControl/>
              <w:snapToGrid w:val="0"/>
              <w:spacing w:line="440" w:lineRule="atLeast"/>
              <w:jc w:val="center"/>
              <w:rPr>
                <w:rFonts w:ascii="宋体" w:hAnsi="宋体" w:cs="宋体"/>
                <w:kern w:val="0"/>
                <w:sz w:val="28"/>
                <w:szCs w:val="28"/>
              </w:rPr>
            </w:pPr>
          </w:p>
        </w:tc>
        <w:tc>
          <w:tcPr>
            <w:tcW w:w="1729" w:type="dxa"/>
          </w:tcPr>
          <w:p w14:paraId="530024F1">
            <w:pPr>
              <w:widowControl/>
              <w:snapToGrid w:val="0"/>
              <w:spacing w:line="440" w:lineRule="atLeast"/>
              <w:jc w:val="center"/>
              <w:rPr>
                <w:rFonts w:ascii="宋体" w:hAnsi="宋体" w:cs="宋体"/>
                <w:kern w:val="0"/>
                <w:sz w:val="28"/>
                <w:szCs w:val="28"/>
              </w:rPr>
            </w:pPr>
          </w:p>
        </w:tc>
        <w:tc>
          <w:tcPr>
            <w:tcW w:w="1729" w:type="dxa"/>
          </w:tcPr>
          <w:p w14:paraId="59B9DCC9">
            <w:pPr>
              <w:widowControl/>
              <w:snapToGrid w:val="0"/>
              <w:spacing w:line="440" w:lineRule="atLeast"/>
              <w:jc w:val="center"/>
              <w:rPr>
                <w:rFonts w:ascii="宋体" w:hAnsi="宋体" w:cs="宋体"/>
                <w:kern w:val="0"/>
                <w:sz w:val="28"/>
                <w:szCs w:val="28"/>
              </w:rPr>
            </w:pPr>
          </w:p>
        </w:tc>
      </w:tr>
      <w:tr w14:paraId="0588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7EB1CB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4</w:t>
            </w:r>
          </w:p>
        </w:tc>
        <w:tc>
          <w:tcPr>
            <w:tcW w:w="2475" w:type="dxa"/>
          </w:tcPr>
          <w:p w14:paraId="4E8DD695">
            <w:pPr>
              <w:widowControl/>
              <w:snapToGrid w:val="0"/>
              <w:spacing w:line="440" w:lineRule="atLeast"/>
              <w:jc w:val="center"/>
              <w:rPr>
                <w:rFonts w:ascii="宋体" w:hAnsi="宋体" w:cs="宋体"/>
                <w:kern w:val="0"/>
                <w:sz w:val="28"/>
                <w:szCs w:val="28"/>
              </w:rPr>
            </w:pPr>
          </w:p>
        </w:tc>
        <w:tc>
          <w:tcPr>
            <w:tcW w:w="1901" w:type="dxa"/>
          </w:tcPr>
          <w:p w14:paraId="6979DE99">
            <w:pPr>
              <w:widowControl/>
              <w:snapToGrid w:val="0"/>
              <w:spacing w:line="440" w:lineRule="atLeast"/>
              <w:jc w:val="center"/>
              <w:rPr>
                <w:rFonts w:ascii="宋体" w:hAnsi="宋体" w:cs="宋体"/>
                <w:kern w:val="0"/>
                <w:sz w:val="28"/>
                <w:szCs w:val="28"/>
              </w:rPr>
            </w:pPr>
          </w:p>
        </w:tc>
        <w:tc>
          <w:tcPr>
            <w:tcW w:w="1729" w:type="dxa"/>
          </w:tcPr>
          <w:p w14:paraId="76F1B193">
            <w:pPr>
              <w:widowControl/>
              <w:snapToGrid w:val="0"/>
              <w:spacing w:line="440" w:lineRule="atLeast"/>
              <w:jc w:val="center"/>
              <w:rPr>
                <w:rFonts w:ascii="宋体" w:hAnsi="宋体" w:cs="宋体"/>
                <w:kern w:val="0"/>
                <w:sz w:val="28"/>
                <w:szCs w:val="28"/>
              </w:rPr>
            </w:pPr>
          </w:p>
        </w:tc>
        <w:tc>
          <w:tcPr>
            <w:tcW w:w="1729" w:type="dxa"/>
          </w:tcPr>
          <w:p w14:paraId="7C7CFDCB">
            <w:pPr>
              <w:widowControl/>
              <w:snapToGrid w:val="0"/>
              <w:spacing w:line="440" w:lineRule="atLeast"/>
              <w:jc w:val="center"/>
              <w:rPr>
                <w:rFonts w:ascii="宋体" w:hAnsi="宋体" w:cs="宋体"/>
                <w:kern w:val="0"/>
                <w:sz w:val="28"/>
                <w:szCs w:val="28"/>
              </w:rPr>
            </w:pPr>
          </w:p>
        </w:tc>
      </w:tr>
      <w:tr w14:paraId="22C2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C78D4F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5</w:t>
            </w:r>
          </w:p>
        </w:tc>
        <w:tc>
          <w:tcPr>
            <w:tcW w:w="2475" w:type="dxa"/>
          </w:tcPr>
          <w:p w14:paraId="6188685F">
            <w:pPr>
              <w:widowControl/>
              <w:snapToGrid w:val="0"/>
              <w:spacing w:line="440" w:lineRule="atLeast"/>
              <w:jc w:val="center"/>
              <w:rPr>
                <w:rFonts w:ascii="宋体" w:hAnsi="宋体" w:cs="宋体"/>
                <w:kern w:val="0"/>
                <w:sz w:val="28"/>
                <w:szCs w:val="28"/>
              </w:rPr>
            </w:pPr>
          </w:p>
        </w:tc>
        <w:tc>
          <w:tcPr>
            <w:tcW w:w="1901" w:type="dxa"/>
          </w:tcPr>
          <w:p w14:paraId="4D2E14EC">
            <w:pPr>
              <w:widowControl/>
              <w:snapToGrid w:val="0"/>
              <w:spacing w:line="440" w:lineRule="atLeast"/>
              <w:jc w:val="center"/>
              <w:rPr>
                <w:rFonts w:ascii="宋体" w:hAnsi="宋体" w:cs="宋体"/>
                <w:kern w:val="0"/>
                <w:sz w:val="28"/>
                <w:szCs w:val="28"/>
              </w:rPr>
            </w:pPr>
          </w:p>
        </w:tc>
        <w:tc>
          <w:tcPr>
            <w:tcW w:w="1729" w:type="dxa"/>
          </w:tcPr>
          <w:p w14:paraId="7949A8B9">
            <w:pPr>
              <w:widowControl/>
              <w:snapToGrid w:val="0"/>
              <w:spacing w:line="440" w:lineRule="atLeast"/>
              <w:jc w:val="center"/>
              <w:rPr>
                <w:rFonts w:ascii="宋体" w:hAnsi="宋体" w:cs="宋体"/>
                <w:kern w:val="0"/>
                <w:sz w:val="28"/>
                <w:szCs w:val="28"/>
              </w:rPr>
            </w:pPr>
          </w:p>
        </w:tc>
        <w:tc>
          <w:tcPr>
            <w:tcW w:w="1729" w:type="dxa"/>
          </w:tcPr>
          <w:p w14:paraId="04177A65">
            <w:pPr>
              <w:widowControl/>
              <w:snapToGrid w:val="0"/>
              <w:spacing w:line="440" w:lineRule="atLeast"/>
              <w:jc w:val="center"/>
              <w:rPr>
                <w:rFonts w:ascii="宋体" w:hAnsi="宋体" w:cs="宋体"/>
                <w:kern w:val="0"/>
                <w:sz w:val="28"/>
                <w:szCs w:val="28"/>
              </w:rPr>
            </w:pPr>
          </w:p>
        </w:tc>
      </w:tr>
      <w:tr w14:paraId="0BF3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4C0FBD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6</w:t>
            </w:r>
          </w:p>
        </w:tc>
        <w:tc>
          <w:tcPr>
            <w:tcW w:w="2475" w:type="dxa"/>
          </w:tcPr>
          <w:p w14:paraId="7EFB2C0A">
            <w:pPr>
              <w:widowControl/>
              <w:snapToGrid w:val="0"/>
              <w:spacing w:line="440" w:lineRule="atLeast"/>
              <w:jc w:val="center"/>
              <w:rPr>
                <w:rFonts w:ascii="宋体" w:hAnsi="宋体" w:cs="宋体"/>
                <w:kern w:val="0"/>
                <w:sz w:val="28"/>
                <w:szCs w:val="28"/>
              </w:rPr>
            </w:pPr>
          </w:p>
        </w:tc>
        <w:tc>
          <w:tcPr>
            <w:tcW w:w="1901" w:type="dxa"/>
          </w:tcPr>
          <w:p w14:paraId="0D06A996">
            <w:pPr>
              <w:widowControl/>
              <w:snapToGrid w:val="0"/>
              <w:spacing w:line="440" w:lineRule="atLeast"/>
              <w:jc w:val="center"/>
              <w:rPr>
                <w:rFonts w:ascii="宋体" w:hAnsi="宋体" w:cs="宋体"/>
                <w:kern w:val="0"/>
                <w:sz w:val="28"/>
                <w:szCs w:val="28"/>
              </w:rPr>
            </w:pPr>
          </w:p>
        </w:tc>
        <w:tc>
          <w:tcPr>
            <w:tcW w:w="1729" w:type="dxa"/>
          </w:tcPr>
          <w:p w14:paraId="1623E9B8">
            <w:pPr>
              <w:widowControl/>
              <w:snapToGrid w:val="0"/>
              <w:spacing w:line="440" w:lineRule="atLeast"/>
              <w:jc w:val="center"/>
              <w:rPr>
                <w:rFonts w:ascii="宋体" w:hAnsi="宋体" w:cs="宋体"/>
                <w:kern w:val="0"/>
                <w:sz w:val="28"/>
                <w:szCs w:val="28"/>
              </w:rPr>
            </w:pPr>
          </w:p>
        </w:tc>
        <w:tc>
          <w:tcPr>
            <w:tcW w:w="1729" w:type="dxa"/>
          </w:tcPr>
          <w:p w14:paraId="241501B7">
            <w:pPr>
              <w:widowControl/>
              <w:snapToGrid w:val="0"/>
              <w:spacing w:line="440" w:lineRule="atLeast"/>
              <w:jc w:val="center"/>
              <w:rPr>
                <w:rFonts w:ascii="宋体" w:hAnsi="宋体" w:cs="宋体"/>
                <w:kern w:val="0"/>
                <w:sz w:val="28"/>
                <w:szCs w:val="28"/>
              </w:rPr>
            </w:pPr>
          </w:p>
        </w:tc>
      </w:tr>
      <w:tr w14:paraId="1FDD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46BA12E">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7</w:t>
            </w:r>
          </w:p>
        </w:tc>
        <w:tc>
          <w:tcPr>
            <w:tcW w:w="2475" w:type="dxa"/>
          </w:tcPr>
          <w:p w14:paraId="64497A27">
            <w:pPr>
              <w:widowControl/>
              <w:snapToGrid w:val="0"/>
              <w:spacing w:line="440" w:lineRule="atLeast"/>
              <w:jc w:val="center"/>
              <w:rPr>
                <w:rFonts w:ascii="宋体" w:hAnsi="宋体" w:cs="宋体"/>
                <w:kern w:val="0"/>
                <w:sz w:val="28"/>
                <w:szCs w:val="28"/>
              </w:rPr>
            </w:pPr>
          </w:p>
        </w:tc>
        <w:tc>
          <w:tcPr>
            <w:tcW w:w="1901" w:type="dxa"/>
          </w:tcPr>
          <w:p w14:paraId="66642C62">
            <w:pPr>
              <w:widowControl/>
              <w:snapToGrid w:val="0"/>
              <w:spacing w:line="440" w:lineRule="atLeast"/>
              <w:jc w:val="center"/>
              <w:rPr>
                <w:rFonts w:ascii="宋体" w:hAnsi="宋体" w:cs="宋体"/>
                <w:kern w:val="0"/>
                <w:sz w:val="28"/>
                <w:szCs w:val="28"/>
              </w:rPr>
            </w:pPr>
          </w:p>
        </w:tc>
        <w:tc>
          <w:tcPr>
            <w:tcW w:w="1729" w:type="dxa"/>
          </w:tcPr>
          <w:p w14:paraId="4FA7A2B2">
            <w:pPr>
              <w:widowControl/>
              <w:snapToGrid w:val="0"/>
              <w:spacing w:line="440" w:lineRule="atLeast"/>
              <w:jc w:val="center"/>
              <w:rPr>
                <w:rFonts w:ascii="宋体" w:hAnsi="宋体" w:cs="宋体"/>
                <w:kern w:val="0"/>
                <w:sz w:val="28"/>
                <w:szCs w:val="28"/>
              </w:rPr>
            </w:pPr>
          </w:p>
        </w:tc>
        <w:tc>
          <w:tcPr>
            <w:tcW w:w="1729" w:type="dxa"/>
          </w:tcPr>
          <w:p w14:paraId="66B83D9D">
            <w:pPr>
              <w:widowControl/>
              <w:snapToGrid w:val="0"/>
              <w:spacing w:line="440" w:lineRule="atLeast"/>
              <w:jc w:val="center"/>
              <w:rPr>
                <w:rFonts w:ascii="宋体" w:hAnsi="宋体" w:cs="宋体"/>
                <w:kern w:val="0"/>
                <w:sz w:val="28"/>
                <w:szCs w:val="28"/>
              </w:rPr>
            </w:pPr>
          </w:p>
        </w:tc>
      </w:tr>
      <w:tr w14:paraId="210D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2A9C76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8</w:t>
            </w:r>
          </w:p>
        </w:tc>
        <w:tc>
          <w:tcPr>
            <w:tcW w:w="2475" w:type="dxa"/>
          </w:tcPr>
          <w:p w14:paraId="73F6FDF6">
            <w:pPr>
              <w:widowControl/>
              <w:snapToGrid w:val="0"/>
              <w:spacing w:line="440" w:lineRule="atLeast"/>
              <w:jc w:val="center"/>
              <w:rPr>
                <w:rFonts w:ascii="宋体" w:hAnsi="宋体" w:cs="宋体"/>
                <w:kern w:val="0"/>
                <w:sz w:val="28"/>
                <w:szCs w:val="28"/>
              </w:rPr>
            </w:pPr>
          </w:p>
        </w:tc>
        <w:tc>
          <w:tcPr>
            <w:tcW w:w="1901" w:type="dxa"/>
          </w:tcPr>
          <w:p w14:paraId="7AD0E9E8">
            <w:pPr>
              <w:widowControl/>
              <w:snapToGrid w:val="0"/>
              <w:spacing w:line="440" w:lineRule="atLeast"/>
              <w:jc w:val="center"/>
              <w:rPr>
                <w:rFonts w:ascii="宋体" w:hAnsi="宋体" w:cs="宋体"/>
                <w:kern w:val="0"/>
                <w:sz w:val="28"/>
                <w:szCs w:val="28"/>
              </w:rPr>
            </w:pPr>
          </w:p>
        </w:tc>
        <w:tc>
          <w:tcPr>
            <w:tcW w:w="1729" w:type="dxa"/>
          </w:tcPr>
          <w:p w14:paraId="7A6684B9">
            <w:pPr>
              <w:widowControl/>
              <w:snapToGrid w:val="0"/>
              <w:spacing w:line="440" w:lineRule="atLeast"/>
              <w:jc w:val="center"/>
              <w:rPr>
                <w:rFonts w:ascii="宋体" w:hAnsi="宋体" w:cs="宋体"/>
                <w:kern w:val="0"/>
                <w:sz w:val="28"/>
                <w:szCs w:val="28"/>
              </w:rPr>
            </w:pPr>
          </w:p>
        </w:tc>
        <w:tc>
          <w:tcPr>
            <w:tcW w:w="1729" w:type="dxa"/>
          </w:tcPr>
          <w:p w14:paraId="312933D3">
            <w:pPr>
              <w:widowControl/>
              <w:snapToGrid w:val="0"/>
              <w:spacing w:line="440" w:lineRule="atLeast"/>
              <w:jc w:val="center"/>
              <w:rPr>
                <w:rFonts w:ascii="宋体" w:hAnsi="宋体" w:cs="宋体"/>
                <w:kern w:val="0"/>
                <w:sz w:val="28"/>
                <w:szCs w:val="28"/>
              </w:rPr>
            </w:pPr>
          </w:p>
        </w:tc>
      </w:tr>
      <w:tr w14:paraId="3498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F2749A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9</w:t>
            </w:r>
          </w:p>
        </w:tc>
        <w:tc>
          <w:tcPr>
            <w:tcW w:w="2475" w:type="dxa"/>
          </w:tcPr>
          <w:p w14:paraId="273E95EC">
            <w:pPr>
              <w:widowControl/>
              <w:snapToGrid w:val="0"/>
              <w:spacing w:line="440" w:lineRule="atLeast"/>
              <w:jc w:val="center"/>
              <w:rPr>
                <w:rFonts w:ascii="宋体" w:hAnsi="宋体" w:cs="宋体"/>
                <w:kern w:val="0"/>
                <w:sz w:val="28"/>
                <w:szCs w:val="28"/>
              </w:rPr>
            </w:pPr>
          </w:p>
        </w:tc>
        <w:tc>
          <w:tcPr>
            <w:tcW w:w="1901" w:type="dxa"/>
          </w:tcPr>
          <w:p w14:paraId="40F0E572">
            <w:pPr>
              <w:widowControl/>
              <w:snapToGrid w:val="0"/>
              <w:spacing w:line="440" w:lineRule="atLeast"/>
              <w:jc w:val="center"/>
              <w:rPr>
                <w:rFonts w:ascii="宋体" w:hAnsi="宋体" w:cs="宋体"/>
                <w:kern w:val="0"/>
                <w:sz w:val="28"/>
                <w:szCs w:val="28"/>
              </w:rPr>
            </w:pPr>
          </w:p>
        </w:tc>
        <w:tc>
          <w:tcPr>
            <w:tcW w:w="1729" w:type="dxa"/>
          </w:tcPr>
          <w:p w14:paraId="41996B1D">
            <w:pPr>
              <w:widowControl/>
              <w:snapToGrid w:val="0"/>
              <w:spacing w:line="440" w:lineRule="atLeast"/>
              <w:jc w:val="center"/>
              <w:rPr>
                <w:rFonts w:ascii="宋体" w:hAnsi="宋体" w:cs="宋体"/>
                <w:kern w:val="0"/>
                <w:sz w:val="28"/>
                <w:szCs w:val="28"/>
              </w:rPr>
            </w:pPr>
          </w:p>
        </w:tc>
        <w:tc>
          <w:tcPr>
            <w:tcW w:w="1729" w:type="dxa"/>
          </w:tcPr>
          <w:p w14:paraId="182AE823">
            <w:pPr>
              <w:widowControl/>
              <w:snapToGrid w:val="0"/>
              <w:spacing w:line="440" w:lineRule="atLeast"/>
              <w:jc w:val="center"/>
              <w:rPr>
                <w:rFonts w:ascii="宋体" w:hAnsi="宋体" w:cs="宋体"/>
                <w:kern w:val="0"/>
                <w:sz w:val="28"/>
                <w:szCs w:val="28"/>
              </w:rPr>
            </w:pPr>
          </w:p>
        </w:tc>
      </w:tr>
      <w:tr w14:paraId="39B8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6AC9499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10</w:t>
            </w:r>
          </w:p>
        </w:tc>
        <w:tc>
          <w:tcPr>
            <w:tcW w:w="2475" w:type="dxa"/>
          </w:tcPr>
          <w:p w14:paraId="3A29B80B">
            <w:pPr>
              <w:widowControl/>
              <w:snapToGrid w:val="0"/>
              <w:spacing w:line="440" w:lineRule="atLeast"/>
              <w:jc w:val="center"/>
              <w:rPr>
                <w:rFonts w:ascii="宋体" w:hAnsi="宋体" w:cs="宋体"/>
                <w:kern w:val="0"/>
                <w:sz w:val="28"/>
                <w:szCs w:val="28"/>
              </w:rPr>
            </w:pPr>
          </w:p>
        </w:tc>
        <w:tc>
          <w:tcPr>
            <w:tcW w:w="1901" w:type="dxa"/>
          </w:tcPr>
          <w:p w14:paraId="219A9721">
            <w:pPr>
              <w:widowControl/>
              <w:snapToGrid w:val="0"/>
              <w:spacing w:line="440" w:lineRule="atLeast"/>
              <w:jc w:val="center"/>
              <w:rPr>
                <w:rFonts w:ascii="宋体" w:hAnsi="宋体" w:cs="宋体"/>
                <w:kern w:val="0"/>
                <w:sz w:val="28"/>
                <w:szCs w:val="28"/>
              </w:rPr>
            </w:pPr>
          </w:p>
        </w:tc>
        <w:tc>
          <w:tcPr>
            <w:tcW w:w="1729" w:type="dxa"/>
          </w:tcPr>
          <w:p w14:paraId="0A2FEBB6">
            <w:pPr>
              <w:widowControl/>
              <w:snapToGrid w:val="0"/>
              <w:spacing w:line="440" w:lineRule="atLeast"/>
              <w:jc w:val="center"/>
              <w:rPr>
                <w:rFonts w:ascii="宋体" w:hAnsi="宋体" w:cs="宋体"/>
                <w:kern w:val="0"/>
                <w:sz w:val="28"/>
                <w:szCs w:val="28"/>
              </w:rPr>
            </w:pPr>
          </w:p>
        </w:tc>
        <w:tc>
          <w:tcPr>
            <w:tcW w:w="1729" w:type="dxa"/>
          </w:tcPr>
          <w:p w14:paraId="5052BCF3">
            <w:pPr>
              <w:widowControl/>
              <w:snapToGrid w:val="0"/>
              <w:spacing w:line="440" w:lineRule="atLeast"/>
              <w:jc w:val="center"/>
              <w:rPr>
                <w:rFonts w:ascii="宋体" w:hAnsi="宋体" w:cs="宋体"/>
                <w:kern w:val="0"/>
                <w:sz w:val="28"/>
                <w:szCs w:val="28"/>
              </w:rPr>
            </w:pPr>
          </w:p>
        </w:tc>
      </w:tr>
      <w:tr w14:paraId="38FC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B10B96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11</w:t>
            </w:r>
          </w:p>
        </w:tc>
        <w:tc>
          <w:tcPr>
            <w:tcW w:w="2475" w:type="dxa"/>
          </w:tcPr>
          <w:p w14:paraId="27C5D3BA">
            <w:pPr>
              <w:widowControl/>
              <w:snapToGrid w:val="0"/>
              <w:spacing w:line="440" w:lineRule="atLeast"/>
              <w:jc w:val="center"/>
              <w:rPr>
                <w:rFonts w:ascii="宋体" w:hAnsi="宋体" w:cs="宋体"/>
                <w:kern w:val="0"/>
                <w:sz w:val="28"/>
                <w:szCs w:val="28"/>
              </w:rPr>
            </w:pPr>
          </w:p>
        </w:tc>
        <w:tc>
          <w:tcPr>
            <w:tcW w:w="1901" w:type="dxa"/>
          </w:tcPr>
          <w:p w14:paraId="7499DB4F">
            <w:pPr>
              <w:widowControl/>
              <w:snapToGrid w:val="0"/>
              <w:spacing w:line="440" w:lineRule="atLeast"/>
              <w:jc w:val="center"/>
              <w:rPr>
                <w:rFonts w:ascii="宋体" w:hAnsi="宋体" w:cs="宋体"/>
                <w:kern w:val="0"/>
                <w:sz w:val="28"/>
                <w:szCs w:val="28"/>
              </w:rPr>
            </w:pPr>
          </w:p>
        </w:tc>
        <w:tc>
          <w:tcPr>
            <w:tcW w:w="1729" w:type="dxa"/>
          </w:tcPr>
          <w:p w14:paraId="0377F237">
            <w:pPr>
              <w:widowControl/>
              <w:snapToGrid w:val="0"/>
              <w:spacing w:line="440" w:lineRule="atLeast"/>
              <w:jc w:val="center"/>
              <w:rPr>
                <w:rFonts w:ascii="宋体" w:hAnsi="宋体" w:cs="宋体"/>
                <w:kern w:val="0"/>
                <w:sz w:val="28"/>
                <w:szCs w:val="28"/>
              </w:rPr>
            </w:pPr>
          </w:p>
        </w:tc>
        <w:tc>
          <w:tcPr>
            <w:tcW w:w="1729" w:type="dxa"/>
          </w:tcPr>
          <w:p w14:paraId="689D1E93">
            <w:pPr>
              <w:widowControl/>
              <w:snapToGrid w:val="0"/>
              <w:spacing w:line="440" w:lineRule="atLeast"/>
              <w:jc w:val="center"/>
              <w:rPr>
                <w:rFonts w:ascii="宋体" w:hAnsi="宋体" w:cs="宋体"/>
                <w:kern w:val="0"/>
                <w:sz w:val="28"/>
                <w:szCs w:val="28"/>
              </w:rPr>
            </w:pPr>
          </w:p>
        </w:tc>
      </w:tr>
      <w:tr w14:paraId="45DA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B1833F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12</w:t>
            </w:r>
          </w:p>
        </w:tc>
        <w:tc>
          <w:tcPr>
            <w:tcW w:w="2475" w:type="dxa"/>
          </w:tcPr>
          <w:p w14:paraId="2CE1A227">
            <w:pPr>
              <w:widowControl/>
              <w:snapToGrid w:val="0"/>
              <w:spacing w:line="440" w:lineRule="atLeast"/>
              <w:jc w:val="center"/>
              <w:rPr>
                <w:rFonts w:ascii="宋体" w:hAnsi="宋体" w:cs="宋体"/>
                <w:kern w:val="0"/>
                <w:sz w:val="28"/>
                <w:szCs w:val="28"/>
              </w:rPr>
            </w:pPr>
          </w:p>
        </w:tc>
        <w:tc>
          <w:tcPr>
            <w:tcW w:w="1901" w:type="dxa"/>
          </w:tcPr>
          <w:p w14:paraId="0C566B20">
            <w:pPr>
              <w:widowControl/>
              <w:snapToGrid w:val="0"/>
              <w:spacing w:line="440" w:lineRule="atLeast"/>
              <w:jc w:val="center"/>
              <w:rPr>
                <w:rFonts w:ascii="宋体" w:hAnsi="宋体" w:cs="宋体"/>
                <w:kern w:val="0"/>
                <w:sz w:val="28"/>
                <w:szCs w:val="28"/>
              </w:rPr>
            </w:pPr>
          </w:p>
        </w:tc>
        <w:tc>
          <w:tcPr>
            <w:tcW w:w="1729" w:type="dxa"/>
          </w:tcPr>
          <w:p w14:paraId="00DCED26">
            <w:pPr>
              <w:widowControl/>
              <w:snapToGrid w:val="0"/>
              <w:spacing w:line="440" w:lineRule="atLeast"/>
              <w:jc w:val="center"/>
              <w:rPr>
                <w:rFonts w:ascii="宋体" w:hAnsi="宋体" w:cs="宋体"/>
                <w:kern w:val="0"/>
                <w:sz w:val="28"/>
                <w:szCs w:val="28"/>
              </w:rPr>
            </w:pPr>
          </w:p>
        </w:tc>
        <w:tc>
          <w:tcPr>
            <w:tcW w:w="1729" w:type="dxa"/>
          </w:tcPr>
          <w:p w14:paraId="73B97A21">
            <w:pPr>
              <w:widowControl/>
              <w:snapToGrid w:val="0"/>
              <w:spacing w:line="440" w:lineRule="atLeast"/>
              <w:jc w:val="center"/>
              <w:rPr>
                <w:rFonts w:ascii="宋体" w:hAnsi="宋体" w:cs="宋体"/>
                <w:kern w:val="0"/>
                <w:sz w:val="28"/>
                <w:szCs w:val="28"/>
              </w:rPr>
            </w:pPr>
          </w:p>
        </w:tc>
      </w:tr>
      <w:tr w14:paraId="42B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320A2C4">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13</w:t>
            </w:r>
          </w:p>
        </w:tc>
        <w:tc>
          <w:tcPr>
            <w:tcW w:w="2475" w:type="dxa"/>
          </w:tcPr>
          <w:p w14:paraId="4B990753">
            <w:pPr>
              <w:widowControl/>
              <w:snapToGrid w:val="0"/>
              <w:spacing w:line="440" w:lineRule="atLeast"/>
              <w:jc w:val="center"/>
              <w:rPr>
                <w:rFonts w:ascii="宋体" w:hAnsi="宋体" w:cs="宋体"/>
                <w:kern w:val="0"/>
                <w:sz w:val="28"/>
                <w:szCs w:val="28"/>
              </w:rPr>
            </w:pPr>
          </w:p>
        </w:tc>
        <w:tc>
          <w:tcPr>
            <w:tcW w:w="1901" w:type="dxa"/>
          </w:tcPr>
          <w:p w14:paraId="6E8382AB">
            <w:pPr>
              <w:widowControl/>
              <w:snapToGrid w:val="0"/>
              <w:spacing w:line="440" w:lineRule="atLeast"/>
              <w:jc w:val="center"/>
              <w:rPr>
                <w:rFonts w:ascii="宋体" w:hAnsi="宋体" w:cs="宋体"/>
                <w:kern w:val="0"/>
                <w:sz w:val="28"/>
                <w:szCs w:val="28"/>
              </w:rPr>
            </w:pPr>
          </w:p>
        </w:tc>
        <w:tc>
          <w:tcPr>
            <w:tcW w:w="1729" w:type="dxa"/>
          </w:tcPr>
          <w:p w14:paraId="11A702B1">
            <w:pPr>
              <w:widowControl/>
              <w:snapToGrid w:val="0"/>
              <w:spacing w:line="440" w:lineRule="atLeast"/>
              <w:jc w:val="center"/>
              <w:rPr>
                <w:rFonts w:ascii="宋体" w:hAnsi="宋体" w:cs="宋体"/>
                <w:kern w:val="0"/>
                <w:sz w:val="28"/>
                <w:szCs w:val="28"/>
              </w:rPr>
            </w:pPr>
          </w:p>
        </w:tc>
        <w:tc>
          <w:tcPr>
            <w:tcW w:w="1729" w:type="dxa"/>
          </w:tcPr>
          <w:p w14:paraId="309C21E8">
            <w:pPr>
              <w:widowControl/>
              <w:snapToGrid w:val="0"/>
              <w:spacing w:line="440" w:lineRule="atLeast"/>
              <w:jc w:val="center"/>
              <w:rPr>
                <w:rFonts w:ascii="宋体" w:hAnsi="宋体" w:cs="宋体"/>
                <w:kern w:val="0"/>
                <w:sz w:val="28"/>
                <w:szCs w:val="28"/>
              </w:rPr>
            </w:pPr>
          </w:p>
        </w:tc>
      </w:tr>
      <w:tr w14:paraId="4B79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AF18349">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14</w:t>
            </w:r>
          </w:p>
        </w:tc>
        <w:tc>
          <w:tcPr>
            <w:tcW w:w="2475" w:type="dxa"/>
          </w:tcPr>
          <w:p w14:paraId="774C53B5">
            <w:pPr>
              <w:widowControl/>
              <w:snapToGrid w:val="0"/>
              <w:spacing w:line="440" w:lineRule="atLeast"/>
              <w:jc w:val="center"/>
              <w:rPr>
                <w:rFonts w:ascii="宋体" w:hAnsi="宋体" w:cs="宋体"/>
                <w:kern w:val="0"/>
                <w:sz w:val="28"/>
                <w:szCs w:val="28"/>
              </w:rPr>
            </w:pPr>
          </w:p>
        </w:tc>
        <w:tc>
          <w:tcPr>
            <w:tcW w:w="1901" w:type="dxa"/>
          </w:tcPr>
          <w:p w14:paraId="4DDF7613">
            <w:pPr>
              <w:widowControl/>
              <w:snapToGrid w:val="0"/>
              <w:spacing w:line="440" w:lineRule="atLeast"/>
              <w:jc w:val="center"/>
              <w:rPr>
                <w:rFonts w:ascii="宋体" w:hAnsi="宋体" w:cs="宋体"/>
                <w:kern w:val="0"/>
                <w:sz w:val="28"/>
                <w:szCs w:val="28"/>
              </w:rPr>
            </w:pPr>
          </w:p>
        </w:tc>
        <w:tc>
          <w:tcPr>
            <w:tcW w:w="1729" w:type="dxa"/>
          </w:tcPr>
          <w:p w14:paraId="48CCA22A">
            <w:pPr>
              <w:widowControl/>
              <w:snapToGrid w:val="0"/>
              <w:spacing w:line="440" w:lineRule="atLeast"/>
              <w:jc w:val="center"/>
              <w:rPr>
                <w:rFonts w:ascii="宋体" w:hAnsi="宋体" w:cs="宋体"/>
                <w:kern w:val="0"/>
                <w:sz w:val="28"/>
                <w:szCs w:val="28"/>
              </w:rPr>
            </w:pPr>
          </w:p>
        </w:tc>
        <w:tc>
          <w:tcPr>
            <w:tcW w:w="1729" w:type="dxa"/>
          </w:tcPr>
          <w:p w14:paraId="319B4027">
            <w:pPr>
              <w:widowControl/>
              <w:snapToGrid w:val="0"/>
              <w:spacing w:line="440" w:lineRule="atLeast"/>
              <w:jc w:val="center"/>
              <w:rPr>
                <w:rFonts w:ascii="宋体" w:hAnsi="宋体" w:cs="宋体"/>
                <w:kern w:val="0"/>
                <w:sz w:val="28"/>
                <w:szCs w:val="28"/>
              </w:rPr>
            </w:pPr>
          </w:p>
        </w:tc>
      </w:tr>
      <w:tr w14:paraId="7A81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29958D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15</w:t>
            </w:r>
          </w:p>
        </w:tc>
        <w:tc>
          <w:tcPr>
            <w:tcW w:w="2475" w:type="dxa"/>
          </w:tcPr>
          <w:p w14:paraId="0CBADCBD">
            <w:pPr>
              <w:widowControl/>
              <w:snapToGrid w:val="0"/>
              <w:spacing w:line="440" w:lineRule="atLeast"/>
              <w:jc w:val="center"/>
              <w:rPr>
                <w:rFonts w:ascii="宋体" w:hAnsi="宋体" w:cs="宋体"/>
                <w:kern w:val="0"/>
                <w:sz w:val="28"/>
                <w:szCs w:val="28"/>
              </w:rPr>
            </w:pPr>
          </w:p>
        </w:tc>
        <w:tc>
          <w:tcPr>
            <w:tcW w:w="1901" w:type="dxa"/>
          </w:tcPr>
          <w:p w14:paraId="51245A76">
            <w:pPr>
              <w:widowControl/>
              <w:snapToGrid w:val="0"/>
              <w:spacing w:line="440" w:lineRule="atLeast"/>
              <w:jc w:val="center"/>
              <w:rPr>
                <w:rFonts w:ascii="宋体" w:hAnsi="宋体" w:cs="宋体"/>
                <w:kern w:val="0"/>
                <w:sz w:val="28"/>
                <w:szCs w:val="28"/>
              </w:rPr>
            </w:pPr>
          </w:p>
        </w:tc>
        <w:tc>
          <w:tcPr>
            <w:tcW w:w="1729" w:type="dxa"/>
          </w:tcPr>
          <w:p w14:paraId="01A4869E">
            <w:pPr>
              <w:widowControl/>
              <w:snapToGrid w:val="0"/>
              <w:spacing w:line="440" w:lineRule="atLeast"/>
              <w:jc w:val="center"/>
              <w:rPr>
                <w:rFonts w:ascii="宋体" w:hAnsi="宋体" w:cs="宋体"/>
                <w:kern w:val="0"/>
                <w:sz w:val="28"/>
                <w:szCs w:val="28"/>
              </w:rPr>
            </w:pPr>
          </w:p>
        </w:tc>
        <w:tc>
          <w:tcPr>
            <w:tcW w:w="1729" w:type="dxa"/>
          </w:tcPr>
          <w:p w14:paraId="28B9EBCB">
            <w:pPr>
              <w:widowControl/>
              <w:snapToGrid w:val="0"/>
              <w:spacing w:line="440" w:lineRule="atLeast"/>
              <w:jc w:val="center"/>
              <w:rPr>
                <w:rFonts w:ascii="宋体" w:hAnsi="宋体" w:cs="宋体"/>
                <w:kern w:val="0"/>
                <w:sz w:val="28"/>
                <w:szCs w:val="28"/>
              </w:rPr>
            </w:pPr>
          </w:p>
        </w:tc>
      </w:tr>
      <w:tr w14:paraId="7A13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D91B2BF">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16</w:t>
            </w:r>
          </w:p>
        </w:tc>
        <w:tc>
          <w:tcPr>
            <w:tcW w:w="2475" w:type="dxa"/>
          </w:tcPr>
          <w:p w14:paraId="398B9508">
            <w:pPr>
              <w:widowControl/>
              <w:snapToGrid w:val="0"/>
              <w:spacing w:line="440" w:lineRule="atLeast"/>
              <w:jc w:val="center"/>
              <w:rPr>
                <w:rFonts w:ascii="宋体" w:hAnsi="宋体" w:cs="宋体"/>
                <w:kern w:val="0"/>
                <w:sz w:val="28"/>
                <w:szCs w:val="28"/>
              </w:rPr>
            </w:pPr>
          </w:p>
        </w:tc>
        <w:tc>
          <w:tcPr>
            <w:tcW w:w="1901" w:type="dxa"/>
          </w:tcPr>
          <w:p w14:paraId="214B1527">
            <w:pPr>
              <w:widowControl/>
              <w:snapToGrid w:val="0"/>
              <w:spacing w:line="440" w:lineRule="atLeast"/>
              <w:jc w:val="center"/>
              <w:rPr>
                <w:rFonts w:ascii="宋体" w:hAnsi="宋体" w:cs="宋体"/>
                <w:kern w:val="0"/>
                <w:sz w:val="28"/>
                <w:szCs w:val="28"/>
              </w:rPr>
            </w:pPr>
          </w:p>
        </w:tc>
        <w:tc>
          <w:tcPr>
            <w:tcW w:w="1729" w:type="dxa"/>
          </w:tcPr>
          <w:p w14:paraId="3458092E">
            <w:pPr>
              <w:widowControl/>
              <w:snapToGrid w:val="0"/>
              <w:spacing w:line="440" w:lineRule="atLeast"/>
              <w:jc w:val="center"/>
              <w:rPr>
                <w:rFonts w:ascii="宋体" w:hAnsi="宋体" w:cs="宋体"/>
                <w:kern w:val="0"/>
                <w:sz w:val="28"/>
                <w:szCs w:val="28"/>
              </w:rPr>
            </w:pPr>
          </w:p>
        </w:tc>
        <w:tc>
          <w:tcPr>
            <w:tcW w:w="1729" w:type="dxa"/>
          </w:tcPr>
          <w:p w14:paraId="3135F88B">
            <w:pPr>
              <w:widowControl/>
              <w:snapToGrid w:val="0"/>
              <w:spacing w:line="440" w:lineRule="atLeast"/>
              <w:jc w:val="center"/>
              <w:rPr>
                <w:rFonts w:ascii="宋体" w:hAnsi="宋体" w:cs="宋体"/>
                <w:kern w:val="0"/>
                <w:sz w:val="28"/>
                <w:szCs w:val="28"/>
              </w:rPr>
            </w:pPr>
          </w:p>
        </w:tc>
      </w:tr>
      <w:tr w14:paraId="2601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CC793B3">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17</w:t>
            </w:r>
          </w:p>
        </w:tc>
        <w:tc>
          <w:tcPr>
            <w:tcW w:w="2475" w:type="dxa"/>
          </w:tcPr>
          <w:p w14:paraId="47A89218">
            <w:pPr>
              <w:widowControl/>
              <w:snapToGrid w:val="0"/>
              <w:spacing w:line="440" w:lineRule="atLeast"/>
              <w:jc w:val="center"/>
              <w:rPr>
                <w:rFonts w:ascii="宋体" w:hAnsi="宋体" w:cs="宋体"/>
                <w:kern w:val="0"/>
                <w:sz w:val="28"/>
                <w:szCs w:val="28"/>
              </w:rPr>
            </w:pPr>
          </w:p>
        </w:tc>
        <w:tc>
          <w:tcPr>
            <w:tcW w:w="1901" w:type="dxa"/>
          </w:tcPr>
          <w:p w14:paraId="4C5D4F19">
            <w:pPr>
              <w:widowControl/>
              <w:snapToGrid w:val="0"/>
              <w:spacing w:line="440" w:lineRule="atLeast"/>
              <w:jc w:val="center"/>
              <w:rPr>
                <w:rFonts w:ascii="宋体" w:hAnsi="宋体" w:cs="宋体"/>
                <w:kern w:val="0"/>
                <w:sz w:val="28"/>
                <w:szCs w:val="28"/>
              </w:rPr>
            </w:pPr>
          </w:p>
        </w:tc>
        <w:tc>
          <w:tcPr>
            <w:tcW w:w="1729" w:type="dxa"/>
          </w:tcPr>
          <w:p w14:paraId="013815EE">
            <w:pPr>
              <w:widowControl/>
              <w:snapToGrid w:val="0"/>
              <w:spacing w:line="440" w:lineRule="atLeast"/>
              <w:jc w:val="center"/>
              <w:rPr>
                <w:rFonts w:ascii="宋体" w:hAnsi="宋体" w:cs="宋体"/>
                <w:kern w:val="0"/>
                <w:sz w:val="28"/>
                <w:szCs w:val="28"/>
              </w:rPr>
            </w:pPr>
          </w:p>
        </w:tc>
        <w:tc>
          <w:tcPr>
            <w:tcW w:w="1729" w:type="dxa"/>
          </w:tcPr>
          <w:p w14:paraId="7E3ED50E">
            <w:pPr>
              <w:widowControl/>
              <w:snapToGrid w:val="0"/>
              <w:spacing w:line="440" w:lineRule="atLeast"/>
              <w:jc w:val="center"/>
              <w:rPr>
                <w:rFonts w:ascii="宋体" w:hAnsi="宋体" w:cs="宋体"/>
                <w:kern w:val="0"/>
                <w:sz w:val="28"/>
                <w:szCs w:val="28"/>
              </w:rPr>
            </w:pPr>
          </w:p>
        </w:tc>
      </w:tr>
      <w:tr w14:paraId="7B9F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4D39C8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18</w:t>
            </w:r>
          </w:p>
        </w:tc>
        <w:tc>
          <w:tcPr>
            <w:tcW w:w="2475" w:type="dxa"/>
          </w:tcPr>
          <w:p w14:paraId="327CF285">
            <w:pPr>
              <w:widowControl/>
              <w:snapToGrid w:val="0"/>
              <w:spacing w:line="440" w:lineRule="atLeast"/>
              <w:jc w:val="center"/>
              <w:rPr>
                <w:rFonts w:ascii="宋体" w:hAnsi="宋体" w:cs="宋体"/>
                <w:kern w:val="0"/>
                <w:sz w:val="28"/>
                <w:szCs w:val="28"/>
              </w:rPr>
            </w:pPr>
          </w:p>
        </w:tc>
        <w:tc>
          <w:tcPr>
            <w:tcW w:w="1901" w:type="dxa"/>
          </w:tcPr>
          <w:p w14:paraId="43D266ED">
            <w:pPr>
              <w:widowControl/>
              <w:snapToGrid w:val="0"/>
              <w:spacing w:line="440" w:lineRule="atLeast"/>
              <w:jc w:val="center"/>
              <w:rPr>
                <w:rFonts w:ascii="宋体" w:hAnsi="宋体" w:cs="宋体"/>
                <w:kern w:val="0"/>
                <w:sz w:val="28"/>
                <w:szCs w:val="28"/>
              </w:rPr>
            </w:pPr>
          </w:p>
        </w:tc>
        <w:tc>
          <w:tcPr>
            <w:tcW w:w="1729" w:type="dxa"/>
          </w:tcPr>
          <w:p w14:paraId="52547194">
            <w:pPr>
              <w:widowControl/>
              <w:snapToGrid w:val="0"/>
              <w:spacing w:line="440" w:lineRule="atLeast"/>
              <w:jc w:val="center"/>
              <w:rPr>
                <w:rFonts w:ascii="宋体" w:hAnsi="宋体" w:cs="宋体"/>
                <w:kern w:val="0"/>
                <w:sz w:val="28"/>
                <w:szCs w:val="28"/>
              </w:rPr>
            </w:pPr>
          </w:p>
        </w:tc>
        <w:tc>
          <w:tcPr>
            <w:tcW w:w="1729" w:type="dxa"/>
          </w:tcPr>
          <w:p w14:paraId="7F9773EC">
            <w:pPr>
              <w:widowControl/>
              <w:snapToGrid w:val="0"/>
              <w:spacing w:line="440" w:lineRule="atLeast"/>
              <w:jc w:val="center"/>
              <w:rPr>
                <w:rFonts w:ascii="宋体" w:hAnsi="宋体" w:cs="宋体"/>
                <w:kern w:val="0"/>
                <w:sz w:val="28"/>
                <w:szCs w:val="28"/>
              </w:rPr>
            </w:pPr>
          </w:p>
        </w:tc>
      </w:tr>
      <w:tr w14:paraId="2FD9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C7C8BD1">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19</w:t>
            </w:r>
          </w:p>
        </w:tc>
        <w:tc>
          <w:tcPr>
            <w:tcW w:w="2475" w:type="dxa"/>
          </w:tcPr>
          <w:p w14:paraId="27780A44">
            <w:pPr>
              <w:widowControl/>
              <w:snapToGrid w:val="0"/>
              <w:spacing w:line="440" w:lineRule="atLeast"/>
              <w:jc w:val="center"/>
              <w:rPr>
                <w:rFonts w:ascii="宋体" w:hAnsi="宋体" w:cs="宋体"/>
                <w:kern w:val="0"/>
                <w:sz w:val="28"/>
                <w:szCs w:val="28"/>
              </w:rPr>
            </w:pPr>
          </w:p>
        </w:tc>
        <w:tc>
          <w:tcPr>
            <w:tcW w:w="1901" w:type="dxa"/>
          </w:tcPr>
          <w:p w14:paraId="2D01434F">
            <w:pPr>
              <w:widowControl/>
              <w:snapToGrid w:val="0"/>
              <w:spacing w:line="440" w:lineRule="atLeast"/>
              <w:jc w:val="center"/>
              <w:rPr>
                <w:rFonts w:ascii="宋体" w:hAnsi="宋体" w:cs="宋体"/>
                <w:kern w:val="0"/>
                <w:sz w:val="28"/>
                <w:szCs w:val="28"/>
              </w:rPr>
            </w:pPr>
          </w:p>
        </w:tc>
        <w:tc>
          <w:tcPr>
            <w:tcW w:w="1729" w:type="dxa"/>
          </w:tcPr>
          <w:p w14:paraId="365D3A07">
            <w:pPr>
              <w:widowControl/>
              <w:snapToGrid w:val="0"/>
              <w:spacing w:line="440" w:lineRule="atLeast"/>
              <w:jc w:val="center"/>
              <w:rPr>
                <w:rFonts w:ascii="宋体" w:hAnsi="宋体" w:cs="宋体"/>
                <w:kern w:val="0"/>
                <w:sz w:val="28"/>
                <w:szCs w:val="28"/>
              </w:rPr>
            </w:pPr>
          </w:p>
        </w:tc>
        <w:tc>
          <w:tcPr>
            <w:tcW w:w="1729" w:type="dxa"/>
          </w:tcPr>
          <w:p w14:paraId="329DD0F6">
            <w:pPr>
              <w:widowControl/>
              <w:snapToGrid w:val="0"/>
              <w:spacing w:line="440" w:lineRule="atLeast"/>
              <w:jc w:val="center"/>
              <w:rPr>
                <w:rFonts w:ascii="宋体" w:hAnsi="宋体" w:cs="宋体"/>
                <w:kern w:val="0"/>
                <w:sz w:val="28"/>
                <w:szCs w:val="28"/>
              </w:rPr>
            </w:pPr>
          </w:p>
        </w:tc>
      </w:tr>
      <w:tr w14:paraId="7EAE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951612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20</w:t>
            </w:r>
          </w:p>
        </w:tc>
        <w:tc>
          <w:tcPr>
            <w:tcW w:w="2475" w:type="dxa"/>
          </w:tcPr>
          <w:p w14:paraId="6100E0CB">
            <w:pPr>
              <w:widowControl/>
              <w:snapToGrid w:val="0"/>
              <w:spacing w:line="440" w:lineRule="atLeast"/>
              <w:jc w:val="center"/>
              <w:rPr>
                <w:rFonts w:ascii="宋体" w:hAnsi="宋体" w:cs="宋体"/>
                <w:kern w:val="0"/>
                <w:sz w:val="28"/>
                <w:szCs w:val="28"/>
              </w:rPr>
            </w:pPr>
          </w:p>
        </w:tc>
        <w:tc>
          <w:tcPr>
            <w:tcW w:w="1901" w:type="dxa"/>
          </w:tcPr>
          <w:p w14:paraId="4CFB00CD">
            <w:pPr>
              <w:widowControl/>
              <w:snapToGrid w:val="0"/>
              <w:spacing w:line="440" w:lineRule="atLeast"/>
              <w:jc w:val="center"/>
              <w:rPr>
                <w:rFonts w:ascii="宋体" w:hAnsi="宋体" w:cs="宋体"/>
                <w:kern w:val="0"/>
                <w:sz w:val="28"/>
                <w:szCs w:val="28"/>
              </w:rPr>
            </w:pPr>
          </w:p>
        </w:tc>
        <w:tc>
          <w:tcPr>
            <w:tcW w:w="1729" w:type="dxa"/>
          </w:tcPr>
          <w:p w14:paraId="2403DE11">
            <w:pPr>
              <w:widowControl/>
              <w:snapToGrid w:val="0"/>
              <w:spacing w:line="440" w:lineRule="atLeast"/>
              <w:jc w:val="center"/>
              <w:rPr>
                <w:rFonts w:ascii="宋体" w:hAnsi="宋体" w:cs="宋体"/>
                <w:kern w:val="0"/>
                <w:sz w:val="28"/>
                <w:szCs w:val="28"/>
              </w:rPr>
            </w:pPr>
          </w:p>
        </w:tc>
        <w:tc>
          <w:tcPr>
            <w:tcW w:w="1729" w:type="dxa"/>
          </w:tcPr>
          <w:p w14:paraId="544E2842">
            <w:pPr>
              <w:widowControl/>
              <w:snapToGrid w:val="0"/>
              <w:spacing w:line="440" w:lineRule="atLeast"/>
              <w:jc w:val="center"/>
              <w:rPr>
                <w:rFonts w:ascii="宋体" w:hAnsi="宋体" w:cs="宋体"/>
                <w:kern w:val="0"/>
                <w:sz w:val="28"/>
                <w:szCs w:val="28"/>
              </w:rPr>
            </w:pPr>
          </w:p>
        </w:tc>
      </w:tr>
      <w:tr w14:paraId="51C9A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5276AE60">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tcPr>
          <w:p w14:paraId="6F1DAD82">
            <w:pPr>
              <w:widowControl/>
              <w:snapToGrid w:val="0"/>
              <w:spacing w:line="440" w:lineRule="atLeast"/>
              <w:jc w:val="center"/>
              <w:rPr>
                <w:rFonts w:ascii="宋体" w:hAnsi="宋体" w:cs="宋体"/>
                <w:kern w:val="0"/>
                <w:sz w:val="28"/>
                <w:szCs w:val="28"/>
              </w:rPr>
            </w:pPr>
          </w:p>
        </w:tc>
        <w:tc>
          <w:tcPr>
            <w:tcW w:w="1901" w:type="dxa"/>
          </w:tcPr>
          <w:p w14:paraId="6B8BD315">
            <w:pPr>
              <w:widowControl/>
              <w:snapToGrid w:val="0"/>
              <w:spacing w:line="440" w:lineRule="atLeast"/>
              <w:jc w:val="center"/>
              <w:rPr>
                <w:rFonts w:ascii="宋体" w:hAnsi="宋体" w:cs="宋体"/>
                <w:kern w:val="0"/>
                <w:sz w:val="28"/>
                <w:szCs w:val="28"/>
              </w:rPr>
            </w:pPr>
          </w:p>
        </w:tc>
        <w:tc>
          <w:tcPr>
            <w:tcW w:w="1729" w:type="dxa"/>
          </w:tcPr>
          <w:p w14:paraId="4A27AF83">
            <w:pPr>
              <w:widowControl/>
              <w:snapToGrid w:val="0"/>
              <w:spacing w:line="440" w:lineRule="atLeast"/>
              <w:jc w:val="center"/>
              <w:rPr>
                <w:rFonts w:ascii="宋体" w:hAnsi="宋体" w:cs="宋体"/>
                <w:kern w:val="0"/>
                <w:sz w:val="28"/>
                <w:szCs w:val="28"/>
              </w:rPr>
            </w:pPr>
          </w:p>
        </w:tc>
        <w:tc>
          <w:tcPr>
            <w:tcW w:w="1729" w:type="dxa"/>
          </w:tcPr>
          <w:p w14:paraId="3120F50E">
            <w:pPr>
              <w:widowControl/>
              <w:snapToGrid w:val="0"/>
              <w:spacing w:line="440" w:lineRule="atLeast"/>
              <w:jc w:val="center"/>
              <w:rPr>
                <w:rFonts w:ascii="宋体" w:hAnsi="宋体" w:cs="宋体"/>
                <w:kern w:val="0"/>
                <w:sz w:val="28"/>
                <w:szCs w:val="28"/>
              </w:rPr>
            </w:pPr>
          </w:p>
        </w:tc>
      </w:tr>
    </w:tbl>
    <w:p w14:paraId="11AE2892">
      <w:pPr>
        <w:ind w:firstLine="560" w:firstLineChars="200"/>
        <w:rPr>
          <w:rFonts w:ascii="宋体" w:hAnsi="宋体" w:cs="宋体"/>
          <w:b/>
          <w:bCs/>
          <w:sz w:val="28"/>
          <w:szCs w:val="28"/>
        </w:rPr>
      </w:pPr>
      <w:r>
        <w:rPr>
          <w:rFonts w:hint="eastAsia" w:ascii="宋体" w:hAnsi="宋体" w:cs="宋体"/>
          <w:sz w:val="28"/>
          <w:szCs w:val="28"/>
        </w:rPr>
        <w:t>填表说明：①本表需提供慰问品品种（不少于200种），请如实填写。②所列慰问品品种必须符合国家发放节日慰问品相关法律规定</w:t>
      </w:r>
      <w:r>
        <w:rPr>
          <w:rFonts w:hint="eastAsia" w:ascii="宋体" w:hAnsi="宋体" w:cs="宋体"/>
          <w:b/>
          <w:bCs/>
          <w:sz w:val="28"/>
          <w:szCs w:val="28"/>
        </w:rPr>
        <w:t>。</w:t>
      </w:r>
    </w:p>
    <w:p w14:paraId="2FE6C2A6">
      <w:pPr>
        <w:rPr>
          <w:rFonts w:ascii="宋体" w:hAnsi="宋体" w:cs="宋体"/>
          <w:b/>
          <w:sz w:val="28"/>
          <w:szCs w:val="28"/>
        </w:rPr>
      </w:pPr>
    </w:p>
    <w:p w14:paraId="761D19A0">
      <w:pPr>
        <w:rPr>
          <w:rFonts w:hint="eastAsia" w:ascii="宋体" w:hAnsi="宋体" w:cs="宋体"/>
          <w:b/>
          <w:sz w:val="28"/>
          <w:szCs w:val="28"/>
        </w:rPr>
      </w:pPr>
      <w:r>
        <w:rPr>
          <w:rFonts w:hint="eastAsia" w:ascii="宋体" w:hAnsi="宋体" w:cs="宋体"/>
          <w:b/>
          <w:sz w:val="28"/>
          <w:szCs w:val="28"/>
        </w:rPr>
        <w:br w:type="page"/>
      </w:r>
    </w:p>
    <w:p w14:paraId="425D9DE8">
      <w:pPr>
        <w:snapToGrid w:val="0"/>
        <w:spacing w:line="300" w:lineRule="auto"/>
        <w:contextualSpacing/>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附件9</w:t>
      </w:r>
    </w:p>
    <w:p w14:paraId="1A6BE179">
      <w:pPr>
        <w:spacing w:line="460" w:lineRule="exact"/>
        <w:jc w:val="center"/>
        <w:rPr>
          <w:rFonts w:ascii="宋体" w:hAnsi="宋体" w:cs="宋体"/>
          <w:b/>
          <w:sz w:val="28"/>
          <w:szCs w:val="28"/>
        </w:rPr>
      </w:pPr>
      <w:r>
        <w:rPr>
          <w:rFonts w:hint="eastAsia" w:ascii="宋体" w:hAnsi="宋体" w:cs="宋体"/>
          <w:b/>
          <w:sz w:val="28"/>
          <w:szCs w:val="28"/>
        </w:rPr>
        <w:t>清单组合</w:t>
      </w:r>
    </w:p>
    <w:p w14:paraId="0F5DF787">
      <w:pPr>
        <w:spacing w:line="460" w:lineRule="exact"/>
        <w:ind w:firstLine="560" w:firstLineChars="200"/>
        <w:rPr>
          <w:rFonts w:ascii="宋体" w:hAnsi="宋体" w:cs="宋体"/>
          <w:sz w:val="28"/>
          <w:szCs w:val="28"/>
        </w:rPr>
      </w:pPr>
      <w:r>
        <w:rPr>
          <w:rFonts w:hint="eastAsia" w:ascii="宋体" w:hAnsi="宋体" w:cs="宋体"/>
          <w:sz w:val="28"/>
          <w:szCs w:val="28"/>
        </w:rPr>
        <w:t>以202</w:t>
      </w:r>
      <w:r>
        <w:rPr>
          <w:rFonts w:hint="eastAsia" w:ascii="宋体" w:hAnsi="宋体" w:cs="宋体"/>
          <w:sz w:val="28"/>
          <w:szCs w:val="28"/>
          <w:lang w:val="en-US" w:eastAsia="zh-CN"/>
        </w:rPr>
        <w:t>6</w:t>
      </w:r>
      <w:r>
        <w:rPr>
          <w:rFonts w:hint="eastAsia" w:ascii="宋体" w:hAnsi="宋体" w:cs="宋体"/>
          <w:sz w:val="28"/>
          <w:szCs w:val="28"/>
        </w:rPr>
        <w:t>年春节慰问品的发放设计</w:t>
      </w:r>
      <w:r>
        <w:rPr>
          <w:rFonts w:hint="eastAsia" w:ascii="宋体" w:hAnsi="宋体" w:cs="宋体"/>
          <w:b/>
          <w:sz w:val="28"/>
          <w:szCs w:val="28"/>
        </w:rPr>
        <w:t>两份</w:t>
      </w:r>
      <w:r>
        <w:rPr>
          <w:rFonts w:hint="eastAsia" w:ascii="宋体" w:hAnsi="宋体" w:cs="宋体"/>
          <w:sz w:val="28"/>
          <w:szCs w:val="28"/>
        </w:rPr>
        <w:t>符合大众需求的春节慰问品组合。</w:t>
      </w:r>
      <w:r>
        <w:rPr>
          <w:rFonts w:hint="eastAsia" w:ascii="宋体" w:hAnsi="宋体" w:cs="宋体"/>
          <w:b/>
          <w:bCs/>
          <w:sz w:val="28"/>
          <w:szCs w:val="28"/>
        </w:rPr>
        <w:t>（必须提供两个组合，以春节慰问品为例）</w:t>
      </w:r>
      <w:r>
        <w:rPr>
          <w:rFonts w:hint="eastAsia" w:ascii="宋体" w:hAnsi="宋体" w:cs="宋体"/>
          <w:sz w:val="28"/>
          <w:szCs w:val="28"/>
        </w:rPr>
        <w:t>相关说明及要求：</w:t>
      </w:r>
    </w:p>
    <w:p w14:paraId="66FC6E0D">
      <w:pPr>
        <w:spacing w:line="460" w:lineRule="exact"/>
        <w:ind w:firstLine="560" w:firstLineChars="200"/>
        <w:rPr>
          <w:rFonts w:ascii="宋体" w:hAnsi="宋体" w:cs="宋体"/>
          <w:sz w:val="28"/>
          <w:szCs w:val="28"/>
        </w:rPr>
      </w:pPr>
      <w:r>
        <w:rPr>
          <w:rFonts w:hint="eastAsia" w:ascii="宋体" w:hAnsi="宋体" w:cs="宋体"/>
          <w:sz w:val="28"/>
          <w:szCs w:val="28"/>
        </w:rPr>
        <w:t>1.品种范围：投标单位提供的《</w:t>
      </w:r>
      <w:r>
        <w:rPr>
          <w:rFonts w:hint="eastAsia" w:ascii="宋体" w:hAnsi="宋体" w:cs="宋体"/>
          <w:b/>
          <w:sz w:val="28"/>
          <w:szCs w:val="28"/>
        </w:rPr>
        <w:t>202</w:t>
      </w:r>
      <w:r>
        <w:rPr>
          <w:rFonts w:hint="eastAsia" w:ascii="宋体" w:hAnsi="宋体" w:cs="宋体"/>
          <w:b/>
          <w:sz w:val="28"/>
          <w:szCs w:val="28"/>
          <w:lang w:val="en-US" w:eastAsia="zh-CN"/>
        </w:rPr>
        <w:t>6</w:t>
      </w:r>
      <w:r>
        <w:rPr>
          <w:rFonts w:hint="eastAsia" w:ascii="宋体" w:hAnsi="宋体" w:cs="宋体"/>
          <w:b/>
          <w:sz w:val="28"/>
          <w:szCs w:val="28"/>
        </w:rPr>
        <w:t>年度</w:t>
      </w:r>
      <w:r>
        <w:rPr>
          <w:rFonts w:hint="eastAsia" w:ascii="宋体" w:hAnsi="宋体" w:cs="宋体"/>
          <w:b/>
          <w:sz w:val="28"/>
          <w:szCs w:val="28"/>
          <w:lang w:eastAsia="zh-CN"/>
        </w:rPr>
        <w:t>江苏商贸职业学院</w:t>
      </w:r>
      <w:r>
        <w:rPr>
          <w:rFonts w:hint="eastAsia" w:ascii="宋体" w:hAnsi="宋体" w:cs="宋体"/>
          <w:b/>
          <w:sz w:val="28"/>
          <w:szCs w:val="28"/>
        </w:rPr>
        <w:t>工会会员慰问品清单</w:t>
      </w:r>
      <w:r>
        <w:rPr>
          <w:rFonts w:hint="eastAsia" w:ascii="宋体" w:hAnsi="宋体" w:cs="宋体"/>
          <w:sz w:val="28"/>
          <w:szCs w:val="28"/>
        </w:rPr>
        <w:t>》之内；</w:t>
      </w:r>
    </w:p>
    <w:p w14:paraId="549DCF6D">
      <w:pPr>
        <w:spacing w:line="460" w:lineRule="exact"/>
        <w:ind w:firstLine="560" w:firstLineChars="200"/>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组合一与组合二之间要有一定的辨识度；</w:t>
      </w:r>
    </w:p>
    <w:p w14:paraId="7524E9C3">
      <w:pPr>
        <w:spacing w:line="460" w:lineRule="exact"/>
        <w:ind w:firstLine="560" w:firstLineChars="200"/>
        <w:rPr>
          <w:rFonts w:ascii="宋体" w:hAnsi="宋体" w:cs="宋体"/>
          <w:sz w:val="28"/>
          <w:szCs w:val="28"/>
        </w:rPr>
      </w:pPr>
      <w:r>
        <w:rPr>
          <w:rFonts w:hint="eastAsia" w:ascii="宋体" w:hAnsi="宋体" w:cs="宋体"/>
          <w:kern w:val="0"/>
          <w:sz w:val="28"/>
          <w:szCs w:val="28"/>
        </w:rPr>
        <w:t>3.组合的品种类别及数量自行设计。</w:t>
      </w:r>
    </w:p>
    <w:p w14:paraId="492E588B">
      <w:pPr>
        <w:jc w:val="center"/>
        <w:rPr>
          <w:rFonts w:ascii="宋体" w:hAnsi="宋体" w:cs="宋体"/>
          <w:b/>
          <w:bCs/>
          <w:kern w:val="0"/>
          <w:sz w:val="28"/>
          <w:szCs w:val="28"/>
        </w:rPr>
      </w:pPr>
      <w:r>
        <w:rPr>
          <w:rFonts w:hint="eastAsia" w:ascii="宋体" w:hAnsi="宋体" w:cs="宋体"/>
          <w:b/>
          <w:bCs/>
          <w:kern w:val="0"/>
          <w:sz w:val="28"/>
          <w:szCs w:val="28"/>
        </w:rPr>
        <w:t>组合一</w:t>
      </w:r>
    </w:p>
    <w:tbl>
      <w:tblPr>
        <w:tblStyle w:val="36"/>
        <w:tblW w:w="7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2206"/>
        <w:gridCol w:w="1134"/>
        <w:gridCol w:w="1134"/>
      </w:tblGrid>
      <w:tr w14:paraId="4D18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FCE951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编号</w:t>
            </w:r>
          </w:p>
        </w:tc>
        <w:tc>
          <w:tcPr>
            <w:tcW w:w="2475" w:type="dxa"/>
          </w:tcPr>
          <w:p w14:paraId="7B3499F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2206" w:type="dxa"/>
          </w:tcPr>
          <w:p w14:paraId="44C575AE">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rPr>
              <w:t>规格</w:t>
            </w:r>
            <w:r>
              <w:rPr>
                <w:rFonts w:hint="eastAsia" w:ascii="宋体" w:hAnsi="宋体" w:cs="宋体"/>
                <w:kern w:val="0"/>
                <w:sz w:val="28"/>
                <w:szCs w:val="28"/>
                <w:lang w:eastAsia="zh-CN"/>
              </w:rPr>
              <w:t>、品牌</w:t>
            </w:r>
          </w:p>
        </w:tc>
        <w:tc>
          <w:tcPr>
            <w:tcW w:w="1134" w:type="dxa"/>
          </w:tcPr>
          <w:p w14:paraId="6B28AA70">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备注</w:t>
            </w:r>
          </w:p>
        </w:tc>
        <w:tc>
          <w:tcPr>
            <w:tcW w:w="1134" w:type="dxa"/>
          </w:tcPr>
          <w:p w14:paraId="717A5521">
            <w:pPr>
              <w:widowControl/>
              <w:snapToGrid w:val="0"/>
              <w:spacing w:line="440" w:lineRule="atLeast"/>
              <w:jc w:val="center"/>
              <w:rPr>
                <w:rFonts w:ascii="宋体" w:hAnsi="宋体" w:cs="宋体"/>
                <w:kern w:val="0"/>
                <w:sz w:val="28"/>
                <w:szCs w:val="28"/>
              </w:rPr>
            </w:pPr>
          </w:p>
        </w:tc>
      </w:tr>
      <w:tr w14:paraId="1765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52AD97A">
            <w:pPr>
              <w:widowControl/>
              <w:snapToGrid w:val="0"/>
              <w:spacing w:line="440" w:lineRule="atLeast"/>
              <w:jc w:val="center"/>
              <w:rPr>
                <w:rFonts w:ascii="宋体" w:hAnsi="宋体" w:cs="宋体"/>
                <w:kern w:val="0"/>
                <w:sz w:val="28"/>
                <w:szCs w:val="28"/>
              </w:rPr>
            </w:pPr>
          </w:p>
        </w:tc>
        <w:tc>
          <w:tcPr>
            <w:tcW w:w="2475" w:type="dxa"/>
          </w:tcPr>
          <w:p w14:paraId="61D09840">
            <w:pPr>
              <w:widowControl/>
              <w:snapToGrid w:val="0"/>
              <w:spacing w:line="440" w:lineRule="atLeast"/>
              <w:jc w:val="center"/>
              <w:rPr>
                <w:rFonts w:ascii="宋体" w:hAnsi="宋体" w:cs="宋体"/>
                <w:kern w:val="0"/>
                <w:sz w:val="28"/>
                <w:szCs w:val="28"/>
              </w:rPr>
            </w:pPr>
          </w:p>
        </w:tc>
        <w:tc>
          <w:tcPr>
            <w:tcW w:w="2206" w:type="dxa"/>
          </w:tcPr>
          <w:p w14:paraId="292CE886">
            <w:pPr>
              <w:widowControl/>
              <w:snapToGrid w:val="0"/>
              <w:spacing w:line="440" w:lineRule="atLeast"/>
              <w:jc w:val="center"/>
              <w:rPr>
                <w:rFonts w:ascii="宋体" w:hAnsi="宋体" w:cs="宋体"/>
                <w:kern w:val="0"/>
                <w:sz w:val="28"/>
                <w:szCs w:val="28"/>
              </w:rPr>
            </w:pPr>
          </w:p>
        </w:tc>
        <w:tc>
          <w:tcPr>
            <w:tcW w:w="1134" w:type="dxa"/>
          </w:tcPr>
          <w:p w14:paraId="516A50F5">
            <w:pPr>
              <w:widowControl/>
              <w:snapToGrid w:val="0"/>
              <w:spacing w:line="440" w:lineRule="atLeast"/>
              <w:jc w:val="center"/>
              <w:rPr>
                <w:rFonts w:ascii="宋体" w:hAnsi="宋体" w:cs="宋体"/>
                <w:kern w:val="0"/>
                <w:sz w:val="28"/>
                <w:szCs w:val="28"/>
              </w:rPr>
            </w:pPr>
          </w:p>
        </w:tc>
        <w:tc>
          <w:tcPr>
            <w:tcW w:w="1134" w:type="dxa"/>
          </w:tcPr>
          <w:p w14:paraId="75CBD10B">
            <w:pPr>
              <w:widowControl/>
              <w:snapToGrid w:val="0"/>
              <w:spacing w:line="440" w:lineRule="atLeast"/>
              <w:jc w:val="center"/>
              <w:rPr>
                <w:rFonts w:ascii="宋体" w:hAnsi="宋体" w:cs="宋体"/>
                <w:kern w:val="0"/>
                <w:sz w:val="28"/>
                <w:szCs w:val="28"/>
              </w:rPr>
            </w:pPr>
          </w:p>
        </w:tc>
      </w:tr>
      <w:tr w14:paraId="417B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56AB79E">
            <w:pPr>
              <w:widowControl/>
              <w:snapToGrid w:val="0"/>
              <w:spacing w:line="440" w:lineRule="atLeast"/>
              <w:jc w:val="center"/>
              <w:rPr>
                <w:rFonts w:ascii="宋体" w:hAnsi="宋体" w:cs="宋体"/>
                <w:kern w:val="0"/>
                <w:sz w:val="28"/>
                <w:szCs w:val="28"/>
              </w:rPr>
            </w:pPr>
          </w:p>
        </w:tc>
        <w:tc>
          <w:tcPr>
            <w:tcW w:w="2475" w:type="dxa"/>
          </w:tcPr>
          <w:p w14:paraId="6823E2C1">
            <w:pPr>
              <w:widowControl/>
              <w:snapToGrid w:val="0"/>
              <w:spacing w:line="440" w:lineRule="atLeast"/>
              <w:jc w:val="center"/>
              <w:rPr>
                <w:rFonts w:ascii="宋体" w:hAnsi="宋体" w:cs="宋体"/>
                <w:kern w:val="0"/>
                <w:sz w:val="28"/>
                <w:szCs w:val="28"/>
              </w:rPr>
            </w:pPr>
          </w:p>
        </w:tc>
        <w:tc>
          <w:tcPr>
            <w:tcW w:w="2206" w:type="dxa"/>
          </w:tcPr>
          <w:p w14:paraId="18F4A77E">
            <w:pPr>
              <w:widowControl/>
              <w:snapToGrid w:val="0"/>
              <w:spacing w:line="440" w:lineRule="atLeast"/>
              <w:jc w:val="center"/>
              <w:rPr>
                <w:rFonts w:ascii="宋体" w:hAnsi="宋体" w:cs="宋体"/>
                <w:kern w:val="0"/>
                <w:sz w:val="28"/>
                <w:szCs w:val="28"/>
              </w:rPr>
            </w:pPr>
          </w:p>
        </w:tc>
        <w:tc>
          <w:tcPr>
            <w:tcW w:w="1134" w:type="dxa"/>
          </w:tcPr>
          <w:p w14:paraId="5A6962D3">
            <w:pPr>
              <w:widowControl/>
              <w:snapToGrid w:val="0"/>
              <w:spacing w:line="440" w:lineRule="atLeast"/>
              <w:jc w:val="center"/>
              <w:rPr>
                <w:rFonts w:ascii="宋体" w:hAnsi="宋体" w:cs="宋体"/>
                <w:kern w:val="0"/>
                <w:sz w:val="28"/>
                <w:szCs w:val="28"/>
              </w:rPr>
            </w:pPr>
          </w:p>
        </w:tc>
        <w:tc>
          <w:tcPr>
            <w:tcW w:w="1134" w:type="dxa"/>
          </w:tcPr>
          <w:p w14:paraId="77479167">
            <w:pPr>
              <w:widowControl/>
              <w:snapToGrid w:val="0"/>
              <w:spacing w:line="440" w:lineRule="atLeast"/>
              <w:jc w:val="center"/>
              <w:rPr>
                <w:rFonts w:ascii="宋体" w:hAnsi="宋体" w:cs="宋体"/>
                <w:kern w:val="0"/>
                <w:sz w:val="28"/>
                <w:szCs w:val="28"/>
              </w:rPr>
            </w:pPr>
          </w:p>
        </w:tc>
      </w:tr>
      <w:tr w14:paraId="757A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876" w:type="dxa"/>
            <w:vAlign w:val="center"/>
          </w:tcPr>
          <w:p w14:paraId="2F7C4479">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vAlign w:val="center"/>
          </w:tcPr>
          <w:p w14:paraId="4C2D80F6">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206" w:type="dxa"/>
            <w:vAlign w:val="center"/>
          </w:tcPr>
          <w:p w14:paraId="659C529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1F3A121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4D4C4CD4">
            <w:pPr>
              <w:widowControl/>
              <w:snapToGrid w:val="0"/>
              <w:spacing w:line="440" w:lineRule="atLeast"/>
              <w:jc w:val="center"/>
              <w:rPr>
                <w:rFonts w:ascii="宋体" w:hAnsi="宋体" w:cs="宋体"/>
                <w:kern w:val="0"/>
                <w:sz w:val="28"/>
                <w:szCs w:val="28"/>
              </w:rPr>
            </w:pPr>
          </w:p>
        </w:tc>
      </w:tr>
      <w:tr w14:paraId="3EA9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6" w:type="dxa"/>
            <w:vAlign w:val="center"/>
          </w:tcPr>
          <w:p w14:paraId="45F95EF6">
            <w:pPr>
              <w:widowControl/>
              <w:snapToGrid w:val="0"/>
              <w:spacing w:line="440" w:lineRule="atLeast"/>
              <w:jc w:val="center"/>
              <w:rPr>
                <w:rFonts w:ascii="宋体" w:hAnsi="宋体" w:cs="宋体"/>
                <w:kern w:val="0"/>
                <w:sz w:val="28"/>
                <w:szCs w:val="28"/>
              </w:rPr>
            </w:pPr>
          </w:p>
        </w:tc>
        <w:tc>
          <w:tcPr>
            <w:tcW w:w="2475" w:type="dxa"/>
            <w:vAlign w:val="center"/>
          </w:tcPr>
          <w:p w14:paraId="6771A9F3">
            <w:pPr>
              <w:widowControl/>
              <w:snapToGrid w:val="0"/>
              <w:spacing w:line="440" w:lineRule="atLeast"/>
              <w:jc w:val="center"/>
              <w:rPr>
                <w:rFonts w:ascii="宋体" w:hAnsi="宋体" w:cs="宋体"/>
                <w:kern w:val="0"/>
                <w:sz w:val="28"/>
                <w:szCs w:val="28"/>
              </w:rPr>
            </w:pPr>
          </w:p>
        </w:tc>
        <w:tc>
          <w:tcPr>
            <w:tcW w:w="2206" w:type="dxa"/>
            <w:vAlign w:val="center"/>
          </w:tcPr>
          <w:p w14:paraId="18BB4031">
            <w:pPr>
              <w:widowControl/>
              <w:snapToGrid w:val="0"/>
              <w:spacing w:line="440" w:lineRule="atLeast"/>
              <w:jc w:val="center"/>
              <w:rPr>
                <w:rFonts w:ascii="宋体" w:hAnsi="宋体" w:cs="宋体"/>
                <w:kern w:val="0"/>
                <w:sz w:val="28"/>
                <w:szCs w:val="28"/>
              </w:rPr>
            </w:pPr>
          </w:p>
        </w:tc>
        <w:tc>
          <w:tcPr>
            <w:tcW w:w="1134" w:type="dxa"/>
            <w:vAlign w:val="center"/>
          </w:tcPr>
          <w:p w14:paraId="208095C5">
            <w:pPr>
              <w:widowControl/>
              <w:snapToGrid w:val="0"/>
              <w:spacing w:line="440" w:lineRule="atLeast"/>
              <w:jc w:val="center"/>
              <w:rPr>
                <w:rFonts w:ascii="宋体" w:hAnsi="宋体" w:cs="宋体"/>
                <w:kern w:val="0"/>
                <w:sz w:val="28"/>
                <w:szCs w:val="28"/>
              </w:rPr>
            </w:pPr>
          </w:p>
        </w:tc>
        <w:tc>
          <w:tcPr>
            <w:tcW w:w="1134" w:type="dxa"/>
            <w:vAlign w:val="center"/>
          </w:tcPr>
          <w:p w14:paraId="734F3CC5">
            <w:pPr>
              <w:widowControl/>
              <w:snapToGrid w:val="0"/>
              <w:spacing w:line="440" w:lineRule="atLeast"/>
              <w:jc w:val="center"/>
              <w:rPr>
                <w:rFonts w:ascii="宋体" w:hAnsi="宋体" w:cs="宋体"/>
                <w:kern w:val="0"/>
                <w:sz w:val="28"/>
                <w:szCs w:val="28"/>
              </w:rPr>
            </w:pPr>
          </w:p>
        </w:tc>
      </w:tr>
    </w:tbl>
    <w:p w14:paraId="3E98EA63">
      <w:pPr>
        <w:rPr>
          <w:rFonts w:ascii="宋体" w:hAnsi="宋体" w:cs="宋体"/>
          <w:kern w:val="0"/>
          <w:sz w:val="32"/>
          <w:szCs w:val="32"/>
        </w:rPr>
      </w:pPr>
    </w:p>
    <w:p w14:paraId="7AF76831">
      <w:pPr>
        <w:jc w:val="center"/>
        <w:rPr>
          <w:rFonts w:ascii="宋体" w:hAnsi="宋体" w:cs="宋体"/>
          <w:b/>
          <w:bCs/>
          <w:kern w:val="0"/>
          <w:sz w:val="28"/>
          <w:szCs w:val="28"/>
        </w:rPr>
      </w:pPr>
      <w:r>
        <w:rPr>
          <w:rFonts w:hint="eastAsia" w:ascii="宋体" w:hAnsi="宋体" w:cs="宋体"/>
          <w:b/>
          <w:bCs/>
          <w:kern w:val="0"/>
          <w:sz w:val="28"/>
          <w:szCs w:val="28"/>
        </w:rPr>
        <w:t>组合二</w:t>
      </w:r>
    </w:p>
    <w:tbl>
      <w:tblPr>
        <w:tblStyle w:val="36"/>
        <w:tblW w:w="7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2206"/>
        <w:gridCol w:w="1134"/>
        <w:gridCol w:w="1134"/>
      </w:tblGrid>
      <w:tr w14:paraId="28B6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22CF9693">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编号</w:t>
            </w:r>
          </w:p>
        </w:tc>
        <w:tc>
          <w:tcPr>
            <w:tcW w:w="2475" w:type="dxa"/>
          </w:tcPr>
          <w:p w14:paraId="32430384">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2206" w:type="dxa"/>
          </w:tcPr>
          <w:p w14:paraId="6306844A">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rPr>
              <w:t>规格</w:t>
            </w:r>
            <w:r>
              <w:rPr>
                <w:rFonts w:hint="eastAsia" w:ascii="宋体" w:hAnsi="宋体" w:cs="宋体"/>
                <w:kern w:val="0"/>
                <w:sz w:val="28"/>
                <w:szCs w:val="28"/>
                <w:lang w:eastAsia="zh-CN"/>
              </w:rPr>
              <w:t>、品牌</w:t>
            </w:r>
          </w:p>
        </w:tc>
        <w:tc>
          <w:tcPr>
            <w:tcW w:w="1134" w:type="dxa"/>
          </w:tcPr>
          <w:p w14:paraId="5720CC56">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备注</w:t>
            </w:r>
          </w:p>
        </w:tc>
        <w:tc>
          <w:tcPr>
            <w:tcW w:w="1134" w:type="dxa"/>
          </w:tcPr>
          <w:p w14:paraId="3D24BEFA">
            <w:pPr>
              <w:widowControl/>
              <w:snapToGrid w:val="0"/>
              <w:spacing w:line="440" w:lineRule="atLeast"/>
              <w:jc w:val="center"/>
              <w:rPr>
                <w:rFonts w:ascii="宋体" w:hAnsi="宋体" w:cs="宋体"/>
                <w:kern w:val="0"/>
                <w:sz w:val="28"/>
                <w:szCs w:val="28"/>
              </w:rPr>
            </w:pPr>
          </w:p>
        </w:tc>
      </w:tr>
      <w:tr w14:paraId="24A7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2BE6F5B">
            <w:pPr>
              <w:widowControl/>
              <w:snapToGrid w:val="0"/>
              <w:spacing w:line="440" w:lineRule="atLeast"/>
              <w:jc w:val="center"/>
              <w:rPr>
                <w:rFonts w:ascii="宋体" w:hAnsi="宋体" w:cs="宋体"/>
                <w:kern w:val="0"/>
                <w:sz w:val="28"/>
                <w:szCs w:val="28"/>
              </w:rPr>
            </w:pPr>
          </w:p>
        </w:tc>
        <w:tc>
          <w:tcPr>
            <w:tcW w:w="2475" w:type="dxa"/>
          </w:tcPr>
          <w:p w14:paraId="0AB0FBBA">
            <w:pPr>
              <w:widowControl/>
              <w:snapToGrid w:val="0"/>
              <w:spacing w:line="440" w:lineRule="atLeast"/>
              <w:jc w:val="center"/>
              <w:rPr>
                <w:rFonts w:ascii="宋体" w:hAnsi="宋体" w:cs="宋体"/>
                <w:kern w:val="0"/>
                <w:sz w:val="28"/>
                <w:szCs w:val="28"/>
              </w:rPr>
            </w:pPr>
          </w:p>
        </w:tc>
        <w:tc>
          <w:tcPr>
            <w:tcW w:w="2206" w:type="dxa"/>
          </w:tcPr>
          <w:p w14:paraId="6696D1EF">
            <w:pPr>
              <w:widowControl/>
              <w:snapToGrid w:val="0"/>
              <w:spacing w:line="440" w:lineRule="atLeast"/>
              <w:jc w:val="center"/>
              <w:rPr>
                <w:rFonts w:ascii="宋体" w:hAnsi="宋体" w:cs="宋体"/>
                <w:kern w:val="0"/>
                <w:sz w:val="28"/>
                <w:szCs w:val="28"/>
              </w:rPr>
            </w:pPr>
          </w:p>
        </w:tc>
        <w:tc>
          <w:tcPr>
            <w:tcW w:w="1134" w:type="dxa"/>
          </w:tcPr>
          <w:p w14:paraId="64EBE9E0">
            <w:pPr>
              <w:widowControl/>
              <w:snapToGrid w:val="0"/>
              <w:spacing w:line="440" w:lineRule="atLeast"/>
              <w:jc w:val="center"/>
              <w:rPr>
                <w:rFonts w:ascii="宋体" w:hAnsi="宋体" w:cs="宋体"/>
                <w:kern w:val="0"/>
                <w:sz w:val="28"/>
                <w:szCs w:val="28"/>
              </w:rPr>
            </w:pPr>
          </w:p>
        </w:tc>
        <w:tc>
          <w:tcPr>
            <w:tcW w:w="1134" w:type="dxa"/>
          </w:tcPr>
          <w:p w14:paraId="2D12EE86">
            <w:pPr>
              <w:widowControl/>
              <w:snapToGrid w:val="0"/>
              <w:spacing w:line="440" w:lineRule="atLeast"/>
              <w:jc w:val="center"/>
              <w:rPr>
                <w:rFonts w:ascii="宋体" w:hAnsi="宋体" w:cs="宋体"/>
                <w:kern w:val="0"/>
                <w:sz w:val="28"/>
                <w:szCs w:val="28"/>
              </w:rPr>
            </w:pPr>
          </w:p>
        </w:tc>
      </w:tr>
      <w:tr w14:paraId="0215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549240A">
            <w:pPr>
              <w:widowControl/>
              <w:snapToGrid w:val="0"/>
              <w:spacing w:line="440" w:lineRule="atLeast"/>
              <w:jc w:val="center"/>
              <w:rPr>
                <w:rFonts w:ascii="宋体" w:hAnsi="宋体" w:cs="宋体"/>
                <w:kern w:val="0"/>
                <w:sz w:val="28"/>
                <w:szCs w:val="28"/>
              </w:rPr>
            </w:pPr>
          </w:p>
        </w:tc>
        <w:tc>
          <w:tcPr>
            <w:tcW w:w="2475" w:type="dxa"/>
          </w:tcPr>
          <w:p w14:paraId="0ED63152">
            <w:pPr>
              <w:widowControl/>
              <w:snapToGrid w:val="0"/>
              <w:spacing w:line="440" w:lineRule="atLeast"/>
              <w:jc w:val="center"/>
              <w:rPr>
                <w:rFonts w:ascii="宋体" w:hAnsi="宋体" w:cs="宋体"/>
                <w:kern w:val="0"/>
                <w:sz w:val="28"/>
                <w:szCs w:val="28"/>
              </w:rPr>
            </w:pPr>
          </w:p>
        </w:tc>
        <w:tc>
          <w:tcPr>
            <w:tcW w:w="2206" w:type="dxa"/>
          </w:tcPr>
          <w:p w14:paraId="0A2259A6">
            <w:pPr>
              <w:widowControl/>
              <w:snapToGrid w:val="0"/>
              <w:spacing w:line="440" w:lineRule="atLeast"/>
              <w:jc w:val="center"/>
              <w:rPr>
                <w:rFonts w:ascii="宋体" w:hAnsi="宋体" w:cs="宋体"/>
                <w:kern w:val="0"/>
                <w:sz w:val="28"/>
                <w:szCs w:val="28"/>
              </w:rPr>
            </w:pPr>
          </w:p>
        </w:tc>
        <w:tc>
          <w:tcPr>
            <w:tcW w:w="1134" w:type="dxa"/>
          </w:tcPr>
          <w:p w14:paraId="7D6E2994">
            <w:pPr>
              <w:widowControl/>
              <w:snapToGrid w:val="0"/>
              <w:spacing w:line="440" w:lineRule="atLeast"/>
              <w:jc w:val="center"/>
              <w:rPr>
                <w:rFonts w:ascii="宋体" w:hAnsi="宋体" w:cs="宋体"/>
                <w:kern w:val="0"/>
                <w:sz w:val="28"/>
                <w:szCs w:val="28"/>
              </w:rPr>
            </w:pPr>
          </w:p>
        </w:tc>
        <w:tc>
          <w:tcPr>
            <w:tcW w:w="1134" w:type="dxa"/>
          </w:tcPr>
          <w:p w14:paraId="59F0C5E7">
            <w:pPr>
              <w:widowControl/>
              <w:snapToGrid w:val="0"/>
              <w:spacing w:line="440" w:lineRule="atLeast"/>
              <w:jc w:val="center"/>
              <w:rPr>
                <w:rFonts w:ascii="宋体" w:hAnsi="宋体" w:cs="宋体"/>
                <w:kern w:val="0"/>
                <w:sz w:val="28"/>
                <w:szCs w:val="28"/>
              </w:rPr>
            </w:pPr>
          </w:p>
        </w:tc>
      </w:tr>
      <w:tr w14:paraId="692E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9" w:hRule="atLeast"/>
          <w:jc w:val="center"/>
        </w:trPr>
        <w:tc>
          <w:tcPr>
            <w:tcW w:w="876" w:type="dxa"/>
            <w:vAlign w:val="center"/>
          </w:tcPr>
          <w:p w14:paraId="619934B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vAlign w:val="center"/>
          </w:tcPr>
          <w:p w14:paraId="09A99BAB">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206" w:type="dxa"/>
            <w:vAlign w:val="center"/>
          </w:tcPr>
          <w:p w14:paraId="20C9026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6D5011B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22E54192">
            <w:pPr>
              <w:widowControl/>
              <w:snapToGrid w:val="0"/>
              <w:spacing w:line="440" w:lineRule="atLeast"/>
              <w:jc w:val="center"/>
              <w:rPr>
                <w:rFonts w:ascii="宋体" w:hAnsi="宋体" w:cs="宋体"/>
                <w:kern w:val="0"/>
                <w:sz w:val="28"/>
                <w:szCs w:val="28"/>
              </w:rPr>
            </w:pPr>
          </w:p>
        </w:tc>
      </w:tr>
      <w:tr w14:paraId="1663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6" w:type="dxa"/>
            <w:vAlign w:val="center"/>
          </w:tcPr>
          <w:p w14:paraId="0180E9D4">
            <w:pPr>
              <w:widowControl/>
              <w:snapToGrid w:val="0"/>
              <w:spacing w:line="440" w:lineRule="atLeast"/>
              <w:jc w:val="center"/>
              <w:rPr>
                <w:rFonts w:ascii="宋体" w:hAnsi="宋体" w:cs="宋体"/>
                <w:kern w:val="0"/>
                <w:sz w:val="28"/>
                <w:szCs w:val="28"/>
              </w:rPr>
            </w:pPr>
          </w:p>
        </w:tc>
        <w:tc>
          <w:tcPr>
            <w:tcW w:w="2475" w:type="dxa"/>
            <w:vAlign w:val="center"/>
          </w:tcPr>
          <w:p w14:paraId="46B60E77">
            <w:pPr>
              <w:widowControl/>
              <w:snapToGrid w:val="0"/>
              <w:spacing w:line="440" w:lineRule="atLeast"/>
              <w:jc w:val="center"/>
              <w:rPr>
                <w:rFonts w:ascii="宋体" w:hAnsi="宋体" w:cs="宋体"/>
                <w:kern w:val="0"/>
                <w:sz w:val="28"/>
                <w:szCs w:val="28"/>
              </w:rPr>
            </w:pPr>
          </w:p>
        </w:tc>
        <w:tc>
          <w:tcPr>
            <w:tcW w:w="2206" w:type="dxa"/>
            <w:vAlign w:val="center"/>
          </w:tcPr>
          <w:p w14:paraId="0F212612">
            <w:pPr>
              <w:widowControl/>
              <w:snapToGrid w:val="0"/>
              <w:spacing w:line="440" w:lineRule="atLeast"/>
              <w:jc w:val="center"/>
              <w:rPr>
                <w:rFonts w:ascii="宋体" w:hAnsi="宋体" w:cs="宋体"/>
                <w:kern w:val="0"/>
                <w:sz w:val="28"/>
                <w:szCs w:val="28"/>
              </w:rPr>
            </w:pPr>
          </w:p>
        </w:tc>
        <w:tc>
          <w:tcPr>
            <w:tcW w:w="1134" w:type="dxa"/>
            <w:vAlign w:val="center"/>
          </w:tcPr>
          <w:p w14:paraId="772EA7F3">
            <w:pPr>
              <w:widowControl/>
              <w:snapToGrid w:val="0"/>
              <w:spacing w:line="440" w:lineRule="atLeast"/>
              <w:jc w:val="center"/>
              <w:rPr>
                <w:rFonts w:ascii="宋体" w:hAnsi="宋体" w:cs="宋体"/>
                <w:kern w:val="0"/>
                <w:sz w:val="28"/>
                <w:szCs w:val="28"/>
              </w:rPr>
            </w:pPr>
          </w:p>
        </w:tc>
        <w:tc>
          <w:tcPr>
            <w:tcW w:w="1134" w:type="dxa"/>
            <w:vAlign w:val="center"/>
          </w:tcPr>
          <w:p w14:paraId="2F5294CB">
            <w:pPr>
              <w:widowControl/>
              <w:snapToGrid w:val="0"/>
              <w:spacing w:line="440" w:lineRule="atLeast"/>
              <w:jc w:val="center"/>
              <w:rPr>
                <w:rFonts w:ascii="宋体" w:hAnsi="宋体" w:cs="宋体"/>
                <w:kern w:val="0"/>
                <w:sz w:val="28"/>
                <w:szCs w:val="28"/>
              </w:rPr>
            </w:pPr>
          </w:p>
        </w:tc>
      </w:tr>
    </w:tbl>
    <w:p w14:paraId="59D22241">
      <w:pPr>
        <w:rPr>
          <w:rFonts w:ascii="宋体" w:hAnsi="宋体" w:cs="宋体"/>
          <w:kern w:val="0"/>
          <w:sz w:val="32"/>
          <w:szCs w:val="32"/>
        </w:rPr>
      </w:pPr>
    </w:p>
    <w:p w14:paraId="5A8F7186">
      <w:pPr>
        <w:snapToGrid w:val="0"/>
        <w:spacing w:line="300" w:lineRule="auto"/>
        <w:ind w:firstLine="64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kern w:val="0"/>
          <w:sz w:val="32"/>
          <w:szCs w:val="32"/>
        </w:rPr>
        <w:br w:type="page"/>
      </w:r>
    </w:p>
    <w:p w14:paraId="13531E07">
      <w:pPr>
        <w:pStyle w:val="71"/>
        <w:ind w:left="0"/>
        <w:rPr>
          <w:rFonts w:hint="default" w:ascii="宋体" w:hAnsi="宋体" w:cs="宋体"/>
          <w:sz w:val="32"/>
          <w:szCs w:val="32"/>
          <w:lang w:val="en-US"/>
        </w:rPr>
      </w:pPr>
      <w:r>
        <w:rPr>
          <w:rFonts w:hint="eastAsia" w:ascii="宋体" w:hAnsi="宋体" w:cs="宋体"/>
          <w:sz w:val="32"/>
          <w:szCs w:val="32"/>
          <w:lang w:eastAsia="zh-CN"/>
        </w:rPr>
        <w:t>附件</w:t>
      </w:r>
      <w:r>
        <w:rPr>
          <w:rFonts w:hint="eastAsia" w:ascii="宋体" w:hAnsi="宋体" w:cs="宋体"/>
          <w:sz w:val="32"/>
          <w:szCs w:val="32"/>
          <w:lang w:val="en-US" w:eastAsia="zh-CN"/>
        </w:rPr>
        <w:t>10</w:t>
      </w:r>
    </w:p>
    <w:p w14:paraId="44D15254">
      <w:pPr>
        <w:spacing w:line="460" w:lineRule="exact"/>
        <w:jc w:val="center"/>
        <w:outlineLvl w:val="2"/>
        <w:rPr>
          <w:rFonts w:ascii="宋体" w:hAnsi="宋体" w:cs="宋体"/>
          <w:b/>
          <w:sz w:val="28"/>
          <w:szCs w:val="28"/>
        </w:rPr>
      </w:pPr>
      <w:r>
        <w:rPr>
          <w:rFonts w:hint="eastAsia" w:ascii="宋体" w:hAnsi="宋体" w:cs="宋体"/>
          <w:b/>
          <w:sz w:val="30"/>
          <w:szCs w:val="30"/>
        </w:rPr>
        <w:t>响应报价表</w:t>
      </w:r>
    </w:p>
    <w:p w14:paraId="6211A94B">
      <w:pPr>
        <w:pStyle w:val="142"/>
        <w:snapToGrid w:val="0"/>
        <w:spacing w:line="460" w:lineRule="exact"/>
        <w:rPr>
          <w:rFonts w:hAnsi="宋体" w:cs="宋体"/>
          <w:iCs/>
          <w:color w:val="000000"/>
          <w:szCs w:val="28"/>
        </w:rPr>
      </w:pPr>
    </w:p>
    <w:tbl>
      <w:tblPr>
        <w:tblStyle w:val="36"/>
        <w:tblW w:w="89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532"/>
        <w:gridCol w:w="2481"/>
        <w:gridCol w:w="1559"/>
        <w:gridCol w:w="2412"/>
      </w:tblGrid>
      <w:tr w14:paraId="5F2A1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927" w:type="dxa"/>
            <w:tcBorders>
              <w:top w:val="single" w:color="auto" w:sz="4" w:space="0"/>
              <w:right w:val="single" w:color="auto" w:sz="4" w:space="0"/>
            </w:tcBorders>
            <w:noWrap w:val="0"/>
            <w:vAlign w:val="center"/>
          </w:tcPr>
          <w:p w14:paraId="0DCA1F52">
            <w:pPr>
              <w:snapToGrid w:val="0"/>
              <w:ind w:right="12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32" w:type="dxa"/>
            <w:tcBorders>
              <w:top w:val="single" w:color="auto" w:sz="4" w:space="0"/>
              <w:right w:val="single" w:color="auto" w:sz="4" w:space="0"/>
            </w:tcBorders>
            <w:noWrap w:val="0"/>
            <w:vAlign w:val="center"/>
          </w:tcPr>
          <w:p w14:paraId="6A25BC3F">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发放时间</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25160F8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提货券采购人</w:t>
            </w:r>
          </w:p>
          <w:p w14:paraId="33DB9B35">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实际支付金额</w:t>
            </w:r>
          </w:p>
          <w:p w14:paraId="0FB3A7C9">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（元/张）</w:t>
            </w:r>
          </w:p>
        </w:tc>
        <w:tc>
          <w:tcPr>
            <w:tcW w:w="1559" w:type="dxa"/>
            <w:tcBorders>
              <w:top w:val="single" w:color="auto" w:sz="4" w:space="0"/>
              <w:left w:val="single" w:color="auto" w:sz="4" w:space="0"/>
              <w:right w:val="single" w:color="auto" w:sz="4" w:space="0"/>
            </w:tcBorders>
            <w:noWrap w:val="0"/>
            <w:vAlign w:val="center"/>
          </w:tcPr>
          <w:p w14:paraId="5698FD57">
            <w:pPr>
              <w:snapToGrid w:val="0"/>
              <w:jc w:val="center"/>
              <w:rPr>
                <w:rFonts w:hint="eastAsia" w:ascii="宋体" w:hAnsi="宋体" w:eastAsia="宋体" w:cs="宋体"/>
                <w:color w:val="auto"/>
                <w:sz w:val="24"/>
                <w:szCs w:val="24"/>
              </w:rPr>
            </w:pPr>
            <w:r>
              <w:rPr>
                <w:rFonts w:hint="eastAsia" w:ascii="宋体" w:hAnsi="宋体" w:cs="宋体"/>
                <w:color w:val="auto"/>
                <w:sz w:val="24"/>
                <w:szCs w:val="24"/>
                <w:lang w:eastAsia="zh-CN"/>
              </w:rPr>
              <w:t>上浮率（</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w:t>
            </w:r>
          </w:p>
        </w:tc>
        <w:tc>
          <w:tcPr>
            <w:tcW w:w="2412" w:type="dxa"/>
            <w:tcBorders>
              <w:top w:val="single" w:color="auto" w:sz="4" w:space="0"/>
              <w:left w:val="single" w:color="auto" w:sz="4" w:space="0"/>
              <w:right w:val="single" w:color="auto" w:sz="4" w:space="0"/>
            </w:tcBorders>
            <w:noWrap w:val="0"/>
            <w:vAlign w:val="center"/>
          </w:tcPr>
          <w:p w14:paraId="51A4330B">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提货券面值金额</w:t>
            </w:r>
          </w:p>
          <w:p w14:paraId="16734F6F">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（元/张</w:t>
            </w:r>
            <w:r>
              <w:rPr>
                <w:rFonts w:hint="eastAsia" w:ascii="宋体" w:hAnsi="宋体" w:cs="宋体"/>
                <w:color w:val="auto"/>
                <w:sz w:val="24"/>
                <w:szCs w:val="24"/>
                <w:lang w:eastAsia="zh-CN"/>
              </w:rPr>
              <w:t>）</w:t>
            </w:r>
          </w:p>
        </w:tc>
      </w:tr>
      <w:tr w14:paraId="0B594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927" w:type="dxa"/>
            <w:tcBorders>
              <w:top w:val="single" w:color="auto" w:sz="4" w:space="0"/>
              <w:bottom w:val="single" w:color="auto" w:sz="4" w:space="0"/>
              <w:right w:val="single" w:color="auto" w:sz="4" w:space="0"/>
            </w:tcBorders>
            <w:noWrap w:val="0"/>
            <w:vAlign w:val="center"/>
          </w:tcPr>
          <w:p w14:paraId="0867C145">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2" w:type="dxa"/>
            <w:tcBorders>
              <w:top w:val="single" w:color="auto" w:sz="4" w:space="0"/>
              <w:bottom w:val="single" w:color="auto" w:sz="4" w:space="0"/>
              <w:right w:val="single" w:color="auto" w:sz="4" w:space="0"/>
            </w:tcBorders>
            <w:noWrap w:val="0"/>
            <w:vAlign w:val="center"/>
          </w:tcPr>
          <w:p w14:paraId="336FCADE">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春节</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6542DA30">
            <w:pPr>
              <w:snapToGrid w:val="0"/>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1200</w:t>
            </w:r>
          </w:p>
        </w:tc>
        <w:tc>
          <w:tcPr>
            <w:tcW w:w="1559" w:type="dxa"/>
            <w:vMerge w:val="restart"/>
            <w:tcBorders>
              <w:top w:val="single" w:color="auto" w:sz="4" w:space="0"/>
              <w:left w:val="single" w:color="auto" w:sz="4" w:space="0"/>
              <w:right w:val="single" w:color="auto" w:sz="4" w:space="0"/>
            </w:tcBorders>
            <w:noWrap w:val="0"/>
            <w:vAlign w:val="center"/>
          </w:tcPr>
          <w:p w14:paraId="103AA89D">
            <w:pPr>
              <w:snapToGrid w:val="0"/>
              <w:spacing w:line="500" w:lineRule="exact"/>
              <w:jc w:val="center"/>
              <w:rPr>
                <w:rFonts w:hint="eastAsia" w:ascii="宋体" w:hAnsi="宋体" w:eastAsia="宋体" w:cs="宋体"/>
                <w:color w:val="auto"/>
                <w:sz w:val="24"/>
                <w:szCs w:val="24"/>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37F1F9E">
            <w:pPr>
              <w:snapToGrid w:val="0"/>
              <w:spacing w:line="500" w:lineRule="exact"/>
              <w:jc w:val="center"/>
              <w:rPr>
                <w:rFonts w:hint="eastAsia" w:ascii="宋体" w:hAnsi="宋体" w:eastAsia="宋体" w:cs="宋体"/>
                <w:color w:val="auto"/>
                <w:sz w:val="24"/>
                <w:szCs w:val="24"/>
              </w:rPr>
            </w:pPr>
          </w:p>
        </w:tc>
      </w:tr>
      <w:tr w14:paraId="305F2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927" w:type="dxa"/>
            <w:tcBorders>
              <w:top w:val="single" w:color="auto" w:sz="4" w:space="0"/>
              <w:bottom w:val="single" w:color="auto" w:sz="4" w:space="0"/>
              <w:right w:val="single" w:color="auto" w:sz="4" w:space="0"/>
            </w:tcBorders>
            <w:noWrap w:val="0"/>
            <w:vAlign w:val="center"/>
          </w:tcPr>
          <w:p w14:paraId="78E37B75">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32" w:type="dxa"/>
            <w:tcBorders>
              <w:top w:val="single" w:color="auto" w:sz="4" w:space="0"/>
              <w:bottom w:val="single" w:color="auto" w:sz="4" w:space="0"/>
              <w:right w:val="single" w:color="auto" w:sz="4" w:space="0"/>
            </w:tcBorders>
            <w:noWrap w:val="0"/>
            <w:vAlign w:val="center"/>
          </w:tcPr>
          <w:p w14:paraId="01AB0EAE">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端午</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530731F2">
            <w:pPr>
              <w:snapToGrid w:val="0"/>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400</w:t>
            </w:r>
          </w:p>
        </w:tc>
        <w:tc>
          <w:tcPr>
            <w:tcW w:w="1559" w:type="dxa"/>
            <w:vMerge w:val="continue"/>
            <w:tcBorders>
              <w:left w:val="single" w:color="auto" w:sz="4" w:space="0"/>
              <w:right w:val="single" w:color="auto" w:sz="4" w:space="0"/>
            </w:tcBorders>
            <w:noWrap w:val="0"/>
            <w:vAlign w:val="center"/>
          </w:tcPr>
          <w:p w14:paraId="762F259B">
            <w:pPr>
              <w:snapToGrid w:val="0"/>
              <w:spacing w:line="500" w:lineRule="exact"/>
              <w:jc w:val="center"/>
              <w:rPr>
                <w:rFonts w:hint="eastAsia" w:ascii="宋体" w:hAnsi="宋体" w:eastAsia="宋体" w:cs="宋体"/>
                <w:color w:val="auto"/>
                <w:sz w:val="24"/>
                <w:szCs w:val="24"/>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F0A8CCD">
            <w:pPr>
              <w:snapToGrid w:val="0"/>
              <w:spacing w:line="500" w:lineRule="exact"/>
              <w:jc w:val="center"/>
              <w:rPr>
                <w:rFonts w:hint="eastAsia" w:ascii="宋体" w:hAnsi="宋体" w:eastAsia="宋体" w:cs="宋体"/>
                <w:color w:val="auto"/>
                <w:sz w:val="24"/>
                <w:szCs w:val="24"/>
              </w:rPr>
            </w:pPr>
          </w:p>
        </w:tc>
      </w:tr>
      <w:tr w14:paraId="79C85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927" w:type="dxa"/>
            <w:tcBorders>
              <w:top w:val="single" w:color="auto" w:sz="4" w:space="0"/>
              <w:bottom w:val="single" w:color="auto" w:sz="4" w:space="0"/>
              <w:right w:val="single" w:color="auto" w:sz="4" w:space="0"/>
            </w:tcBorders>
            <w:noWrap w:val="0"/>
            <w:vAlign w:val="center"/>
          </w:tcPr>
          <w:p w14:paraId="4054C5DE">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32" w:type="dxa"/>
            <w:tcBorders>
              <w:top w:val="single" w:color="auto" w:sz="4" w:space="0"/>
              <w:bottom w:val="single" w:color="auto" w:sz="4" w:space="0"/>
              <w:right w:val="single" w:color="auto" w:sz="4" w:space="0"/>
            </w:tcBorders>
            <w:noWrap w:val="0"/>
            <w:vAlign w:val="center"/>
          </w:tcPr>
          <w:p w14:paraId="65657FFA">
            <w:pPr>
              <w:snapToGrid w:val="0"/>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中秋</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6A5B648E">
            <w:pPr>
              <w:snapToGrid w:val="0"/>
              <w:spacing w:line="5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600</w:t>
            </w:r>
          </w:p>
        </w:tc>
        <w:tc>
          <w:tcPr>
            <w:tcW w:w="1559" w:type="dxa"/>
            <w:vMerge w:val="continue"/>
            <w:tcBorders>
              <w:left w:val="single" w:color="auto" w:sz="4" w:space="0"/>
              <w:bottom w:val="single" w:color="auto" w:sz="4" w:space="0"/>
              <w:right w:val="single" w:color="auto" w:sz="4" w:space="0"/>
            </w:tcBorders>
            <w:noWrap w:val="0"/>
            <w:vAlign w:val="center"/>
          </w:tcPr>
          <w:p w14:paraId="44043DD7">
            <w:pPr>
              <w:snapToGrid w:val="0"/>
              <w:spacing w:line="500" w:lineRule="exact"/>
              <w:jc w:val="center"/>
              <w:rPr>
                <w:rFonts w:hint="eastAsia" w:ascii="宋体" w:hAnsi="宋体" w:eastAsia="宋体" w:cs="宋体"/>
                <w:color w:val="auto"/>
                <w:sz w:val="24"/>
                <w:szCs w:val="24"/>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69CF072">
            <w:pPr>
              <w:snapToGrid w:val="0"/>
              <w:spacing w:line="500" w:lineRule="exact"/>
              <w:jc w:val="center"/>
              <w:rPr>
                <w:rFonts w:hint="eastAsia" w:ascii="宋体" w:hAnsi="宋体" w:eastAsia="宋体" w:cs="宋体"/>
                <w:color w:val="auto"/>
                <w:sz w:val="24"/>
                <w:szCs w:val="24"/>
              </w:rPr>
            </w:pPr>
          </w:p>
        </w:tc>
      </w:tr>
      <w:tr w14:paraId="7B3A2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927" w:type="dxa"/>
            <w:tcBorders>
              <w:top w:val="single" w:color="auto" w:sz="4" w:space="0"/>
              <w:bottom w:val="single" w:color="auto" w:sz="4" w:space="0"/>
              <w:right w:val="single" w:color="auto" w:sz="4" w:space="0"/>
            </w:tcBorders>
            <w:noWrap w:val="0"/>
            <w:vAlign w:val="center"/>
          </w:tcPr>
          <w:p w14:paraId="4E4F9FAB">
            <w:pPr>
              <w:snapToGrid w:val="0"/>
              <w:spacing w:line="500" w:lineRule="exact"/>
              <w:jc w:val="center"/>
              <w:rPr>
                <w:rFonts w:hint="eastAsia" w:ascii="宋体" w:hAnsi="宋体" w:eastAsia="宋体" w:cs="宋体"/>
                <w:color w:val="auto"/>
                <w:sz w:val="24"/>
                <w:szCs w:val="24"/>
              </w:rPr>
            </w:pPr>
          </w:p>
        </w:tc>
        <w:tc>
          <w:tcPr>
            <w:tcW w:w="5572" w:type="dxa"/>
            <w:gridSpan w:val="3"/>
            <w:tcBorders>
              <w:top w:val="single" w:color="auto" w:sz="4" w:space="0"/>
              <w:bottom w:val="single" w:color="auto" w:sz="4" w:space="0"/>
            </w:tcBorders>
            <w:noWrap w:val="0"/>
            <w:vAlign w:val="center"/>
          </w:tcPr>
          <w:p w14:paraId="061CCA3A">
            <w:pPr>
              <w:snapToGrid w:val="0"/>
              <w:spacing w:line="500" w:lineRule="exact"/>
              <w:jc w:val="center"/>
              <w:rPr>
                <w:rFonts w:hint="eastAsia" w:ascii="宋体" w:hAnsi="宋体" w:eastAsia="宋体" w:cs="宋体"/>
                <w:color w:val="auto"/>
                <w:sz w:val="24"/>
                <w:szCs w:val="24"/>
              </w:rPr>
            </w:pPr>
            <w:r>
              <w:rPr>
                <w:rFonts w:hint="eastAsia" w:ascii="宋体" w:hAnsi="宋体" w:cs="宋体"/>
                <w:color w:val="auto"/>
                <w:sz w:val="24"/>
                <w:szCs w:val="24"/>
                <w:lang w:eastAsia="zh-CN"/>
              </w:rPr>
              <w:t>合计</w:t>
            </w:r>
            <w:r>
              <w:rPr>
                <w:rFonts w:hint="eastAsia" w:ascii="宋体" w:hAnsi="宋体" w:eastAsia="宋体" w:cs="宋体"/>
                <w:color w:val="auto"/>
                <w:sz w:val="24"/>
                <w:szCs w:val="24"/>
              </w:rPr>
              <w:t>：</w:t>
            </w:r>
          </w:p>
        </w:tc>
        <w:tc>
          <w:tcPr>
            <w:tcW w:w="2412" w:type="dxa"/>
            <w:tcBorders>
              <w:top w:val="single" w:color="auto" w:sz="4" w:space="0"/>
              <w:left w:val="single" w:color="auto" w:sz="4" w:space="0"/>
              <w:bottom w:val="single" w:color="auto" w:sz="4" w:space="0"/>
            </w:tcBorders>
            <w:noWrap w:val="0"/>
            <w:vAlign w:val="center"/>
          </w:tcPr>
          <w:p w14:paraId="2D3CBEBE">
            <w:pPr>
              <w:snapToGrid w:val="0"/>
              <w:spacing w:line="500" w:lineRule="exact"/>
              <w:jc w:val="center"/>
              <w:rPr>
                <w:rFonts w:hint="eastAsia" w:ascii="宋体" w:hAnsi="宋体" w:eastAsia="宋体" w:cs="宋体"/>
                <w:color w:val="auto"/>
                <w:sz w:val="24"/>
                <w:szCs w:val="24"/>
              </w:rPr>
            </w:pPr>
          </w:p>
        </w:tc>
      </w:tr>
    </w:tbl>
    <w:p w14:paraId="56FE5CD1">
      <w:pPr>
        <w:widowControl/>
        <w:spacing w:line="44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（1）本表为格式表，不得自行改动，必须提供，否则视为未实质性响应。</w:t>
      </w:r>
    </w:p>
    <w:p w14:paraId="5BB09CCB">
      <w:pPr>
        <w:widowControl/>
        <w:spacing w:line="440" w:lineRule="exact"/>
        <w:ind w:firstLine="240" w:firstLineChars="100"/>
        <w:jc w:val="left"/>
        <w:rPr>
          <w:rFonts w:hint="eastAsia" w:ascii="宋体" w:hAnsi="宋体" w:eastAsia="宋体" w:cs="宋体"/>
          <w:b/>
          <w:bCs/>
          <w:color w:val="auto"/>
          <w:kern w:val="0"/>
          <w:sz w:val="24"/>
          <w:szCs w:val="24"/>
          <w:u w:val="single"/>
          <w:lang w:val="zh-CN"/>
        </w:rPr>
      </w:pPr>
      <w:r>
        <w:rPr>
          <w:rFonts w:hint="eastAsia" w:ascii="宋体" w:hAnsi="宋体" w:eastAsia="宋体" w:cs="宋体"/>
          <w:color w:val="auto"/>
          <w:kern w:val="0"/>
          <w:sz w:val="24"/>
          <w:szCs w:val="24"/>
        </w:rPr>
        <w:t>（2）</w:t>
      </w:r>
      <w:r>
        <w:rPr>
          <w:rFonts w:hint="eastAsia" w:ascii="宋体" w:hAnsi="宋体" w:eastAsia="宋体" w:cs="宋体"/>
          <w:b/>
          <w:bCs/>
          <w:color w:val="auto"/>
          <w:kern w:val="0"/>
          <w:sz w:val="24"/>
          <w:szCs w:val="24"/>
          <w:u w:val="single"/>
        </w:rPr>
        <w:t>说明：</w:t>
      </w:r>
      <w:r>
        <w:rPr>
          <w:rFonts w:hint="eastAsia" w:ascii="宋体" w:hAnsi="宋体" w:eastAsia="宋体" w:cs="宋体"/>
          <w:b/>
          <w:bCs/>
          <w:color w:val="auto"/>
          <w:kern w:val="0"/>
          <w:sz w:val="24"/>
          <w:szCs w:val="24"/>
          <w:u w:val="single"/>
          <w:lang w:val="zh-CN"/>
        </w:rPr>
        <w:t>本次采购总计约</w:t>
      </w:r>
      <w:r>
        <w:rPr>
          <w:rFonts w:hint="eastAsia" w:ascii="宋体" w:hAnsi="宋体" w:cs="宋体"/>
          <w:b/>
          <w:bCs/>
          <w:color w:val="auto"/>
          <w:kern w:val="0"/>
          <w:sz w:val="24"/>
          <w:szCs w:val="24"/>
          <w:u w:val="single"/>
          <w:lang w:val="en-US" w:eastAsia="zh-CN"/>
        </w:rPr>
        <w:t>600</w:t>
      </w:r>
      <w:r>
        <w:rPr>
          <w:rFonts w:hint="eastAsia" w:ascii="宋体" w:hAnsi="宋体" w:eastAsia="宋体" w:cs="宋体"/>
          <w:b/>
          <w:bCs/>
          <w:color w:val="auto"/>
          <w:kern w:val="0"/>
          <w:sz w:val="24"/>
          <w:szCs w:val="24"/>
          <w:u w:val="single"/>
          <w:lang w:val="zh-CN"/>
        </w:rPr>
        <w:t>份。供应商的供应数量以</w:t>
      </w:r>
      <w:r>
        <w:rPr>
          <w:rFonts w:hint="eastAsia" w:ascii="宋体" w:hAnsi="宋体" w:cs="宋体"/>
          <w:b/>
          <w:bCs/>
          <w:color w:val="auto"/>
          <w:kern w:val="0"/>
          <w:sz w:val="24"/>
          <w:szCs w:val="24"/>
          <w:u w:val="single"/>
          <w:lang w:val="zh-CN"/>
        </w:rPr>
        <w:t>采购人</w:t>
      </w:r>
      <w:r>
        <w:rPr>
          <w:rFonts w:hint="eastAsia" w:ascii="宋体" w:hAnsi="宋体" w:eastAsia="宋体" w:cs="宋体"/>
          <w:b/>
          <w:bCs/>
          <w:color w:val="auto"/>
          <w:kern w:val="0"/>
          <w:sz w:val="24"/>
          <w:szCs w:val="24"/>
          <w:u w:val="single"/>
          <w:lang w:val="zh-CN"/>
        </w:rPr>
        <w:t>工会会员根据供应商的优惠金额、质量、服务自主选择的采购量为准，按实结算。</w:t>
      </w:r>
    </w:p>
    <w:p w14:paraId="657346CD">
      <w:pPr>
        <w:widowControl/>
        <w:spacing w:line="440" w:lineRule="exact"/>
        <w:ind w:firstLine="241" w:firstLineChars="100"/>
        <w:jc w:val="left"/>
        <w:rPr>
          <w:rFonts w:hint="eastAsia" w:ascii="宋体" w:hAnsi="宋体" w:eastAsia="宋体" w:cs="宋体"/>
          <w:b/>
          <w:bCs/>
          <w:color w:val="auto"/>
          <w:kern w:val="0"/>
          <w:sz w:val="24"/>
          <w:szCs w:val="24"/>
          <w:u w:val="single"/>
          <w:lang w:val="en-US" w:eastAsia="zh-CN"/>
        </w:rPr>
      </w:pPr>
      <w:r>
        <w:rPr>
          <w:rFonts w:hint="eastAsia" w:ascii="宋体" w:hAnsi="宋体" w:eastAsia="宋体" w:cs="宋体"/>
          <w:b/>
          <w:bCs/>
          <w:color w:val="auto"/>
          <w:kern w:val="0"/>
          <w:sz w:val="24"/>
          <w:szCs w:val="24"/>
          <w:u w:val="single"/>
          <w:lang w:val="zh-CN" w:eastAsia="zh-CN"/>
        </w:rPr>
        <w:t>（</w:t>
      </w:r>
      <w:r>
        <w:rPr>
          <w:rFonts w:hint="eastAsia" w:ascii="宋体" w:hAnsi="宋体" w:eastAsia="宋体" w:cs="宋体"/>
          <w:b/>
          <w:bCs/>
          <w:color w:val="auto"/>
          <w:kern w:val="0"/>
          <w:sz w:val="24"/>
          <w:szCs w:val="24"/>
          <w:u w:val="single"/>
          <w:lang w:val="en-US" w:eastAsia="zh-CN"/>
        </w:rPr>
        <w:t>3</w:t>
      </w:r>
      <w:r>
        <w:rPr>
          <w:rFonts w:hint="eastAsia" w:ascii="宋体" w:hAnsi="宋体" w:eastAsia="宋体" w:cs="宋体"/>
          <w:b/>
          <w:bCs/>
          <w:color w:val="auto"/>
          <w:kern w:val="0"/>
          <w:sz w:val="24"/>
          <w:szCs w:val="24"/>
          <w:u w:val="single"/>
          <w:lang w:val="zh-CN" w:eastAsia="zh-CN"/>
        </w:rPr>
        <w:t>）报价方式：供应商三个节日统一报一个上浮率</w:t>
      </w:r>
      <w:r>
        <w:rPr>
          <w:rFonts w:hint="eastAsia" w:ascii="宋体" w:hAnsi="宋体" w:eastAsia="宋体" w:cs="宋体"/>
          <w:b/>
          <w:bCs/>
          <w:color w:val="auto"/>
          <w:kern w:val="0"/>
          <w:sz w:val="24"/>
          <w:szCs w:val="24"/>
          <w:u w:val="single"/>
          <w:lang w:val="en-US" w:eastAsia="zh-CN"/>
        </w:rPr>
        <w:t>(%),提货券面值金额=提货券实付金额*（1+上浮率），上浮率约定为正数，负数的作无效标处理。</w:t>
      </w:r>
    </w:p>
    <w:p w14:paraId="3FE6DBF3">
      <w:pPr>
        <w:widowControl/>
        <w:spacing w:line="440" w:lineRule="exact"/>
        <w:ind w:firstLine="241" w:firstLineChars="100"/>
        <w:jc w:val="left"/>
        <w:rPr>
          <w:rFonts w:hint="eastAsia" w:ascii="宋体" w:hAnsi="宋体" w:eastAsia="宋体" w:cs="宋体"/>
          <w:b/>
          <w:bCs/>
          <w:color w:val="auto"/>
          <w:kern w:val="0"/>
          <w:sz w:val="24"/>
          <w:szCs w:val="24"/>
          <w:u w:val="single"/>
          <w:lang w:val="en-US" w:eastAsia="zh-CN"/>
        </w:rPr>
      </w:pPr>
      <w:r>
        <w:rPr>
          <w:rFonts w:hint="eastAsia" w:ascii="宋体" w:hAnsi="宋体" w:cs="宋体"/>
          <w:b/>
          <w:bCs/>
          <w:color w:val="auto"/>
          <w:kern w:val="0"/>
          <w:sz w:val="24"/>
          <w:szCs w:val="24"/>
          <w:u w:val="single"/>
          <w:lang w:val="zh-CN" w:eastAsia="zh-CN"/>
        </w:rPr>
        <w:t>（</w:t>
      </w:r>
      <w:r>
        <w:rPr>
          <w:rFonts w:hint="eastAsia" w:ascii="宋体" w:hAnsi="宋体" w:cs="宋体"/>
          <w:b/>
          <w:bCs/>
          <w:color w:val="auto"/>
          <w:kern w:val="0"/>
          <w:sz w:val="24"/>
          <w:szCs w:val="24"/>
          <w:u w:val="single"/>
          <w:lang w:val="en-US" w:eastAsia="zh-CN"/>
        </w:rPr>
        <w:t>4</w:t>
      </w:r>
      <w:r>
        <w:rPr>
          <w:rFonts w:hint="eastAsia" w:ascii="宋体" w:hAnsi="宋体" w:cs="宋体"/>
          <w:b/>
          <w:bCs/>
          <w:color w:val="auto"/>
          <w:kern w:val="0"/>
          <w:sz w:val="24"/>
          <w:szCs w:val="24"/>
          <w:u w:val="single"/>
          <w:lang w:val="zh-CN" w:eastAsia="zh-CN"/>
        </w:rPr>
        <w:t>）</w:t>
      </w:r>
      <w:r>
        <w:rPr>
          <w:rFonts w:hint="eastAsia" w:ascii="宋体" w:hAnsi="宋体" w:eastAsia="宋体" w:cs="宋体"/>
          <w:b/>
          <w:bCs/>
          <w:color w:val="auto"/>
          <w:kern w:val="0"/>
          <w:sz w:val="24"/>
          <w:szCs w:val="24"/>
          <w:u w:val="single"/>
          <w:lang w:val="zh-CN" w:eastAsia="zh-CN"/>
        </w:rPr>
        <w:t>提货券面值是指：按提货券实际结算金额对应的、供应商能够提供的按其门店零售价（有会员价的商品享受会员价）计算的商品的挂牌售价合计金额。</w:t>
      </w:r>
    </w:p>
    <w:p w14:paraId="2CAB06F2">
      <w:pPr>
        <w:widowControl/>
        <w:spacing w:line="440" w:lineRule="exact"/>
        <w:ind w:firstLine="241" w:firstLineChars="100"/>
        <w:jc w:val="left"/>
        <w:rPr>
          <w:rFonts w:hint="default" w:ascii="宋体" w:hAnsi="宋体" w:eastAsia="宋体" w:cs="宋体"/>
          <w:b/>
          <w:bCs/>
          <w:color w:val="auto"/>
          <w:kern w:val="0"/>
          <w:sz w:val="24"/>
          <w:szCs w:val="24"/>
          <w:u w:val="single"/>
          <w:lang w:val="en-US" w:eastAsia="zh-CN"/>
        </w:rPr>
      </w:pPr>
      <w:r>
        <w:rPr>
          <w:rFonts w:hint="eastAsia" w:ascii="宋体" w:hAnsi="宋体" w:cs="宋体"/>
          <w:b/>
          <w:bCs/>
          <w:color w:val="auto"/>
          <w:kern w:val="0"/>
          <w:sz w:val="24"/>
          <w:szCs w:val="24"/>
          <w:u w:val="single"/>
          <w:lang w:val="en-US" w:eastAsia="zh-CN"/>
        </w:rPr>
        <w:t>（5）</w:t>
      </w:r>
      <w:r>
        <w:rPr>
          <w:rFonts w:hint="eastAsia" w:ascii="宋体" w:hAnsi="宋体" w:eastAsia="宋体" w:cs="宋体"/>
          <w:b/>
          <w:bCs/>
          <w:color w:val="auto"/>
          <w:kern w:val="0"/>
          <w:sz w:val="24"/>
          <w:szCs w:val="24"/>
          <w:u w:val="single"/>
          <w:lang w:val="en-US" w:eastAsia="zh-CN"/>
        </w:rPr>
        <w:t>举例说明：如供应商报价上浮率为20%，则春节提货券面值为1</w:t>
      </w:r>
      <w:r>
        <w:rPr>
          <w:rFonts w:hint="eastAsia" w:ascii="宋体" w:hAnsi="宋体" w:cs="宋体"/>
          <w:b/>
          <w:bCs/>
          <w:color w:val="auto"/>
          <w:kern w:val="0"/>
          <w:sz w:val="24"/>
          <w:szCs w:val="24"/>
          <w:u w:val="single"/>
          <w:lang w:val="en-US" w:eastAsia="zh-CN"/>
        </w:rPr>
        <w:t>2</w:t>
      </w:r>
      <w:r>
        <w:rPr>
          <w:rFonts w:hint="eastAsia" w:ascii="宋体" w:hAnsi="宋体" w:eastAsia="宋体" w:cs="宋体"/>
          <w:b/>
          <w:bCs/>
          <w:color w:val="auto"/>
          <w:kern w:val="0"/>
          <w:sz w:val="24"/>
          <w:szCs w:val="24"/>
          <w:u w:val="single"/>
          <w:lang w:val="en-US" w:eastAsia="zh-CN"/>
        </w:rPr>
        <w:t>00*（1+20%）=1</w:t>
      </w:r>
      <w:r>
        <w:rPr>
          <w:rFonts w:hint="eastAsia" w:ascii="宋体" w:hAnsi="宋体" w:cs="宋体"/>
          <w:b/>
          <w:bCs/>
          <w:color w:val="auto"/>
          <w:kern w:val="0"/>
          <w:sz w:val="24"/>
          <w:szCs w:val="24"/>
          <w:u w:val="single"/>
          <w:lang w:val="en-US" w:eastAsia="zh-CN"/>
        </w:rPr>
        <w:t>44</w:t>
      </w:r>
      <w:r>
        <w:rPr>
          <w:rFonts w:hint="eastAsia" w:ascii="宋体" w:hAnsi="宋体" w:eastAsia="宋体" w:cs="宋体"/>
          <w:b/>
          <w:bCs/>
          <w:color w:val="auto"/>
          <w:kern w:val="0"/>
          <w:sz w:val="24"/>
          <w:szCs w:val="24"/>
          <w:u w:val="single"/>
          <w:lang w:val="en-US" w:eastAsia="zh-CN"/>
        </w:rPr>
        <w:t>0元，</w:t>
      </w:r>
      <w:r>
        <w:rPr>
          <w:rFonts w:hint="eastAsia" w:ascii="宋体" w:hAnsi="宋体" w:eastAsia="宋体" w:cs="宋体"/>
          <w:b/>
          <w:bCs/>
          <w:color w:val="auto"/>
          <w:kern w:val="0"/>
          <w:sz w:val="24"/>
          <w:szCs w:val="24"/>
          <w:u w:val="single"/>
          <w:lang w:val="zh-CN"/>
        </w:rPr>
        <w:t>端午节</w:t>
      </w:r>
      <w:r>
        <w:rPr>
          <w:rFonts w:hint="eastAsia" w:ascii="宋体" w:hAnsi="宋体" w:eastAsia="宋体" w:cs="宋体"/>
          <w:b/>
          <w:bCs/>
          <w:color w:val="auto"/>
          <w:kern w:val="0"/>
          <w:sz w:val="24"/>
          <w:szCs w:val="24"/>
          <w:u w:val="single"/>
          <w:lang w:val="en-US" w:eastAsia="zh-CN"/>
        </w:rPr>
        <w:t>提货券面值</w:t>
      </w:r>
      <w:r>
        <w:rPr>
          <w:rFonts w:hint="eastAsia" w:ascii="宋体" w:hAnsi="宋体" w:cs="宋体"/>
          <w:b/>
          <w:bCs/>
          <w:color w:val="auto"/>
          <w:kern w:val="0"/>
          <w:sz w:val="24"/>
          <w:szCs w:val="24"/>
          <w:u w:val="single"/>
          <w:lang w:val="en-US" w:eastAsia="zh-CN"/>
        </w:rPr>
        <w:t>4</w:t>
      </w:r>
      <w:r>
        <w:rPr>
          <w:rFonts w:hint="eastAsia" w:ascii="宋体" w:hAnsi="宋体" w:eastAsia="宋体" w:cs="宋体"/>
          <w:b/>
          <w:bCs/>
          <w:color w:val="auto"/>
          <w:kern w:val="0"/>
          <w:sz w:val="24"/>
          <w:szCs w:val="24"/>
          <w:u w:val="single"/>
          <w:lang w:val="zh-CN"/>
        </w:rPr>
        <w:t>00</w:t>
      </w:r>
      <w:r>
        <w:rPr>
          <w:rFonts w:hint="eastAsia" w:ascii="宋体" w:hAnsi="宋体" w:eastAsia="宋体" w:cs="宋体"/>
          <w:b/>
          <w:bCs/>
          <w:color w:val="auto"/>
          <w:kern w:val="0"/>
          <w:sz w:val="24"/>
          <w:szCs w:val="24"/>
          <w:u w:val="single"/>
          <w:lang w:val="en-US" w:eastAsia="zh-CN"/>
        </w:rPr>
        <w:t>*（1+20%）=</w:t>
      </w:r>
      <w:r>
        <w:rPr>
          <w:rFonts w:hint="eastAsia" w:ascii="宋体" w:hAnsi="宋体" w:cs="宋体"/>
          <w:b/>
          <w:bCs/>
          <w:color w:val="auto"/>
          <w:kern w:val="0"/>
          <w:sz w:val="24"/>
          <w:szCs w:val="24"/>
          <w:u w:val="single"/>
          <w:lang w:val="en-US" w:eastAsia="zh-CN"/>
        </w:rPr>
        <w:t>48</w:t>
      </w:r>
      <w:r>
        <w:rPr>
          <w:rFonts w:hint="eastAsia" w:ascii="宋体" w:hAnsi="宋体" w:eastAsia="宋体" w:cs="宋体"/>
          <w:b/>
          <w:bCs/>
          <w:color w:val="auto"/>
          <w:kern w:val="0"/>
          <w:sz w:val="24"/>
          <w:szCs w:val="24"/>
          <w:u w:val="single"/>
          <w:lang w:val="en-US" w:eastAsia="zh-CN"/>
        </w:rPr>
        <w:t>0</w:t>
      </w:r>
      <w:r>
        <w:rPr>
          <w:rFonts w:hint="eastAsia" w:ascii="宋体" w:hAnsi="宋体" w:eastAsia="宋体" w:cs="宋体"/>
          <w:b/>
          <w:bCs/>
          <w:color w:val="auto"/>
          <w:kern w:val="0"/>
          <w:sz w:val="24"/>
          <w:szCs w:val="24"/>
          <w:u w:val="single"/>
          <w:lang w:val="zh-CN"/>
        </w:rPr>
        <w:t>元、中秋</w:t>
      </w:r>
      <w:r>
        <w:rPr>
          <w:rFonts w:hint="eastAsia" w:ascii="宋体" w:hAnsi="宋体" w:eastAsia="宋体" w:cs="宋体"/>
          <w:b/>
          <w:bCs/>
          <w:color w:val="auto"/>
          <w:kern w:val="0"/>
          <w:sz w:val="24"/>
          <w:szCs w:val="24"/>
          <w:u w:val="single"/>
          <w:lang w:val="en-US" w:eastAsia="zh-CN"/>
        </w:rPr>
        <w:t>提货券面值600</w:t>
      </w:r>
      <w:r>
        <w:rPr>
          <w:rFonts w:hint="eastAsia" w:ascii="宋体" w:hAnsi="宋体" w:cs="宋体"/>
          <w:b/>
          <w:bCs/>
          <w:color w:val="auto"/>
          <w:kern w:val="0"/>
          <w:sz w:val="24"/>
          <w:szCs w:val="24"/>
          <w:u w:val="single"/>
          <w:lang w:val="en-US" w:eastAsia="zh-CN"/>
        </w:rPr>
        <w:t>*（1+20%）=720</w:t>
      </w:r>
      <w:r>
        <w:rPr>
          <w:rFonts w:hint="eastAsia" w:ascii="宋体" w:hAnsi="宋体" w:eastAsia="宋体" w:cs="宋体"/>
          <w:b/>
          <w:bCs/>
          <w:color w:val="auto"/>
          <w:kern w:val="0"/>
          <w:sz w:val="24"/>
          <w:szCs w:val="24"/>
          <w:u w:val="single"/>
          <w:lang w:val="zh-CN"/>
        </w:rPr>
        <w:t>元</w:t>
      </w:r>
      <w:r>
        <w:rPr>
          <w:rFonts w:hint="eastAsia" w:ascii="宋体" w:hAnsi="宋体" w:eastAsia="宋体" w:cs="宋体"/>
          <w:b/>
          <w:bCs/>
          <w:color w:val="auto"/>
          <w:kern w:val="0"/>
          <w:sz w:val="24"/>
          <w:szCs w:val="24"/>
          <w:u w:val="single"/>
          <w:lang w:val="en-US" w:eastAsia="zh-CN"/>
        </w:rPr>
        <w:t>。</w:t>
      </w:r>
    </w:p>
    <w:p w14:paraId="4C7D0355">
      <w:pPr>
        <w:snapToGrid w:val="0"/>
        <w:spacing w:line="460" w:lineRule="exact"/>
        <w:rPr>
          <w:rFonts w:ascii="宋体" w:hAnsi="宋体" w:cs="宋体"/>
          <w:color w:val="000000"/>
          <w:sz w:val="28"/>
          <w:szCs w:val="28"/>
        </w:rPr>
      </w:pPr>
    </w:p>
    <w:p w14:paraId="6D2F77FD">
      <w:pPr>
        <w:snapToGrid w:val="0"/>
        <w:spacing w:line="460" w:lineRule="exact"/>
        <w:ind w:firstLine="560" w:firstLineChars="200"/>
        <w:jc w:val="right"/>
        <w:rPr>
          <w:rFonts w:ascii="宋体" w:hAnsi="宋体" w:cs="宋体"/>
          <w:sz w:val="28"/>
          <w:szCs w:val="28"/>
        </w:rPr>
      </w:pPr>
    </w:p>
    <w:p w14:paraId="48CF0637">
      <w:pPr>
        <w:snapToGrid w:val="0"/>
        <w:spacing w:line="460" w:lineRule="exact"/>
        <w:ind w:firstLine="480" w:firstLineChars="200"/>
        <w:jc w:val="center"/>
        <w:rPr>
          <w:rFonts w:ascii="宋体" w:hAnsi="宋体" w:cs="宋体"/>
          <w:sz w:val="24"/>
          <w:szCs w:val="24"/>
        </w:rPr>
      </w:pPr>
      <w:r>
        <w:rPr>
          <w:rFonts w:hint="eastAsia" w:ascii="宋体" w:hAnsi="宋体" w:cs="宋体"/>
          <w:sz w:val="24"/>
          <w:szCs w:val="24"/>
        </w:rPr>
        <w:t>供应商名称（盖章）：</w:t>
      </w:r>
    </w:p>
    <w:p w14:paraId="26D3569C">
      <w:pPr>
        <w:snapToGrid w:val="0"/>
        <w:spacing w:line="460" w:lineRule="exact"/>
        <w:ind w:firstLine="480" w:firstLineChars="200"/>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法人或授权委托人（签字或盖章）：</w:t>
      </w:r>
    </w:p>
    <w:p w14:paraId="45178023">
      <w:pPr>
        <w:snapToGrid w:val="0"/>
        <w:spacing w:line="460" w:lineRule="exact"/>
        <w:ind w:firstLine="480" w:firstLineChars="200"/>
        <w:jc w:val="center"/>
        <w:rPr>
          <w:rFonts w:ascii="宋体" w:hAnsi="宋体" w:cs="宋体"/>
          <w:sz w:val="32"/>
          <w:szCs w:val="32"/>
        </w:rPr>
      </w:pPr>
      <w:r>
        <w:rPr>
          <w:rFonts w:hint="eastAsia" w:ascii="宋体" w:hAnsi="宋体" w:cs="宋体"/>
          <w:sz w:val="24"/>
          <w:szCs w:val="24"/>
        </w:rPr>
        <w:t>日期</w:t>
      </w:r>
      <w:bookmarkStart w:id="103" w:name="_Toc425960678"/>
      <w:bookmarkStart w:id="104" w:name="_Toc312608863"/>
      <w:bookmarkStart w:id="105" w:name="_Toc420058378"/>
      <w:r>
        <w:rPr>
          <w:rFonts w:hint="eastAsia" w:ascii="宋体" w:hAnsi="宋体" w:cs="宋体"/>
          <w:sz w:val="24"/>
          <w:szCs w:val="24"/>
          <w:lang w:eastAsia="zh-CN"/>
        </w:rPr>
        <w:t>：</w:t>
      </w:r>
      <w:bookmarkEnd w:id="103"/>
      <w:bookmarkEnd w:id="104"/>
      <w:bookmarkEnd w:id="105"/>
    </w:p>
    <w:p w14:paraId="720D2111">
      <w:pPr>
        <w:pStyle w:val="15"/>
        <w:rPr>
          <w:rFonts w:ascii="宋体" w:hAnsi="宋体" w:cs="宋体"/>
        </w:rPr>
      </w:pPr>
    </w:p>
    <w:p w14:paraId="79B9F8DA">
      <w:pPr>
        <w:snapToGrid w:val="0"/>
        <w:spacing w:line="400" w:lineRule="exact"/>
        <w:ind w:firstLine="540" w:firstLineChars="192"/>
        <w:contextualSpacing/>
        <w:rPr>
          <w:rFonts w:ascii="宋体" w:hAnsi="宋体" w:cs="宋体"/>
          <w:b/>
          <w:kern w:val="0"/>
          <w:sz w:val="28"/>
          <w:szCs w:val="28"/>
        </w:rPr>
      </w:pPr>
    </w:p>
    <w:p w14:paraId="2835B531">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17505607">
      <w:pPr>
        <w:snapToGrid w:val="0"/>
        <w:spacing w:line="400" w:lineRule="exact"/>
        <w:contextualSpacing/>
        <w:rPr>
          <w:rFonts w:hint="default" w:ascii="宋体" w:hAnsi="宋体" w:eastAsia="宋体" w:cs="宋体"/>
          <w:b/>
          <w:kern w:val="0"/>
          <w:sz w:val="28"/>
          <w:szCs w:val="28"/>
          <w:lang w:val="en-US" w:eastAsia="zh-CN"/>
        </w:rPr>
      </w:pPr>
      <w:r>
        <w:rPr>
          <w:rFonts w:hint="eastAsia" w:ascii="宋体" w:hAnsi="宋体" w:cs="宋体"/>
          <w:sz w:val="32"/>
          <w:szCs w:val="32"/>
        </w:rPr>
        <w:t>附件1</w:t>
      </w:r>
      <w:r>
        <w:rPr>
          <w:rFonts w:hint="eastAsia" w:ascii="宋体" w:hAnsi="宋体" w:cs="宋体"/>
          <w:sz w:val="32"/>
          <w:szCs w:val="32"/>
          <w:lang w:val="en-US" w:eastAsia="zh-CN"/>
        </w:rPr>
        <w:t>1</w:t>
      </w:r>
    </w:p>
    <w:p w14:paraId="31E5E161">
      <w:pPr>
        <w:jc w:val="center"/>
        <w:rPr>
          <w:rFonts w:ascii="宋体" w:hAnsi="宋体" w:cs="宋体"/>
          <w:bCs/>
          <w:sz w:val="44"/>
          <w:szCs w:val="44"/>
        </w:rPr>
      </w:pPr>
      <w:r>
        <w:rPr>
          <w:rFonts w:hint="eastAsia" w:ascii="宋体" w:hAnsi="宋体" w:cs="宋体"/>
          <w:bCs/>
          <w:sz w:val="44"/>
          <w:szCs w:val="44"/>
        </w:rPr>
        <w:t>质疑函范本</w:t>
      </w:r>
    </w:p>
    <w:p w14:paraId="52D0B136">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0965DCA0">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2E2266CA">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20B0E673">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46718614">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6EFE03FB">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41BEDE">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2D6FC17">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5CC02021">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3C2FB384">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44198DD7">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5CC695BD">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573390A3">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7E432778">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91B3A31">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3DD325DD">
      <w:pPr>
        <w:adjustRightInd w:val="0"/>
        <w:snapToGrid w:val="0"/>
        <w:spacing w:line="460" w:lineRule="exact"/>
        <w:rPr>
          <w:rFonts w:ascii="宋体" w:hAnsi="宋体" w:cs="宋体"/>
          <w:sz w:val="32"/>
          <w:szCs w:val="32"/>
        </w:rPr>
      </w:pPr>
    </w:p>
    <w:p w14:paraId="0CB52D5D">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00EB80DB">
      <w:pPr>
        <w:adjustRightInd w:val="0"/>
        <w:snapToGrid w:val="0"/>
        <w:spacing w:line="460" w:lineRule="exact"/>
        <w:rPr>
          <w:rFonts w:ascii="宋体" w:hAnsi="宋体" w:cs="宋体"/>
          <w:sz w:val="32"/>
          <w:szCs w:val="32"/>
          <w:u w:val="dotted"/>
        </w:rPr>
      </w:pPr>
    </w:p>
    <w:p w14:paraId="40536B1D">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15ADC0AF">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4E25BCF">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0F19EF50">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524AAA60">
      <w:pPr>
        <w:spacing w:line="460" w:lineRule="exact"/>
        <w:rPr>
          <w:rFonts w:ascii="宋体" w:hAnsi="宋体" w:cs="宋体"/>
          <w:sz w:val="30"/>
          <w:szCs w:val="30"/>
        </w:rPr>
      </w:pPr>
      <w:r>
        <w:rPr>
          <w:rFonts w:hint="eastAsia" w:ascii="宋体" w:hAnsi="宋体" w:cs="宋体"/>
          <w:sz w:val="30"/>
          <w:szCs w:val="30"/>
        </w:rPr>
        <w:t xml:space="preserve">签字(签章)：                   公章：                      </w:t>
      </w:r>
    </w:p>
    <w:p w14:paraId="26EC0140">
      <w:pPr>
        <w:spacing w:line="460" w:lineRule="exact"/>
        <w:rPr>
          <w:rFonts w:ascii="宋体" w:hAnsi="宋体" w:cs="宋体"/>
          <w:sz w:val="30"/>
          <w:szCs w:val="30"/>
        </w:rPr>
      </w:pPr>
      <w:r>
        <w:rPr>
          <w:rFonts w:hint="eastAsia" w:ascii="宋体" w:hAnsi="宋体" w:cs="宋体"/>
          <w:sz w:val="30"/>
          <w:szCs w:val="30"/>
        </w:rPr>
        <w:t xml:space="preserve">日期：    </w:t>
      </w:r>
    </w:p>
    <w:p w14:paraId="1F577DA0">
      <w:pPr>
        <w:adjustRightInd w:val="0"/>
        <w:snapToGrid w:val="0"/>
        <w:spacing w:line="360" w:lineRule="auto"/>
        <w:rPr>
          <w:rFonts w:ascii="宋体" w:hAnsi="宋体" w:cs="宋体"/>
          <w:sz w:val="32"/>
          <w:szCs w:val="32"/>
        </w:rPr>
      </w:pPr>
    </w:p>
    <w:p w14:paraId="65A0ACE2">
      <w:pPr>
        <w:rPr>
          <w:rFonts w:ascii="宋体" w:hAnsi="宋体" w:cs="宋体"/>
          <w:b/>
          <w:sz w:val="32"/>
          <w:szCs w:val="32"/>
        </w:rPr>
      </w:pPr>
    </w:p>
    <w:p w14:paraId="16726845">
      <w:pPr>
        <w:rPr>
          <w:rFonts w:ascii="宋体" w:hAnsi="宋体" w:cs="宋体"/>
          <w:b/>
          <w:sz w:val="32"/>
          <w:szCs w:val="32"/>
        </w:rPr>
      </w:pPr>
      <w:r>
        <w:rPr>
          <w:rFonts w:hint="eastAsia" w:ascii="宋体" w:hAnsi="宋体" w:cs="宋体"/>
          <w:b/>
          <w:sz w:val="32"/>
          <w:szCs w:val="32"/>
        </w:rPr>
        <w:t>质疑函制作说明：</w:t>
      </w:r>
    </w:p>
    <w:p w14:paraId="3B6B0E47">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45D3B39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6E532E1D">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797B5955">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4B68E464">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5E119B13">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1A02EDAD">
      <w:pPr>
        <w:widowControl/>
        <w:ind w:firstLine="640" w:firstLineChars="200"/>
        <w:jc w:val="left"/>
        <w:rPr>
          <w:rFonts w:ascii="宋体" w:hAnsi="宋体" w:cs="宋体"/>
          <w:sz w:val="32"/>
          <w:szCs w:val="32"/>
        </w:rPr>
      </w:pPr>
    </w:p>
    <w:p w14:paraId="6B09EB24">
      <w:pPr>
        <w:widowControl/>
        <w:ind w:firstLine="640" w:firstLineChars="200"/>
        <w:jc w:val="left"/>
        <w:rPr>
          <w:rFonts w:ascii="宋体" w:hAnsi="宋体" w:cs="宋体"/>
          <w:sz w:val="32"/>
          <w:szCs w:val="32"/>
        </w:rPr>
      </w:pPr>
    </w:p>
    <w:p w14:paraId="51291A05">
      <w:pPr>
        <w:widowControl/>
        <w:ind w:firstLine="640" w:firstLineChars="200"/>
        <w:jc w:val="left"/>
        <w:rPr>
          <w:rFonts w:ascii="宋体" w:hAnsi="宋体" w:cs="宋体"/>
          <w:sz w:val="32"/>
          <w:szCs w:val="32"/>
        </w:rPr>
      </w:pPr>
    </w:p>
    <w:p w14:paraId="1E12ACA9">
      <w:pPr>
        <w:widowControl/>
        <w:ind w:firstLine="640" w:firstLineChars="200"/>
        <w:jc w:val="left"/>
        <w:rPr>
          <w:rFonts w:ascii="宋体" w:hAnsi="宋体" w:cs="宋体"/>
          <w:sz w:val="32"/>
          <w:szCs w:val="32"/>
        </w:rPr>
      </w:pPr>
    </w:p>
    <w:p w14:paraId="6A213CEA">
      <w:pPr>
        <w:widowControl/>
        <w:ind w:firstLine="640" w:firstLineChars="200"/>
        <w:jc w:val="left"/>
        <w:rPr>
          <w:rFonts w:ascii="宋体" w:hAnsi="宋体" w:cs="宋体"/>
          <w:sz w:val="32"/>
          <w:szCs w:val="32"/>
        </w:rPr>
      </w:pPr>
    </w:p>
    <w:p w14:paraId="78C63A7D">
      <w:pPr>
        <w:widowControl/>
        <w:ind w:firstLine="640" w:firstLineChars="200"/>
        <w:jc w:val="left"/>
        <w:rPr>
          <w:rFonts w:ascii="宋体" w:hAnsi="宋体" w:cs="宋体"/>
          <w:sz w:val="32"/>
          <w:szCs w:val="32"/>
        </w:rPr>
      </w:pPr>
    </w:p>
    <w:p w14:paraId="4BCB5FF6">
      <w:pPr>
        <w:widowControl/>
        <w:jc w:val="left"/>
        <w:rPr>
          <w:rFonts w:ascii="宋体" w:hAnsi="宋体" w:cs="宋体"/>
          <w:sz w:val="32"/>
          <w:szCs w:val="32"/>
        </w:rPr>
      </w:pPr>
    </w:p>
    <w:sectPr>
      <w:headerReference r:id="rId9"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C60">
    <w:pPr>
      <w:pStyle w:val="26"/>
      <w:tabs>
        <w:tab w:val="left" w:pos="4850"/>
      </w:tabs>
    </w:pPr>
    <w:r>
      <w:tab/>
    </w:r>
  </w:p>
  <w:p w14:paraId="017B8C5C">
    <w:pPr>
      <w:pStyle w:val="2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6210">
    <w:pPr>
      <w:pStyle w:val="26"/>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74A8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E74A80">
                    <w:pPr>
                      <w:pStyle w:val="26"/>
                    </w:pPr>
                    <w:r>
                      <w:fldChar w:fldCharType="begin"/>
                    </w:r>
                    <w:r>
                      <w:instrText xml:space="preserve"> PAGE  \* MERGEFORMAT </w:instrText>
                    </w:r>
                    <w:r>
                      <w:fldChar w:fldCharType="separate"/>
                    </w:r>
                    <w:r>
                      <w:t>2</w:t>
                    </w:r>
                    <w:r>
                      <w:fldChar w:fldCharType="end"/>
                    </w:r>
                  </w:p>
                </w:txbxContent>
              </v:textbox>
            </v:shape>
          </w:pict>
        </mc:Fallback>
      </mc:AlternateContent>
    </w:r>
    <w:r>
      <w:tab/>
    </w:r>
  </w:p>
  <w:p w14:paraId="5C0384B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C7E0">
    <w:pPr>
      <w:pStyle w:val="26"/>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D6B6">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B2D6B6">
                    <w:pPr>
                      <w:pStyle w:val="26"/>
                    </w:pPr>
                    <w:r>
                      <w:fldChar w:fldCharType="begin"/>
                    </w:r>
                    <w:r>
                      <w:instrText xml:space="preserve"> PAGE  \* MERGEFORMAT </w:instrText>
                    </w:r>
                    <w:r>
                      <w:fldChar w:fldCharType="separate"/>
                    </w:r>
                    <w:r>
                      <w:t>24</w:t>
                    </w:r>
                    <w:r>
                      <w:fldChar w:fldCharType="end"/>
                    </w:r>
                  </w:p>
                </w:txbxContent>
              </v:textbox>
            </v:shape>
          </w:pict>
        </mc:Fallback>
      </mc:AlternateContent>
    </w:r>
    <w:r>
      <w:tab/>
    </w:r>
  </w:p>
  <w:p w14:paraId="691F858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1267">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D0A1">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EF56">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0F46">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6955"/>
    <w:multiLevelType w:val="singleLevel"/>
    <w:tmpl w:val="F3336955"/>
    <w:lvl w:ilvl="0" w:tentative="0">
      <w:start w:val="3"/>
      <w:numFmt w:val="chineseCounting"/>
      <w:pStyle w:val="5"/>
      <w:suff w:val="nothing"/>
      <w:lvlText w:val="%1、"/>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82B339A"/>
    <w:multiLevelType w:val="singleLevel"/>
    <w:tmpl w:val="482B339A"/>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72"/>
    <w:rsid w:val="00042135"/>
    <w:rsid w:val="0005027A"/>
    <w:rsid w:val="00060C6A"/>
    <w:rsid w:val="00074F9A"/>
    <w:rsid w:val="00080049"/>
    <w:rsid w:val="000845E3"/>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7DAF"/>
    <w:rsid w:val="001823E8"/>
    <w:rsid w:val="001877A5"/>
    <w:rsid w:val="00193DCB"/>
    <w:rsid w:val="001A14DE"/>
    <w:rsid w:val="001B4633"/>
    <w:rsid w:val="001B57BE"/>
    <w:rsid w:val="001C61B0"/>
    <w:rsid w:val="001C6CD0"/>
    <w:rsid w:val="001D4696"/>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B72E1"/>
    <w:rsid w:val="004D2396"/>
    <w:rsid w:val="004F2987"/>
    <w:rsid w:val="0050638A"/>
    <w:rsid w:val="0051788B"/>
    <w:rsid w:val="005308C8"/>
    <w:rsid w:val="005516EA"/>
    <w:rsid w:val="00562733"/>
    <w:rsid w:val="00570349"/>
    <w:rsid w:val="00580ACF"/>
    <w:rsid w:val="00593490"/>
    <w:rsid w:val="00596C63"/>
    <w:rsid w:val="005A28DC"/>
    <w:rsid w:val="005B3B3B"/>
    <w:rsid w:val="005B5590"/>
    <w:rsid w:val="005C7F52"/>
    <w:rsid w:val="005F72CD"/>
    <w:rsid w:val="0060172A"/>
    <w:rsid w:val="00613CA9"/>
    <w:rsid w:val="00621429"/>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143C"/>
    <w:rsid w:val="00786B2F"/>
    <w:rsid w:val="007B1243"/>
    <w:rsid w:val="007E511B"/>
    <w:rsid w:val="008024B7"/>
    <w:rsid w:val="00804BED"/>
    <w:rsid w:val="00810FC4"/>
    <w:rsid w:val="00815509"/>
    <w:rsid w:val="00843D97"/>
    <w:rsid w:val="00846033"/>
    <w:rsid w:val="00851F2E"/>
    <w:rsid w:val="008627DC"/>
    <w:rsid w:val="00874C80"/>
    <w:rsid w:val="008A071E"/>
    <w:rsid w:val="008A682D"/>
    <w:rsid w:val="008A6E68"/>
    <w:rsid w:val="008B3207"/>
    <w:rsid w:val="008B73C2"/>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4CB6"/>
    <w:rsid w:val="009B6422"/>
    <w:rsid w:val="009B7A09"/>
    <w:rsid w:val="009C4117"/>
    <w:rsid w:val="009E160D"/>
    <w:rsid w:val="009E3DBF"/>
    <w:rsid w:val="00A00B51"/>
    <w:rsid w:val="00A07F45"/>
    <w:rsid w:val="00A1203C"/>
    <w:rsid w:val="00A12EBE"/>
    <w:rsid w:val="00A15111"/>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35DD8"/>
    <w:rsid w:val="00C4234F"/>
    <w:rsid w:val="00C42B2B"/>
    <w:rsid w:val="00C4390D"/>
    <w:rsid w:val="00C44D1C"/>
    <w:rsid w:val="00C56D3A"/>
    <w:rsid w:val="00C613A4"/>
    <w:rsid w:val="00C85F20"/>
    <w:rsid w:val="00CB56EF"/>
    <w:rsid w:val="00CB798F"/>
    <w:rsid w:val="00CC68B8"/>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191B"/>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2967"/>
    <w:rsid w:val="00FE3B06"/>
    <w:rsid w:val="00FF1674"/>
    <w:rsid w:val="00FF3A52"/>
    <w:rsid w:val="01042CD0"/>
    <w:rsid w:val="01260E98"/>
    <w:rsid w:val="01287707"/>
    <w:rsid w:val="013063A7"/>
    <w:rsid w:val="014D4677"/>
    <w:rsid w:val="014F4893"/>
    <w:rsid w:val="016A306B"/>
    <w:rsid w:val="0170580D"/>
    <w:rsid w:val="01877B89"/>
    <w:rsid w:val="01973B44"/>
    <w:rsid w:val="019B53E2"/>
    <w:rsid w:val="01A71FD9"/>
    <w:rsid w:val="01A86A05"/>
    <w:rsid w:val="01B841E6"/>
    <w:rsid w:val="01BB5A85"/>
    <w:rsid w:val="01C012ED"/>
    <w:rsid w:val="01C54B55"/>
    <w:rsid w:val="01E07299"/>
    <w:rsid w:val="01EA48BD"/>
    <w:rsid w:val="01F77F95"/>
    <w:rsid w:val="01F80A87"/>
    <w:rsid w:val="01FA08BE"/>
    <w:rsid w:val="021031C0"/>
    <w:rsid w:val="02165FAF"/>
    <w:rsid w:val="021D229B"/>
    <w:rsid w:val="02355837"/>
    <w:rsid w:val="023A109F"/>
    <w:rsid w:val="023A1598"/>
    <w:rsid w:val="024535A0"/>
    <w:rsid w:val="02511F45"/>
    <w:rsid w:val="02555ED9"/>
    <w:rsid w:val="0273635F"/>
    <w:rsid w:val="027D0F8C"/>
    <w:rsid w:val="0284231A"/>
    <w:rsid w:val="02847D1E"/>
    <w:rsid w:val="029F53A6"/>
    <w:rsid w:val="02A8425B"/>
    <w:rsid w:val="02CD3CC1"/>
    <w:rsid w:val="02CE17E8"/>
    <w:rsid w:val="02D72E63"/>
    <w:rsid w:val="02EE364C"/>
    <w:rsid w:val="02EE59E6"/>
    <w:rsid w:val="02FE7CB2"/>
    <w:rsid w:val="030A1867"/>
    <w:rsid w:val="0317318F"/>
    <w:rsid w:val="03231B33"/>
    <w:rsid w:val="032928CD"/>
    <w:rsid w:val="033402EB"/>
    <w:rsid w:val="03435D32"/>
    <w:rsid w:val="035717DD"/>
    <w:rsid w:val="035B3DEC"/>
    <w:rsid w:val="0365518B"/>
    <w:rsid w:val="03655CA8"/>
    <w:rsid w:val="0374413D"/>
    <w:rsid w:val="03767BF5"/>
    <w:rsid w:val="038C592B"/>
    <w:rsid w:val="03A04F32"/>
    <w:rsid w:val="03BA4FC8"/>
    <w:rsid w:val="03C34149"/>
    <w:rsid w:val="03CF5817"/>
    <w:rsid w:val="03CF75C5"/>
    <w:rsid w:val="03DA48E8"/>
    <w:rsid w:val="040C25C7"/>
    <w:rsid w:val="040C6A6B"/>
    <w:rsid w:val="040E4592"/>
    <w:rsid w:val="0433224A"/>
    <w:rsid w:val="04366E94"/>
    <w:rsid w:val="04461F7D"/>
    <w:rsid w:val="04514153"/>
    <w:rsid w:val="045301F6"/>
    <w:rsid w:val="04553F6E"/>
    <w:rsid w:val="046E1379"/>
    <w:rsid w:val="04733276"/>
    <w:rsid w:val="047918CE"/>
    <w:rsid w:val="04934A97"/>
    <w:rsid w:val="04B46107"/>
    <w:rsid w:val="04BA0275"/>
    <w:rsid w:val="04C6656D"/>
    <w:rsid w:val="04C91A28"/>
    <w:rsid w:val="04E777B9"/>
    <w:rsid w:val="04F96FF0"/>
    <w:rsid w:val="04FA68C4"/>
    <w:rsid w:val="05091D29"/>
    <w:rsid w:val="050F6813"/>
    <w:rsid w:val="05127654"/>
    <w:rsid w:val="05171224"/>
    <w:rsid w:val="051C2CDE"/>
    <w:rsid w:val="051F457C"/>
    <w:rsid w:val="052D4EEB"/>
    <w:rsid w:val="053A13B6"/>
    <w:rsid w:val="054A30B5"/>
    <w:rsid w:val="05551D4C"/>
    <w:rsid w:val="0563090D"/>
    <w:rsid w:val="056577FD"/>
    <w:rsid w:val="058D4CB4"/>
    <w:rsid w:val="05C50C80"/>
    <w:rsid w:val="05EF21A1"/>
    <w:rsid w:val="060317A8"/>
    <w:rsid w:val="061D6D0E"/>
    <w:rsid w:val="063469F7"/>
    <w:rsid w:val="064047AA"/>
    <w:rsid w:val="065169B7"/>
    <w:rsid w:val="066866A4"/>
    <w:rsid w:val="06840B3B"/>
    <w:rsid w:val="069B5E85"/>
    <w:rsid w:val="06A0349B"/>
    <w:rsid w:val="06B01930"/>
    <w:rsid w:val="06BD229F"/>
    <w:rsid w:val="06D446DE"/>
    <w:rsid w:val="06EE4206"/>
    <w:rsid w:val="06F7755F"/>
    <w:rsid w:val="0706543C"/>
    <w:rsid w:val="07133C6D"/>
    <w:rsid w:val="074309F6"/>
    <w:rsid w:val="07794418"/>
    <w:rsid w:val="077E37DC"/>
    <w:rsid w:val="07846919"/>
    <w:rsid w:val="078A03D3"/>
    <w:rsid w:val="079067C5"/>
    <w:rsid w:val="07A1396F"/>
    <w:rsid w:val="07B436A2"/>
    <w:rsid w:val="07C913D8"/>
    <w:rsid w:val="07D91D1C"/>
    <w:rsid w:val="07F07FA3"/>
    <w:rsid w:val="08002443"/>
    <w:rsid w:val="08114650"/>
    <w:rsid w:val="08137088"/>
    <w:rsid w:val="081936A4"/>
    <w:rsid w:val="08236FF3"/>
    <w:rsid w:val="082A74C0"/>
    <w:rsid w:val="084C38DA"/>
    <w:rsid w:val="085207C5"/>
    <w:rsid w:val="08532E26"/>
    <w:rsid w:val="085B3B1D"/>
    <w:rsid w:val="085F360E"/>
    <w:rsid w:val="08730E67"/>
    <w:rsid w:val="08791A00"/>
    <w:rsid w:val="088A61B1"/>
    <w:rsid w:val="08A70B11"/>
    <w:rsid w:val="08AB479D"/>
    <w:rsid w:val="08AF5C17"/>
    <w:rsid w:val="08B051FF"/>
    <w:rsid w:val="08BD6586"/>
    <w:rsid w:val="08C04BA9"/>
    <w:rsid w:val="08C04C7F"/>
    <w:rsid w:val="08C22170"/>
    <w:rsid w:val="08E65ADD"/>
    <w:rsid w:val="09043664"/>
    <w:rsid w:val="09306D58"/>
    <w:rsid w:val="09361F6C"/>
    <w:rsid w:val="09376339"/>
    <w:rsid w:val="094D790A"/>
    <w:rsid w:val="097C3D4B"/>
    <w:rsid w:val="097D342F"/>
    <w:rsid w:val="09815806"/>
    <w:rsid w:val="09837B34"/>
    <w:rsid w:val="09C340D7"/>
    <w:rsid w:val="09E74D21"/>
    <w:rsid w:val="09F16955"/>
    <w:rsid w:val="09FB1114"/>
    <w:rsid w:val="0A0F4BBF"/>
    <w:rsid w:val="0A270FF7"/>
    <w:rsid w:val="0A2F5262"/>
    <w:rsid w:val="0A344626"/>
    <w:rsid w:val="0A40746F"/>
    <w:rsid w:val="0A7113D6"/>
    <w:rsid w:val="0A7A4A3B"/>
    <w:rsid w:val="0A8F3F52"/>
    <w:rsid w:val="0AB55459"/>
    <w:rsid w:val="0ABC5E6F"/>
    <w:rsid w:val="0ACB4F8A"/>
    <w:rsid w:val="0ACC0D02"/>
    <w:rsid w:val="0AD33E3F"/>
    <w:rsid w:val="0AEE2A27"/>
    <w:rsid w:val="0B02541A"/>
    <w:rsid w:val="0B091922"/>
    <w:rsid w:val="0B154457"/>
    <w:rsid w:val="0B2B5A29"/>
    <w:rsid w:val="0B2D5EA7"/>
    <w:rsid w:val="0B310B66"/>
    <w:rsid w:val="0B584344"/>
    <w:rsid w:val="0B6E3B68"/>
    <w:rsid w:val="0B835865"/>
    <w:rsid w:val="0B8547F2"/>
    <w:rsid w:val="0B8A42A9"/>
    <w:rsid w:val="0B91306B"/>
    <w:rsid w:val="0B9A495D"/>
    <w:rsid w:val="0B9F6806"/>
    <w:rsid w:val="0BA852CC"/>
    <w:rsid w:val="0BAA5EE2"/>
    <w:rsid w:val="0BB27F3E"/>
    <w:rsid w:val="0BDE2EEB"/>
    <w:rsid w:val="0BE65DF4"/>
    <w:rsid w:val="0BEA6E3E"/>
    <w:rsid w:val="0C065DCD"/>
    <w:rsid w:val="0C2A5CE1"/>
    <w:rsid w:val="0C2D2D0D"/>
    <w:rsid w:val="0C31268F"/>
    <w:rsid w:val="0C321039"/>
    <w:rsid w:val="0C382A92"/>
    <w:rsid w:val="0C4B68F0"/>
    <w:rsid w:val="0C4B79E7"/>
    <w:rsid w:val="0C5E1E2E"/>
    <w:rsid w:val="0C6301CD"/>
    <w:rsid w:val="0C781676"/>
    <w:rsid w:val="0C796C68"/>
    <w:rsid w:val="0C8353F1"/>
    <w:rsid w:val="0C9870EE"/>
    <w:rsid w:val="0C9910B8"/>
    <w:rsid w:val="0CD43E9E"/>
    <w:rsid w:val="0CDF2F6F"/>
    <w:rsid w:val="0CEA5470"/>
    <w:rsid w:val="0CEC2F96"/>
    <w:rsid w:val="0D2546FA"/>
    <w:rsid w:val="0D2A3ABE"/>
    <w:rsid w:val="0D3C30EC"/>
    <w:rsid w:val="0D4B23B2"/>
    <w:rsid w:val="0D5F7C0C"/>
    <w:rsid w:val="0D9A7DDF"/>
    <w:rsid w:val="0DA10224"/>
    <w:rsid w:val="0DAD4E1B"/>
    <w:rsid w:val="0DB31D06"/>
    <w:rsid w:val="0DBA3AA3"/>
    <w:rsid w:val="0DBF06AB"/>
    <w:rsid w:val="0DD73C46"/>
    <w:rsid w:val="0DEF71E2"/>
    <w:rsid w:val="0DF02F5A"/>
    <w:rsid w:val="0E1E642B"/>
    <w:rsid w:val="0E344BF5"/>
    <w:rsid w:val="0E377358"/>
    <w:rsid w:val="0E481E5C"/>
    <w:rsid w:val="0E553045"/>
    <w:rsid w:val="0E6A2D0C"/>
    <w:rsid w:val="0E7A3365"/>
    <w:rsid w:val="0E853758"/>
    <w:rsid w:val="0EC35F79"/>
    <w:rsid w:val="0EC46AE7"/>
    <w:rsid w:val="0ED40186"/>
    <w:rsid w:val="0ED94312"/>
    <w:rsid w:val="0F01164D"/>
    <w:rsid w:val="0F166DEA"/>
    <w:rsid w:val="0F182768"/>
    <w:rsid w:val="0F1B4006"/>
    <w:rsid w:val="0F29227F"/>
    <w:rsid w:val="0F3550C8"/>
    <w:rsid w:val="0F3B1FB3"/>
    <w:rsid w:val="0F460B7F"/>
    <w:rsid w:val="0F557518"/>
    <w:rsid w:val="0F572B3C"/>
    <w:rsid w:val="0F5A0A4F"/>
    <w:rsid w:val="0F6E4136"/>
    <w:rsid w:val="0F8F1A64"/>
    <w:rsid w:val="0F916077"/>
    <w:rsid w:val="0F9E57C4"/>
    <w:rsid w:val="0FA84635"/>
    <w:rsid w:val="0FAA556B"/>
    <w:rsid w:val="0FBA55CD"/>
    <w:rsid w:val="0FBF2BE4"/>
    <w:rsid w:val="0FE97C61"/>
    <w:rsid w:val="0FFC5BE6"/>
    <w:rsid w:val="0FFF1232"/>
    <w:rsid w:val="10196798"/>
    <w:rsid w:val="101B44FB"/>
    <w:rsid w:val="101D6928"/>
    <w:rsid w:val="10207B26"/>
    <w:rsid w:val="103709CC"/>
    <w:rsid w:val="103D03AA"/>
    <w:rsid w:val="104650B3"/>
    <w:rsid w:val="10466E61"/>
    <w:rsid w:val="10607CBB"/>
    <w:rsid w:val="1068327B"/>
    <w:rsid w:val="10753310"/>
    <w:rsid w:val="10861954"/>
    <w:rsid w:val="109611B9"/>
    <w:rsid w:val="10D80401"/>
    <w:rsid w:val="10EC085B"/>
    <w:rsid w:val="111B209C"/>
    <w:rsid w:val="112C42A9"/>
    <w:rsid w:val="112E4AFF"/>
    <w:rsid w:val="11357601"/>
    <w:rsid w:val="113E5D8A"/>
    <w:rsid w:val="113F222E"/>
    <w:rsid w:val="116021A5"/>
    <w:rsid w:val="116972AB"/>
    <w:rsid w:val="11733C86"/>
    <w:rsid w:val="117B32BD"/>
    <w:rsid w:val="11895BE1"/>
    <w:rsid w:val="11965BC6"/>
    <w:rsid w:val="11A7392F"/>
    <w:rsid w:val="11AC3497"/>
    <w:rsid w:val="11B76268"/>
    <w:rsid w:val="11BA18B5"/>
    <w:rsid w:val="11BD77B3"/>
    <w:rsid w:val="11D7737B"/>
    <w:rsid w:val="11D83CAC"/>
    <w:rsid w:val="11DC7A7D"/>
    <w:rsid w:val="11DF131B"/>
    <w:rsid w:val="11EE155E"/>
    <w:rsid w:val="12017F94"/>
    <w:rsid w:val="12067AF4"/>
    <w:rsid w:val="120D5E88"/>
    <w:rsid w:val="12107B3C"/>
    <w:rsid w:val="12266F4A"/>
    <w:rsid w:val="122D652B"/>
    <w:rsid w:val="12372F05"/>
    <w:rsid w:val="123809E4"/>
    <w:rsid w:val="123A29F6"/>
    <w:rsid w:val="124D55C0"/>
    <w:rsid w:val="12597320"/>
    <w:rsid w:val="127203E1"/>
    <w:rsid w:val="12723F3D"/>
    <w:rsid w:val="128800FC"/>
    <w:rsid w:val="129245E0"/>
    <w:rsid w:val="12942106"/>
    <w:rsid w:val="129C0FBA"/>
    <w:rsid w:val="12C312C4"/>
    <w:rsid w:val="12C64289"/>
    <w:rsid w:val="12CC5D44"/>
    <w:rsid w:val="12CD5273"/>
    <w:rsid w:val="12E82452"/>
    <w:rsid w:val="12F16C37"/>
    <w:rsid w:val="12F232D0"/>
    <w:rsid w:val="12F2507E"/>
    <w:rsid w:val="12F928B1"/>
    <w:rsid w:val="12FA017B"/>
    <w:rsid w:val="12FC4B00"/>
    <w:rsid w:val="130A23C8"/>
    <w:rsid w:val="13113756"/>
    <w:rsid w:val="133E777B"/>
    <w:rsid w:val="13457C9A"/>
    <w:rsid w:val="1351449B"/>
    <w:rsid w:val="135D699C"/>
    <w:rsid w:val="136F0D23"/>
    <w:rsid w:val="13732930"/>
    <w:rsid w:val="13861C5C"/>
    <w:rsid w:val="13893C35"/>
    <w:rsid w:val="138C54D3"/>
    <w:rsid w:val="13904FC3"/>
    <w:rsid w:val="1395483A"/>
    <w:rsid w:val="139B5716"/>
    <w:rsid w:val="13A02D2C"/>
    <w:rsid w:val="13A740BB"/>
    <w:rsid w:val="13AA7707"/>
    <w:rsid w:val="13AB20A7"/>
    <w:rsid w:val="13AE71F7"/>
    <w:rsid w:val="13B54558"/>
    <w:rsid w:val="13BA2040"/>
    <w:rsid w:val="13BD743A"/>
    <w:rsid w:val="14290F74"/>
    <w:rsid w:val="14400F48"/>
    <w:rsid w:val="146E25C8"/>
    <w:rsid w:val="146E6986"/>
    <w:rsid w:val="14737FA1"/>
    <w:rsid w:val="147C72F5"/>
    <w:rsid w:val="14863CD0"/>
    <w:rsid w:val="14A72ABD"/>
    <w:rsid w:val="14C03686"/>
    <w:rsid w:val="14C044BD"/>
    <w:rsid w:val="14D013EF"/>
    <w:rsid w:val="14D7277E"/>
    <w:rsid w:val="14EA425F"/>
    <w:rsid w:val="14F417B4"/>
    <w:rsid w:val="15007FD1"/>
    <w:rsid w:val="15127C5A"/>
    <w:rsid w:val="15267261"/>
    <w:rsid w:val="1528122B"/>
    <w:rsid w:val="153100E0"/>
    <w:rsid w:val="15325C06"/>
    <w:rsid w:val="154E4E4D"/>
    <w:rsid w:val="15510782"/>
    <w:rsid w:val="155C2C83"/>
    <w:rsid w:val="156404B5"/>
    <w:rsid w:val="156C55BC"/>
    <w:rsid w:val="15787ABD"/>
    <w:rsid w:val="15AA7E92"/>
    <w:rsid w:val="15AE34DE"/>
    <w:rsid w:val="15C54CCC"/>
    <w:rsid w:val="15C84AEE"/>
    <w:rsid w:val="15CA22E2"/>
    <w:rsid w:val="15D466AF"/>
    <w:rsid w:val="15DA0777"/>
    <w:rsid w:val="15DD1E4A"/>
    <w:rsid w:val="15E46F00"/>
    <w:rsid w:val="15EA028F"/>
    <w:rsid w:val="15EC2259"/>
    <w:rsid w:val="15FA6724"/>
    <w:rsid w:val="15FB249C"/>
    <w:rsid w:val="15FF01DE"/>
    <w:rsid w:val="160557EF"/>
    <w:rsid w:val="1609105D"/>
    <w:rsid w:val="160B0931"/>
    <w:rsid w:val="160E6673"/>
    <w:rsid w:val="161A5018"/>
    <w:rsid w:val="161E6C46"/>
    <w:rsid w:val="164976AB"/>
    <w:rsid w:val="164F3055"/>
    <w:rsid w:val="165C73DE"/>
    <w:rsid w:val="165E3DC0"/>
    <w:rsid w:val="166167A3"/>
    <w:rsid w:val="16695657"/>
    <w:rsid w:val="167A757C"/>
    <w:rsid w:val="167F4E7B"/>
    <w:rsid w:val="16842491"/>
    <w:rsid w:val="16895CFA"/>
    <w:rsid w:val="168D57EA"/>
    <w:rsid w:val="169F214C"/>
    <w:rsid w:val="16E3789C"/>
    <w:rsid w:val="16F24EF5"/>
    <w:rsid w:val="16FC0247"/>
    <w:rsid w:val="170830C2"/>
    <w:rsid w:val="17125CEF"/>
    <w:rsid w:val="171544BC"/>
    <w:rsid w:val="172A128B"/>
    <w:rsid w:val="17545CF1"/>
    <w:rsid w:val="176E0569"/>
    <w:rsid w:val="17A374DC"/>
    <w:rsid w:val="17A56B63"/>
    <w:rsid w:val="17B1375A"/>
    <w:rsid w:val="17B352BD"/>
    <w:rsid w:val="17D17958"/>
    <w:rsid w:val="17D24696"/>
    <w:rsid w:val="17D84343"/>
    <w:rsid w:val="17E550F6"/>
    <w:rsid w:val="17F83142"/>
    <w:rsid w:val="18064A63"/>
    <w:rsid w:val="181207D6"/>
    <w:rsid w:val="181656F5"/>
    <w:rsid w:val="1821268E"/>
    <w:rsid w:val="18266FBF"/>
    <w:rsid w:val="18294E0B"/>
    <w:rsid w:val="182C2DE0"/>
    <w:rsid w:val="18377F44"/>
    <w:rsid w:val="18432B19"/>
    <w:rsid w:val="186715DB"/>
    <w:rsid w:val="186B2053"/>
    <w:rsid w:val="18707171"/>
    <w:rsid w:val="18814B4E"/>
    <w:rsid w:val="18907D48"/>
    <w:rsid w:val="1891013E"/>
    <w:rsid w:val="189C60C5"/>
    <w:rsid w:val="18B7629C"/>
    <w:rsid w:val="18B828C6"/>
    <w:rsid w:val="18BE612E"/>
    <w:rsid w:val="18CD6371"/>
    <w:rsid w:val="18DA0A8E"/>
    <w:rsid w:val="18DE7482"/>
    <w:rsid w:val="18E5190D"/>
    <w:rsid w:val="190C5396"/>
    <w:rsid w:val="19287A4C"/>
    <w:rsid w:val="19322678"/>
    <w:rsid w:val="1934019F"/>
    <w:rsid w:val="19353C09"/>
    <w:rsid w:val="193726FE"/>
    <w:rsid w:val="193C34F7"/>
    <w:rsid w:val="195E521C"/>
    <w:rsid w:val="19694CBC"/>
    <w:rsid w:val="19882298"/>
    <w:rsid w:val="198F1879"/>
    <w:rsid w:val="19960FF8"/>
    <w:rsid w:val="19A8293B"/>
    <w:rsid w:val="19B15BFB"/>
    <w:rsid w:val="19C21C4E"/>
    <w:rsid w:val="19C808E7"/>
    <w:rsid w:val="19C86B39"/>
    <w:rsid w:val="19CF7E4E"/>
    <w:rsid w:val="19E35721"/>
    <w:rsid w:val="1A0F5BFA"/>
    <w:rsid w:val="1A147FD0"/>
    <w:rsid w:val="1A206975"/>
    <w:rsid w:val="1A255D39"/>
    <w:rsid w:val="1A277D03"/>
    <w:rsid w:val="1A366198"/>
    <w:rsid w:val="1A3D3D9B"/>
    <w:rsid w:val="1A55661F"/>
    <w:rsid w:val="1A606D71"/>
    <w:rsid w:val="1A6525DA"/>
    <w:rsid w:val="1A70429B"/>
    <w:rsid w:val="1A725422"/>
    <w:rsid w:val="1A7A6085"/>
    <w:rsid w:val="1AA90718"/>
    <w:rsid w:val="1ACD08AB"/>
    <w:rsid w:val="1AD27C6F"/>
    <w:rsid w:val="1AE41750"/>
    <w:rsid w:val="1AE654C9"/>
    <w:rsid w:val="1B097409"/>
    <w:rsid w:val="1B0E4A1F"/>
    <w:rsid w:val="1B101963"/>
    <w:rsid w:val="1B293607"/>
    <w:rsid w:val="1B334486"/>
    <w:rsid w:val="1B392D05"/>
    <w:rsid w:val="1B46065D"/>
    <w:rsid w:val="1B5E59A7"/>
    <w:rsid w:val="1B872686"/>
    <w:rsid w:val="1B981220"/>
    <w:rsid w:val="1B99253B"/>
    <w:rsid w:val="1B9F1DBD"/>
    <w:rsid w:val="1BA62EAA"/>
    <w:rsid w:val="1BA710FC"/>
    <w:rsid w:val="1BAA13D7"/>
    <w:rsid w:val="1BAC0F75"/>
    <w:rsid w:val="1BC026B6"/>
    <w:rsid w:val="1BC670A8"/>
    <w:rsid w:val="1BD9532E"/>
    <w:rsid w:val="1BE85270"/>
    <w:rsid w:val="1BF4474B"/>
    <w:rsid w:val="1C1938F6"/>
    <w:rsid w:val="1C362480"/>
    <w:rsid w:val="1C8F6A79"/>
    <w:rsid w:val="1C9378D2"/>
    <w:rsid w:val="1CAD0994"/>
    <w:rsid w:val="1CD37CCF"/>
    <w:rsid w:val="1CD93454"/>
    <w:rsid w:val="1CD94D8F"/>
    <w:rsid w:val="1CDC4DD5"/>
    <w:rsid w:val="1CE65C54"/>
    <w:rsid w:val="1D0E0D07"/>
    <w:rsid w:val="1D2A503E"/>
    <w:rsid w:val="1D41732E"/>
    <w:rsid w:val="1D525097"/>
    <w:rsid w:val="1D594678"/>
    <w:rsid w:val="1D5A219E"/>
    <w:rsid w:val="1D631052"/>
    <w:rsid w:val="1D666D95"/>
    <w:rsid w:val="1D69272D"/>
    <w:rsid w:val="1D6E79F7"/>
    <w:rsid w:val="1D7A45EE"/>
    <w:rsid w:val="1D965E95"/>
    <w:rsid w:val="1DA11B7B"/>
    <w:rsid w:val="1DA5166B"/>
    <w:rsid w:val="1DA756F1"/>
    <w:rsid w:val="1DC00253"/>
    <w:rsid w:val="1DD53F58"/>
    <w:rsid w:val="1E3B7CA8"/>
    <w:rsid w:val="1E3C62D7"/>
    <w:rsid w:val="1E3D18A3"/>
    <w:rsid w:val="1E441D20"/>
    <w:rsid w:val="1E4B06F4"/>
    <w:rsid w:val="1E515AED"/>
    <w:rsid w:val="1E616D7F"/>
    <w:rsid w:val="1E674B72"/>
    <w:rsid w:val="1E6D7CAF"/>
    <w:rsid w:val="1E752555"/>
    <w:rsid w:val="1E7E3C6A"/>
    <w:rsid w:val="1E8B407E"/>
    <w:rsid w:val="1E8D2452"/>
    <w:rsid w:val="1E9063E4"/>
    <w:rsid w:val="1E91399D"/>
    <w:rsid w:val="1EAA4A5F"/>
    <w:rsid w:val="1EB55B06"/>
    <w:rsid w:val="1EBC3110"/>
    <w:rsid w:val="1F120F82"/>
    <w:rsid w:val="1F152820"/>
    <w:rsid w:val="1F226CEB"/>
    <w:rsid w:val="1F2E77D6"/>
    <w:rsid w:val="1F574BE7"/>
    <w:rsid w:val="1F5C044F"/>
    <w:rsid w:val="1F5C568D"/>
    <w:rsid w:val="1F5F3A9B"/>
    <w:rsid w:val="1F6E3CDF"/>
    <w:rsid w:val="1F9D0539"/>
    <w:rsid w:val="1FA671BB"/>
    <w:rsid w:val="1FA871F0"/>
    <w:rsid w:val="1FBA502C"/>
    <w:rsid w:val="1FBF2ACF"/>
    <w:rsid w:val="1FCC2B22"/>
    <w:rsid w:val="1FCD30FB"/>
    <w:rsid w:val="1FD22F20"/>
    <w:rsid w:val="1FDC50EC"/>
    <w:rsid w:val="1FDE2C12"/>
    <w:rsid w:val="1FE8583F"/>
    <w:rsid w:val="201D2B69"/>
    <w:rsid w:val="203E7B55"/>
    <w:rsid w:val="20442516"/>
    <w:rsid w:val="204F58BE"/>
    <w:rsid w:val="20585D61"/>
    <w:rsid w:val="20651585"/>
    <w:rsid w:val="20692753"/>
    <w:rsid w:val="20796DDF"/>
    <w:rsid w:val="20895274"/>
    <w:rsid w:val="2099122F"/>
    <w:rsid w:val="20AA1E26"/>
    <w:rsid w:val="20AB0737"/>
    <w:rsid w:val="20AB2051"/>
    <w:rsid w:val="20AD37B8"/>
    <w:rsid w:val="20C718F8"/>
    <w:rsid w:val="20F666EB"/>
    <w:rsid w:val="214B7D38"/>
    <w:rsid w:val="215240CB"/>
    <w:rsid w:val="216A30E1"/>
    <w:rsid w:val="21815F4B"/>
    <w:rsid w:val="218F2F30"/>
    <w:rsid w:val="219167A7"/>
    <w:rsid w:val="219F4623"/>
    <w:rsid w:val="21AE4866"/>
    <w:rsid w:val="21C4408A"/>
    <w:rsid w:val="21CF23D1"/>
    <w:rsid w:val="21CF315A"/>
    <w:rsid w:val="21D9026F"/>
    <w:rsid w:val="21F77FBB"/>
    <w:rsid w:val="22084D20"/>
    <w:rsid w:val="2230760B"/>
    <w:rsid w:val="223C6316"/>
    <w:rsid w:val="22592A24"/>
    <w:rsid w:val="22614D52"/>
    <w:rsid w:val="226A06FE"/>
    <w:rsid w:val="226C6BFB"/>
    <w:rsid w:val="22883309"/>
    <w:rsid w:val="228D5F39"/>
    <w:rsid w:val="229972C4"/>
    <w:rsid w:val="22BB1CAD"/>
    <w:rsid w:val="22C72083"/>
    <w:rsid w:val="22D02899"/>
    <w:rsid w:val="22F4452E"/>
    <w:rsid w:val="22FB3ADB"/>
    <w:rsid w:val="23063A8E"/>
    <w:rsid w:val="23076924"/>
    <w:rsid w:val="231132FF"/>
    <w:rsid w:val="23223512"/>
    <w:rsid w:val="233610F9"/>
    <w:rsid w:val="23362D65"/>
    <w:rsid w:val="233D3D5B"/>
    <w:rsid w:val="233F1C1A"/>
    <w:rsid w:val="2358582D"/>
    <w:rsid w:val="23625BAF"/>
    <w:rsid w:val="236B6EB3"/>
    <w:rsid w:val="236E1B93"/>
    <w:rsid w:val="23700025"/>
    <w:rsid w:val="23735D67"/>
    <w:rsid w:val="23743318"/>
    <w:rsid w:val="23871813"/>
    <w:rsid w:val="23922691"/>
    <w:rsid w:val="2395727B"/>
    <w:rsid w:val="239A32F4"/>
    <w:rsid w:val="239D4B92"/>
    <w:rsid w:val="23A1214F"/>
    <w:rsid w:val="23A71720"/>
    <w:rsid w:val="23AE126E"/>
    <w:rsid w:val="23EF1892"/>
    <w:rsid w:val="23FF4CA7"/>
    <w:rsid w:val="24143624"/>
    <w:rsid w:val="2446522A"/>
    <w:rsid w:val="244A4D1A"/>
    <w:rsid w:val="244B0A92"/>
    <w:rsid w:val="244B412E"/>
    <w:rsid w:val="245B137F"/>
    <w:rsid w:val="245E2574"/>
    <w:rsid w:val="246451BA"/>
    <w:rsid w:val="2485597A"/>
    <w:rsid w:val="24955B50"/>
    <w:rsid w:val="249C5B18"/>
    <w:rsid w:val="249D7540"/>
    <w:rsid w:val="24A24B56"/>
    <w:rsid w:val="24B708C2"/>
    <w:rsid w:val="24D12D46"/>
    <w:rsid w:val="24D804D4"/>
    <w:rsid w:val="24D869DB"/>
    <w:rsid w:val="24E133B0"/>
    <w:rsid w:val="24F46230"/>
    <w:rsid w:val="25056E93"/>
    <w:rsid w:val="250A6257"/>
    <w:rsid w:val="251B2213"/>
    <w:rsid w:val="252C04AC"/>
    <w:rsid w:val="25321A4D"/>
    <w:rsid w:val="2533755C"/>
    <w:rsid w:val="2536529E"/>
    <w:rsid w:val="253B28B5"/>
    <w:rsid w:val="253D487F"/>
    <w:rsid w:val="254D4B12"/>
    <w:rsid w:val="255319AC"/>
    <w:rsid w:val="255816B9"/>
    <w:rsid w:val="256736AA"/>
    <w:rsid w:val="25697422"/>
    <w:rsid w:val="256F255E"/>
    <w:rsid w:val="25777D91"/>
    <w:rsid w:val="25A91F14"/>
    <w:rsid w:val="25B12B77"/>
    <w:rsid w:val="25B763DF"/>
    <w:rsid w:val="25EB6089"/>
    <w:rsid w:val="25FD7B6A"/>
    <w:rsid w:val="260F621B"/>
    <w:rsid w:val="261A696E"/>
    <w:rsid w:val="261F3F85"/>
    <w:rsid w:val="2629095F"/>
    <w:rsid w:val="263E318C"/>
    <w:rsid w:val="264A50AB"/>
    <w:rsid w:val="267E514F"/>
    <w:rsid w:val="26812549"/>
    <w:rsid w:val="26995AE5"/>
    <w:rsid w:val="269C55D5"/>
    <w:rsid w:val="26AF6674"/>
    <w:rsid w:val="26B134AE"/>
    <w:rsid w:val="26BD5C77"/>
    <w:rsid w:val="26C03072"/>
    <w:rsid w:val="26C568DA"/>
    <w:rsid w:val="26E50D2A"/>
    <w:rsid w:val="27160EE4"/>
    <w:rsid w:val="27165388"/>
    <w:rsid w:val="271C0E9A"/>
    <w:rsid w:val="272555CB"/>
    <w:rsid w:val="2729330D"/>
    <w:rsid w:val="27332718"/>
    <w:rsid w:val="276205CD"/>
    <w:rsid w:val="2767173F"/>
    <w:rsid w:val="279369D8"/>
    <w:rsid w:val="27980803"/>
    <w:rsid w:val="279D1605"/>
    <w:rsid w:val="27AE1BCB"/>
    <w:rsid w:val="27C44DE4"/>
    <w:rsid w:val="27C76682"/>
    <w:rsid w:val="27CB6172"/>
    <w:rsid w:val="27D03788"/>
    <w:rsid w:val="27D25752"/>
    <w:rsid w:val="27DA4607"/>
    <w:rsid w:val="27DF39CB"/>
    <w:rsid w:val="27EB05C2"/>
    <w:rsid w:val="27FA6A57"/>
    <w:rsid w:val="27FC27CF"/>
    <w:rsid w:val="28011B94"/>
    <w:rsid w:val="28074CD0"/>
    <w:rsid w:val="280D678A"/>
    <w:rsid w:val="281264E8"/>
    <w:rsid w:val="28140011"/>
    <w:rsid w:val="281A2C55"/>
    <w:rsid w:val="28213FE4"/>
    <w:rsid w:val="28304227"/>
    <w:rsid w:val="28341D7A"/>
    <w:rsid w:val="28382AD5"/>
    <w:rsid w:val="283D3D31"/>
    <w:rsid w:val="284C4266"/>
    <w:rsid w:val="286839C1"/>
    <w:rsid w:val="28724840"/>
    <w:rsid w:val="28A644E9"/>
    <w:rsid w:val="28C231BE"/>
    <w:rsid w:val="28C64B8B"/>
    <w:rsid w:val="28CB53BE"/>
    <w:rsid w:val="28CF0D04"/>
    <w:rsid w:val="28D42E04"/>
    <w:rsid w:val="28F33F64"/>
    <w:rsid w:val="28F60FCD"/>
    <w:rsid w:val="28F811E9"/>
    <w:rsid w:val="29020CD6"/>
    <w:rsid w:val="291122AA"/>
    <w:rsid w:val="2919115F"/>
    <w:rsid w:val="29192F0D"/>
    <w:rsid w:val="292F44DF"/>
    <w:rsid w:val="293E30BA"/>
    <w:rsid w:val="29477A7A"/>
    <w:rsid w:val="294D6C0E"/>
    <w:rsid w:val="294F4B81"/>
    <w:rsid w:val="294F692F"/>
    <w:rsid w:val="29641295"/>
    <w:rsid w:val="29644470"/>
    <w:rsid w:val="296D6B61"/>
    <w:rsid w:val="297C2B9E"/>
    <w:rsid w:val="29930F11"/>
    <w:rsid w:val="29BD1AEA"/>
    <w:rsid w:val="29CB6BA8"/>
    <w:rsid w:val="29DB4666"/>
    <w:rsid w:val="29DF5F05"/>
    <w:rsid w:val="29F23811"/>
    <w:rsid w:val="2A043BBD"/>
    <w:rsid w:val="2A0616E3"/>
    <w:rsid w:val="2A0D18E3"/>
    <w:rsid w:val="2A44220C"/>
    <w:rsid w:val="2A516E7E"/>
    <w:rsid w:val="2A541306"/>
    <w:rsid w:val="2A583579"/>
    <w:rsid w:val="2A5C57A7"/>
    <w:rsid w:val="2A703001"/>
    <w:rsid w:val="2A720B27"/>
    <w:rsid w:val="2A9127FD"/>
    <w:rsid w:val="2A994C3C"/>
    <w:rsid w:val="2A9C3DF6"/>
    <w:rsid w:val="2A9D15F2"/>
    <w:rsid w:val="2AA01DE2"/>
    <w:rsid w:val="2AAB228B"/>
    <w:rsid w:val="2AB253C7"/>
    <w:rsid w:val="2ADF4094"/>
    <w:rsid w:val="2AF1481A"/>
    <w:rsid w:val="2B12230A"/>
    <w:rsid w:val="2B3710D5"/>
    <w:rsid w:val="2B3758CC"/>
    <w:rsid w:val="2B435C33"/>
    <w:rsid w:val="2B481888"/>
    <w:rsid w:val="2B4F2C16"/>
    <w:rsid w:val="2B606BD1"/>
    <w:rsid w:val="2B6122FD"/>
    <w:rsid w:val="2B641D11"/>
    <w:rsid w:val="2B6C7C6C"/>
    <w:rsid w:val="2B795EE5"/>
    <w:rsid w:val="2B7C5DC4"/>
    <w:rsid w:val="2BA07916"/>
    <w:rsid w:val="2BC74EA2"/>
    <w:rsid w:val="2BC76C50"/>
    <w:rsid w:val="2BD1105A"/>
    <w:rsid w:val="2BD82C0B"/>
    <w:rsid w:val="2BDF043E"/>
    <w:rsid w:val="2BEF4305"/>
    <w:rsid w:val="2C02412C"/>
    <w:rsid w:val="2C161986"/>
    <w:rsid w:val="2C1D4AC2"/>
    <w:rsid w:val="2C34520C"/>
    <w:rsid w:val="2C3D33B6"/>
    <w:rsid w:val="2C406E36"/>
    <w:rsid w:val="2C414C55"/>
    <w:rsid w:val="2C475FE3"/>
    <w:rsid w:val="2C994A91"/>
    <w:rsid w:val="2C9C7AFA"/>
    <w:rsid w:val="2C9E20A7"/>
    <w:rsid w:val="2CC44727"/>
    <w:rsid w:val="2CC94C4A"/>
    <w:rsid w:val="2CDE674B"/>
    <w:rsid w:val="2D0B4249"/>
    <w:rsid w:val="2D0E5AA2"/>
    <w:rsid w:val="2D0F6B01"/>
    <w:rsid w:val="2D1278E5"/>
    <w:rsid w:val="2D18438D"/>
    <w:rsid w:val="2D445898"/>
    <w:rsid w:val="2D4542D1"/>
    <w:rsid w:val="2D6029A8"/>
    <w:rsid w:val="2D86130C"/>
    <w:rsid w:val="2DA3549B"/>
    <w:rsid w:val="2DAC4350"/>
    <w:rsid w:val="2DBD4A63"/>
    <w:rsid w:val="2DC86CB0"/>
    <w:rsid w:val="2DCE5BE0"/>
    <w:rsid w:val="2DE24837"/>
    <w:rsid w:val="2DE55AB4"/>
    <w:rsid w:val="2DEC0BF0"/>
    <w:rsid w:val="2E00644A"/>
    <w:rsid w:val="2E14484F"/>
    <w:rsid w:val="2E170B60"/>
    <w:rsid w:val="2E2471BB"/>
    <w:rsid w:val="2E2A1F0D"/>
    <w:rsid w:val="2E342663"/>
    <w:rsid w:val="2E3E44FF"/>
    <w:rsid w:val="2E580034"/>
    <w:rsid w:val="2E652751"/>
    <w:rsid w:val="2E693FEF"/>
    <w:rsid w:val="2E6B420B"/>
    <w:rsid w:val="2E723F81"/>
    <w:rsid w:val="2E980D78"/>
    <w:rsid w:val="2EB72FAC"/>
    <w:rsid w:val="2EB8624E"/>
    <w:rsid w:val="2EC7564F"/>
    <w:rsid w:val="2ECE479A"/>
    <w:rsid w:val="2ED40002"/>
    <w:rsid w:val="2EE61AE3"/>
    <w:rsid w:val="2EF064BE"/>
    <w:rsid w:val="2EF22236"/>
    <w:rsid w:val="2EFE507F"/>
    <w:rsid w:val="2F0B154A"/>
    <w:rsid w:val="2F0D7070"/>
    <w:rsid w:val="2F1C3757"/>
    <w:rsid w:val="2F436F36"/>
    <w:rsid w:val="2F452CAE"/>
    <w:rsid w:val="2F464330"/>
    <w:rsid w:val="2F5A23F0"/>
    <w:rsid w:val="2F7544C2"/>
    <w:rsid w:val="2F7E2440"/>
    <w:rsid w:val="2F827A5E"/>
    <w:rsid w:val="2F8337D6"/>
    <w:rsid w:val="2F8F1030"/>
    <w:rsid w:val="2F971705"/>
    <w:rsid w:val="2FB92D54"/>
    <w:rsid w:val="2FBA2AA4"/>
    <w:rsid w:val="2FE75B13"/>
    <w:rsid w:val="2FE801F3"/>
    <w:rsid w:val="30070DAE"/>
    <w:rsid w:val="3029612C"/>
    <w:rsid w:val="302C5C1C"/>
    <w:rsid w:val="302D67C1"/>
    <w:rsid w:val="303D5733"/>
    <w:rsid w:val="30656A38"/>
    <w:rsid w:val="30696528"/>
    <w:rsid w:val="307373A7"/>
    <w:rsid w:val="30792DC2"/>
    <w:rsid w:val="307E058F"/>
    <w:rsid w:val="309026BC"/>
    <w:rsid w:val="30A9726C"/>
    <w:rsid w:val="30B579BF"/>
    <w:rsid w:val="30C916BD"/>
    <w:rsid w:val="30D9109D"/>
    <w:rsid w:val="30EB7361"/>
    <w:rsid w:val="30EC253C"/>
    <w:rsid w:val="31114289"/>
    <w:rsid w:val="311D0B06"/>
    <w:rsid w:val="31251A2B"/>
    <w:rsid w:val="3127258B"/>
    <w:rsid w:val="312B5ED3"/>
    <w:rsid w:val="313A1C72"/>
    <w:rsid w:val="313A6116"/>
    <w:rsid w:val="313B1C94"/>
    <w:rsid w:val="313C59EB"/>
    <w:rsid w:val="315E3BB3"/>
    <w:rsid w:val="31777B23"/>
    <w:rsid w:val="31B83782"/>
    <w:rsid w:val="31BC4D7D"/>
    <w:rsid w:val="31C603C6"/>
    <w:rsid w:val="31D128C6"/>
    <w:rsid w:val="31D43E75"/>
    <w:rsid w:val="31DD626C"/>
    <w:rsid w:val="31DD71CE"/>
    <w:rsid w:val="31EB11BF"/>
    <w:rsid w:val="31F90508"/>
    <w:rsid w:val="31FB7654"/>
    <w:rsid w:val="31FD78D8"/>
    <w:rsid w:val="320306A3"/>
    <w:rsid w:val="321815D1"/>
    <w:rsid w:val="32204AAC"/>
    <w:rsid w:val="323E5792"/>
    <w:rsid w:val="325F4087"/>
    <w:rsid w:val="32621481"/>
    <w:rsid w:val="326C0551"/>
    <w:rsid w:val="326D6281"/>
    <w:rsid w:val="32892EB1"/>
    <w:rsid w:val="32902492"/>
    <w:rsid w:val="32963820"/>
    <w:rsid w:val="32BE2472"/>
    <w:rsid w:val="32BF2D77"/>
    <w:rsid w:val="32CB3495"/>
    <w:rsid w:val="32CC52A7"/>
    <w:rsid w:val="32DD7F50"/>
    <w:rsid w:val="32E41DED"/>
    <w:rsid w:val="32F015BA"/>
    <w:rsid w:val="32F83E6E"/>
    <w:rsid w:val="330D3AE3"/>
    <w:rsid w:val="333948D8"/>
    <w:rsid w:val="333C6176"/>
    <w:rsid w:val="333E48FB"/>
    <w:rsid w:val="33412BCD"/>
    <w:rsid w:val="33437504"/>
    <w:rsid w:val="33557238"/>
    <w:rsid w:val="33560E8C"/>
    <w:rsid w:val="33753436"/>
    <w:rsid w:val="337E6858"/>
    <w:rsid w:val="338F1359"/>
    <w:rsid w:val="33923FE8"/>
    <w:rsid w:val="33AD497E"/>
    <w:rsid w:val="33B26438"/>
    <w:rsid w:val="33DA33B5"/>
    <w:rsid w:val="340824FC"/>
    <w:rsid w:val="341449FD"/>
    <w:rsid w:val="341E3ACD"/>
    <w:rsid w:val="342041BE"/>
    <w:rsid w:val="34264730"/>
    <w:rsid w:val="34297B61"/>
    <w:rsid w:val="34337579"/>
    <w:rsid w:val="3444623E"/>
    <w:rsid w:val="344F3C87"/>
    <w:rsid w:val="345474EF"/>
    <w:rsid w:val="345D45F6"/>
    <w:rsid w:val="347100A1"/>
    <w:rsid w:val="34857719"/>
    <w:rsid w:val="34A43FD3"/>
    <w:rsid w:val="34B166F0"/>
    <w:rsid w:val="34B85CD0"/>
    <w:rsid w:val="34BD5094"/>
    <w:rsid w:val="34C020E6"/>
    <w:rsid w:val="34C31184"/>
    <w:rsid w:val="34C44675"/>
    <w:rsid w:val="34C77CC1"/>
    <w:rsid w:val="34D66156"/>
    <w:rsid w:val="34DB2111"/>
    <w:rsid w:val="34DB376C"/>
    <w:rsid w:val="34DD74E5"/>
    <w:rsid w:val="34E73EBF"/>
    <w:rsid w:val="34F226A3"/>
    <w:rsid w:val="35131158"/>
    <w:rsid w:val="353A4937"/>
    <w:rsid w:val="353A782C"/>
    <w:rsid w:val="353F371A"/>
    <w:rsid w:val="3561652C"/>
    <w:rsid w:val="35633E8E"/>
    <w:rsid w:val="35784CBC"/>
    <w:rsid w:val="35A07803"/>
    <w:rsid w:val="35C236B1"/>
    <w:rsid w:val="35CF507F"/>
    <w:rsid w:val="35DE1766"/>
    <w:rsid w:val="35E14DB3"/>
    <w:rsid w:val="35EA1EB9"/>
    <w:rsid w:val="35FC7E3E"/>
    <w:rsid w:val="36237179"/>
    <w:rsid w:val="36292EE4"/>
    <w:rsid w:val="363B2715"/>
    <w:rsid w:val="363E0457"/>
    <w:rsid w:val="364C66D0"/>
    <w:rsid w:val="36511D2C"/>
    <w:rsid w:val="365612FD"/>
    <w:rsid w:val="365732C7"/>
    <w:rsid w:val="36582952"/>
    <w:rsid w:val="365C562B"/>
    <w:rsid w:val="36690C06"/>
    <w:rsid w:val="36785717"/>
    <w:rsid w:val="36917A9F"/>
    <w:rsid w:val="369D517D"/>
    <w:rsid w:val="36A93B22"/>
    <w:rsid w:val="36AA5AEC"/>
    <w:rsid w:val="36C62378"/>
    <w:rsid w:val="36C80DD6"/>
    <w:rsid w:val="36CC15BF"/>
    <w:rsid w:val="36DC334F"/>
    <w:rsid w:val="370945C1"/>
    <w:rsid w:val="370E607B"/>
    <w:rsid w:val="37113EEF"/>
    <w:rsid w:val="371D62BE"/>
    <w:rsid w:val="372E2D73"/>
    <w:rsid w:val="373135E0"/>
    <w:rsid w:val="373830F8"/>
    <w:rsid w:val="374C7D3E"/>
    <w:rsid w:val="377A101B"/>
    <w:rsid w:val="37882B9D"/>
    <w:rsid w:val="3793032E"/>
    <w:rsid w:val="379A346B"/>
    <w:rsid w:val="37A97B52"/>
    <w:rsid w:val="37BD2E09"/>
    <w:rsid w:val="37BF2ED1"/>
    <w:rsid w:val="37C64260"/>
    <w:rsid w:val="37D6709E"/>
    <w:rsid w:val="37F039D3"/>
    <w:rsid w:val="37F772FC"/>
    <w:rsid w:val="37FA1725"/>
    <w:rsid w:val="38156132"/>
    <w:rsid w:val="38172D0E"/>
    <w:rsid w:val="381E7F36"/>
    <w:rsid w:val="38455ACD"/>
    <w:rsid w:val="384855BD"/>
    <w:rsid w:val="385201EA"/>
    <w:rsid w:val="385555E4"/>
    <w:rsid w:val="3856677A"/>
    <w:rsid w:val="3862667F"/>
    <w:rsid w:val="386D44C0"/>
    <w:rsid w:val="387E2D8D"/>
    <w:rsid w:val="3882287D"/>
    <w:rsid w:val="389262E0"/>
    <w:rsid w:val="389E342F"/>
    <w:rsid w:val="38A075FB"/>
    <w:rsid w:val="38A674B6"/>
    <w:rsid w:val="38A9615A"/>
    <w:rsid w:val="38B844F1"/>
    <w:rsid w:val="38CE5AC2"/>
    <w:rsid w:val="38E36026"/>
    <w:rsid w:val="38ED44C0"/>
    <w:rsid w:val="38EE7F12"/>
    <w:rsid w:val="38F60B75"/>
    <w:rsid w:val="393022D9"/>
    <w:rsid w:val="393D0552"/>
    <w:rsid w:val="396B1563"/>
    <w:rsid w:val="39705E71"/>
    <w:rsid w:val="3982065B"/>
    <w:rsid w:val="39941001"/>
    <w:rsid w:val="39A84565"/>
    <w:rsid w:val="39AE31FE"/>
    <w:rsid w:val="39B14CB1"/>
    <w:rsid w:val="39BD78E5"/>
    <w:rsid w:val="39BF18AF"/>
    <w:rsid w:val="39CE564E"/>
    <w:rsid w:val="39D25A85"/>
    <w:rsid w:val="39D64754"/>
    <w:rsid w:val="39F71049"/>
    <w:rsid w:val="3A104AA6"/>
    <w:rsid w:val="3A12378C"/>
    <w:rsid w:val="3A190FBF"/>
    <w:rsid w:val="3A2F2590"/>
    <w:rsid w:val="3A3000B7"/>
    <w:rsid w:val="3A3C4CAD"/>
    <w:rsid w:val="3A461688"/>
    <w:rsid w:val="3A4818A4"/>
    <w:rsid w:val="3A5D2658"/>
    <w:rsid w:val="3A5F274A"/>
    <w:rsid w:val="3A692962"/>
    <w:rsid w:val="3A6D4E67"/>
    <w:rsid w:val="3A887993"/>
    <w:rsid w:val="3A8C79E3"/>
    <w:rsid w:val="3A99047D"/>
    <w:rsid w:val="3AAA1C17"/>
    <w:rsid w:val="3AB47B7B"/>
    <w:rsid w:val="3AC1443A"/>
    <w:rsid w:val="3AD06667"/>
    <w:rsid w:val="3AD55AFF"/>
    <w:rsid w:val="3ADE6405"/>
    <w:rsid w:val="3AED7D56"/>
    <w:rsid w:val="3AFB6916"/>
    <w:rsid w:val="3AFD7273"/>
    <w:rsid w:val="3B037579"/>
    <w:rsid w:val="3B1B48C3"/>
    <w:rsid w:val="3B5C3FE6"/>
    <w:rsid w:val="3B936B4F"/>
    <w:rsid w:val="3B9A612F"/>
    <w:rsid w:val="3B9B7493"/>
    <w:rsid w:val="3BA80D45"/>
    <w:rsid w:val="3BC6175E"/>
    <w:rsid w:val="3BD553B9"/>
    <w:rsid w:val="3BF12286"/>
    <w:rsid w:val="3BFF41E4"/>
    <w:rsid w:val="3C030EE8"/>
    <w:rsid w:val="3C073099"/>
    <w:rsid w:val="3C12011B"/>
    <w:rsid w:val="3C1557B6"/>
    <w:rsid w:val="3C1A0C11"/>
    <w:rsid w:val="3C252651"/>
    <w:rsid w:val="3C256328"/>
    <w:rsid w:val="3C3976F6"/>
    <w:rsid w:val="3C410359"/>
    <w:rsid w:val="3C487885"/>
    <w:rsid w:val="3C4B1A87"/>
    <w:rsid w:val="3C585C4A"/>
    <w:rsid w:val="3C667DC0"/>
    <w:rsid w:val="3C7921E9"/>
    <w:rsid w:val="3C7A6A05"/>
    <w:rsid w:val="3C8666B4"/>
    <w:rsid w:val="3C8B5A78"/>
    <w:rsid w:val="3C9031B9"/>
    <w:rsid w:val="3C9568F7"/>
    <w:rsid w:val="3CAD3EB8"/>
    <w:rsid w:val="3CB43221"/>
    <w:rsid w:val="3CC661F5"/>
    <w:rsid w:val="3CF4361D"/>
    <w:rsid w:val="3D000214"/>
    <w:rsid w:val="3D1912D6"/>
    <w:rsid w:val="3D21313A"/>
    <w:rsid w:val="3D33006A"/>
    <w:rsid w:val="3D4C4258"/>
    <w:rsid w:val="3D4F6AA6"/>
    <w:rsid w:val="3D546DEA"/>
    <w:rsid w:val="3D687B67"/>
    <w:rsid w:val="3D6E33D0"/>
    <w:rsid w:val="3D7824A0"/>
    <w:rsid w:val="3D931088"/>
    <w:rsid w:val="3D9F7A2D"/>
    <w:rsid w:val="3DA46DF1"/>
    <w:rsid w:val="3DBF59D9"/>
    <w:rsid w:val="3DC70D32"/>
    <w:rsid w:val="3DF468AA"/>
    <w:rsid w:val="3DFD1C7D"/>
    <w:rsid w:val="3DFD58D5"/>
    <w:rsid w:val="3E1C5380"/>
    <w:rsid w:val="3E2241BA"/>
    <w:rsid w:val="3E3363C7"/>
    <w:rsid w:val="3E3C7270"/>
    <w:rsid w:val="3E546A69"/>
    <w:rsid w:val="3E642A25"/>
    <w:rsid w:val="3E6622F9"/>
    <w:rsid w:val="3E693B97"/>
    <w:rsid w:val="3E6A003B"/>
    <w:rsid w:val="3E7013C9"/>
    <w:rsid w:val="3E7B5785"/>
    <w:rsid w:val="3E833A1C"/>
    <w:rsid w:val="3E970704"/>
    <w:rsid w:val="3EAE5A4E"/>
    <w:rsid w:val="3EC82FC7"/>
    <w:rsid w:val="3ECA1839"/>
    <w:rsid w:val="3EDF266A"/>
    <w:rsid w:val="3EE5303E"/>
    <w:rsid w:val="3EFC12C5"/>
    <w:rsid w:val="3F0B1879"/>
    <w:rsid w:val="3F1735F3"/>
    <w:rsid w:val="3F1C50AD"/>
    <w:rsid w:val="3F3423F7"/>
    <w:rsid w:val="3F3B089C"/>
    <w:rsid w:val="3F485EA2"/>
    <w:rsid w:val="3F670E16"/>
    <w:rsid w:val="3F7D3144"/>
    <w:rsid w:val="3F84237D"/>
    <w:rsid w:val="3F890995"/>
    <w:rsid w:val="3F926228"/>
    <w:rsid w:val="3FAC4683"/>
    <w:rsid w:val="3FAE391F"/>
    <w:rsid w:val="3FB11C9A"/>
    <w:rsid w:val="3FD414E4"/>
    <w:rsid w:val="3FE71217"/>
    <w:rsid w:val="3FEE25A6"/>
    <w:rsid w:val="403543DF"/>
    <w:rsid w:val="40414DCB"/>
    <w:rsid w:val="404E74E8"/>
    <w:rsid w:val="40520D87"/>
    <w:rsid w:val="40534611"/>
    <w:rsid w:val="40550877"/>
    <w:rsid w:val="405D6094"/>
    <w:rsid w:val="406866F2"/>
    <w:rsid w:val="40697DEF"/>
    <w:rsid w:val="407056B1"/>
    <w:rsid w:val="408156A6"/>
    <w:rsid w:val="40D0614F"/>
    <w:rsid w:val="40D479EE"/>
    <w:rsid w:val="40DC68A2"/>
    <w:rsid w:val="40E13EB9"/>
    <w:rsid w:val="40E165AE"/>
    <w:rsid w:val="40E35316"/>
    <w:rsid w:val="40EA5463"/>
    <w:rsid w:val="40F40090"/>
    <w:rsid w:val="40FB141E"/>
    <w:rsid w:val="40FD568F"/>
    <w:rsid w:val="41140DF1"/>
    <w:rsid w:val="411A73CB"/>
    <w:rsid w:val="411B6CE5"/>
    <w:rsid w:val="41281AE7"/>
    <w:rsid w:val="41326E0A"/>
    <w:rsid w:val="41420236"/>
    <w:rsid w:val="414E282B"/>
    <w:rsid w:val="415E7BFF"/>
    <w:rsid w:val="416C231C"/>
    <w:rsid w:val="417E3DFD"/>
    <w:rsid w:val="417E7959"/>
    <w:rsid w:val="4182569C"/>
    <w:rsid w:val="41A06FEC"/>
    <w:rsid w:val="41A070BB"/>
    <w:rsid w:val="41B17D2F"/>
    <w:rsid w:val="41DB4DAC"/>
    <w:rsid w:val="41F16242"/>
    <w:rsid w:val="41F27355"/>
    <w:rsid w:val="41F30347"/>
    <w:rsid w:val="41F66AB4"/>
    <w:rsid w:val="420C31B7"/>
    <w:rsid w:val="421F2EEA"/>
    <w:rsid w:val="422D4C04"/>
    <w:rsid w:val="422E39DD"/>
    <w:rsid w:val="42666D6B"/>
    <w:rsid w:val="428359FE"/>
    <w:rsid w:val="42876CE2"/>
    <w:rsid w:val="42A17DA3"/>
    <w:rsid w:val="42A47894"/>
    <w:rsid w:val="42C27D1A"/>
    <w:rsid w:val="42D277D8"/>
    <w:rsid w:val="42DB6C41"/>
    <w:rsid w:val="42DB7339"/>
    <w:rsid w:val="42E3304C"/>
    <w:rsid w:val="42F8373B"/>
    <w:rsid w:val="42FB0FF8"/>
    <w:rsid w:val="42FF2D1C"/>
    <w:rsid w:val="43087F89"/>
    <w:rsid w:val="431656CB"/>
    <w:rsid w:val="431C567C"/>
    <w:rsid w:val="43295095"/>
    <w:rsid w:val="433805EC"/>
    <w:rsid w:val="4340580E"/>
    <w:rsid w:val="43482915"/>
    <w:rsid w:val="43707776"/>
    <w:rsid w:val="438A1045"/>
    <w:rsid w:val="439671DC"/>
    <w:rsid w:val="43972F54"/>
    <w:rsid w:val="43993987"/>
    <w:rsid w:val="43DB72E5"/>
    <w:rsid w:val="442B201A"/>
    <w:rsid w:val="4447497A"/>
    <w:rsid w:val="444C23FD"/>
    <w:rsid w:val="444C3D3F"/>
    <w:rsid w:val="44531571"/>
    <w:rsid w:val="445B21D4"/>
    <w:rsid w:val="446E0159"/>
    <w:rsid w:val="4484172B"/>
    <w:rsid w:val="448434D9"/>
    <w:rsid w:val="44983767"/>
    <w:rsid w:val="449F7146"/>
    <w:rsid w:val="44D16614"/>
    <w:rsid w:val="450E5B4A"/>
    <w:rsid w:val="45132AAF"/>
    <w:rsid w:val="451505D5"/>
    <w:rsid w:val="451F76A5"/>
    <w:rsid w:val="455530C7"/>
    <w:rsid w:val="455E01CE"/>
    <w:rsid w:val="456A6B72"/>
    <w:rsid w:val="457C2402"/>
    <w:rsid w:val="45833790"/>
    <w:rsid w:val="45867C72"/>
    <w:rsid w:val="45B1654F"/>
    <w:rsid w:val="45B778DE"/>
    <w:rsid w:val="45C86472"/>
    <w:rsid w:val="45E561F9"/>
    <w:rsid w:val="46032B23"/>
    <w:rsid w:val="46063CE6"/>
    <w:rsid w:val="460A3EB2"/>
    <w:rsid w:val="46164604"/>
    <w:rsid w:val="461B60BF"/>
    <w:rsid w:val="46496788"/>
    <w:rsid w:val="465B38ED"/>
    <w:rsid w:val="46651743"/>
    <w:rsid w:val="467461A5"/>
    <w:rsid w:val="467A6074"/>
    <w:rsid w:val="46827EEC"/>
    <w:rsid w:val="46A165C4"/>
    <w:rsid w:val="46A24405"/>
    <w:rsid w:val="46BC33FE"/>
    <w:rsid w:val="46C329DE"/>
    <w:rsid w:val="46C32C67"/>
    <w:rsid w:val="46E56104"/>
    <w:rsid w:val="46F801AE"/>
    <w:rsid w:val="46FF5662"/>
    <w:rsid w:val="47000F5D"/>
    <w:rsid w:val="470B1C8F"/>
    <w:rsid w:val="47174AD8"/>
    <w:rsid w:val="4731621B"/>
    <w:rsid w:val="47571378"/>
    <w:rsid w:val="47633879"/>
    <w:rsid w:val="476E50DC"/>
    <w:rsid w:val="477F442B"/>
    <w:rsid w:val="478B4B7E"/>
    <w:rsid w:val="479C25DA"/>
    <w:rsid w:val="47AA7A75"/>
    <w:rsid w:val="47AD0F98"/>
    <w:rsid w:val="47BC7464"/>
    <w:rsid w:val="47C15148"/>
    <w:rsid w:val="47D26C51"/>
    <w:rsid w:val="47EA3F9B"/>
    <w:rsid w:val="47EB0AAD"/>
    <w:rsid w:val="47FE35A2"/>
    <w:rsid w:val="482F7630"/>
    <w:rsid w:val="4840005F"/>
    <w:rsid w:val="485853A8"/>
    <w:rsid w:val="486636D8"/>
    <w:rsid w:val="486E0728"/>
    <w:rsid w:val="48967C7F"/>
    <w:rsid w:val="489932CB"/>
    <w:rsid w:val="489D2DBB"/>
    <w:rsid w:val="48A028AB"/>
    <w:rsid w:val="48AA4D31"/>
    <w:rsid w:val="48BA1BBF"/>
    <w:rsid w:val="48C26CC5"/>
    <w:rsid w:val="48D507A7"/>
    <w:rsid w:val="48F74BC1"/>
    <w:rsid w:val="48F86243"/>
    <w:rsid w:val="48FC5761"/>
    <w:rsid w:val="48FC6BF1"/>
    <w:rsid w:val="48FF5824"/>
    <w:rsid w:val="49090450"/>
    <w:rsid w:val="490B241B"/>
    <w:rsid w:val="491F1A22"/>
    <w:rsid w:val="4921013A"/>
    <w:rsid w:val="49303C2F"/>
    <w:rsid w:val="493D00FA"/>
    <w:rsid w:val="49565FAF"/>
    <w:rsid w:val="496B29F1"/>
    <w:rsid w:val="49885819"/>
    <w:rsid w:val="49975A5C"/>
    <w:rsid w:val="49A14B2D"/>
    <w:rsid w:val="49A85EBB"/>
    <w:rsid w:val="49AD34D2"/>
    <w:rsid w:val="49CD147E"/>
    <w:rsid w:val="49EB55E7"/>
    <w:rsid w:val="49F25388"/>
    <w:rsid w:val="49FD0A6D"/>
    <w:rsid w:val="4A0330F2"/>
    <w:rsid w:val="4A0D5D1E"/>
    <w:rsid w:val="4A183041"/>
    <w:rsid w:val="4A225C6E"/>
    <w:rsid w:val="4A500B9B"/>
    <w:rsid w:val="4A570FAA"/>
    <w:rsid w:val="4A722025"/>
    <w:rsid w:val="4A8174B1"/>
    <w:rsid w:val="4A873D23"/>
    <w:rsid w:val="4A892945"/>
    <w:rsid w:val="4A8E6E5F"/>
    <w:rsid w:val="4A9B234B"/>
    <w:rsid w:val="4AAF07E1"/>
    <w:rsid w:val="4ABB6FBF"/>
    <w:rsid w:val="4ABD7744"/>
    <w:rsid w:val="4ACE22D0"/>
    <w:rsid w:val="4AF07B1A"/>
    <w:rsid w:val="4AF1668D"/>
    <w:rsid w:val="4AF56EDE"/>
    <w:rsid w:val="4AFE17B3"/>
    <w:rsid w:val="4B026D6D"/>
    <w:rsid w:val="4B047121"/>
    <w:rsid w:val="4B1A4B97"/>
    <w:rsid w:val="4B26353C"/>
    <w:rsid w:val="4B2C48CA"/>
    <w:rsid w:val="4B7342A7"/>
    <w:rsid w:val="4B7C315C"/>
    <w:rsid w:val="4B887303"/>
    <w:rsid w:val="4BA821A3"/>
    <w:rsid w:val="4BB5041C"/>
    <w:rsid w:val="4BBF553E"/>
    <w:rsid w:val="4BEB6533"/>
    <w:rsid w:val="4C033D8E"/>
    <w:rsid w:val="4C0554CB"/>
    <w:rsid w:val="4C0A4C0B"/>
    <w:rsid w:val="4C15535E"/>
    <w:rsid w:val="4C281049"/>
    <w:rsid w:val="4C3D2BD2"/>
    <w:rsid w:val="4C426A60"/>
    <w:rsid w:val="4C52210E"/>
    <w:rsid w:val="4C5916EF"/>
    <w:rsid w:val="4C6A56AA"/>
    <w:rsid w:val="4C8F3363"/>
    <w:rsid w:val="4C92075D"/>
    <w:rsid w:val="4CA77209"/>
    <w:rsid w:val="4CC30E49"/>
    <w:rsid w:val="4CCB138D"/>
    <w:rsid w:val="4CE0002E"/>
    <w:rsid w:val="4CE92A73"/>
    <w:rsid w:val="4CEC4311"/>
    <w:rsid w:val="4CF609E7"/>
    <w:rsid w:val="4D177AD8"/>
    <w:rsid w:val="4D203FBB"/>
    <w:rsid w:val="4D482EF3"/>
    <w:rsid w:val="4D4839E1"/>
    <w:rsid w:val="4D4B7289"/>
    <w:rsid w:val="4D5944BC"/>
    <w:rsid w:val="4D6E0465"/>
    <w:rsid w:val="4D774C13"/>
    <w:rsid w:val="4DAE7B58"/>
    <w:rsid w:val="4DB12E65"/>
    <w:rsid w:val="4DCB2178"/>
    <w:rsid w:val="4DE35714"/>
    <w:rsid w:val="4DEA6AA2"/>
    <w:rsid w:val="4E0A0EF3"/>
    <w:rsid w:val="4E0F6509"/>
    <w:rsid w:val="4E1D23DC"/>
    <w:rsid w:val="4E295A47"/>
    <w:rsid w:val="4E3F66C2"/>
    <w:rsid w:val="4E481A1B"/>
    <w:rsid w:val="4E785120"/>
    <w:rsid w:val="4E8567CB"/>
    <w:rsid w:val="4E9609D8"/>
    <w:rsid w:val="4EB5692F"/>
    <w:rsid w:val="4ED50885"/>
    <w:rsid w:val="4ED77C94"/>
    <w:rsid w:val="4F033DD3"/>
    <w:rsid w:val="4F0C2A48"/>
    <w:rsid w:val="4F161B19"/>
    <w:rsid w:val="4F181698"/>
    <w:rsid w:val="4F302BDB"/>
    <w:rsid w:val="4F3A5808"/>
    <w:rsid w:val="4F3D0EFE"/>
    <w:rsid w:val="4F560168"/>
    <w:rsid w:val="4F5D14F6"/>
    <w:rsid w:val="4F5F6B09"/>
    <w:rsid w:val="4F675ED1"/>
    <w:rsid w:val="4F681AF1"/>
    <w:rsid w:val="4F791856"/>
    <w:rsid w:val="4F7E0955"/>
    <w:rsid w:val="4FAB2261"/>
    <w:rsid w:val="4FB235F0"/>
    <w:rsid w:val="4FB74C17"/>
    <w:rsid w:val="4FC275AB"/>
    <w:rsid w:val="4FF0236A"/>
    <w:rsid w:val="4FFC2C10"/>
    <w:rsid w:val="50016325"/>
    <w:rsid w:val="502838B2"/>
    <w:rsid w:val="502B33A2"/>
    <w:rsid w:val="502E571C"/>
    <w:rsid w:val="50373AF5"/>
    <w:rsid w:val="50446212"/>
    <w:rsid w:val="508B3E41"/>
    <w:rsid w:val="509205B0"/>
    <w:rsid w:val="50B1333A"/>
    <w:rsid w:val="50B52C6C"/>
    <w:rsid w:val="50C63A61"/>
    <w:rsid w:val="50DC454E"/>
    <w:rsid w:val="50E579F5"/>
    <w:rsid w:val="50F73284"/>
    <w:rsid w:val="51402E7D"/>
    <w:rsid w:val="514E5A93"/>
    <w:rsid w:val="515D3A2F"/>
    <w:rsid w:val="515D61BE"/>
    <w:rsid w:val="51791EEB"/>
    <w:rsid w:val="51BA60AC"/>
    <w:rsid w:val="51CE2237"/>
    <w:rsid w:val="51DF4444"/>
    <w:rsid w:val="51ED6B61"/>
    <w:rsid w:val="51F83758"/>
    <w:rsid w:val="51FE0D6E"/>
    <w:rsid w:val="52067C23"/>
    <w:rsid w:val="52147D0E"/>
    <w:rsid w:val="52154215"/>
    <w:rsid w:val="521C5A48"/>
    <w:rsid w:val="522E2410"/>
    <w:rsid w:val="52344790"/>
    <w:rsid w:val="52380DE1"/>
    <w:rsid w:val="523C3645"/>
    <w:rsid w:val="523C53F3"/>
    <w:rsid w:val="52481FEA"/>
    <w:rsid w:val="524F15CA"/>
    <w:rsid w:val="52585D5A"/>
    <w:rsid w:val="52661111"/>
    <w:rsid w:val="52754DA9"/>
    <w:rsid w:val="528D3EA0"/>
    <w:rsid w:val="52BA27BB"/>
    <w:rsid w:val="52D35792"/>
    <w:rsid w:val="52EA12F3"/>
    <w:rsid w:val="52F924B9"/>
    <w:rsid w:val="53034162"/>
    <w:rsid w:val="53163E96"/>
    <w:rsid w:val="53310BB8"/>
    <w:rsid w:val="53400F13"/>
    <w:rsid w:val="53542C10"/>
    <w:rsid w:val="5354676C"/>
    <w:rsid w:val="535749CF"/>
    <w:rsid w:val="53746370"/>
    <w:rsid w:val="537D1A12"/>
    <w:rsid w:val="53867518"/>
    <w:rsid w:val="53885B39"/>
    <w:rsid w:val="538E19D3"/>
    <w:rsid w:val="53902037"/>
    <w:rsid w:val="539A26B3"/>
    <w:rsid w:val="53A62432"/>
    <w:rsid w:val="53B67427"/>
    <w:rsid w:val="53CE651E"/>
    <w:rsid w:val="53D12B98"/>
    <w:rsid w:val="53D578AD"/>
    <w:rsid w:val="53E21FCA"/>
    <w:rsid w:val="53E67D0C"/>
    <w:rsid w:val="540B32CF"/>
    <w:rsid w:val="541505F1"/>
    <w:rsid w:val="54334407"/>
    <w:rsid w:val="5433491E"/>
    <w:rsid w:val="543A7B3B"/>
    <w:rsid w:val="543E5A82"/>
    <w:rsid w:val="54417363"/>
    <w:rsid w:val="54420CBA"/>
    <w:rsid w:val="544D38E7"/>
    <w:rsid w:val="545C1D7C"/>
    <w:rsid w:val="54686973"/>
    <w:rsid w:val="546A5239"/>
    <w:rsid w:val="547F0CD4"/>
    <w:rsid w:val="548D63DA"/>
    <w:rsid w:val="549459BA"/>
    <w:rsid w:val="54AD6A7C"/>
    <w:rsid w:val="54AE7204"/>
    <w:rsid w:val="54C47921"/>
    <w:rsid w:val="54C87412"/>
    <w:rsid w:val="54D73AF9"/>
    <w:rsid w:val="54DE1A68"/>
    <w:rsid w:val="54E00A4E"/>
    <w:rsid w:val="54ED0C26"/>
    <w:rsid w:val="54F63F7F"/>
    <w:rsid w:val="55052414"/>
    <w:rsid w:val="55102B67"/>
    <w:rsid w:val="551B39E5"/>
    <w:rsid w:val="554F7B33"/>
    <w:rsid w:val="555B64D8"/>
    <w:rsid w:val="555C7B5A"/>
    <w:rsid w:val="555E1B24"/>
    <w:rsid w:val="556759BB"/>
    <w:rsid w:val="55711857"/>
    <w:rsid w:val="55717FA2"/>
    <w:rsid w:val="557F21C6"/>
    <w:rsid w:val="55894DF3"/>
    <w:rsid w:val="55D43B94"/>
    <w:rsid w:val="55DD6EED"/>
    <w:rsid w:val="55FD30EB"/>
    <w:rsid w:val="55FF6E63"/>
    <w:rsid w:val="56044479"/>
    <w:rsid w:val="56051FA0"/>
    <w:rsid w:val="561623FF"/>
    <w:rsid w:val="561A3C9D"/>
    <w:rsid w:val="5621327D"/>
    <w:rsid w:val="562148DD"/>
    <w:rsid w:val="564451BE"/>
    <w:rsid w:val="564733DB"/>
    <w:rsid w:val="567C04B4"/>
    <w:rsid w:val="567D27A4"/>
    <w:rsid w:val="567D5FDA"/>
    <w:rsid w:val="568B3B27"/>
    <w:rsid w:val="56A33C92"/>
    <w:rsid w:val="56A417B8"/>
    <w:rsid w:val="56A95021"/>
    <w:rsid w:val="56C67981"/>
    <w:rsid w:val="56D4209E"/>
    <w:rsid w:val="56D716B6"/>
    <w:rsid w:val="56DC53F6"/>
    <w:rsid w:val="56ED13B1"/>
    <w:rsid w:val="570B71C0"/>
    <w:rsid w:val="57182D07"/>
    <w:rsid w:val="572B3C88"/>
    <w:rsid w:val="572D17AE"/>
    <w:rsid w:val="57362D58"/>
    <w:rsid w:val="573A5BE4"/>
    <w:rsid w:val="574511ED"/>
    <w:rsid w:val="574D3BFE"/>
    <w:rsid w:val="575256B8"/>
    <w:rsid w:val="57551929"/>
    <w:rsid w:val="577E64AD"/>
    <w:rsid w:val="5780271E"/>
    <w:rsid w:val="57927B59"/>
    <w:rsid w:val="57B317F1"/>
    <w:rsid w:val="57BF2D4E"/>
    <w:rsid w:val="5812316E"/>
    <w:rsid w:val="58240E03"/>
    <w:rsid w:val="58456A49"/>
    <w:rsid w:val="584B3582"/>
    <w:rsid w:val="585C536F"/>
    <w:rsid w:val="58694A68"/>
    <w:rsid w:val="58907F4D"/>
    <w:rsid w:val="589C2BEA"/>
    <w:rsid w:val="58B75CC9"/>
    <w:rsid w:val="58C7128F"/>
    <w:rsid w:val="58C93758"/>
    <w:rsid w:val="58ED5699"/>
    <w:rsid w:val="593257A1"/>
    <w:rsid w:val="5934151A"/>
    <w:rsid w:val="594159E5"/>
    <w:rsid w:val="59417793"/>
    <w:rsid w:val="594D3F55"/>
    <w:rsid w:val="594D4389"/>
    <w:rsid w:val="594F1EAF"/>
    <w:rsid w:val="59551C89"/>
    <w:rsid w:val="59590F80"/>
    <w:rsid w:val="595A7E22"/>
    <w:rsid w:val="596100A0"/>
    <w:rsid w:val="59831B59"/>
    <w:rsid w:val="59A26483"/>
    <w:rsid w:val="59B47F65"/>
    <w:rsid w:val="59B83EF9"/>
    <w:rsid w:val="59BE7035"/>
    <w:rsid w:val="59E21AF1"/>
    <w:rsid w:val="59E854F3"/>
    <w:rsid w:val="59F74D15"/>
    <w:rsid w:val="59FB5B93"/>
    <w:rsid w:val="5A183025"/>
    <w:rsid w:val="5A184997"/>
    <w:rsid w:val="5A1D0200"/>
    <w:rsid w:val="5A235F34"/>
    <w:rsid w:val="5A2E5F69"/>
    <w:rsid w:val="5A3711D8"/>
    <w:rsid w:val="5A377A3D"/>
    <w:rsid w:val="5A504131"/>
    <w:rsid w:val="5A647BDD"/>
    <w:rsid w:val="5A690D4F"/>
    <w:rsid w:val="5A6A4571"/>
    <w:rsid w:val="5A7D2A4C"/>
    <w:rsid w:val="5A7D47FA"/>
    <w:rsid w:val="5A843DDB"/>
    <w:rsid w:val="5A900364"/>
    <w:rsid w:val="5AA4447D"/>
    <w:rsid w:val="5AA63D51"/>
    <w:rsid w:val="5AC01561"/>
    <w:rsid w:val="5AC52078"/>
    <w:rsid w:val="5AC73CC7"/>
    <w:rsid w:val="5ACA7B36"/>
    <w:rsid w:val="5AD07020"/>
    <w:rsid w:val="5AF53A87"/>
    <w:rsid w:val="5AFF16B3"/>
    <w:rsid w:val="5B1A3CB1"/>
    <w:rsid w:val="5B2555BE"/>
    <w:rsid w:val="5B4B2B4A"/>
    <w:rsid w:val="5B4B66A7"/>
    <w:rsid w:val="5B4D7869"/>
    <w:rsid w:val="5BA904C1"/>
    <w:rsid w:val="5BBC1352"/>
    <w:rsid w:val="5BD14DFE"/>
    <w:rsid w:val="5BFB1170"/>
    <w:rsid w:val="5C05719D"/>
    <w:rsid w:val="5C0F1DCA"/>
    <w:rsid w:val="5C1D44E7"/>
    <w:rsid w:val="5C1E5B2C"/>
    <w:rsid w:val="5C45027D"/>
    <w:rsid w:val="5C627828"/>
    <w:rsid w:val="5CA644DC"/>
    <w:rsid w:val="5CB309A7"/>
    <w:rsid w:val="5CCC13DE"/>
    <w:rsid w:val="5CD06C55"/>
    <w:rsid w:val="5CDA23D8"/>
    <w:rsid w:val="5CDF79EE"/>
    <w:rsid w:val="5D0B2591"/>
    <w:rsid w:val="5D0E3E30"/>
    <w:rsid w:val="5D4F6922"/>
    <w:rsid w:val="5D5757D7"/>
    <w:rsid w:val="5D845EA0"/>
    <w:rsid w:val="5D8A5BAC"/>
    <w:rsid w:val="5D8B36D2"/>
    <w:rsid w:val="5D957858"/>
    <w:rsid w:val="5DA57798"/>
    <w:rsid w:val="5DB24AEC"/>
    <w:rsid w:val="5DCA41FA"/>
    <w:rsid w:val="5DD46E27"/>
    <w:rsid w:val="5DE00D50"/>
    <w:rsid w:val="5E0019CA"/>
    <w:rsid w:val="5E033269"/>
    <w:rsid w:val="5E0E263D"/>
    <w:rsid w:val="5E14191A"/>
    <w:rsid w:val="5E176D14"/>
    <w:rsid w:val="5E264DEC"/>
    <w:rsid w:val="5E2F7312"/>
    <w:rsid w:val="5E3B6EA6"/>
    <w:rsid w:val="5E3E6996"/>
    <w:rsid w:val="5E563CE0"/>
    <w:rsid w:val="5E5C6BAC"/>
    <w:rsid w:val="5E5D0BCB"/>
    <w:rsid w:val="5E8151EA"/>
    <w:rsid w:val="5E824AD5"/>
    <w:rsid w:val="5E8611A0"/>
    <w:rsid w:val="5E884415"/>
    <w:rsid w:val="5E8A398A"/>
    <w:rsid w:val="5E8C325E"/>
    <w:rsid w:val="5EA467FA"/>
    <w:rsid w:val="5ECB022A"/>
    <w:rsid w:val="5EE25574"/>
    <w:rsid w:val="5EFA466C"/>
    <w:rsid w:val="5F11646E"/>
    <w:rsid w:val="5F2B0CC9"/>
    <w:rsid w:val="5F3833E6"/>
    <w:rsid w:val="5F385DC0"/>
    <w:rsid w:val="5F3A715E"/>
    <w:rsid w:val="5F4F0E5B"/>
    <w:rsid w:val="5F531FCE"/>
    <w:rsid w:val="5F70167D"/>
    <w:rsid w:val="5F702B80"/>
    <w:rsid w:val="5F7F7267"/>
    <w:rsid w:val="5F84420F"/>
    <w:rsid w:val="5F9C5723"/>
    <w:rsid w:val="5FBC7B73"/>
    <w:rsid w:val="5FD749AD"/>
    <w:rsid w:val="5FEF00E4"/>
    <w:rsid w:val="5FF67D76"/>
    <w:rsid w:val="600357A2"/>
    <w:rsid w:val="6015606F"/>
    <w:rsid w:val="602D281F"/>
    <w:rsid w:val="603040BD"/>
    <w:rsid w:val="6031472F"/>
    <w:rsid w:val="60343BAD"/>
    <w:rsid w:val="603718EF"/>
    <w:rsid w:val="60502DDD"/>
    <w:rsid w:val="60567FC7"/>
    <w:rsid w:val="60634492"/>
    <w:rsid w:val="606721D5"/>
    <w:rsid w:val="606A5821"/>
    <w:rsid w:val="60793CB6"/>
    <w:rsid w:val="60813C60"/>
    <w:rsid w:val="60824919"/>
    <w:rsid w:val="60854409"/>
    <w:rsid w:val="60885CA7"/>
    <w:rsid w:val="609B1E7E"/>
    <w:rsid w:val="60D40EEC"/>
    <w:rsid w:val="60DD4245"/>
    <w:rsid w:val="60F01878"/>
    <w:rsid w:val="611D6D37"/>
    <w:rsid w:val="6122434D"/>
    <w:rsid w:val="61330309"/>
    <w:rsid w:val="613F0A5C"/>
    <w:rsid w:val="6152499D"/>
    <w:rsid w:val="615A7954"/>
    <w:rsid w:val="615D111D"/>
    <w:rsid w:val="61720E31"/>
    <w:rsid w:val="61804484"/>
    <w:rsid w:val="618E553F"/>
    <w:rsid w:val="61952D71"/>
    <w:rsid w:val="61972AF5"/>
    <w:rsid w:val="61B2747F"/>
    <w:rsid w:val="61C471B3"/>
    <w:rsid w:val="61CF0031"/>
    <w:rsid w:val="61D82A32"/>
    <w:rsid w:val="61EE5FDE"/>
    <w:rsid w:val="622B0FE0"/>
    <w:rsid w:val="622C1E2E"/>
    <w:rsid w:val="623065F6"/>
    <w:rsid w:val="62685D90"/>
    <w:rsid w:val="626C7049"/>
    <w:rsid w:val="627209BD"/>
    <w:rsid w:val="62732F9A"/>
    <w:rsid w:val="627666FF"/>
    <w:rsid w:val="62785F2D"/>
    <w:rsid w:val="6299063F"/>
    <w:rsid w:val="62A01AD4"/>
    <w:rsid w:val="62A2285E"/>
    <w:rsid w:val="62BB6808"/>
    <w:rsid w:val="62C751AC"/>
    <w:rsid w:val="62EF0845"/>
    <w:rsid w:val="62F53AC8"/>
    <w:rsid w:val="62FD472A"/>
    <w:rsid w:val="63041F5D"/>
    <w:rsid w:val="631F430E"/>
    <w:rsid w:val="63343EC4"/>
    <w:rsid w:val="635051A2"/>
    <w:rsid w:val="63521406"/>
    <w:rsid w:val="63690012"/>
    <w:rsid w:val="63710856"/>
    <w:rsid w:val="637569B7"/>
    <w:rsid w:val="637F3CAB"/>
    <w:rsid w:val="63846BFA"/>
    <w:rsid w:val="63CC0145"/>
    <w:rsid w:val="63CD111D"/>
    <w:rsid w:val="63D34D92"/>
    <w:rsid w:val="63DA4A6C"/>
    <w:rsid w:val="63DF78FE"/>
    <w:rsid w:val="63E638BD"/>
    <w:rsid w:val="64335D0E"/>
    <w:rsid w:val="64416899"/>
    <w:rsid w:val="64471332"/>
    <w:rsid w:val="644F13EC"/>
    <w:rsid w:val="64833355"/>
    <w:rsid w:val="648869AC"/>
    <w:rsid w:val="64963088"/>
    <w:rsid w:val="64A84855"/>
    <w:rsid w:val="64B27796"/>
    <w:rsid w:val="64B90B25"/>
    <w:rsid w:val="64C25C2B"/>
    <w:rsid w:val="64EA5D49"/>
    <w:rsid w:val="64F34037"/>
    <w:rsid w:val="650A5824"/>
    <w:rsid w:val="650B034C"/>
    <w:rsid w:val="65242442"/>
    <w:rsid w:val="652516A6"/>
    <w:rsid w:val="652C579B"/>
    <w:rsid w:val="65362175"/>
    <w:rsid w:val="65501489"/>
    <w:rsid w:val="656C203B"/>
    <w:rsid w:val="6582360D"/>
    <w:rsid w:val="65905D2A"/>
    <w:rsid w:val="65B834E8"/>
    <w:rsid w:val="65BA2DA7"/>
    <w:rsid w:val="65D5481D"/>
    <w:rsid w:val="65EE18C6"/>
    <w:rsid w:val="65F91B21"/>
    <w:rsid w:val="65FE7137"/>
    <w:rsid w:val="660C6084"/>
    <w:rsid w:val="664A412A"/>
    <w:rsid w:val="664D3C1B"/>
    <w:rsid w:val="66507267"/>
    <w:rsid w:val="665925BF"/>
    <w:rsid w:val="66602D54"/>
    <w:rsid w:val="6663343E"/>
    <w:rsid w:val="6679056C"/>
    <w:rsid w:val="66845C57"/>
    <w:rsid w:val="66884C53"/>
    <w:rsid w:val="66B5531C"/>
    <w:rsid w:val="66C0737C"/>
    <w:rsid w:val="66C17E25"/>
    <w:rsid w:val="66C8504F"/>
    <w:rsid w:val="66D47E98"/>
    <w:rsid w:val="66DB4D83"/>
    <w:rsid w:val="66F301BC"/>
    <w:rsid w:val="66F95B50"/>
    <w:rsid w:val="671169F6"/>
    <w:rsid w:val="6712276E"/>
    <w:rsid w:val="6723497B"/>
    <w:rsid w:val="674D51E2"/>
    <w:rsid w:val="67693568"/>
    <w:rsid w:val="676E79D1"/>
    <w:rsid w:val="676F196F"/>
    <w:rsid w:val="67706AF4"/>
    <w:rsid w:val="67851192"/>
    <w:rsid w:val="67857320"/>
    <w:rsid w:val="67890C82"/>
    <w:rsid w:val="67C41CBB"/>
    <w:rsid w:val="67D57A24"/>
    <w:rsid w:val="67DD7FBB"/>
    <w:rsid w:val="67E97973"/>
    <w:rsid w:val="67EB5499"/>
    <w:rsid w:val="67F105D6"/>
    <w:rsid w:val="67F551E4"/>
    <w:rsid w:val="68171DB6"/>
    <w:rsid w:val="681C38A5"/>
    <w:rsid w:val="68447580"/>
    <w:rsid w:val="6845219F"/>
    <w:rsid w:val="68530388"/>
    <w:rsid w:val="6853303E"/>
    <w:rsid w:val="685A3F49"/>
    <w:rsid w:val="685C0145"/>
    <w:rsid w:val="686D5EAE"/>
    <w:rsid w:val="68907DEF"/>
    <w:rsid w:val="6894168D"/>
    <w:rsid w:val="689C543D"/>
    <w:rsid w:val="68AD274F"/>
    <w:rsid w:val="68B95597"/>
    <w:rsid w:val="68C61A62"/>
    <w:rsid w:val="68F30B57"/>
    <w:rsid w:val="69046375"/>
    <w:rsid w:val="69164798"/>
    <w:rsid w:val="69253B7F"/>
    <w:rsid w:val="693C1432"/>
    <w:rsid w:val="694E0E9C"/>
    <w:rsid w:val="695B21AB"/>
    <w:rsid w:val="6961756C"/>
    <w:rsid w:val="697A2F79"/>
    <w:rsid w:val="698F5D22"/>
    <w:rsid w:val="69935DE8"/>
    <w:rsid w:val="69961435"/>
    <w:rsid w:val="699658D9"/>
    <w:rsid w:val="69967687"/>
    <w:rsid w:val="699F478D"/>
    <w:rsid w:val="69A7605A"/>
    <w:rsid w:val="69B47B0D"/>
    <w:rsid w:val="69B67D29"/>
    <w:rsid w:val="69C935B8"/>
    <w:rsid w:val="69DD7064"/>
    <w:rsid w:val="69E06B54"/>
    <w:rsid w:val="69F73BD6"/>
    <w:rsid w:val="6A06480C"/>
    <w:rsid w:val="6A0E1913"/>
    <w:rsid w:val="6A2B2113"/>
    <w:rsid w:val="6A3D5D54"/>
    <w:rsid w:val="6A3F25DC"/>
    <w:rsid w:val="6A4B4337"/>
    <w:rsid w:val="6A576E16"/>
    <w:rsid w:val="6A695499"/>
    <w:rsid w:val="6A6B28C1"/>
    <w:rsid w:val="6AC344AB"/>
    <w:rsid w:val="6AC86D5F"/>
    <w:rsid w:val="6ADF0BB9"/>
    <w:rsid w:val="6B0A032C"/>
    <w:rsid w:val="6B144D07"/>
    <w:rsid w:val="6B3D425E"/>
    <w:rsid w:val="6B6A2B79"/>
    <w:rsid w:val="6B6A4927"/>
    <w:rsid w:val="6B6C5B5D"/>
    <w:rsid w:val="6B882FFF"/>
    <w:rsid w:val="6B8D0D5A"/>
    <w:rsid w:val="6B9C3E71"/>
    <w:rsid w:val="6BAE0CB8"/>
    <w:rsid w:val="6BBB6967"/>
    <w:rsid w:val="6BBE389B"/>
    <w:rsid w:val="6BC333DB"/>
    <w:rsid w:val="6BEC358E"/>
    <w:rsid w:val="6BFB5EC7"/>
    <w:rsid w:val="6C0E5BFA"/>
    <w:rsid w:val="6C0E769F"/>
    <w:rsid w:val="6C1A00FB"/>
    <w:rsid w:val="6C30791F"/>
    <w:rsid w:val="6C3A079D"/>
    <w:rsid w:val="6C3A69EF"/>
    <w:rsid w:val="6C4A6097"/>
    <w:rsid w:val="6C517895"/>
    <w:rsid w:val="6C6B7647"/>
    <w:rsid w:val="6C7A6DEC"/>
    <w:rsid w:val="6C8944FD"/>
    <w:rsid w:val="6CBC7404"/>
    <w:rsid w:val="6CD209D6"/>
    <w:rsid w:val="6CD504C6"/>
    <w:rsid w:val="6CDC5652"/>
    <w:rsid w:val="6CF24C8F"/>
    <w:rsid w:val="6D20018F"/>
    <w:rsid w:val="6D365DA8"/>
    <w:rsid w:val="6D3B5236"/>
    <w:rsid w:val="6D91263F"/>
    <w:rsid w:val="6D934609"/>
    <w:rsid w:val="6DAA54AF"/>
    <w:rsid w:val="6DAC7479"/>
    <w:rsid w:val="6DAF6F69"/>
    <w:rsid w:val="6DBE71AC"/>
    <w:rsid w:val="6DC30E4C"/>
    <w:rsid w:val="6DDB7D5E"/>
    <w:rsid w:val="6DE56617"/>
    <w:rsid w:val="6DF1359C"/>
    <w:rsid w:val="6E0077C5"/>
    <w:rsid w:val="6E230912"/>
    <w:rsid w:val="6E2E60E0"/>
    <w:rsid w:val="6E46167B"/>
    <w:rsid w:val="6E6A3208"/>
    <w:rsid w:val="6E6C6C08"/>
    <w:rsid w:val="6E781AB9"/>
    <w:rsid w:val="6E7C625A"/>
    <w:rsid w:val="6E7D2BC3"/>
    <w:rsid w:val="6E9C573F"/>
    <w:rsid w:val="6EA36ACE"/>
    <w:rsid w:val="6EAE1D16"/>
    <w:rsid w:val="6EAF37ED"/>
    <w:rsid w:val="6EBB1D37"/>
    <w:rsid w:val="6EBE022D"/>
    <w:rsid w:val="6EC02A64"/>
    <w:rsid w:val="6EC72090"/>
    <w:rsid w:val="6ECF4ECB"/>
    <w:rsid w:val="6EEA28A8"/>
    <w:rsid w:val="6EFA2466"/>
    <w:rsid w:val="6F060E0B"/>
    <w:rsid w:val="6F062BB9"/>
    <w:rsid w:val="6F116A10"/>
    <w:rsid w:val="6F176B74"/>
    <w:rsid w:val="6F1F1ECC"/>
    <w:rsid w:val="6F2177A4"/>
    <w:rsid w:val="6F287EC6"/>
    <w:rsid w:val="6F3040D9"/>
    <w:rsid w:val="6F4656AB"/>
    <w:rsid w:val="6F631DB9"/>
    <w:rsid w:val="6F660C96"/>
    <w:rsid w:val="6F743FC6"/>
    <w:rsid w:val="6F7C10CD"/>
    <w:rsid w:val="6F8A37EA"/>
    <w:rsid w:val="6F9B77A5"/>
    <w:rsid w:val="6F9F2147"/>
    <w:rsid w:val="6FA24C9A"/>
    <w:rsid w:val="6FAC7C04"/>
    <w:rsid w:val="6FB22D40"/>
    <w:rsid w:val="6FB24AEE"/>
    <w:rsid w:val="6FB645DF"/>
    <w:rsid w:val="6FCC5BB0"/>
    <w:rsid w:val="6FDB5DF3"/>
    <w:rsid w:val="6FE949B4"/>
    <w:rsid w:val="701D640C"/>
    <w:rsid w:val="704C4F43"/>
    <w:rsid w:val="70585696"/>
    <w:rsid w:val="705F1FA8"/>
    <w:rsid w:val="70784BAF"/>
    <w:rsid w:val="70B76860"/>
    <w:rsid w:val="70E00B75"/>
    <w:rsid w:val="70F71654"/>
    <w:rsid w:val="70FA04FB"/>
    <w:rsid w:val="710B7D78"/>
    <w:rsid w:val="711F7F62"/>
    <w:rsid w:val="713952F0"/>
    <w:rsid w:val="713F0604"/>
    <w:rsid w:val="71431E82"/>
    <w:rsid w:val="71744751"/>
    <w:rsid w:val="717958C4"/>
    <w:rsid w:val="719B1CDE"/>
    <w:rsid w:val="71A37250"/>
    <w:rsid w:val="71AC3EEB"/>
    <w:rsid w:val="71B15694"/>
    <w:rsid w:val="71CD20B4"/>
    <w:rsid w:val="71D21478"/>
    <w:rsid w:val="71EA4A14"/>
    <w:rsid w:val="71FB5778"/>
    <w:rsid w:val="71FD4EBA"/>
    <w:rsid w:val="72005FE5"/>
    <w:rsid w:val="725561A2"/>
    <w:rsid w:val="72606A84"/>
    <w:rsid w:val="726531D2"/>
    <w:rsid w:val="72676064"/>
    <w:rsid w:val="7281233B"/>
    <w:rsid w:val="728E35F1"/>
    <w:rsid w:val="729055BB"/>
    <w:rsid w:val="72A5093A"/>
    <w:rsid w:val="72A66B8C"/>
    <w:rsid w:val="72A93F87"/>
    <w:rsid w:val="72CB1E47"/>
    <w:rsid w:val="72CE60E3"/>
    <w:rsid w:val="72D07765"/>
    <w:rsid w:val="72F53670"/>
    <w:rsid w:val="733221CE"/>
    <w:rsid w:val="7338355D"/>
    <w:rsid w:val="734939BC"/>
    <w:rsid w:val="735760D9"/>
    <w:rsid w:val="736425A4"/>
    <w:rsid w:val="736507F6"/>
    <w:rsid w:val="73AE6DDB"/>
    <w:rsid w:val="73AF1A71"/>
    <w:rsid w:val="73B771BF"/>
    <w:rsid w:val="73C66DBA"/>
    <w:rsid w:val="73CA68AB"/>
    <w:rsid w:val="73CC54A1"/>
    <w:rsid w:val="73CD0149"/>
    <w:rsid w:val="7408739F"/>
    <w:rsid w:val="744213B0"/>
    <w:rsid w:val="74424693"/>
    <w:rsid w:val="7452064E"/>
    <w:rsid w:val="74566390"/>
    <w:rsid w:val="74592522"/>
    <w:rsid w:val="7463285B"/>
    <w:rsid w:val="74683033"/>
    <w:rsid w:val="74742412"/>
    <w:rsid w:val="749649DF"/>
    <w:rsid w:val="74A013B9"/>
    <w:rsid w:val="74D3353D"/>
    <w:rsid w:val="74EA0887"/>
    <w:rsid w:val="75023E22"/>
    <w:rsid w:val="75137DDD"/>
    <w:rsid w:val="751B43BB"/>
    <w:rsid w:val="751B4DE5"/>
    <w:rsid w:val="751C1388"/>
    <w:rsid w:val="75202E13"/>
    <w:rsid w:val="752601BF"/>
    <w:rsid w:val="75371D1E"/>
    <w:rsid w:val="7544268D"/>
    <w:rsid w:val="754937FF"/>
    <w:rsid w:val="754E16A6"/>
    <w:rsid w:val="755234B5"/>
    <w:rsid w:val="755A1EB0"/>
    <w:rsid w:val="75703482"/>
    <w:rsid w:val="758E56B6"/>
    <w:rsid w:val="75BE243F"/>
    <w:rsid w:val="75BF1D13"/>
    <w:rsid w:val="75E47073"/>
    <w:rsid w:val="75EE6984"/>
    <w:rsid w:val="75FA0295"/>
    <w:rsid w:val="76163CBB"/>
    <w:rsid w:val="762A1882"/>
    <w:rsid w:val="763D1574"/>
    <w:rsid w:val="76402E54"/>
    <w:rsid w:val="76432944"/>
    <w:rsid w:val="766F1A66"/>
    <w:rsid w:val="7680770F"/>
    <w:rsid w:val="76856AB9"/>
    <w:rsid w:val="76960CC6"/>
    <w:rsid w:val="76962A74"/>
    <w:rsid w:val="769F401E"/>
    <w:rsid w:val="76A95A97"/>
    <w:rsid w:val="76AF3B36"/>
    <w:rsid w:val="76B64EC4"/>
    <w:rsid w:val="76CD45B5"/>
    <w:rsid w:val="76D0242A"/>
    <w:rsid w:val="76D87530"/>
    <w:rsid w:val="76D95E5B"/>
    <w:rsid w:val="76F81981"/>
    <w:rsid w:val="77100FB2"/>
    <w:rsid w:val="77126348"/>
    <w:rsid w:val="7715608F"/>
    <w:rsid w:val="77203FC0"/>
    <w:rsid w:val="772E53A2"/>
    <w:rsid w:val="773D7394"/>
    <w:rsid w:val="774262AE"/>
    <w:rsid w:val="77505319"/>
    <w:rsid w:val="775748F9"/>
    <w:rsid w:val="775D45CC"/>
    <w:rsid w:val="77642B72"/>
    <w:rsid w:val="777C7EBC"/>
    <w:rsid w:val="77951E3D"/>
    <w:rsid w:val="77B84C6C"/>
    <w:rsid w:val="77D6608E"/>
    <w:rsid w:val="77D9530E"/>
    <w:rsid w:val="77E31566"/>
    <w:rsid w:val="77E617D9"/>
    <w:rsid w:val="780305DD"/>
    <w:rsid w:val="78094110"/>
    <w:rsid w:val="780C1594"/>
    <w:rsid w:val="780C79C8"/>
    <w:rsid w:val="78174088"/>
    <w:rsid w:val="783E4015"/>
    <w:rsid w:val="785E00D6"/>
    <w:rsid w:val="786077DD"/>
    <w:rsid w:val="78686692"/>
    <w:rsid w:val="786F242F"/>
    <w:rsid w:val="787E69C5"/>
    <w:rsid w:val="788077B1"/>
    <w:rsid w:val="78896770"/>
    <w:rsid w:val="789E20B4"/>
    <w:rsid w:val="78A91184"/>
    <w:rsid w:val="78A96B1D"/>
    <w:rsid w:val="78AD5FC2"/>
    <w:rsid w:val="78CC3EAC"/>
    <w:rsid w:val="78D67AA0"/>
    <w:rsid w:val="78D930EC"/>
    <w:rsid w:val="78E026CC"/>
    <w:rsid w:val="78E81250"/>
    <w:rsid w:val="78EE0E61"/>
    <w:rsid w:val="78EF290F"/>
    <w:rsid w:val="78F3642B"/>
    <w:rsid w:val="79166B2C"/>
    <w:rsid w:val="791C2EDB"/>
    <w:rsid w:val="791F31F5"/>
    <w:rsid w:val="79295E21"/>
    <w:rsid w:val="79366790"/>
    <w:rsid w:val="79464C25"/>
    <w:rsid w:val="794B3FEA"/>
    <w:rsid w:val="79554E68"/>
    <w:rsid w:val="79570BE0"/>
    <w:rsid w:val="79773031"/>
    <w:rsid w:val="79853FD7"/>
    <w:rsid w:val="7991596C"/>
    <w:rsid w:val="799F4335"/>
    <w:rsid w:val="79AD6A52"/>
    <w:rsid w:val="79B0209F"/>
    <w:rsid w:val="79C1605A"/>
    <w:rsid w:val="79C6605A"/>
    <w:rsid w:val="79DF2984"/>
    <w:rsid w:val="79ED42B3"/>
    <w:rsid w:val="7A2B12FD"/>
    <w:rsid w:val="7A2D1FFE"/>
    <w:rsid w:val="7A3251AA"/>
    <w:rsid w:val="7A543372"/>
    <w:rsid w:val="7A5944E4"/>
    <w:rsid w:val="7A923E9A"/>
    <w:rsid w:val="7A9419C0"/>
    <w:rsid w:val="7A9C0875"/>
    <w:rsid w:val="7AB756AF"/>
    <w:rsid w:val="7AD51A4C"/>
    <w:rsid w:val="7AE446F6"/>
    <w:rsid w:val="7AE5221C"/>
    <w:rsid w:val="7AE57589"/>
    <w:rsid w:val="7AE87C4C"/>
    <w:rsid w:val="7B0326A2"/>
    <w:rsid w:val="7B354F51"/>
    <w:rsid w:val="7B3D5BB4"/>
    <w:rsid w:val="7B407452"/>
    <w:rsid w:val="7B462A30"/>
    <w:rsid w:val="7B4C4049"/>
    <w:rsid w:val="7B677736"/>
    <w:rsid w:val="7B690757"/>
    <w:rsid w:val="7B724037"/>
    <w:rsid w:val="7B8330AA"/>
    <w:rsid w:val="7B8A11F3"/>
    <w:rsid w:val="7BA23C69"/>
    <w:rsid w:val="7BA45C33"/>
    <w:rsid w:val="7BC25940"/>
    <w:rsid w:val="7BD61B65"/>
    <w:rsid w:val="7BDD2EF3"/>
    <w:rsid w:val="7BE05E74"/>
    <w:rsid w:val="7C1769C9"/>
    <w:rsid w:val="7C181D89"/>
    <w:rsid w:val="7C236B67"/>
    <w:rsid w:val="7C3767B5"/>
    <w:rsid w:val="7C417926"/>
    <w:rsid w:val="7C945CA8"/>
    <w:rsid w:val="7C961A20"/>
    <w:rsid w:val="7CB023B6"/>
    <w:rsid w:val="7CBB5D8F"/>
    <w:rsid w:val="7CC7041E"/>
    <w:rsid w:val="7CC75021"/>
    <w:rsid w:val="7CCF542A"/>
    <w:rsid w:val="7CD442F6"/>
    <w:rsid w:val="7CE3278B"/>
    <w:rsid w:val="7CED360A"/>
    <w:rsid w:val="7CEF1130"/>
    <w:rsid w:val="7CF44998"/>
    <w:rsid w:val="7CFA4317"/>
    <w:rsid w:val="7D011DF0"/>
    <w:rsid w:val="7D130042"/>
    <w:rsid w:val="7D221505"/>
    <w:rsid w:val="7D272678"/>
    <w:rsid w:val="7D284642"/>
    <w:rsid w:val="7D3A787F"/>
    <w:rsid w:val="7D3B1482"/>
    <w:rsid w:val="7D3C5A67"/>
    <w:rsid w:val="7D553689"/>
    <w:rsid w:val="7D6531A0"/>
    <w:rsid w:val="7D750C73"/>
    <w:rsid w:val="7D80447E"/>
    <w:rsid w:val="7D8201F6"/>
    <w:rsid w:val="7D8E26F7"/>
    <w:rsid w:val="7D9046C1"/>
    <w:rsid w:val="7D931EB5"/>
    <w:rsid w:val="7DCB394B"/>
    <w:rsid w:val="7DDD71DA"/>
    <w:rsid w:val="7DF507F3"/>
    <w:rsid w:val="7E002EC9"/>
    <w:rsid w:val="7E01736D"/>
    <w:rsid w:val="7E1A7720"/>
    <w:rsid w:val="7E3D11FA"/>
    <w:rsid w:val="7E3E411D"/>
    <w:rsid w:val="7E68119A"/>
    <w:rsid w:val="7E74391E"/>
    <w:rsid w:val="7E7C6F92"/>
    <w:rsid w:val="7E7E749C"/>
    <w:rsid w:val="7E843AFA"/>
    <w:rsid w:val="7E9A4950"/>
    <w:rsid w:val="7EA36676"/>
    <w:rsid w:val="7EAB72D9"/>
    <w:rsid w:val="7EC34622"/>
    <w:rsid w:val="7EC56AE5"/>
    <w:rsid w:val="7ED14F91"/>
    <w:rsid w:val="7ED700CE"/>
    <w:rsid w:val="7EF42A2E"/>
    <w:rsid w:val="7F032C71"/>
    <w:rsid w:val="7F1B445E"/>
    <w:rsid w:val="7F1E2996"/>
    <w:rsid w:val="7F211349"/>
    <w:rsid w:val="7F2D1F8D"/>
    <w:rsid w:val="7F313C82"/>
    <w:rsid w:val="7F39127B"/>
    <w:rsid w:val="7F3B065C"/>
    <w:rsid w:val="7F3E1EFB"/>
    <w:rsid w:val="7F4C091A"/>
    <w:rsid w:val="7F606315"/>
    <w:rsid w:val="7F792E5F"/>
    <w:rsid w:val="7F7F5AC1"/>
    <w:rsid w:val="7F853FCE"/>
    <w:rsid w:val="7FAE52D2"/>
    <w:rsid w:val="7FB3085A"/>
    <w:rsid w:val="7FC22B2C"/>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6">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51"/>
    <w:qFormat/>
    <w:uiPriority w:val="0"/>
    <w:pPr>
      <w:keepNext/>
      <w:jc w:val="center"/>
      <w:outlineLvl w:val="3"/>
    </w:pPr>
    <w:rPr>
      <w:rFonts w:eastAsia="新宋体"/>
      <w:kern w:val="0"/>
      <w:sz w:val="30"/>
      <w:szCs w:val="21"/>
    </w:rPr>
  </w:style>
  <w:style w:type="paragraph" w:styleId="9">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10">
    <w:name w:val="heading 6"/>
    <w:basedOn w:val="1"/>
    <w:next w:val="11"/>
    <w:link w:val="53"/>
    <w:qFormat/>
    <w:uiPriority w:val="0"/>
    <w:pPr>
      <w:keepNext/>
      <w:jc w:val="center"/>
      <w:outlineLvl w:val="5"/>
    </w:pPr>
    <w:rPr>
      <w:b/>
      <w:kern w:val="0"/>
      <w:sz w:val="44"/>
      <w:szCs w:val="20"/>
    </w:rPr>
  </w:style>
  <w:style w:type="paragraph" w:styleId="12">
    <w:name w:val="heading 7"/>
    <w:basedOn w:val="1"/>
    <w:next w:val="1"/>
    <w:link w:val="56"/>
    <w:qFormat/>
    <w:uiPriority w:val="0"/>
    <w:pPr>
      <w:keepNext/>
      <w:keepLines/>
      <w:spacing w:before="240" w:after="64" w:line="320" w:lineRule="auto"/>
      <w:outlineLvl w:val="6"/>
    </w:pPr>
    <w:rPr>
      <w:b/>
      <w:bCs/>
      <w:kern w:val="0"/>
      <w:sz w:val="24"/>
    </w:rPr>
  </w:style>
  <w:style w:type="paragraph" w:styleId="13">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4">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80" w:firstLineChars="200"/>
    </w:pPr>
    <w:rPr>
      <w:rFonts w:ascii="宋体" w:hAnsi="宋体" w:cs="宋体"/>
      <w:sz w:val="24"/>
    </w:rPr>
  </w:style>
  <w:style w:type="paragraph" w:styleId="3">
    <w:name w:val="Body Text Indent"/>
    <w:basedOn w:val="1"/>
    <w:next w:val="4"/>
    <w:link w:val="62"/>
    <w:qFormat/>
    <w:uiPriority w:val="0"/>
    <w:pPr>
      <w:ind w:left="765"/>
    </w:pPr>
    <w:rPr>
      <w:rFonts w:ascii="仿宋_GB2312" w:eastAsia="仿宋_GB2312"/>
      <w:kern w:val="0"/>
      <w:sz w:val="28"/>
      <w:szCs w:val="20"/>
    </w:rPr>
  </w:style>
  <w:style w:type="paragraph" w:styleId="4">
    <w:name w:val="envelope return"/>
    <w:basedOn w:val="1"/>
    <w:qFormat/>
    <w:uiPriority w:val="99"/>
    <w:pPr>
      <w:snapToGrid w:val="0"/>
    </w:pPr>
    <w:rPr>
      <w:rFonts w:ascii="Arial" w:hAnsi="Arial"/>
    </w:rPr>
  </w:style>
  <w:style w:type="paragraph" w:styleId="11">
    <w:name w:val="Normal Indent"/>
    <w:basedOn w:val="1"/>
    <w:link w:val="54"/>
    <w:qFormat/>
    <w:uiPriority w:val="0"/>
    <w:pPr>
      <w:ind w:firstLine="420"/>
    </w:pPr>
    <w:rPr>
      <w:kern w:val="0"/>
      <w:sz w:val="20"/>
      <w:szCs w:val="20"/>
    </w:rPr>
  </w:style>
  <w:style w:type="paragraph" w:styleId="15">
    <w:name w:val="Note Heading"/>
    <w:basedOn w:val="1"/>
    <w:next w:val="1"/>
    <w:qFormat/>
    <w:uiPriority w:val="0"/>
    <w:rPr>
      <w:rFonts w:ascii="Verdana" w:hAnsi="Verdana"/>
      <w:szCs w:val="20"/>
    </w:rPr>
  </w:style>
  <w:style w:type="paragraph" w:styleId="16">
    <w:name w:val="Document Map"/>
    <w:basedOn w:val="1"/>
    <w:link w:val="59"/>
    <w:qFormat/>
    <w:uiPriority w:val="0"/>
    <w:pPr>
      <w:shd w:val="clear" w:color="auto" w:fill="000080"/>
    </w:pPr>
    <w:rPr>
      <w:kern w:val="0"/>
      <w:sz w:val="20"/>
    </w:rPr>
  </w:style>
  <w:style w:type="paragraph" w:styleId="1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130"/>
    <w:qFormat/>
    <w:uiPriority w:val="99"/>
    <w:pPr>
      <w:jc w:val="left"/>
    </w:pPr>
  </w:style>
  <w:style w:type="paragraph" w:styleId="19">
    <w:name w:val="Body Text 3"/>
    <w:basedOn w:val="1"/>
    <w:link w:val="60"/>
    <w:qFormat/>
    <w:uiPriority w:val="0"/>
    <w:pPr>
      <w:spacing w:after="120"/>
    </w:pPr>
    <w:rPr>
      <w:kern w:val="0"/>
      <w:sz w:val="16"/>
      <w:szCs w:val="16"/>
    </w:rPr>
  </w:style>
  <w:style w:type="paragraph" w:styleId="20">
    <w:name w:val="Body Text"/>
    <w:basedOn w:val="1"/>
    <w:link w:val="61"/>
    <w:qFormat/>
    <w:uiPriority w:val="0"/>
    <w:pPr>
      <w:spacing w:line="360" w:lineRule="auto"/>
      <w:ind w:firstLine="960" w:firstLineChars="200"/>
    </w:pPr>
    <w:rPr>
      <w:rFonts w:ascii="仿宋_GB2312" w:hAnsi="仿宋_GB2312" w:eastAsia="宋体"/>
      <w:kern w:val="0"/>
      <w:sz w:val="24"/>
      <w:szCs w:val="20"/>
    </w:rPr>
  </w:style>
  <w:style w:type="paragraph" w:styleId="21">
    <w:name w:val="Block Text"/>
    <w:basedOn w:val="1"/>
    <w:qFormat/>
    <w:uiPriority w:val="99"/>
  </w:style>
  <w:style w:type="paragraph" w:styleId="22">
    <w:name w:val="Plain Text"/>
    <w:basedOn w:val="1"/>
    <w:link w:val="55"/>
    <w:qFormat/>
    <w:uiPriority w:val="0"/>
    <w:rPr>
      <w:rFonts w:ascii="宋体" w:hAnsi="Courier New"/>
      <w:kern w:val="0"/>
      <w:sz w:val="20"/>
      <w:szCs w:val="21"/>
    </w:rPr>
  </w:style>
  <w:style w:type="paragraph" w:styleId="23">
    <w:name w:val="Date"/>
    <w:basedOn w:val="1"/>
    <w:next w:val="1"/>
    <w:link w:val="63"/>
    <w:qFormat/>
    <w:uiPriority w:val="0"/>
    <w:rPr>
      <w:kern w:val="0"/>
      <w:sz w:val="24"/>
      <w:szCs w:val="20"/>
    </w:rPr>
  </w:style>
  <w:style w:type="paragraph" w:styleId="24">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5">
    <w:name w:val="Balloon Text"/>
    <w:basedOn w:val="1"/>
    <w:link w:val="65"/>
    <w:qFormat/>
    <w:uiPriority w:val="0"/>
    <w:rPr>
      <w:kern w:val="0"/>
      <w:sz w:val="18"/>
      <w:szCs w:val="18"/>
    </w:rPr>
  </w:style>
  <w:style w:type="paragraph" w:styleId="26">
    <w:name w:val="footer"/>
    <w:basedOn w:val="1"/>
    <w:link w:val="66"/>
    <w:qFormat/>
    <w:uiPriority w:val="99"/>
    <w:pPr>
      <w:tabs>
        <w:tab w:val="center" w:pos="4153"/>
        <w:tab w:val="right" w:pos="8306"/>
      </w:tabs>
      <w:snapToGrid w:val="0"/>
      <w:jc w:val="left"/>
    </w:pPr>
    <w:rPr>
      <w:kern w:val="0"/>
      <w:sz w:val="18"/>
      <w:szCs w:val="20"/>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7"/>
    <w:link w:val="68"/>
    <w:qFormat/>
    <w:uiPriority w:val="0"/>
    <w:pPr>
      <w:spacing w:after="120"/>
      <w:ind w:left="420" w:leftChars="200"/>
    </w:pPr>
    <w:rPr>
      <w:kern w:val="0"/>
      <w:sz w:val="16"/>
      <w:szCs w:val="16"/>
    </w:rPr>
  </w:style>
  <w:style w:type="paragraph" w:styleId="31">
    <w:name w:val="Body Text 2"/>
    <w:basedOn w:val="1"/>
    <w:next w:val="20"/>
    <w:link w:val="69"/>
    <w:qFormat/>
    <w:uiPriority w:val="0"/>
    <w:pPr>
      <w:snapToGrid w:val="0"/>
    </w:pPr>
    <w:rPr>
      <w:b/>
      <w:bCs/>
      <w:kern w:val="0"/>
      <w:sz w:val="18"/>
    </w:rPr>
  </w:style>
  <w:style w:type="paragraph" w:styleId="3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8"/>
    <w:next w:val="18"/>
    <w:link w:val="131"/>
    <w:qFormat/>
    <w:uiPriority w:val="99"/>
    <w:rPr>
      <w:b/>
      <w:bCs/>
    </w:rPr>
  </w:style>
  <w:style w:type="paragraph" w:styleId="35">
    <w:name w:val="Body Text First Indent"/>
    <w:basedOn w:val="20"/>
    <w:next w:val="1"/>
    <w:link w:val="70"/>
    <w:qFormat/>
    <w:uiPriority w:val="0"/>
    <w:pPr>
      <w:spacing w:after="120"/>
      <w:ind w:firstLine="420" w:firstLineChars="100"/>
    </w:pPr>
    <w:rPr>
      <w:rFonts w:ascii="Times New Roman" w:eastAsia="宋体"/>
      <w:szCs w:val="24"/>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666666"/>
      <w:u w:val="none"/>
    </w:rPr>
  </w:style>
  <w:style w:type="character" w:styleId="42">
    <w:name w:val="Emphasis"/>
    <w:qFormat/>
    <w:uiPriority w:val="20"/>
  </w:style>
  <w:style w:type="character" w:styleId="43">
    <w:name w:val="Hyperlink"/>
    <w:qFormat/>
    <w:uiPriority w:val="0"/>
    <w:rPr>
      <w:color w:val="666666"/>
      <w:u w:val="none"/>
    </w:rPr>
  </w:style>
  <w:style w:type="character" w:styleId="44">
    <w:name w:val="annotation reference"/>
    <w:qFormat/>
    <w:uiPriority w:val="99"/>
    <w:rPr>
      <w:sz w:val="21"/>
      <w:szCs w:val="21"/>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5"/>
    <w:qFormat/>
    <w:uiPriority w:val="0"/>
    <w:rPr>
      <w:rFonts w:ascii="宋体" w:hAnsi="宋体" w:cs="宋体"/>
      <w:b/>
      <w:kern w:val="44"/>
      <w:sz w:val="24"/>
      <w:szCs w:val="24"/>
    </w:rPr>
  </w:style>
  <w:style w:type="character" w:customStyle="1" w:styleId="49">
    <w:name w:val="标题 2 字符"/>
    <w:link w:val="6"/>
    <w:qFormat/>
    <w:uiPriority w:val="0"/>
    <w:rPr>
      <w:rFonts w:ascii="Arial" w:hAnsi="Arial" w:eastAsia="黑体" w:cs="Times New Roman"/>
      <w:b/>
      <w:bCs/>
      <w:sz w:val="32"/>
      <w:szCs w:val="32"/>
    </w:rPr>
  </w:style>
  <w:style w:type="character" w:customStyle="1" w:styleId="50">
    <w:name w:val="标题 3 字符"/>
    <w:link w:val="7"/>
    <w:qFormat/>
    <w:uiPriority w:val="0"/>
    <w:rPr>
      <w:rFonts w:ascii="Times New Roman" w:hAnsi="Times New Roman" w:eastAsia="宋体" w:cs="Times New Roman"/>
      <w:b/>
      <w:bCs/>
      <w:sz w:val="32"/>
      <w:szCs w:val="32"/>
    </w:rPr>
  </w:style>
  <w:style w:type="character" w:customStyle="1" w:styleId="51">
    <w:name w:val="标题 4 字符"/>
    <w:link w:val="8"/>
    <w:qFormat/>
    <w:uiPriority w:val="0"/>
    <w:rPr>
      <w:rFonts w:ascii="Times New Roman" w:hAnsi="Times New Roman" w:eastAsia="新宋体" w:cs="Times New Roman"/>
      <w:sz w:val="30"/>
      <w:szCs w:val="21"/>
    </w:rPr>
  </w:style>
  <w:style w:type="character" w:customStyle="1" w:styleId="52">
    <w:name w:val="标题 5 字符"/>
    <w:link w:val="9"/>
    <w:qFormat/>
    <w:uiPriority w:val="0"/>
    <w:rPr>
      <w:rFonts w:ascii="Times New Roman" w:hAnsi="Times New Roman" w:eastAsia="宋体" w:cs="Times New Roman"/>
      <w:b/>
      <w:bCs/>
      <w:sz w:val="28"/>
      <w:szCs w:val="28"/>
    </w:rPr>
  </w:style>
  <w:style w:type="character" w:customStyle="1" w:styleId="53">
    <w:name w:val="标题 6 字符"/>
    <w:link w:val="10"/>
    <w:qFormat/>
    <w:uiPriority w:val="0"/>
    <w:rPr>
      <w:rFonts w:ascii="Times New Roman" w:hAnsi="Times New Roman" w:eastAsia="宋体" w:cs="Times New Roman"/>
      <w:b/>
      <w:sz w:val="44"/>
      <w:szCs w:val="20"/>
    </w:rPr>
  </w:style>
  <w:style w:type="character" w:customStyle="1" w:styleId="54">
    <w:name w:val="正文缩进 字符"/>
    <w:link w:val="11"/>
    <w:qFormat/>
    <w:uiPriority w:val="0"/>
    <w:rPr>
      <w:rFonts w:ascii="Times New Roman" w:hAnsi="Times New Roman" w:eastAsia="宋体" w:cs="Times New Roman"/>
      <w:kern w:val="0"/>
      <w:sz w:val="20"/>
      <w:szCs w:val="20"/>
    </w:rPr>
  </w:style>
  <w:style w:type="character" w:customStyle="1" w:styleId="55">
    <w:name w:val="纯文本 字符"/>
    <w:link w:val="22"/>
    <w:qFormat/>
    <w:uiPriority w:val="0"/>
    <w:rPr>
      <w:rFonts w:ascii="宋体" w:hAnsi="Courier New" w:eastAsia="宋体" w:cs="Courier New"/>
      <w:szCs w:val="21"/>
    </w:rPr>
  </w:style>
  <w:style w:type="character" w:customStyle="1" w:styleId="56">
    <w:name w:val="标题 7 字符"/>
    <w:link w:val="12"/>
    <w:qFormat/>
    <w:uiPriority w:val="0"/>
    <w:rPr>
      <w:rFonts w:ascii="Times New Roman" w:hAnsi="Times New Roman" w:eastAsia="宋体" w:cs="Times New Roman"/>
      <w:b/>
      <w:bCs/>
      <w:sz w:val="24"/>
      <w:szCs w:val="24"/>
    </w:rPr>
  </w:style>
  <w:style w:type="character" w:customStyle="1" w:styleId="57">
    <w:name w:val="标题 8 字符"/>
    <w:link w:val="13"/>
    <w:qFormat/>
    <w:uiPriority w:val="0"/>
    <w:rPr>
      <w:rFonts w:ascii="Arial" w:hAnsi="Arial" w:eastAsia="黑体" w:cs="Times New Roman"/>
      <w:sz w:val="24"/>
      <w:szCs w:val="24"/>
    </w:rPr>
  </w:style>
  <w:style w:type="character" w:customStyle="1" w:styleId="58">
    <w:name w:val="标题 9 字符"/>
    <w:link w:val="14"/>
    <w:qFormat/>
    <w:uiPriority w:val="0"/>
    <w:rPr>
      <w:rFonts w:ascii="Arial" w:hAnsi="Arial" w:eastAsia="黑体" w:cs="Times New Roman"/>
      <w:sz w:val="24"/>
      <w:szCs w:val="21"/>
    </w:rPr>
  </w:style>
  <w:style w:type="character" w:customStyle="1" w:styleId="59">
    <w:name w:val="文档结构图 字符"/>
    <w:link w:val="16"/>
    <w:qFormat/>
    <w:uiPriority w:val="0"/>
    <w:rPr>
      <w:szCs w:val="24"/>
      <w:shd w:val="clear" w:color="auto" w:fill="000080"/>
    </w:rPr>
  </w:style>
  <w:style w:type="character" w:customStyle="1" w:styleId="60">
    <w:name w:val="正文文本 3 字符"/>
    <w:link w:val="19"/>
    <w:qFormat/>
    <w:uiPriority w:val="0"/>
    <w:rPr>
      <w:rFonts w:ascii="Times New Roman" w:hAnsi="Times New Roman" w:eastAsia="宋体" w:cs="Times New Roman"/>
      <w:sz w:val="16"/>
      <w:szCs w:val="16"/>
    </w:rPr>
  </w:style>
  <w:style w:type="character" w:customStyle="1" w:styleId="61">
    <w:name w:val="正文文本 字符"/>
    <w:link w:val="20"/>
    <w:qFormat/>
    <w:uiPriority w:val="0"/>
    <w:rPr>
      <w:rFonts w:ascii="仿宋_GB2312" w:hAnsi="仿宋_GB2312" w:eastAsia="宋体" w:cs="Times New Roman"/>
      <w:sz w:val="24"/>
      <w:szCs w:val="20"/>
    </w:rPr>
  </w:style>
  <w:style w:type="character" w:customStyle="1" w:styleId="62">
    <w:name w:val="正文文本缩进 字符"/>
    <w:link w:val="3"/>
    <w:qFormat/>
    <w:uiPriority w:val="0"/>
    <w:rPr>
      <w:rFonts w:ascii="仿宋_GB2312" w:hAnsi="Times New Roman" w:eastAsia="仿宋_GB2312" w:cs="Times New Roman"/>
      <w:sz w:val="28"/>
      <w:szCs w:val="20"/>
    </w:rPr>
  </w:style>
  <w:style w:type="character" w:customStyle="1" w:styleId="63">
    <w:name w:val="日期 字符"/>
    <w:link w:val="23"/>
    <w:qFormat/>
    <w:uiPriority w:val="0"/>
    <w:rPr>
      <w:rFonts w:ascii="Times New Roman" w:hAnsi="Times New Roman" w:eastAsia="宋体" w:cs="Times New Roman"/>
      <w:sz w:val="24"/>
      <w:szCs w:val="20"/>
    </w:rPr>
  </w:style>
  <w:style w:type="character" w:customStyle="1" w:styleId="64">
    <w:name w:val="正文文本缩进 2 字符"/>
    <w:link w:val="24"/>
    <w:qFormat/>
    <w:uiPriority w:val="0"/>
    <w:rPr>
      <w:rFonts w:ascii="Times New Roman" w:hAnsi="Times New Roman" w:eastAsia="仿宋_GB2312" w:cs="Times New Roman"/>
      <w:sz w:val="28"/>
      <w:szCs w:val="20"/>
    </w:rPr>
  </w:style>
  <w:style w:type="character" w:customStyle="1" w:styleId="65">
    <w:name w:val="批注框文本 字符"/>
    <w:link w:val="25"/>
    <w:qFormat/>
    <w:uiPriority w:val="0"/>
    <w:rPr>
      <w:sz w:val="18"/>
      <w:szCs w:val="18"/>
    </w:rPr>
  </w:style>
  <w:style w:type="character" w:customStyle="1" w:styleId="66">
    <w:name w:val="页脚 字符"/>
    <w:link w:val="26"/>
    <w:qFormat/>
    <w:uiPriority w:val="99"/>
    <w:rPr>
      <w:rFonts w:ascii="Times New Roman" w:hAnsi="Times New Roman" w:eastAsia="宋体" w:cs="Times New Roman"/>
      <w:sz w:val="18"/>
      <w:szCs w:val="20"/>
    </w:rPr>
  </w:style>
  <w:style w:type="character" w:customStyle="1" w:styleId="67">
    <w:name w:val="页眉 字符"/>
    <w:link w:val="27"/>
    <w:qFormat/>
    <w:uiPriority w:val="0"/>
    <w:rPr>
      <w:rFonts w:ascii="Times New Roman" w:hAnsi="Times New Roman" w:eastAsia="宋体" w:cs="Times New Roman"/>
      <w:sz w:val="18"/>
      <w:szCs w:val="18"/>
    </w:rPr>
  </w:style>
  <w:style w:type="character" w:customStyle="1" w:styleId="68">
    <w:name w:val="正文文本缩进 3 字符"/>
    <w:link w:val="30"/>
    <w:qFormat/>
    <w:uiPriority w:val="0"/>
    <w:rPr>
      <w:rFonts w:ascii="Times New Roman" w:hAnsi="Times New Roman" w:eastAsia="宋体" w:cs="Times New Roman"/>
      <w:sz w:val="16"/>
      <w:szCs w:val="16"/>
    </w:rPr>
  </w:style>
  <w:style w:type="character" w:customStyle="1" w:styleId="69">
    <w:name w:val="正文文本 2 字符"/>
    <w:link w:val="31"/>
    <w:qFormat/>
    <w:uiPriority w:val="0"/>
    <w:rPr>
      <w:rFonts w:ascii="Times New Roman" w:hAnsi="Times New Roman" w:eastAsia="宋体" w:cs="Times New Roman"/>
      <w:b/>
      <w:bCs/>
      <w:sz w:val="18"/>
      <w:szCs w:val="24"/>
    </w:rPr>
  </w:style>
  <w:style w:type="character" w:customStyle="1" w:styleId="70">
    <w:name w:val="正文首行缩进 字符"/>
    <w:link w:val="35"/>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0"/>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7"/>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8"/>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5"/>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38"/>
    <w:link w:val="18"/>
    <w:qFormat/>
    <w:uiPriority w:val="99"/>
    <w:rPr>
      <w:kern w:val="2"/>
      <w:sz w:val="21"/>
      <w:szCs w:val="24"/>
    </w:rPr>
  </w:style>
  <w:style w:type="character" w:customStyle="1" w:styleId="131">
    <w:name w:val="批注主题 字符"/>
    <w:basedOn w:val="130"/>
    <w:link w:val="34"/>
    <w:qFormat/>
    <w:uiPriority w:val="99"/>
    <w:rPr>
      <w:b/>
      <w:bCs/>
      <w:kern w:val="2"/>
      <w:sz w:val="21"/>
      <w:szCs w:val="24"/>
    </w:rPr>
  </w:style>
  <w:style w:type="character" w:customStyle="1" w:styleId="132">
    <w:name w:val="未处理的提及1"/>
    <w:basedOn w:val="38"/>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 w:type="paragraph" w:customStyle="1" w:styleId="141">
    <w:name w:val="null3"/>
    <w:hidden/>
    <w:qFormat/>
    <w:uiPriority w:val="0"/>
    <w:rPr>
      <w:rFonts w:hint="eastAsia" w:asciiTheme="minorHAnsi" w:hAnsiTheme="minorHAnsi" w:eastAsiaTheme="minorEastAsia" w:cstheme="minorBidi"/>
      <w:lang w:val="en-US" w:eastAsia="zh-Hans" w:bidi="ar-SA"/>
    </w:rPr>
  </w:style>
  <w:style w:type="paragraph" w:customStyle="1" w:styleId="142">
    <w:name w:val="纯文本2"/>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14997</Words>
  <Characters>15907</Characters>
  <Lines>170</Lines>
  <Paragraphs>47</Paragraphs>
  <TotalTime>27</TotalTime>
  <ScaleCrop>false</ScaleCrop>
  <LinksUpToDate>false</LinksUpToDate>
  <CharactersWithSpaces>17073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2025-12-10T02:49:00Z</cp:lastPrinted>
  <dcterms:modified xsi:type="dcterms:W3CDTF">2025-12-16T03:18:04Z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1EAEA1EF5A184D41B52D9167C95B008A_13</vt:lpwstr>
  </property>
  <property fmtid="{D5CDD505-2E9C-101B-9397-08002B2CF9AE}" pid="4" name="KSOTemplateDocerSaveRecord">
    <vt:lpwstr>eyJoZGlkIjoiMTY2YTExYjU4MWEzY2MzM2I4OTY2NWYxMWY5ZTNlMmIiLCJ1c2VySWQiOiI2Mzc4MTQzODgifQ==</vt:lpwstr>
  </property>
</Properties>
</file>