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3F047">
      <w:pPr>
        <w:pStyle w:val="58"/>
        <w:jc w:val="center"/>
        <w:rPr>
          <w:rFonts w:ascii="宋体" w:hAnsi="宋体" w:cs="宋体"/>
          <w:b/>
          <w:color w:val="333333"/>
          <w:spacing w:val="7"/>
        </w:rPr>
      </w:pPr>
    </w:p>
    <w:p w14:paraId="7D75E9B2">
      <w:pPr>
        <w:pStyle w:val="58"/>
        <w:ind w:firstLine="0"/>
        <w:jc w:val="center"/>
        <w:rPr>
          <w:rFonts w:ascii="宋体" w:hAnsi="宋体" w:cs="宋体"/>
          <w:b/>
          <w:color w:val="333333"/>
          <w:spacing w:val="7"/>
          <w:sz w:val="36"/>
          <w:szCs w:val="36"/>
        </w:rPr>
      </w:pPr>
    </w:p>
    <w:p w14:paraId="0290F6A8">
      <w:pPr>
        <w:pStyle w:val="58"/>
        <w:ind w:firstLine="0"/>
        <w:jc w:val="center"/>
        <w:rPr>
          <w:rFonts w:ascii="宋体" w:hAnsi="宋体" w:cs="宋体"/>
          <w:b/>
          <w:color w:val="333333"/>
          <w:spacing w:val="7"/>
          <w:sz w:val="36"/>
          <w:szCs w:val="36"/>
        </w:rPr>
      </w:pPr>
    </w:p>
    <w:p w14:paraId="35888FD7">
      <w:pPr>
        <w:pStyle w:val="58"/>
        <w:ind w:firstLine="0"/>
        <w:jc w:val="center"/>
        <w:rPr>
          <w:rFonts w:ascii="宋体" w:hAnsi="宋体" w:cs="宋体"/>
          <w:b/>
          <w:color w:val="333333"/>
          <w:spacing w:val="7"/>
          <w:sz w:val="36"/>
          <w:szCs w:val="36"/>
        </w:rPr>
      </w:pPr>
      <w:r>
        <w:rPr>
          <w:rFonts w:hint="eastAsia" w:ascii="宋体" w:hAnsi="宋体" w:cs="宋体"/>
          <w:b/>
          <w:color w:val="333333"/>
          <w:spacing w:val="7"/>
          <w:sz w:val="36"/>
          <w:szCs w:val="36"/>
        </w:rPr>
        <w:t>江苏商贸职业学院校内道路标线服务项目</w:t>
      </w:r>
    </w:p>
    <w:p w14:paraId="60091993">
      <w:pPr>
        <w:pStyle w:val="58"/>
        <w:ind w:firstLine="0"/>
        <w:jc w:val="center"/>
        <w:rPr>
          <w:rFonts w:ascii="宋体" w:hAnsi="宋体" w:cs="宋体"/>
          <w:b/>
          <w:color w:val="333333"/>
          <w:spacing w:val="7"/>
          <w:sz w:val="36"/>
          <w:szCs w:val="36"/>
        </w:rPr>
      </w:pPr>
      <w:r>
        <w:rPr>
          <w:rFonts w:hint="eastAsia" w:ascii="宋体" w:hAnsi="宋体" w:cs="宋体"/>
          <w:b/>
          <w:color w:val="333333"/>
          <w:spacing w:val="7"/>
          <w:sz w:val="36"/>
          <w:szCs w:val="36"/>
        </w:rPr>
        <w:t>询价文件</w:t>
      </w:r>
    </w:p>
    <w:p w14:paraId="635EFC48">
      <w:pPr>
        <w:pStyle w:val="58"/>
        <w:ind w:firstLine="0"/>
        <w:jc w:val="center"/>
        <w:rPr>
          <w:rFonts w:ascii="宋体" w:hAnsi="宋体" w:cs="宋体"/>
          <w:b/>
          <w:bCs/>
          <w:color w:val="auto"/>
          <w:spacing w:val="7"/>
          <w:sz w:val="36"/>
          <w:szCs w:val="36"/>
        </w:rPr>
      </w:pPr>
      <w:r>
        <w:rPr>
          <w:rFonts w:hint="eastAsia" w:ascii="宋体" w:hAnsi="宋体" w:cs="宋体"/>
          <w:b/>
          <w:bCs/>
          <w:color w:val="auto"/>
          <w:spacing w:val="7"/>
          <w:sz w:val="36"/>
          <w:szCs w:val="36"/>
        </w:rPr>
        <w:t>项目编号：JSSYCG20250708036</w:t>
      </w:r>
    </w:p>
    <w:p w14:paraId="199D2C9F">
      <w:pPr>
        <w:pStyle w:val="58"/>
        <w:rPr>
          <w:rFonts w:ascii="宋体" w:hAnsi="宋体" w:cs="宋体"/>
          <w:color w:val="333333"/>
          <w:spacing w:val="7"/>
          <w:sz w:val="36"/>
          <w:szCs w:val="36"/>
        </w:rPr>
      </w:pPr>
    </w:p>
    <w:p w14:paraId="68687263">
      <w:pPr>
        <w:pStyle w:val="58"/>
        <w:rPr>
          <w:rFonts w:ascii="宋体" w:hAnsi="宋体" w:cs="宋体"/>
          <w:b/>
          <w:bCs/>
          <w:color w:val="000000"/>
          <w:sz w:val="36"/>
          <w:szCs w:val="36"/>
        </w:rPr>
      </w:pPr>
    </w:p>
    <w:p w14:paraId="7EFC5AFC">
      <w:pPr>
        <w:pStyle w:val="58"/>
        <w:rPr>
          <w:rFonts w:ascii="宋体" w:hAnsi="宋体" w:cs="宋体"/>
          <w:b/>
          <w:bCs/>
          <w:color w:val="000000"/>
          <w:sz w:val="36"/>
          <w:szCs w:val="36"/>
        </w:rPr>
      </w:pPr>
    </w:p>
    <w:p w14:paraId="4EBB88F5">
      <w:pPr>
        <w:pStyle w:val="58"/>
        <w:rPr>
          <w:rFonts w:ascii="宋体" w:hAnsi="宋体" w:cs="宋体"/>
          <w:b/>
          <w:bCs/>
          <w:color w:val="000000"/>
          <w:sz w:val="36"/>
          <w:szCs w:val="36"/>
        </w:rPr>
      </w:pPr>
    </w:p>
    <w:p w14:paraId="54B4E9EE">
      <w:pPr>
        <w:spacing w:line="360" w:lineRule="auto"/>
        <w:jc w:val="both"/>
        <w:rPr>
          <w:rFonts w:ascii="宋体" w:hAnsi="宋体" w:cs="宋体"/>
          <w:b/>
          <w:bCs/>
          <w:spacing w:val="20"/>
          <w:sz w:val="36"/>
          <w:szCs w:val="36"/>
        </w:rPr>
      </w:pPr>
    </w:p>
    <w:p w14:paraId="1D9384E0">
      <w:pPr>
        <w:spacing w:line="360" w:lineRule="auto"/>
        <w:jc w:val="center"/>
        <w:rPr>
          <w:rFonts w:ascii="宋体" w:hAnsi="宋体" w:cs="宋体"/>
          <w:b/>
          <w:sz w:val="36"/>
          <w:szCs w:val="36"/>
        </w:rPr>
      </w:pPr>
      <w:r>
        <w:rPr>
          <w:rFonts w:hint="eastAsia" w:ascii="宋体" w:hAnsi="宋体" w:cs="宋体"/>
          <w:b/>
          <w:bCs/>
          <w:spacing w:val="20"/>
          <w:sz w:val="36"/>
          <w:szCs w:val="36"/>
        </w:rPr>
        <w:t>江苏商贸职业学院</w:t>
      </w:r>
    </w:p>
    <w:p w14:paraId="57B8C882">
      <w:pPr>
        <w:spacing w:line="360" w:lineRule="auto"/>
        <w:jc w:val="center"/>
        <w:rPr>
          <w:rFonts w:ascii="宋体" w:hAnsi="宋体" w:cs="宋体"/>
          <w:b/>
          <w:bCs/>
          <w:spacing w:val="20"/>
          <w:sz w:val="24"/>
          <w:szCs w:val="24"/>
        </w:rPr>
      </w:pPr>
      <w:r>
        <w:rPr>
          <w:rFonts w:hint="eastAsia" w:ascii="宋体" w:hAnsi="宋体" w:cs="宋体"/>
          <w:b/>
          <w:bCs/>
          <w:spacing w:val="20"/>
          <w:sz w:val="36"/>
          <w:szCs w:val="36"/>
        </w:rPr>
        <w:t xml:space="preserve">二○二五年七月   </w:t>
      </w:r>
    </w:p>
    <w:p w14:paraId="7F185189">
      <w:pPr>
        <w:shd w:val="clear" w:color="auto" w:fill="FFFFFF"/>
        <w:spacing w:line="360" w:lineRule="auto"/>
        <w:ind w:firstLine="503"/>
        <w:jc w:val="center"/>
        <w:rPr>
          <w:rFonts w:ascii="宋体" w:hAnsi="宋体" w:cs="宋体"/>
          <w:b/>
          <w:bCs/>
          <w:color w:val="000000"/>
          <w:sz w:val="24"/>
          <w:szCs w:val="24"/>
        </w:rPr>
        <w:sectPr>
          <w:headerReference r:id="rId4" w:type="default"/>
          <w:footerReference r:id="rId5" w:type="default"/>
          <w:pgSz w:w="11906" w:h="16838"/>
          <w:pgMar w:top="1361" w:right="1361" w:bottom="1361" w:left="1361" w:header="708" w:footer="709" w:gutter="0"/>
          <w:cols w:space="720" w:num="1"/>
          <w:docGrid w:linePitch="360" w:charSpace="0"/>
        </w:sectPr>
      </w:pPr>
    </w:p>
    <w:p w14:paraId="502FE5E4">
      <w:pPr>
        <w:shd w:val="clear" w:color="auto" w:fill="FFFFFF"/>
        <w:spacing w:line="360" w:lineRule="auto"/>
        <w:ind w:firstLine="3373" w:firstLineChars="1400"/>
        <w:jc w:val="both"/>
        <w:rPr>
          <w:rFonts w:ascii="宋体" w:hAnsi="宋体" w:cs="宋体"/>
          <w:b/>
          <w:bCs/>
          <w:color w:val="333333"/>
          <w:spacing w:val="7"/>
          <w:sz w:val="24"/>
          <w:szCs w:val="24"/>
        </w:rPr>
      </w:pPr>
      <w:r>
        <w:rPr>
          <w:rFonts w:hint="eastAsia" w:ascii="宋体" w:hAnsi="宋体" w:cs="宋体"/>
          <w:b/>
          <w:bCs/>
          <w:color w:val="000000"/>
          <w:sz w:val="24"/>
          <w:szCs w:val="24"/>
        </w:rPr>
        <w:t>第一部分 询价公告</w:t>
      </w:r>
    </w:p>
    <w:p w14:paraId="2F193D13">
      <w:pPr>
        <w:shd w:val="clear" w:color="auto" w:fill="FFFFFF"/>
        <w:spacing w:after="0" w:line="360" w:lineRule="auto"/>
        <w:ind w:firstLine="503"/>
        <w:rPr>
          <w:rFonts w:ascii="宋体" w:hAnsi="宋体" w:cs="宋体"/>
          <w:color w:val="333333"/>
          <w:spacing w:val="7"/>
          <w:sz w:val="24"/>
          <w:szCs w:val="24"/>
        </w:rPr>
      </w:pPr>
      <w:bookmarkStart w:id="4" w:name="_GoBack"/>
      <w:r>
        <w:rPr>
          <w:rFonts w:hint="eastAsia" w:ascii="宋体" w:hAnsi="宋体" w:cs="宋体"/>
          <w:color w:val="333333"/>
          <w:spacing w:val="7"/>
          <w:sz w:val="24"/>
          <w:szCs w:val="24"/>
        </w:rPr>
        <w:t>项目概况：</w:t>
      </w:r>
    </w:p>
    <w:p w14:paraId="7E0433F8">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江苏商贸职业学院校内道路标线服务项目的潜在供应商应在江苏商贸职业学院网站获取采购文件，并于</w:t>
      </w:r>
      <w:r>
        <w:rPr>
          <w:rFonts w:hint="eastAsia" w:ascii="宋体" w:hAnsi="宋体" w:cs="宋体"/>
          <w:spacing w:val="7"/>
          <w:sz w:val="24"/>
          <w:szCs w:val="24"/>
        </w:rPr>
        <w:t>2025</w:t>
      </w:r>
      <w:r>
        <w:rPr>
          <w:rFonts w:hint="eastAsia" w:ascii="宋体" w:hAnsi="宋体" w:cs="宋体"/>
          <w:color w:val="auto"/>
          <w:spacing w:val="7"/>
          <w:sz w:val="24"/>
          <w:szCs w:val="24"/>
        </w:rPr>
        <w:t>年7月</w:t>
      </w:r>
      <w:r>
        <w:rPr>
          <w:rFonts w:hint="eastAsia" w:ascii="宋体" w:hAnsi="宋体" w:cs="宋体"/>
          <w:color w:val="auto"/>
          <w:spacing w:val="7"/>
          <w:sz w:val="24"/>
          <w:szCs w:val="24"/>
          <w:lang w:val="en-US" w:eastAsia="zh-CN"/>
        </w:rPr>
        <w:t>18</w:t>
      </w:r>
      <w:r>
        <w:rPr>
          <w:rFonts w:hint="eastAsia" w:ascii="宋体" w:hAnsi="宋体" w:cs="宋体"/>
          <w:color w:val="auto"/>
          <w:spacing w:val="7"/>
          <w:sz w:val="24"/>
          <w:szCs w:val="24"/>
        </w:rPr>
        <w:t>日9点</w:t>
      </w:r>
      <w:r>
        <w:rPr>
          <w:rFonts w:hint="eastAsia" w:ascii="宋体" w:hAnsi="宋体" w:cs="宋体"/>
          <w:color w:val="333333"/>
          <w:spacing w:val="7"/>
          <w:sz w:val="24"/>
          <w:szCs w:val="24"/>
        </w:rPr>
        <w:t>（北京时间）前提交响应文件。</w:t>
      </w:r>
    </w:p>
    <w:p w14:paraId="32A9F93C">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一、项目基本情况</w:t>
      </w:r>
    </w:p>
    <w:p w14:paraId="07911B87">
      <w:pPr>
        <w:shd w:val="clear" w:color="auto" w:fill="FFFFFF"/>
        <w:spacing w:after="0" w:line="360" w:lineRule="auto"/>
        <w:ind w:firstLine="503"/>
        <w:rPr>
          <w:rFonts w:ascii="宋体" w:hAnsi="宋体" w:cs="宋体"/>
          <w:color w:val="auto"/>
          <w:spacing w:val="7"/>
          <w:sz w:val="24"/>
          <w:szCs w:val="24"/>
        </w:rPr>
      </w:pPr>
      <w:r>
        <w:rPr>
          <w:rFonts w:hint="eastAsia" w:ascii="宋体" w:hAnsi="宋体" w:cs="宋体"/>
          <w:color w:val="auto"/>
          <w:spacing w:val="7"/>
          <w:sz w:val="24"/>
          <w:szCs w:val="24"/>
        </w:rPr>
        <w:t>项目编号：JSSYCG20250708036</w:t>
      </w:r>
    </w:p>
    <w:p w14:paraId="6FBBF587">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项目名称：江苏商贸职业学院校内道路标线服务项目</w:t>
      </w:r>
    </w:p>
    <w:p w14:paraId="2F2C5A90">
      <w:pPr>
        <w:shd w:val="clear" w:color="auto" w:fill="FFFFFF"/>
        <w:spacing w:after="0" w:line="360" w:lineRule="auto"/>
        <w:ind w:firstLine="503"/>
        <w:rPr>
          <w:rFonts w:ascii="宋体" w:hAnsi="宋体" w:cs="宋体"/>
          <w:spacing w:val="7"/>
          <w:sz w:val="24"/>
          <w:szCs w:val="24"/>
        </w:rPr>
      </w:pPr>
      <w:r>
        <w:rPr>
          <w:rFonts w:hint="eastAsia" w:ascii="宋体" w:hAnsi="宋体" w:cs="宋体"/>
          <w:spacing w:val="7"/>
          <w:sz w:val="24"/>
          <w:szCs w:val="24"/>
        </w:rPr>
        <w:t>预算金额：3.06万元</w:t>
      </w:r>
    </w:p>
    <w:p w14:paraId="3170CDA6">
      <w:pPr>
        <w:shd w:val="clear" w:color="auto" w:fill="FFFFFF"/>
        <w:spacing w:after="0" w:line="360" w:lineRule="auto"/>
        <w:ind w:firstLine="503"/>
        <w:rPr>
          <w:rFonts w:ascii="宋体" w:hAnsi="宋体" w:cs="宋体"/>
          <w:spacing w:val="7"/>
          <w:sz w:val="24"/>
          <w:szCs w:val="24"/>
        </w:rPr>
      </w:pPr>
      <w:r>
        <w:rPr>
          <w:rFonts w:hint="eastAsia" w:ascii="宋体" w:hAnsi="宋体" w:cs="宋体"/>
          <w:spacing w:val="7"/>
          <w:sz w:val="24"/>
          <w:szCs w:val="24"/>
        </w:rPr>
        <w:t>最高单价限价：</w:t>
      </w:r>
      <w:r>
        <w:rPr>
          <w:rFonts w:ascii="宋体" w:hAnsi="宋体" w:cs="宋体"/>
          <w:spacing w:val="7"/>
          <w:sz w:val="24"/>
          <w:szCs w:val="24"/>
        </w:rPr>
        <w:t>34</w:t>
      </w:r>
      <w:r>
        <w:rPr>
          <w:rFonts w:hint="eastAsia" w:ascii="宋体" w:hAnsi="宋体" w:cs="宋体"/>
          <w:spacing w:val="7"/>
          <w:sz w:val="24"/>
          <w:szCs w:val="24"/>
          <w:lang w:val="en-US" w:eastAsia="zh-CN"/>
        </w:rPr>
        <w:t>.00</w:t>
      </w:r>
      <w:r>
        <w:rPr>
          <w:rFonts w:hint="eastAsia" w:ascii="宋体" w:hAnsi="宋体" w:cs="宋体"/>
          <w:spacing w:val="7"/>
          <w:sz w:val="24"/>
          <w:szCs w:val="24"/>
        </w:rPr>
        <w:t>元/平方米，投标报价高于最高限价的作无效报价处理。</w:t>
      </w:r>
    </w:p>
    <w:p w14:paraId="39C3A2DC">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spacing w:val="7"/>
          <w:sz w:val="24"/>
          <w:szCs w:val="24"/>
        </w:rPr>
        <w:t>施工时间：</w:t>
      </w:r>
      <w:r>
        <w:rPr>
          <w:rFonts w:hint="eastAsia" w:ascii="宋体" w:hAnsi="宋体" w:cs="宋体"/>
          <w:spacing w:val="7"/>
          <w:sz w:val="24"/>
          <w:szCs w:val="24"/>
          <w:lang w:val="zh-CN"/>
        </w:rPr>
        <w:t>合同签订后7个工作日完成重划，</w:t>
      </w:r>
      <w:r>
        <w:rPr>
          <w:rFonts w:hint="eastAsia" w:ascii="宋体" w:hAnsi="宋体" w:cs="宋体"/>
          <w:spacing w:val="7"/>
          <w:sz w:val="24"/>
          <w:szCs w:val="24"/>
        </w:rPr>
        <w:t>并</w:t>
      </w:r>
      <w:r>
        <w:rPr>
          <w:rFonts w:hint="eastAsia" w:ascii="宋体" w:hAnsi="宋体" w:cs="宋体"/>
          <w:spacing w:val="7"/>
          <w:sz w:val="24"/>
          <w:szCs w:val="24"/>
          <w:lang w:val="zh-CN"/>
        </w:rPr>
        <w:t>达到预期效果</w:t>
      </w:r>
      <w:r>
        <w:rPr>
          <w:rFonts w:hint="eastAsia" w:ascii="宋体" w:hAnsi="宋体" w:cs="宋体"/>
          <w:spacing w:val="7"/>
          <w:sz w:val="24"/>
          <w:szCs w:val="24"/>
        </w:rPr>
        <w:t>。</w:t>
      </w:r>
      <w:r>
        <w:rPr>
          <w:rFonts w:hint="eastAsia" w:ascii="宋体" w:hAnsi="宋体" w:cs="宋体"/>
          <w:color w:val="333333"/>
          <w:spacing w:val="7"/>
          <w:sz w:val="24"/>
          <w:szCs w:val="24"/>
        </w:rPr>
        <w:t xml:space="preserve">  </w:t>
      </w:r>
    </w:p>
    <w:p w14:paraId="21386F28">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本项目不接受联合体。</w:t>
      </w:r>
    </w:p>
    <w:p w14:paraId="3CD9561A">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二、申请人的资格要求：</w:t>
      </w:r>
    </w:p>
    <w:p w14:paraId="56457171">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5B20CA3">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2</w:t>
      </w:r>
      <w:r>
        <w:rPr>
          <w:rFonts w:hint="eastAsia" w:ascii="宋体" w:hAnsi="宋体" w:cs="宋体"/>
          <w:color w:val="333333"/>
          <w:spacing w:val="7"/>
          <w:sz w:val="24"/>
          <w:szCs w:val="24"/>
        </w:rPr>
        <w:t>.</w:t>
      </w:r>
      <w:r>
        <w:rPr>
          <w:rFonts w:hint="eastAsia" w:ascii="宋体" w:hAnsi="宋体" w:cs="宋体"/>
          <w:color w:val="333333"/>
          <w:spacing w:val="7"/>
          <w:sz w:val="24"/>
          <w:szCs w:val="24"/>
          <w:lang w:val="zh-CN"/>
        </w:rPr>
        <w:t>供应商其它要求：</w:t>
      </w:r>
    </w:p>
    <w:p w14:paraId="1CAAE055">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（1）供应商必须具有有效的营业执照</w:t>
      </w:r>
      <w:r>
        <w:rPr>
          <w:rFonts w:hint="eastAsia" w:ascii="宋体" w:hAnsi="宋体" w:cs="宋体"/>
          <w:color w:val="333333"/>
          <w:spacing w:val="7"/>
          <w:sz w:val="24"/>
          <w:szCs w:val="24"/>
        </w:rPr>
        <w:t>；</w:t>
      </w:r>
    </w:p>
    <w:p w14:paraId="1C7989C8">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2）</w:t>
      </w:r>
      <w:r>
        <w:rPr>
          <w:rFonts w:hint="eastAsia" w:ascii="宋体" w:hAnsi="宋体" w:cs="宋体"/>
          <w:color w:val="333333"/>
          <w:spacing w:val="7"/>
          <w:sz w:val="24"/>
          <w:szCs w:val="24"/>
          <w:lang w:val="zh-CN"/>
        </w:rPr>
        <w:t>未被“信用中国”网站列入失信被执行人、重大税收违法案件当事人名单、采购严重失信行为记录名单；</w:t>
      </w:r>
    </w:p>
    <w:p w14:paraId="45F09C80">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w:t>
      </w: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）法定代表人为同一个人的两个及两个以上法人，母公司、全资子公司及其控股公司，都不得在同一采购项目相同标段中同时投标，一经发现，将视同围标处理。</w:t>
      </w:r>
    </w:p>
    <w:p w14:paraId="61EA6361">
      <w:pPr>
        <w:shd w:val="clear" w:color="auto" w:fill="FFFFFF"/>
        <w:spacing w:after="0" w:line="360" w:lineRule="auto"/>
        <w:ind w:firstLine="508" w:firstLineChars="200"/>
      </w:pPr>
      <w:r>
        <w:rPr>
          <w:rFonts w:hint="eastAsia" w:ascii="宋体" w:hAnsi="宋体" w:cs="宋体"/>
          <w:color w:val="333333"/>
          <w:spacing w:val="7"/>
          <w:sz w:val="24"/>
          <w:szCs w:val="24"/>
        </w:rPr>
        <w:t>3</w:t>
      </w:r>
      <w:r>
        <w:rPr>
          <w:rFonts w:hint="eastAsia" w:ascii="宋体" w:hAnsi="宋体" w:cs="宋体"/>
          <w:color w:val="333333"/>
          <w:spacing w:val="7"/>
          <w:sz w:val="24"/>
          <w:szCs w:val="24"/>
          <w:lang w:val="zh-CN"/>
        </w:rPr>
        <w:t>.本项目的特定资格要求：</w:t>
      </w:r>
      <w:r>
        <w:rPr>
          <w:rFonts w:hint="eastAsia" w:ascii="宋体" w:hAnsi="宋体" w:cs="宋体"/>
          <w:color w:val="333333"/>
          <w:spacing w:val="7"/>
          <w:sz w:val="24"/>
          <w:szCs w:val="24"/>
        </w:rPr>
        <w:t>无</w:t>
      </w:r>
    </w:p>
    <w:p w14:paraId="346DE1D6">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三、获取采购文件</w:t>
      </w:r>
    </w:p>
    <w:p w14:paraId="18E9A814">
      <w:pPr>
        <w:shd w:val="clear" w:color="auto" w:fill="FFFFFF"/>
        <w:spacing w:after="0" w:line="360" w:lineRule="auto"/>
        <w:ind w:firstLine="503"/>
        <w:rPr>
          <w:rFonts w:ascii="宋体" w:hAnsi="宋体" w:cs="宋体"/>
          <w:b/>
          <w:bCs/>
          <w:color w:val="auto"/>
          <w:sz w:val="24"/>
          <w:szCs w:val="24"/>
        </w:rPr>
      </w:pPr>
      <w:r>
        <w:rPr>
          <w:rFonts w:hint="eastAsia" w:ascii="宋体" w:hAnsi="宋体" w:cs="宋体"/>
          <w:b/>
          <w:bCs/>
          <w:color w:val="auto"/>
          <w:sz w:val="24"/>
          <w:szCs w:val="24"/>
        </w:rPr>
        <w:t xml:space="preserve">时间：自公告发布之日起至2025年7月 </w:t>
      </w:r>
      <w:r>
        <w:rPr>
          <w:rFonts w:hint="eastAsia" w:ascii="宋体" w:hAnsi="宋体" w:cs="宋体"/>
          <w:b/>
          <w:bCs/>
          <w:color w:val="auto"/>
          <w:sz w:val="24"/>
          <w:szCs w:val="24"/>
          <w:lang w:val="en-US" w:eastAsia="zh-CN"/>
        </w:rPr>
        <w:t>17</w:t>
      </w:r>
      <w:r>
        <w:rPr>
          <w:rFonts w:hint="eastAsia" w:ascii="宋体" w:hAnsi="宋体" w:cs="宋体"/>
          <w:b/>
          <w:bCs/>
          <w:color w:val="auto"/>
          <w:sz w:val="24"/>
          <w:szCs w:val="24"/>
        </w:rPr>
        <w:t xml:space="preserve"> 日</w:t>
      </w:r>
    </w:p>
    <w:p w14:paraId="673E52C7">
      <w:pPr>
        <w:shd w:val="clear" w:color="auto" w:fill="FFFFFF"/>
        <w:spacing w:after="0" w:line="360" w:lineRule="auto"/>
        <w:ind w:firstLine="489"/>
        <w:rPr>
          <w:rFonts w:ascii="宋体" w:hAnsi="宋体" w:cs="宋体"/>
          <w:spacing w:val="7"/>
          <w:sz w:val="24"/>
          <w:szCs w:val="24"/>
        </w:rPr>
      </w:pPr>
      <w:r>
        <w:rPr>
          <w:rFonts w:hint="eastAsia" w:ascii="宋体" w:hAnsi="宋体" w:cs="宋体"/>
          <w:spacing w:val="7"/>
          <w:sz w:val="24"/>
          <w:szCs w:val="24"/>
        </w:rPr>
        <w:t xml:space="preserve">地点：江苏商贸职业学院官网  </w:t>
      </w:r>
    </w:p>
    <w:p w14:paraId="3DD8A31C">
      <w:pPr>
        <w:shd w:val="clear" w:color="auto" w:fill="FFFFFF"/>
        <w:spacing w:after="0" w:line="360" w:lineRule="auto"/>
        <w:ind w:firstLine="489"/>
        <w:rPr>
          <w:rFonts w:ascii="宋体" w:hAnsi="宋体" w:cs="宋体"/>
          <w:spacing w:val="7"/>
          <w:sz w:val="24"/>
          <w:szCs w:val="24"/>
        </w:rPr>
      </w:pPr>
      <w:r>
        <w:rPr>
          <w:rFonts w:hint="eastAsia" w:ascii="宋体" w:hAnsi="宋体" w:cs="宋体"/>
          <w:spacing w:val="7"/>
          <w:sz w:val="24"/>
          <w:szCs w:val="24"/>
        </w:rPr>
        <w:t>方式：自行下载</w:t>
      </w:r>
    </w:p>
    <w:p w14:paraId="37347A77">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四、响应文件提交</w:t>
      </w:r>
    </w:p>
    <w:p w14:paraId="4FC1BEA1">
      <w:pPr>
        <w:tabs>
          <w:tab w:val="left" w:pos="360"/>
        </w:tabs>
        <w:spacing w:after="60" w:line="360" w:lineRule="auto"/>
        <w:ind w:firstLine="482" w:firstLineChars="200"/>
        <w:rPr>
          <w:rFonts w:ascii="宋体" w:hAnsi="宋体" w:cs="宋体"/>
          <w:b/>
          <w:bCs/>
          <w:spacing w:val="7"/>
          <w:sz w:val="24"/>
          <w:szCs w:val="24"/>
          <w:u w:val="single"/>
        </w:rPr>
      </w:pPr>
      <w:r>
        <w:rPr>
          <w:rFonts w:hint="eastAsia" w:ascii="宋体" w:hAnsi="宋体" w:cs="宋体"/>
          <w:b/>
          <w:bCs/>
          <w:sz w:val="24"/>
          <w:szCs w:val="24"/>
        </w:rPr>
        <w:t>截止时间：2025年7</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18</w:t>
      </w:r>
      <w:r>
        <w:rPr>
          <w:rFonts w:hint="eastAsia" w:ascii="宋体" w:hAnsi="宋体" w:cs="宋体"/>
          <w:b/>
          <w:bCs/>
          <w:color w:val="auto"/>
          <w:sz w:val="24"/>
          <w:szCs w:val="24"/>
        </w:rPr>
        <w:t>日9点（北京时间）。</w:t>
      </w:r>
    </w:p>
    <w:p w14:paraId="5CE7FA8F">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地址：江苏省南通市江通路48号，江苏商贸职业学院资产管理处（西大门南侧）办公室，如有变动另行通知。</w:t>
      </w:r>
    </w:p>
    <w:p w14:paraId="6A86A8EF">
      <w:pPr>
        <w:shd w:val="clear" w:color="auto" w:fill="FFFFFF"/>
        <w:spacing w:after="0" w:line="360" w:lineRule="auto"/>
        <w:ind w:firstLine="508" w:firstLineChars="200"/>
        <w:outlineLvl w:val="1"/>
        <w:rPr>
          <w:rFonts w:ascii="宋体" w:hAnsi="宋体" w:cs="宋体"/>
          <w:spacing w:val="7"/>
          <w:sz w:val="24"/>
          <w:szCs w:val="24"/>
        </w:rPr>
      </w:pPr>
      <w:r>
        <w:rPr>
          <w:rFonts w:hint="eastAsia" w:ascii="宋体" w:hAnsi="宋体" w:cs="宋体"/>
          <w:spacing w:val="7"/>
          <w:sz w:val="24"/>
          <w:szCs w:val="24"/>
        </w:rPr>
        <w:t>五、开启</w:t>
      </w:r>
    </w:p>
    <w:p w14:paraId="1C7B6603">
      <w:pPr>
        <w:shd w:val="clear" w:color="auto" w:fill="FFFFFF"/>
        <w:spacing w:after="0" w:line="360" w:lineRule="auto"/>
        <w:ind w:firstLine="503"/>
        <w:rPr>
          <w:rFonts w:ascii="宋体" w:hAnsi="宋体" w:cs="宋体"/>
          <w:b/>
          <w:bCs/>
          <w:sz w:val="24"/>
          <w:szCs w:val="24"/>
        </w:rPr>
      </w:pPr>
      <w:r>
        <w:rPr>
          <w:rFonts w:hint="eastAsia" w:ascii="宋体" w:hAnsi="宋体" w:cs="宋体"/>
          <w:b/>
          <w:bCs/>
          <w:sz w:val="24"/>
          <w:szCs w:val="24"/>
        </w:rPr>
        <w:t>时间：2025年 7月</w:t>
      </w:r>
      <w:r>
        <w:rPr>
          <w:rFonts w:hint="eastAsia" w:ascii="宋体" w:hAnsi="宋体" w:cs="宋体"/>
          <w:b/>
          <w:bCs/>
          <w:sz w:val="24"/>
          <w:szCs w:val="24"/>
          <w:lang w:val="en-US" w:eastAsia="zh-CN"/>
        </w:rPr>
        <w:t>18</w:t>
      </w:r>
      <w:r>
        <w:rPr>
          <w:rFonts w:hint="eastAsia" w:ascii="宋体" w:hAnsi="宋体" w:cs="宋体"/>
          <w:b/>
          <w:bCs/>
          <w:color w:val="FF0000"/>
          <w:sz w:val="24"/>
          <w:szCs w:val="24"/>
        </w:rPr>
        <w:t xml:space="preserve"> </w:t>
      </w:r>
      <w:r>
        <w:rPr>
          <w:rFonts w:hint="eastAsia" w:ascii="宋体" w:hAnsi="宋体" w:cs="宋体"/>
          <w:b/>
          <w:bCs/>
          <w:color w:val="auto"/>
          <w:sz w:val="24"/>
          <w:szCs w:val="24"/>
        </w:rPr>
        <w:t>日9点（北京时间）</w:t>
      </w:r>
    </w:p>
    <w:p w14:paraId="312C88D0">
      <w:pPr>
        <w:widowControl w:val="0"/>
        <w:adjustRightInd/>
        <w:snapToGrid/>
        <w:spacing w:after="0" w:line="360" w:lineRule="auto"/>
        <w:ind w:firstLine="480" w:firstLineChars="200"/>
        <w:rPr>
          <w:rFonts w:ascii="宋体" w:hAnsi="宋体" w:cs="宋体"/>
          <w:color w:val="333333"/>
          <w:spacing w:val="7"/>
          <w:sz w:val="24"/>
          <w:szCs w:val="24"/>
        </w:rPr>
      </w:pPr>
      <w:r>
        <w:rPr>
          <w:rFonts w:hint="eastAsia" w:ascii="宋体" w:hAnsi="宋体" w:cs="宋体"/>
          <w:sz w:val="24"/>
          <w:szCs w:val="24"/>
        </w:rPr>
        <w:t>地点：江苏商贸职业学院基建会议室，如有变动另行通知。</w:t>
      </w:r>
    </w:p>
    <w:p w14:paraId="600679F6">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六、公告期限</w:t>
      </w:r>
    </w:p>
    <w:p w14:paraId="5DEC167E">
      <w:pPr>
        <w:shd w:val="clear" w:color="auto" w:fill="FFFFFF"/>
        <w:spacing w:after="0" w:line="360" w:lineRule="auto"/>
        <w:ind w:firstLine="503"/>
        <w:rPr>
          <w:rFonts w:ascii="宋体" w:hAnsi="宋体" w:cs="宋体"/>
          <w:color w:val="333333"/>
          <w:spacing w:val="7"/>
          <w:sz w:val="24"/>
          <w:szCs w:val="24"/>
        </w:rPr>
      </w:pPr>
      <w:r>
        <w:rPr>
          <w:rFonts w:hint="eastAsia" w:ascii="宋体" w:hAnsi="宋体" w:cs="宋体"/>
          <w:color w:val="333333"/>
          <w:spacing w:val="7"/>
          <w:sz w:val="24"/>
          <w:szCs w:val="24"/>
        </w:rPr>
        <w:t>自本公告发布之日起3个工作日。</w:t>
      </w:r>
    </w:p>
    <w:p w14:paraId="26DB1B8C">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七、其他补充事宜</w:t>
      </w:r>
    </w:p>
    <w:p w14:paraId="38D8B368">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对项目需求部分的询问、质疑请向采购人提出，由采购人负责答复。对采购文件其他有关问题请向代理公司经办人员提出。</w:t>
      </w:r>
    </w:p>
    <w:p w14:paraId="629DF8AB">
      <w:pPr>
        <w:shd w:val="clear" w:color="auto" w:fill="FFFFFF"/>
        <w:spacing w:after="0" w:line="360" w:lineRule="auto"/>
        <w:ind w:firstLine="482" w:firstLineChars="200"/>
        <w:outlineLvl w:val="1"/>
        <w:rPr>
          <w:rFonts w:ascii="宋体" w:hAnsi="宋体" w:cs="宋体"/>
          <w:color w:val="333333"/>
          <w:spacing w:val="7"/>
          <w:sz w:val="24"/>
          <w:szCs w:val="24"/>
        </w:rPr>
      </w:pPr>
      <w:r>
        <w:rPr>
          <w:rFonts w:hint="eastAsia" w:ascii="宋体" w:hAnsi="宋体" w:cs="宋体"/>
          <w:b/>
          <w:bCs/>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2ED9B31B">
      <w:pPr>
        <w:shd w:val="clear" w:color="auto" w:fill="FFFFFF"/>
        <w:spacing w:after="0" w:line="360" w:lineRule="auto"/>
        <w:ind w:firstLine="508" w:firstLineChars="200"/>
        <w:outlineLvl w:val="1"/>
        <w:rPr>
          <w:rFonts w:ascii="宋体" w:hAnsi="宋体" w:cs="宋体"/>
          <w:color w:val="333333"/>
          <w:spacing w:val="7"/>
          <w:sz w:val="24"/>
          <w:szCs w:val="24"/>
        </w:rPr>
      </w:pPr>
      <w:r>
        <w:rPr>
          <w:rFonts w:hint="eastAsia" w:ascii="宋体" w:hAnsi="宋体" w:cs="宋体"/>
          <w:color w:val="333333"/>
          <w:spacing w:val="7"/>
          <w:sz w:val="24"/>
          <w:szCs w:val="24"/>
        </w:rPr>
        <w:t>八、凡对本次采购提出询问，请按以下方式联系。</w:t>
      </w:r>
    </w:p>
    <w:p w14:paraId="23B73BDC">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1、采购人信息</w:t>
      </w:r>
    </w:p>
    <w:p w14:paraId="13F453F8">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单位名称：江苏商贸职业学院</w:t>
      </w:r>
    </w:p>
    <w:p w14:paraId="0312D983">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单位地址：江苏省南通市江通路48号</w:t>
      </w:r>
    </w:p>
    <w:p w14:paraId="65A50840">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 xml:space="preserve">何老师 （安全与保卫处 ） </w:t>
      </w:r>
      <w:r>
        <w:rPr>
          <w:rFonts w:ascii="宋体" w:hAnsi="宋体" w:cs="宋体"/>
          <w:spacing w:val="7"/>
          <w:sz w:val="24"/>
          <w:szCs w:val="24"/>
        </w:rPr>
        <w:t xml:space="preserve"> </w:t>
      </w:r>
      <w:r>
        <w:rPr>
          <w:rFonts w:hint="eastAsia" w:ascii="宋体" w:hAnsi="宋体" w:cs="宋体"/>
          <w:spacing w:val="7"/>
          <w:sz w:val="24"/>
          <w:szCs w:val="24"/>
        </w:rPr>
        <w:t xml:space="preserve"> 联系电话：1</w:t>
      </w:r>
      <w:r>
        <w:rPr>
          <w:rFonts w:ascii="宋体" w:hAnsi="宋体" w:cs="宋体"/>
          <w:spacing w:val="7"/>
          <w:sz w:val="24"/>
          <w:szCs w:val="24"/>
        </w:rPr>
        <w:t>3776951199</w:t>
      </w:r>
    </w:p>
    <w:p w14:paraId="3B1C9498">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杨老师 （资产管理处）      联系电话：0513-85679264</w:t>
      </w:r>
    </w:p>
    <w:p w14:paraId="0A05A68D">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联系邮箱：jssyzcglc@ jsbc.edu.cn</w:t>
      </w:r>
    </w:p>
    <w:p w14:paraId="20D53D8A">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2、监督、投诉联系方式</w:t>
      </w:r>
    </w:p>
    <w:p w14:paraId="3CE48567">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电话：0513-85679216，联系邮箱：jssyjjjc@163.com.</w:t>
      </w:r>
    </w:p>
    <w:p w14:paraId="711C5E2F">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3、采购代理机构信息</w:t>
      </w:r>
    </w:p>
    <w:p w14:paraId="03BDAFBA">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名称：东方华星建设管理（江苏）有限公司</w:t>
      </w:r>
    </w:p>
    <w:p w14:paraId="31B5EA3D">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地址：南通市崇川区北大街万科壹中心2402室</w:t>
      </w:r>
    </w:p>
    <w:p w14:paraId="591AF92D">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经办人联系方式：王江 15922159523</w:t>
      </w:r>
    </w:p>
    <w:p w14:paraId="04815E94">
      <w:pPr>
        <w:spacing w:after="0" w:line="360" w:lineRule="auto"/>
        <w:ind w:firstLine="508" w:firstLineChars="200"/>
        <w:rPr>
          <w:rFonts w:ascii="宋体" w:hAnsi="宋体" w:cs="宋体"/>
          <w:spacing w:val="7"/>
          <w:sz w:val="24"/>
          <w:szCs w:val="24"/>
        </w:rPr>
      </w:pPr>
      <w:r>
        <w:rPr>
          <w:rFonts w:hint="eastAsia" w:ascii="宋体" w:hAnsi="宋体" w:cs="宋体"/>
          <w:spacing w:val="7"/>
          <w:sz w:val="24"/>
          <w:szCs w:val="24"/>
        </w:rPr>
        <w:t>邮箱：dfhxnt@126.com</w:t>
      </w:r>
    </w:p>
    <w:bookmarkEnd w:id="4"/>
    <w:p w14:paraId="5F8CBED3">
      <w:pPr>
        <w:pStyle w:val="77"/>
        <w:adjustRightInd w:val="0"/>
        <w:snapToGrid w:val="0"/>
        <w:spacing w:line="360" w:lineRule="auto"/>
        <w:ind w:firstLine="0" w:firstLineChars="0"/>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第二部分  项目需求</w:t>
      </w:r>
    </w:p>
    <w:p w14:paraId="3F6BF80F">
      <w:pPr>
        <w:shd w:val="clear" w:color="auto" w:fill="FFFFFF"/>
        <w:spacing w:after="0" w:line="360" w:lineRule="auto"/>
        <w:ind w:firstLine="508" w:firstLineChars="200"/>
        <w:rPr>
          <w:rFonts w:ascii="宋体" w:hAnsi="宋体" w:cs="宋体"/>
          <w:color w:val="333333"/>
          <w:spacing w:val="7"/>
          <w:sz w:val="24"/>
          <w:szCs w:val="24"/>
        </w:rPr>
      </w:pPr>
      <w:bookmarkStart w:id="0" w:name="_Hlk202461585"/>
      <w:r>
        <w:rPr>
          <w:rFonts w:hint="eastAsia" w:ascii="宋体" w:hAnsi="宋体" w:cs="宋体"/>
          <w:color w:val="333333"/>
          <w:spacing w:val="7"/>
          <w:sz w:val="24"/>
          <w:szCs w:val="24"/>
        </w:rPr>
        <w:t>采购人江苏商贸职业学院对江苏商贸职业学院校内道路标线服务项目进行采购招标。响应供应商需仔细研读采购文件，以充分了解采购人的采购需要，作出合理的响应。具体内容如下：</w:t>
      </w:r>
    </w:p>
    <w:p w14:paraId="2C1833FD">
      <w:pPr>
        <w:shd w:val="clear" w:color="auto" w:fill="FFFFFF"/>
        <w:spacing w:after="0" w:line="360" w:lineRule="auto"/>
        <w:ind w:firstLine="510" w:firstLineChars="200"/>
        <w:rPr>
          <w:rFonts w:ascii="宋体" w:hAnsi="宋体" w:cs="宋体"/>
          <w:b/>
          <w:bCs/>
          <w:color w:val="333333"/>
          <w:spacing w:val="7"/>
          <w:sz w:val="24"/>
          <w:szCs w:val="24"/>
          <w:lang w:val="zh-CN"/>
        </w:rPr>
      </w:pPr>
      <w:r>
        <w:rPr>
          <w:rFonts w:hint="eastAsia" w:ascii="宋体" w:hAnsi="宋体" w:cs="宋体"/>
          <w:b/>
          <w:bCs/>
          <w:color w:val="333333"/>
          <w:spacing w:val="7"/>
          <w:sz w:val="24"/>
          <w:szCs w:val="24"/>
        </w:rPr>
        <w:t>一</w:t>
      </w:r>
      <w:r>
        <w:rPr>
          <w:rFonts w:hint="eastAsia" w:ascii="宋体" w:hAnsi="宋体" w:cs="宋体"/>
          <w:b/>
          <w:bCs/>
          <w:color w:val="333333"/>
          <w:spacing w:val="7"/>
          <w:sz w:val="24"/>
          <w:szCs w:val="24"/>
          <w:lang w:val="zh-CN"/>
        </w:rPr>
        <w:t>、项目需求</w:t>
      </w:r>
    </w:p>
    <w:tbl>
      <w:tblPr>
        <w:tblStyle w:val="27"/>
        <w:tblW w:w="4849" w:type="pct"/>
        <w:jc w:val="center"/>
        <w:tblLayout w:type="fixed"/>
        <w:tblCellMar>
          <w:top w:w="0" w:type="dxa"/>
          <w:left w:w="108" w:type="dxa"/>
          <w:bottom w:w="0" w:type="dxa"/>
          <w:right w:w="108" w:type="dxa"/>
        </w:tblCellMar>
      </w:tblPr>
      <w:tblGrid>
        <w:gridCol w:w="1568"/>
        <w:gridCol w:w="4641"/>
        <w:gridCol w:w="1746"/>
        <w:gridCol w:w="1128"/>
      </w:tblGrid>
      <w:tr w14:paraId="6CA15724">
        <w:tblPrEx>
          <w:tblCellMar>
            <w:top w:w="0" w:type="dxa"/>
            <w:left w:w="108" w:type="dxa"/>
            <w:bottom w:w="0" w:type="dxa"/>
            <w:right w:w="108" w:type="dxa"/>
          </w:tblCellMar>
        </w:tblPrEx>
        <w:trPr>
          <w:trHeight w:val="542" w:hRule="atLeast"/>
          <w:jc w:val="center"/>
        </w:trPr>
        <w:tc>
          <w:tcPr>
            <w:tcW w:w="863" w:type="pct"/>
            <w:tcBorders>
              <w:top w:val="single" w:color="000000" w:sz="4" w:space="0"/>
              <w:left w:val="single" w:color="000000" w:sz="4" w:space="0"/>
              <w:bottom w:val="single" w:color="000000" w:sz="4" w:space="0"/>
              <w:right w:val="single" w:color="000000" w:sz="4" w:space="0"/>
            </w:tcBorders>
            <w:noWrap/>
            <w:vAlign w:val="center"/>
          </w:tcPr>
          <w:p w14:paraId="378F30E6">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项目内容</w:t>
            </w:r>
          </w:p>
        </w:tc>
        <w:tc>
          <w:tcPr>
            <w:tcW w:w="2555" w:type="pct"/>
            <w:tcBorders>
              <w:top w:val="single" w:color="000000" w:sz="4" w:space="0"/>
              <w:left w:val="single" w:color="000000" w:sz="4" w:space="0"/>
              <w:bottom w:val="single" w:color="000000" w:sz="4" w:space="0"/>
              <w:right w:val="single" w:color="000000" w:sz="4" w:space="0"/>
            </w:tcBorders>
            <w:noWrap/>
            <w:vAlign w:val="center"/>
          </w:tcPr>
          <w:p w14:paraId="0B53C60B">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主要技术参数（或服务要求）</w:t>
            </w:r>
          </w:p>
        </w:tc>
        <w:tc>
          <w:tcPr>
            <w:tcW w:w="961" w:type="pct"/>
            <w:tcBorders>
              <w:top w:val="single" w:color="000000" w:sz="4" w:space="0"/>
              <w:left w:val="single" w:color="000000" w:sz="4" w:space="0"/>
              <w:bottom w:val="single" w:color="000000" w:sz="4" w:space="0"/>
              <w:right w:val="single" w:color="000000" w:sz="4" w:space="0"/>
            </w:tcBorders>
            <w:noWrap/>
            <w:vAlign w:val="center"/>
          </w:tcPr>
          <w:p w14:paraId="27E14959">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数量</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8C79B66">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备注</w:t>
            </w:r>
          </w:p>
        </w:tc>
      </w:tr>
      <w:tr w14:paraId="2BB570B2">
        <w:tblPrEx>
          <w:tblCellMar>
            <w:top w:w="0" w:type="dxa"/>
            <w:left w:w="108" w:type="dxa"/>
            <w:bottom w:w="0" w:type="dxa"/>
            <w:right w:w="108" w:type="dxa"/>
          </w:tblCellMar>
        </w:tblPrEx>
        <w:trPr>
          <w:trHeight w:val="2138" w:hRule="atLeast"/>
          <w:jc w:val="center"/>
        </w:trPr>
        <w:tc>
          <w:tcPr>
            <w:tcW w:w="863" w:type="pct"/>
            <w:tcBorders>
              <w:top w:val="single" w:color="000000" w:sz="4" w:space="0"/>
              <w:left w:val="single" w:color="000000" w:sz="4" w:space="0"/>
              <w:bottom w:val="single" w:color="000000" w:sz="4" w:space="0"/>
              <w:right w:val="single" w:color="000000" w:sz="4" w:space="0"/>
            </w:tcBorders>
            <w:vAlign w:val="center"/>
          </w:tcPr>
          <w:p w14:paraId="0498FE09">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道路标线</w:t>
            </w:r>
          </w:p>
          <w:p w14:paraId="7C565FC8">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指示箭头</w:t>
            </w:r>
          </w:p>
          <w:p w14:paraId="18A5648F">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斑 马 线</w:t>
            </w:r>
          </w:p>
          <w:p w14:paraId="1C0F80D1">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禁停网格等</w:t>
            </w:r>
          </w:p>
          <w:p w14:paraId="19CD949D">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（热熔）</w:t>
            </w:r>
          </w:p>
        </w:tc>
        <w:tc>
          <w:tcPr>
            <w:tcW w:w="2555" w:type="pct"/>
            <w:tcBorders>
              <w:top w:val="single" w:color="000000" w:sz="4" w:space="0"/>
              <w:left w:val="single" w:color="000000" w:sz="4" w:space="0"/>
              <w:bottom w:val="single" w:color="000000" w:sz="4" w:space="0"/>
              <w:right w:val="single" w:color="000000" w:sz="4" w:space="0"/>
            </w:tcBorders>
            <w:noWrap/>
            <w:vAlign w:val="center"/>
          </w:tcPr>
          <w:p w14:paraId="7ECB17D5">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符合《道路交通标志和标线》（GB 5768-2009）等规范要求</w:t>
            </w:r>
          </w:p>
        </w:tc>
        <w:tc>
          <w:tcPr>
            <w:tcW w:w="961" w:type="pct"/>
            <w:tcBorders>
              <w:top w:val="single" w:color="000000" w:sz="4" w:space="0"/>
              <w:left w:val="single" w:color="000000" w:sz="4" w:space="0"/>
              <w:bottom w:val="single" w:color="000000" w:sz="4" w:space="0"/>
              <w:right w:val="single" w:color="000000" w:sz="4" w:space="0"/>
            </w:tcBorders>
            <w:noWrap/>
            <w:vAlign w:val="center"/>
          </w:tcPr>
          <w:p w14:paraId="505E4D8D">
            <w:pPr>
              <w:shd w:val="clear" w:color="auto" w:fill="FFFFFF"/>
              <w:spacing w:after="0" w:line="360" w:lineRule="auto"/>
              <w:rPr>
                <w:rFonts w:ascii="宋体" w:hAnsi="宋体" w:cs="宋体"/>
                <w:color w:val="333333"/>
                <w:spacing w:val="7"/>
                <w:sz w:val="24"/>
                <w:szCs w:val="24"/>
              </w:rPr>
            </w:pPr>
            <w:r>
              <w:rPr>
                <w:rFonts w:hint="eastAsia" w:ascii="宋体" w:hAnsi="宋体" w:cs="宋体"/>
                <w:color w:val="333333"/>
                <w:spacing w:val="7"/>
                <w:sz w:val="24"/>
                <w:szCs w:val="24"/>
              </w:rPr>
              <w:t>约900平米</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CD1E7C6">
            <w:pPr>
              <w:shd w:val="clear" w:color="auto" w:fill="FFFFFF"/>
              <w:spacing w:after="0" w:line="360" w:lineRule="auto"/>
              <w:rPr>
                <w:rFonts w:ascii="宋体" w:hAnsi="宋体" w:cs="宋体"/>
                <w:color w:val="333333"/>
                <w:spacing w:val="7"/>
                <w:sz w:val="24"/>
                <w:szCs w:val="24"/>
                <w:lang w:val="zh-CN"/>
              </w:rPr>
            </w:pPr>
            <w:r>
              <w:rPr>
                <w:rFonts w:hint="eastAsia" w:ascii="宋体" w:hAnsi="宋体" w:cs="宋体"/>
                <w:color w:val="333333"/>
                <w:spacing w:val="7"/>
                <w:sz w:val="24"/>
                <w:szCs w:val="24"/>
                <w:lang w:val="zh-CN"/>
              </w:rPr>
              <w:t>以实际标线平方为准</w:t>
            </w:r>
          </w:p>
        </w:tc>
      </w:tr>
    </w:tbl>
    <w:p w14:paraId="5D56ADFD">
      <w:pPr>
        <w:shd w:val="clear" w:color="auto" w:fill="FFFFFF"/>
        <w:spacing w:after="0" w:line="360" w:lineRule="auto"/>
        <w:ind w:firstLine="510" w:firstLineChars="200"/>
        <w:rPr>
          <w:rFonts w:ascii="宋体" w:hAnsi="宋体" w:cs="宋体"/>
          <w:b/>
          <w:bCs/>
          <w:color w:val="333333"/>
          <w:spacing w:val="7"/>
          <w:sz w:val="24"/>
          <w:szCs w:val="24"/>
        </w:rPr>
      </w:pPr>
      <w:r>
        <w:rPr>
          <w:rFonts w:hint="eastAsia" w:ascii="宋体" w:hAnsi="宋体" w:cs="宋体"/>
          <w:b/>
          <w:bCs/>
          <w:color w:val="333333"/>
          <w:spacing w:val="7"/>
          <w:sz w:val="24"/>
          <w:szCs w:val="24"/>
        </w:rPr>
        <w:t>二、质量要求</w:t>
      </w:r>
    </w:p>
    <w:p w14:paraId="129C3355">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1、质量及施工要求：符合《道路交通标志和标线》（GB 5768-2009）等规范要求；</w:t>
      </w:r>
    </w:p>
    <w:p w14:paraId="0D6A0A2A">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 xml:space="preserve">2、标线应光滑,无气泡、裂纹和起皮等问题，颜色均匀，粘结牢固，耐磨抗晒； </w:t>
      </w:r>
    </w:p>
    <w:p w14:paraId="5786EAF3">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rPr>
        <w:t>3、项目整体质保3年，期间因质量问题产生的重新施划及维修费用由成交单位承担；</w:t>
      </w:r>
    </w:p>
    <w:p w14:paraId="6AB1275E">
      <w:pPr>
        <w:shd w:val="clear" w:color="auto" w:fill="FFFFFF"/>
        <w:spacing w:after="0" w:line="360" w:lineRule="auto"/>
        <w:ind w:firstLine="510" w:firstLineChars="200"/>
        <w:rPr>
          <w:rFonts w:ascii="宋体" w:hAnsi="宋体" w:cs="宋体"/>
          <w:b/>
          <w:bCs/>
          <w:color w:val="333333"/>
          <w:spacing w:val="7"/>
          <w:sz w:val="24"/>
          <w:szCs w:val="24"/>
        </w:rPr>
      </w:pPr>
      <w:r>
        <w:rPr>
          <w:rFonts w:hint="eastAsia" w:ascii="宋体" w:hAnsi="宋体" w:cs="宋体"/>
          <w:b/>
          <w:bCs/>
          <w:color w:val="333333"/>
          <w:spacing w:val="7"/>
          <w:sz w:val="24"/>
          <w:szCs w:val="24"/>
        </w:rPr>
        <w:t>三、施工时间</w:t>
      </w:r>
    </w:p>
    <w:p w14:paraId="29401EA9">
      <w:pPr>
        <w:shd w:val="clear" w:color="auto" w:fill="FFFFFF"/>
        <w:spacing w:after="0" w:line="360" w:lineRule="auto"/>
        <w:ind w:firstLine="508" w:firstLineChars="200"/>
        <w:rPr>
          <w:rFonts w:ascii="宋体" w:hAnsi="宋体" w:cs="宋体"/>
          <w:color w:val="333333"/>
          <w:spacing w:val="7"/>
          <w:sz w:val="24"/>
          <w:szCs w:val="24"/>
          <w:lang w:val="zh-CN"/>
        </w:rPr>
      </w:pPr>
      <w:r>
        <w:rPr>
          <w:rFonts w:hint="eastAsia" w:ascii="宋体" w:hAnsi="宋体" w:cs="宋体"/>
          <w:color w:val="333333"/>
          <w:spacing w:val="7"/>
          <w:sz w:val="24"/>
          <w:szCs w:val="24"/>
          <w:lang w:val="zh-CN"/>
        </w:rPr>
        <w:t>合同签订后7个工作日完成重划，达到预期效果。</w:t>
      </w:r>
    </w:p>
    <w:p w14:paraId="1BE5073F">
      <w:pPr>
        <w:shd w:val="clear" w:color="auto" w:fill="FFFFFF"/>
        <w:spacing w:after="0" w:line="360" w:lineRule="auto"/>
        <w:ind w:firstLine="510" w:firstLineChars="200"/>
        <w:rPr>
          <w:rFonts w:ascii="宋体" w:hAnsi="宋体" w:cs="宋体"/>
          <w:b/>
          <w:bCs/>
          <w:color w:val="333333"/>
          <w:spacing w:val="7"/>
          <w:sz w:val="24"/>
          <w:szCs w:val="24"/>
        </w:rPr>
      </w:pPr>
      <w:r>
        <w:rPr>
          <w:rFonts w:hint="eastAsia" w:ascii="宋体" w:hAnsi="宋体" w:cs="宋体"/>
          <w:b/>
          <w:bCs/>
          <w:color w:val="333333"/>
          <w:spacing w:val="7"/>
          <w:sz w:val="24"/>
          <w:szCs w:val="24"/>
        </w:rPr>
        <w:t>四、履约保证金</w:t>
      </w:r>
    </w:p>
    <w:p w14:paraId="32C7A9B4">
      <w:pPr>
        <w:spacing w:after="0" w:line="360" w:lineRule="auto"/>
        <w:ind w:firstLine="508" w:firstLineChars="200"/>
        <w:jc w:val="both"/>
        <w:rPr>
          <w:rFonts w:hint="default" w:ascii="宋体" w:hAnsi="宋体" w:cs="宋体"/>
          <w:color w:val="FF0000"/>
          <w:spacing w:val="7"/>
          <w:sz w:val="24"/>
          <w:szCs w:val="24"/>
          <w:lang w:val="en-US"/>
        </w:rPr>
      </w:pPr>
      <w:r>
        <w:rPr>
          <w:rFonts w:hint="eastAsia" w:ascii="宋体" w:hAnsi="宋体" w:cs="宋体"/>
          <w:spacing w:val="7"/>
          <w:sz w:val="24"/>
          <w:szCs w:val="24"/>
        </w:rPr>
        <w:t>1.</w:t>
      </w:r>
      <w:r>
        <w:rPr>
          <w:rFonts w:hint="eastAsia"/>
        </w:rPr>
        <w:t xml:space="preserve"> </w:t>
      </w:r>
      <w:r>
        <w:rPr>
          <w:rFonts w:hint="eastAsia" w:ascii="宋体" w:hAnsi="宋体" w:cs="宋体"/>
          <w:spacing w:val="7"/>
          <w:sz w:val="24"/>
          <w:szCs w:val="24"/>
          <w:lang w:val="en-US" w:eastAsia="zh-CN"/>
        </w:rPr>
        <w:t>本项目成交后的履约保证金为人民币2000元整。</w:t>
      </w:r>
    </w:p>
    <w:p w14:paraId="35883B80">
      <w:pPr>
        <w:spacing w:after="0" w:line="360" w:lineRule="auto"/>
        <w:ind w:firstLine="508" w:firstLineChars="200"/>
        <w:jc w:val="both"/>
        <w:rPr>
          <w:rFonts w:ascii="宋体" w:hAnsi="宋体" w:cs="宋体"/>
          <w:spacing w:val="7"/>
          <w:sz w:val="24"/>
          <w:szCs w:val="24"/>
        </w:rPr>
      </w:pPr>
      <w:r>
        <w:rPr>
          <w:rFonts w:hint="eastAsia" w:ascii="宋体" w:hAnsi="宋体" w:cs="宋体"/>
          <w:spacing w:val="7"/>
          <w:sz w:val="24"/>
          <w:szCs w:val="24"/>
        </w:rPr>
        <w:t>2.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3E1D5719">
      <w:pPr>
        <w:spacing w:after="0" w:line="360" w:lineRule="auto"/>
        <w:ind w:firstLine="508" w:firstLineChars="200"/>
        <w:jc w:val="both"/>
        <w:rPr>
          <w:rFonts w:ascii="宋体" w:hAnsi="宋体" w:cs="宋体"/>
          <w:color w:val="000000" w:themeColor="text1"/>
          <w:spacing w:val="7"/>
          <w:sz w:val="24"/>
          <w:szCs w:val="24"/>
          <w14:textFill>
            <w14:solidFill>
              <w14:schemeClr w14:val="tx1"/>
            </w14:solidFill>
          </w14:textFill>
        </w:rPr>
      </w:pPr>
      <w:r>
        <w:rPr>
          <w:rFonts w:hint="eastAsia" w:ascii="宋体" w:hAnsi="宋体" w:cs="宋体"/>
          <w:color w:val="000000" w:themeColor="text1"/>
          <w:spacing w:val="7"/>
          <w:sz w:val="24"/>
          <w:szCs w:val="24"/>
          <w14:textFill>
            <w14:solidFill>
              <w14:schemeClr w14:val="tx1"/>
            </w14:solidFill>
          </w14:textFill>
        </w:rPr>
        <w:t>3.</w:t>
      </w:r>
      <w:r>
        <w:rPr>
          <w:rFonts w:hint="eastAsia" w:ascii="宋体" w:hAnsi="宋体" w:cs="宋体"/>
          <w:color w:val="000000" w:themeColor="text1"/>
          <w:spacing w:val="7"/>
          <w:sz w:val="24"/>
          <w:szCs w:val="24"/>
          <w:lang w:val="en-US" w:eastAsia="zh-CN"/>
          <w14:textFill>
            <w14:solidFill>
              <w14:schemeClr w14:val="tx1"/>
            </w14:solidFill>
          </w14:textFill>
        </w:rPr>
        <w:t>三年</w:t>
      </w:r>
      <w:r>
        <w:rPr>
          <w:rFonts w:hint="eastAsia" w:ascii="宋体" w:hAnsi="宋体" w:cs="宋体"/>
          <w:color w:val="000000" w:themeColor="text1"/>
          <w:spacing w:val="7"/>
          <w:sz w:val="24"/>
          <w:szCs w:val="24"/>
          <w14:textFill>
            <w14:solidFill>
              <w14:schemeClr w14:val="tx1"/>
            </w14:solidFill>
          </w14:textFill>
        </w:rPr>
        <w:t>质保期届满后，</w:t>
      </w:r>
      <w:r>
        <w:rPr>
          <w:rFonts w:hint="eastAsia" w:ascii="宋体" w:hAnsi="宋体" w:cs="宋体"/>
          <w:color w:val="000000" w:themeColor="text1"/>
          <w:spacing w:val="7"/>
          <w:sz w:val="24"/>
          <w:szCs w:val="24"/>
          <w:lang w:val="en-US" w:eastAsia="zh-CN"/>
          <w14:textFill>
            <w14:solidFill>
              <w14:schemeClr w14:val="tx1"/>
            </w14:solidFill>
          </w14:textFill>
        </w:rPr>
        <w:t>成交</w:t>
      </w:r>
      <w:r>
        <w:rPr>
          <w:rFonts w:hint="eastAsia" w:ascii="宋体" w:hAnsi="宋体" w:cs="宋体"/>
          <w:color w:val="000000" w:themeColor="text1"/>
          <w:spacing w:val="7"/>
          <w:sz w:val="24"/>
          <w:szCs w:val="24"/>
          <w14:textFill>
            <w14:solidFill>
              <w14:schemeClr w14:val="tx1"/>
            </w14:solidFill>
          </w14:textFill>
        </w:rPr>
        <w:t>供应商凭履约保证金发票申请退还该保证金，采购人在1</w:t>
      </w:r>
      <w:r>
        <w:rPr>
          <w:rFonts w:ascii="宋体" w:hAnsi="宋体" w:cs="宋体"/>
          <w:color w:val="000000" w:themeColor="text1"/>
          <w:spacing w:val="7"/>
          <w:sz w:val="24"/>
          <w:szCs w:val="24"/>
          <w14:textFill>
            <w14:solidFill>
              <w14:schemeClr w14:val="tx1"/>
            </w14:solidFill>
          </w14:textFill>
        </w:rPr>
        <w:t>5</w:t>
      </w:r>
      <w:r>
        <w:rPr>
          <w:rFonts w:hint="eastAsia" w:ascii="宋体" w:hAnsi="宋体" w:cs="宋体"/>
          <w:color w:val="000000" w:themeColor="text1"/>
          <w:spacing w:val="7"/>
          <w:sz w:val="24"/>
          <w:szCs w:val="24"/>
          <w14:textFill>
            <w14:solidFill>
              <w14:schemeClr w14:val="tx1"/>
            </w14:solidFill>
          </w14:textFill>
        </w:rPr>
        <w:t>个工作日内一次性无息退还履约保证金；</w:t>
      </w:r>
    </w:p>
    <w:p w14:paraId="286413C0">
      <w:pPr>
        <w:spacing w:after="0" w:line="360" w:lineRule="auto"/>
        <w:ind w:firstLine="508" w:firstLineChars="200"/>
        <w:jc w:val="both"/>
        <w:rPr>
          <w:rFonts w:ascii="宋体" w:hAnsi="宋体" w:cs="宋体"/>
          <w:spacing w:val="7"/>
          <w:sz w:val="24"/>
          <w:szCs w:val="24"/>
        </w:rPr>
      </w:pPr>
      <w:r>
        <w:rPr>
          <w:rFonts w:hint="eastAsia" w:ascii="宋体" w:hAnsi="宋体" w:cs="宋体"/>
          <w:spacing w:val="7"/>
          <w:sz w:val="24"/>
          <w:szCs w:val="24"/>
        </w:rPr>
        <w:t>4.发生以下情况的，履约保证金不予退还或部分退还：</w:t>
      </w:r>
    </w:p>
    <w:p w14:paraId="4D006796">
      <w:pPr>
        <w:spacing w:after="0" w:line="360" w:lineRule="auto"/>
        <w:ind w:firstLine="508" w:firstLineChars="200"/>
        <w:jc w:val="both"/>
        <w:rPr>
          <w:rFonts w:ascii="宋体" w:hAnsi="宋体" w:cs="宋体"/>
          <w:spacing w:val="7"/>
          <w:sz w:val="24"/>
          <w:szCs w:val="24"/>
        </w:rPr>
      </w:pPr>
      <w:r>
        <w:rPr>
          <w:rFonts w:hint="eastAsia" w:ascii="宋体" w:hAnsi="宋体" w:cs="宋体"/>
          <w:spacing w:val="7"/>
          <w:sz w:val="24"/>
          <w:szCs w:val="24"/>
        </w:rPr>
        <w:t>4.1签订合同后，成交供应商不履行合同义务的，采购单位有权全额扣除履约保证金，全额不予退还，同时采购单位亦有权终止合同，成交供应商还须承担相应的法律赔偿责任。</w:t>
      </w:r>
    </w:p>
    <w:p w14:paraId="5E65E935">
      <w:pPr>
        <w:spacing w:after="0" w:line="360" w:lineRule="auto"/>
        <w:ind w:firstLine="508" w:firstLineChars="200"/>
        <w:jc w:val="both"/>
        <w:rPr>
          <w:rFonts w:ascii="宋体" w:hAnsi="宋体" w:cs="宋体"/>
          <w:color w:val="333333"/>
          <w:spacing w:val="7"/>
          <w:sz w:val="24"/>
          <w:szCs w:val="24"/>
        </w:rPr>
      </w:pPr>
      <w:r>
        <w:rPr>
          <w:rFonts w:hint="eastAsia" w:ascii="宋体" w:hAnsi="宋体" w:cs="宋体"/>
          <w:spacing w:val="7"/>
          <w:sz w:val="24"/>
          <w:szCs w:val="24"/>
        </w:rPr>
        <w:t xml:space="preserve">4.2成交供应商在履约过程中发生违约行为，给采购单位造成损失的，采购单位有权在成交供应商缴纳的履约保证金中予以扣款，以弥补采购单位经济损失，不足的成交供应商另外补齐。  </w:t>
      </w:r>
    </w:p>
    <w:p w14:paraId="75A5C479">
      <w:pPr>
        <w:shd w:val="clear" w:color="auto" w:fill="FFFFFF"/>
        <w:spacing w:after="0" w:line="360" w:lineRule="auto"/>
        <w:ind w:firstLine="510" w:firstLineChars="200"/>
        <w:rPr>
          <w:rFonts w:ascii="宋体" w:hAnsi="宋体" w:cs="宋体"/>
          <w:b/>
          <w:bCs/>
          <w:color w:val="333333"/>
          <w:spacing w:val="7"/>
          <w:sz w:val="24"/>
          <w:szCs w:val="24"/>
        </w:rPr>
      </w:pPr>
      <w:r>
        <w:rPr>
          <w:rFonts w:hint="eastAsia" w:ascii="宋体" w:hAnsi="宋体" w:cs="宋体"/>
          <w:b/>
          <w:bCs/>
          <w:color w:val="333333"/>
          <w:spacing w:val="7"/>
          <w:sz w:val="24"/>
          <w:szCs w:val="24"/>
        </w:rPr>
        <w:t>五、付款方式</w:t>
      </w:r>
    </w:p>
    <w:p w14:paraId="736F5B54">
      <w:pPr>
        <w:shd w:val="clear" w:color="auto" w:fill="FFFFFF"/>
        <w:spacing w:after="0" w:line="360" w:lineRule="auto"/>
        <w:ind w:firstLine="508" w:firstLineChars="200"/>
        <w:rPr>
          <w:rFonts w:ascii="宋体" w:hAnsi="宋体" w:cs="宋体"/>
          <w:color w:val="333333"/>
          <w:spacing w:val="7"/>
          <w:sz w:val="24"/>
          <w:szCs w:val="24"/>
        </w:rPr>
      </w:pPr>
      <w:r>
        <w:rPr>
          <w:rFonts w:hint="eastAsia" w:ascii="宋体" w:hAnsi="宋体" w:cs="宋体"/>
          <w:color w:val="333333"/>
          <w:spacing w:val="7"/>
          <w:sz w:val="24"/>
          <w:szCs w:val="24"/>
          <w:lang w:val="zh-CN"/>
        </w:rPr>
        <w:t>完成施工后，经部门验收合格后，按实际平米</w:t>
      </w:r>
      <w:r>
        <w:rPr>
          <w:rFonts w:hint="eastAsia" w:ascii="宋体" w:hAnsi="宋体" w:cs="宋体"/>
          <w:color w:val="333333"/>
          <w:spacing w:val="7"/>
          <w:sz w:val="24"/>
          <w:szCs w:val="24"/>
        </w:rPr>
        <w:t>结算但总费用不超过本项目预算金额</w:t>
      </w:r>
      <w:r>
        <w:rPr>
          <w:rFonts w:hint="eastAsia" w:ascii="宋体" w:hAnsi="宋体" w:cs="宋体"/>
          <w:color w:val="333333"/>
          <w:spacing w:val="7"/>
          <w:sz w:val="24"/>
          <w:szCs w:val="24"/>
          <w:lang w:val="zh-CN"/>
        </w:rPr>
        <w:t>，供应商提供有效正规发票，并在15个工作日内支付合同款。</w:t>
      </w:r>
    </w:p>
    <w:bookmarkEnd w:id="0"/>
    <w:p w14:paraId="36E1B306">
      <w:pPr>
        <w:shd w:val="clear" w:color="auto" w:fill="FFFFFF"/>
        <w:spacing w:after="0" w:line="360" w:lineRule="auto"/>
        <w:ind w:firstLine="508" w:firstLineChars="200"/>
        <w:rPr>
          <w:rFonts w:ascii="宋体" w:hAnsi="宋体" w:cs="宋体"/>
          <w:color w:val="333333"/>
          <w:spacing w:val="7"/>
          <w:sz w:val="24"/>
          <w:szCs w:val="24"/>
        </w:rPr>
      </w:pPr>
    </w:p>
    <w:p w14:paraId="2E2426B3">
      <w:pPr>
        <w:shd w:val="clear" w:color="auto" w:fill="FFFFFF"/>
        <w:spacing w:after="0" w:line="360" w:lineRule="auto"/>
        <w:ind w:firstLine="508" w:firstLineChars="200"/>
        <w:rPr>
          <w:rFonts w:ascii="宋体" w:hAnsi="宋体" w:cs="宋体"/>
          <w:color w:val="333333"/>
          <w:spacing w:val="7"/>
          <w:sz w:val="24"/>
          <w:szCs w:val="24"/>
        </w:rPr>
        <w:sectPr>
          <w:pgSz w:w="11906" w:h="16838"/>
          <w:pgMar w:top="1134" w:right="1622" w:bottom="1134" w:left="1134" w:header="851" w:footer="992" w:gutter="0"/>
          <w:pgNumType w:fmt="numberInDash"/>
          <w:cols w:space="720" w:num="1"/>
          <w:docGrid w:linePitch="312" w:charSpace="0"/>
        </w:sectPr>
      </w:pPr>
    </w:p>
    <w:p w14:paraId="34A39201">
      <w:pPr>
        <w:spacing w:after="0" w:line="360" w:lineRule="auto"/>
        <w:ind w:firstLine="482" w:firstLineChars="200"/>
        <w:jc w:val="center"/>
        <w:rPr>
          <w:rFonts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23B2E4AB">
      <w:pPr>
        <w:spacing w:after="0" w:line="360" w:lineRule="auto"/>
        <w:ind w:firstLine="480" w:firstLineChars="200"/>
        <w:rPr>
          <w:rFonts w:ascii="宋体" w:hAnsi="宋体" w:cs="宋体"/>
          <w:b/>
          <w:bCs/>
          <w:sz w:val="24"/>
          <w:szCs w:val="24"/>
          <w:lang w:val="zh-CN"/>
        </w:rPr>
      </w:pPr>
      <w:r>
        <w:rPr>
          <w:rFonts w:hint="eastAsia" w:ascii="宋体" w:hAnsi="宋体" w:cs="宋体"/>
          <w:sz w:val="24"/>
          <w:szCs w:val="24"/>
        </w:rPr>
        <w:t>1.</w:t>
      </w:r>
      <w:r>
        <w:rPr>
          <w:rFonts w:hint="eastAsia" w:ascii="宋体" w:hAnsi="宋体" w:cs="宋体"/>
          <w:b/>
          <w:bCs/>
          <w:sz w:val="24"/>
          <w:szCs w:val="24"/>
          <w:lang w:val="zh-CN"/>
        </w:rPr>
        <w:t>评标流程:评标委员会将根据询价文件相关标准对供应商的资格进行审查，审查通过方可参与项目的价格评标。符合</w:t>
      </w:r>
      <w:r>
        <w:rPr>
          <w:rFonts w:hint="eastAsia" w:ascii="宋体" w:hAnsi="宋体" w:cs="宋体"/>
          <w:b/>
          <w:bCs/>
          <w:sz w:val="24"/>
          <w:szCs w:val="24"/>
        </w:rPr>
        <w:t>采购</w:t>
      </w:r>
      <w:r>
        <w:rPr>
          <w:rFonts w:hint="eastAsia" w:ascii="宋体" w:hAnsi="宋体" w:cs="宋体"/>
          <w:b/>
          <w:bCs/>
          <w:sz w:val="24"/>
          <w:szCs w:val="24"/>
          <w:lang w:val="zh-CN"/>
        </w:rPr>
        <w:t>商务条款和技术参数要求的前提下，按供应商所报评审的</w:t>
      </w:r>
      <w:r>
        <w:rPr>
          <w:rFonts w:hint="eastAsia" w:ascii="宋体" w:hAnsi="宋体" w:cs="宋体"/>
          <w:b/>
          <w:bCs/>
          <w:sz w:val="24"/>
          <w:szCs w:val="24"/>
        </w:rPr>
        <w:t>报价</w:t>
      </w:r>
      <w:r>
        <w:rPr>
          <w:rFonts w:hint="eastAsia" w:ascii="宋体" w:hAnsi="宋体" w:cs="宋体"/>
          <w:b/>
          <w:bCs/>
          <w:sz w:val="24"/>
          <w:szCs w:val="24"/>
          <w:lang w:val="zh-CN"/>
        </w:rPr>
        <w:t>由低到高排序，推荐前三名为成交候选人，排名第一的为第一成交候选人，即为本项目的供应商，其投标价为本项目成交价,评审价如有相同者，抽签确定成交供应商。</w:t>
      </w:r>
    </w:p>
    <w:p w14:paraId="696EC724">
      <w:pPr>
        <w:spacing w:after="0" w:line="360" w:lineRule="auto"/>
        <w:ind w:firstLine="480" w:firstLineChars="200"/>
        <w:rPr>
          <w:rFonts w:ascii="宋体" w:hAnsi="宋体" w:cs="宋体"/>
          <w:sz w:val="24"/>
          <w:szCs w:val="24"/>
        </w:rPr>
      </w:pPr>
      <w:r>
        <w:rPr>
          <w:rFonts w:hint="eastAsia" w:ascii="宋体" w:hAnsi="宋体" w:cs="宋体"/>
          <w:sz w:val="24"/>
          <w:szCs w:val="24"/>
        </w:rPr>
        <w:t>2.询价评审方法</w:t>
      </w:r>
    </w:p>
    <w:p w14:paraId="626FFE03">
      <w:pPr>
        <w:spacing w:after="0" w:line="360" w:lineRule="auto"/>
        <w:ind w:firstLine="480" w:firstLineChars="200"/>
        <w:rPr>
          <w:rFonts w:ascii="宋体" w:hAnsi="宋体" w:cs="宋体"/>
          <w:sz w:val="24"/>
          <w:szCs w:val="24"/>
        </w:rPr>
      </w:pPr>
      <w:r>
        <w:rPr>
          <w:rFonts w:hint="eastAsia" w:ascii="宋体" w:hAnsi="宋体" w:cs="宋体"/>
          <w:sz w:val="24"/>
          <w:szCs w:val="24"/>
        </w:rPr>
        <w:t>2.1询价小组严格按照询价文件的规定要求、条件标准，对询价响应供应商所提供的完整计划标的物采购的服务是否符合采购需求，对其质量和服务等实质性响应内容进行比较评价。</w:t>
      </w:r>
    </w:p>
    <w:p w14:paraId="458CD87C">
      <w:pPr>
        <w:spacing w:after="0" w:line="360" w:lineRule="auto"/>
        <w:ind w:firstLine="480" w:firstLineChars="200"/>
        <w:rPr>
          <w:rFonts w:ascii="宋体" w:hAnsi="宋体" w:cs="宋体"/>
          <w:sz w:val="24"/>
          <w:szCs w:val="24"/>
        </w:rPr>
      </w:pPr>
      <w:r>
        <w:rPr>
          <w:rFonts w:hint="eastAsia" w:ascii="宋体" w:hAnsi="宋体" w:cs="宋体"/>
          <w:sz w:val="24"/>
          <w:szCs w:val="24"/>
        </w:rPr>
        <w:t>2.2判定符合采购需求、质量和服务相等的询价响应供应商后，针对其报价进行最终判定。</w:t>
      </w:r>
    </w:p>
    <w:p w14:paraId="1CE89A0B">
      <w:pPr>
        <w:spacing w:after="0" w:line="360" w:lineRule="auto"/>
        <w:ind w:firstLine="480" w:firstLineChars="200"/>
        <w:rPr>
          <w:rFonts w:ascii="宋体" w:hAnsi="宋体" w:cs="宋体"/>
          <w:sz w:val="24"/>
          <w:szCs w:val="24"/>
        </w:rPr>
      </w:pPr>
      <w:r>
        <w:rPr>
          <w:rFonts w:hint="eastAsia" w:ascii="宋体" w:hAnsi="宋体" w:cs="宋体"/>
          <w:sz w:val="24"/>
          <w:szCs w:val="24"/>
        </w:rPr>
        <w:t xml:space="preserve">2.3价格评审 </w:t>
      </w:r>
    </w:p>
    <w:p w14:paraId="2682F852">
      <w:pPr>
        <w:spacing w:after="0" w:line="360" w:lineRule="auto"/>
        <w:ind w:firstLine="480" w:firstLineChars="200"/>
        <w:rPr>
          <w:rFonts w:ascii="宋体" w:hAnsi="宋体" w:cs="宋体"/>
          <w:sz w:val="24"/>
          <w:szCs w:val="24"/>
        </w:rPr>
      </w:pPr>
      <w:r>
        <w:rPr>
          <w:rFonts w:hint="eastAsia" w:ascii="宋体" w:hAnsi="宋体" w:cs="宋体"/>
          <w:sz w:val="24"/>
          <w:szCs w:val="24"/>
        </w:rPr>
        <w:t>（1）价格评审内容包括分析项目需求各产品单价是否合理，价格所含范围是否完整，有无重大错漏项。如果询价响应供应商的响应产品清单中有漏项并构成未实质性响应询价文件要求的，按无效询价处理。</w:t>
      </w:r>
    </w:p>
    <w:p w14:paraId="7707FE85">
      <w:pPr>
        <w:spacing w:after="0" w:line="360" w:lineRule="auto"/>
        <w:ind w:firstLine="480" w:firstLineChars="200"/>
        <w:rPr>
          <w:rFonts w:ascii="宋体" w:hAnsi="宋体" w:cs="宋体"/>
          <w:sz w:val="24"/>
          <w:szCs w:val="24"/>
        </w:rPr>
      </w:pPr>
      <w:r>
        <w:rPr>
          <w:rFonts w:hint="eastAsia" w:ascii="宋体" w:hAnsi="宋体" w:cs="宋体"/>
          <w:sz w:val="24"/>
          <w:szCs w:val="24"/>
        </w:rPr>
        <w:t>（2）询价小组认为询价响应供应商报价明显低于其他供应商的报价，有可能影响产品或服务的质量或者不能诚信履约的，应当要求其“在评审现场”合理的时间内提供“书面”说明，必要时提交“相关证明”材料；被要求的询价响应供应商不能证明其“报价合理性”的，询价小组应当将其作为无效询价处理。</w:t>
      </w:r>
    </w:p>
    <w:p w14:paraId="62205FA9">
      <w:pPr>
        <w:spacing w:after="0" w:line="360" w:lineRule="auto"/>
        <w:ind w:firstLine="480" w:firstLineChars="200"/>
        <w:rPr>
          <w:rFonts w:ascii="宋体" w:hAnsi="宋体" w:cs="宋体"/>
          <w:sz w:val="24"/>
          <w:szCs w:val="24"/>
        </w:rPr>
      </w:pPr>
      <w:r>
        <w:rPr>
          <w:rFonts w:hint="eastAsia" w:ascii="宋体" w:hAnsi="宋体" w:cs="宋体"/>
          <w:sz w:val="24"/>
          <w:szCs w:val="24"/>
        </w:rPr>
        <w:t>2.4本项目在全部满足询价文件实质性要求前提下，依据“符合采购需求、质量和服务相等且报价最低的原则”，采购人授权询价小组确定成交人，并编写评审报告。</w:t>
      </w:r>
    </w:p>
    <w:p w14:paraId="4D41F5AC">
      <w:pPr>
        <w:spacing w:after="0" w:line="360" w:lineRule="auto"/>
        <w:ind w:firstLine="480" w:firstLineChars="200"/>
        <w:rPr>
          <w:rFonts w:ascii="宋体" w:hAnsi="宋体" w:cs="宋体"/>
          <w:sz w:val="24"/>
          <w:szCs w:val="24"/>
        </w:rPr>
      </w:pPr>
      <w:r>
        <w:rPr>
          <w:rFonts w:hint="eastAsia" w:ascii="宋体" w:hAnsi="宋体" w:cs="宋体"/>
          <w:sz w:val="24"/>
          <w:szCs w:val="24"/>
        </w:rPr>
        <w:t>2.5评审时的特殊情况处理：</w:t>
      </w:r>
    </w:p>
    <w:p w14:paraId="05318BDB">
      <w:pPr>
        <w:spacing w:after="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报价由低到高的顺序排列；报价相同的并列；排序并列第一的，则采取现场抽签的方式确定（供应商的抽签顺序分别为各供应商递交询价响应文件签到顺序号）。</w:t>
      </w:r>
    </w:p>
    <w:p w14:paraId="326C05CC">
      <w:pPr>
        <w:spacing w:after="0" w:line="360" w:lineRule="auto"/>
        <w:ind w:firstLine="480" w:firstLineChars="200"/>
        <w:rPr>
          <w:rFonts w:ascii="宋体" w:hAnsi="宋体" w:cs="宋体"/>
          <w:sz w:val="24"/>
          <w:szCs w:val="24"/>
        </w:rPr>
      </w:pPr>
      <w:r>
        <w:rPr>
          <w:rFonts w:hint="eastAsia" w:ascii="宋体" w:hAnsi="宋体" w:cs="宋体"/>
          <w:sz w:val="24"/>
          <w:szCs w:val="24"/>
        </w:rPr>
        <w:t>2.6询价小组对询价响应文件的判定，只依据询价响应文件内容本身，不依靠询价采购活动开始后的任何外来证明</w:t>
      </w:r>
      <w:bookmarkStart w:id="1" w:name="_Hlk67508224"/>
      <w:r>
        <w:rPr>
          <w:rFonts w:hint="eastAsia" w:ascii="宋体" w:hAnsi="宋体" w:cs="宋体"/>
          <w:sz w:val="24"/>
          <w:szCs w:val="24"/>
        </w:rPr>
        <w:t>【本章第2.3点第（2）款除外】</w:t>
      </w:r>
      <w:bookmarkEnd w:id="1"/>
      <w:r>
        <w:rPr>
          <w:rFonts w:hint="eastAsia" w:ascii="宋体" w:hAnsi="宋体" w:cs="宋体"/>
          <w:sz w:val="24"/>
          <w:szCs w:val="24"/>
        </w:rPr>
        <w:t>。</w:t>
      </w:r>
    </w:p>
    <w:p w14:paraId="31933440">
      <w:pPr>
        <w:spacing w:after="0" w:line="360" w:lineRule="auto"/>
        <w:ind w:firstLine="480" w:firstLineChars="200"/>
        <w:rPr>
          <w:rFonts w:ascii="宋体" w:hAnsi="宋体" w:cs="宋体"/>
          <w:sz w:val="24"/>
          <w:szCs w:val="24"/>
        </w:rPr>
      </w:pPr>
      <w:r>
        <w:rPr>
          <w:rFonts w:hint="eastAsia" w:ascii="宋体" w:hAnsi="宋体" w:cs="宋体"/>
          <w:sz w:val="24"/>
          <w:szCs w:val="24"/>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375C7C83">
      <w:pPr>
        <w:spacing w:after="0" w:line="360" w:lineRule="auto"/>
        <w:ind w:firstLine="480" w:firstLineChars="200"/>
        <w:rPr>
          <w:rFonts w:ascii="宋体" w:hAnsi="宋体" w:cs="宋体"/>
          <w:b/>
          <w:bCs/>
          <w:sz w:val="24"/>
          <w:szCs w:val="24"/>
        </w:rPr>
      </w:pPr>
      <w:r>
        <w:rPr>
          <w:rFonts w:hint="eastAsia" w:ascii="宋体" w:hAnsi="宋体" w:cs="宋体"/>
          <w:sz w:val="24"/>
          <w:szCs w:val="24"/>
        </w:rPr>
        <w:t>2.8询价小组对评审未尽情况有最终解释权，且对落标的询价响应供应商不做落标原因的解释。</w:t>
      </w:r>
    </w:p>
    <w:p w14:paraId="7DBA1D04">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3.询价小组</w:t>
      </w:r>
      <w:r>
        <w:rPr>
          <w:rFonts w:hint="eastAsia" w:ascii="宋体" w:hAnsi="宋体" w:cs="宋体"/>
          <w:sz w:val="24"/>
          <w:szCs w:val="24"/>
          <w:lang w:val="zh-CN"/>
        </w:rPr>
        <w:t>负责具体评标事务。</w:t>
      </w:r>
    </w:p>
    <w:p w14:paraId="08BEF6B9">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五、</w:t>
      </w:r>
      <w:r>
        <w:rPr>
          <w:rFonts w:hint="eastAsia" w:ascii="宋体" w:hAnsi="宋体" w:cs="宋体"/>
          <w:b/>
          <w:bCs/>
          <w:sz w:val="24"/>
          <w:szCs w:val="24"/>
          <w:lang w:val="zh-CN"/>
        </w:rPr>
        <w:t>投标费用</w:t>
      </w:r>
    </w:p>
    <w:p w14:paraId="10503A16">
      <w:pPr>
        <w:spacing w:after="0"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无论询价过程和结果如何，参加询价的响应人自行承担与本次项目询价有关的全部费用。</w:t>
      </w:r>
    </w:p>
    <w:p w14:paraId="2A1904DE">
      <w:pPr>
        <w:shd w:val="clear" w:color="auto" w:fill="FFFFFF"/>
        <w:spacing w:after="0" w:line="360" w:lineRule="auto"/>
        <w:ind w:firstLine="561"/>
        <w:rPr>
          <w:rFonts w:ascii="宋体" w:hAnsi="宋体" w:cs="宋体"/>
          <w:sz w:val="24"/>
          <w:szCs w:val="24"/>
          <w:shd w:val="clear" w:color="auto" w:fill="FFFFFF"/>
        </w:rPr>
      </w:pPr>
      <w:r>
        <w:rPr>
          <w:rFonts w:hint="eastAsia" w:ascii="宋体" w:hAnsi="宋体" w:cs="宋体"/>
          <w:sz w:val="24"/>
          <w:szCs w:val="24"/>
          <w:shd w:val="clear" w:color="auto" w:fill="FFFFFF"/>
        </w:rPr>
        <w:t>2.本项目招标代理费收取标准以成交价为基准，乘以招标代理收费费率，由成交供应商支付，响应供应商综合考虑在报价内（不单列）。</w:t>
      </w:r>
    </w:p>
    <w:tbl>
      <w:tblPr>
        <w:tblStyle w:val="27"/>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696A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shd w:val="clear" w:color="auto" w:fill="auto"/>
            <w:vAlign w:val="center"/>
          </w:tcPr>
          <w:p w14:paraId="5902293C">
            <w:pPr>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2533" w:type="pct"/>
            <w:vMerge w:val="restart"/>
            <w:tcBorders>
              <w:top w:val="single" w:color="auto" w:sz="4" w:space="0"/>
              <w:left w:val="single" w:color="auto" w:sz="4" w:space="0"/>
              <w:right w:val="single" w:color="auto" w:sz="4" w:space="0"/>
            </w:tcBorders>
            <w:shd w:val="clear" w:color="auto" w:fill="auto"/>
            <w:vAlign w:val="center"/>
          </w:tcPr>
          <w:p w14:paraId="60C44BDF">
            <w:pPr>
              <w:spacing w:line="360" w:lineRule="auto"/>
              <w:jc w:val="center"/>
              <w:rPr>
                <w:rFonts w:ascii="宋体" w:hAnsi="宋体" w:cs="宋体"/>
                <w:b/>
                <w:bCs/>
                <w:sz w:val="24"/>
                <w:szCs w:val="24"/>
              </w:rPr>
            </w:pPr>
            <w:r>
              <w:rPr>
                <w:rFonts w:hint="eastAsia" w:ascii="宋体" w:hAnsi="宋体" w:cs="宋体"/>
                <w:b/>
                <w:bCs/>
                <w:sz w:val="24"/>
                <w:szCs w:val="24"/>
              </w:rPr>
              <w:t>服务费类型（按成交金额）</w:t>
            </w:r>
          </w:p>
        </w:tc>
        <w:tc>
          <w:tcPr>
            <w:tcW w:w="1779" w:type="pct"/>
            <w:vMerge w:val="restart"/>
            <w:tcBorders>
              <w:top w:val="single" w:color="auto" w:sz="4" w:space="0"/>
              <w:left w:val="single" w:color="auto" w:sz="4" w:space="0"/>
              <w:right w:val="single" w:color="auto" w:sz="4" w:space="0"/>
            </w:tcBorders>
            <w:shd w:val="clear" w:color="auto" w:fill="auto"/>
            <w:vAlign w:val="center"/>
          </w:tcPr>
          <w:p w14:paraId="32D84FD2">
            <w:pPr>
              <w:spacing w:line="360" w:lineRule="auto"/>
              <w:jc w:val="center"/>
              <w:rPr>
                <w:rFonts w:ascii="宋体" w:hAnsi="宋体" w:cs="宋体"/>
                <w:b/>
                <w:bCs/>
                <w:sz w:val="24"/>
                <w:szCs w:val="24"/>
              </w:rPr>
            </w:pPr>
            <w:r>
              <w:rPr>
                <w:rFonts w:hint="eastAsia" w:ascii="宋体" w:hAnsi="宋体" w:cs="宋体"/>
                <w:b/>
                <w:bCs/>
                <w:sz w:val="24"/>
                <w:szCs w:val="24"/>
              </w:rPr>
              <w:t xml:space="preserve">收费标准 </w:t>
            </w:r>
          </w:p>
        </w:tc>
      </w:tr>
      <w:tr w14:paraId="27BA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8" w:type="pct"/>
            <w:vMerge w:val="continue"/>
            <w:tcBorders>
              <w:left w:val="single" w:color="auto" w:sz="4" w:space="0"/>
              <w:bottom w:val="single" w:color="auto" w:sz="4" w:space="0"/>
              <w:right w:val="single" w:color="auto" w:sz="4" w:space="0"/>
            </w:tcBorders>
            <w:shd w:val="clear" w:color="auto" w:fill="auto"/>
            <w:vAlign w:val="center"/>
          </w:tcPr>
          <w:p w14:paraId="7B2D7FED">
            <w:pPr>
              <w:spacing w:line="360" w:lineRule="auto"/>
              <w:jc w:val="center"/>
              <w:rPr>
                <w:rFonts w:ascii="宋体" w:hAnsi="宋体" w:cs="宋体"/>
                <w:sz w:val="24"/>
                <w:szCs w:val="24"/>
              </w:rPr>
            </w:pPr>
          </w:p>
        </w:tc>
        <w:tc>
          <w:tcPr>
            <w:tcW w:w="2533" w:type="pct"/>
            <w:vMerge w:val="continue"/>
            <w:tcBorders>
              <w:left w:val="single" w:color="auto" w:sz="4" w:space="0"/>
              <w:bottom w:val="single" w:color="auto" w:sz="4" w:space="0"/>
              <w:right w:val="single" w:color="auto" w:sz="4" w:space="0"/>
            </w:tcBorders>
            <w:shd w:val="clear" w:color="auto" w:fill="auto"/>
            <w:vAlign w:val="center"/>
          </w:tcPr>
          <w:p w14:paraId="1BCAFBDA">
            <w:pPr>
              <w:spacing w:line="360" w:lineRule="auto"/>
              <w:jc w:val="center"/>
              <w:rPr>
                <w:rFonts w:ascii="宋体" w:hAnsi="宋体" w:cs="宋体"/>
                <w:sz w:val="24"/>
                <w:szCs w:val="24"/>
              </w:rPr>
            </w:pPr>
          </w:p>
        </w:tc>
        <w:tc>
          <w:tcPr>
            <w:tcW w:w="1779" w:type="pct"/>
            <w:vMerge w:val="continue"/>
            <w:tcBorders>
              <w:left w:val="single" w:color="auto" w:sz="4" w:space="0"/>
              <w:bottom w:val="single" w:color="auto" w:sz="4" w:space="0"/>
              <w:right w:val="single" w:color="auto" w:sz="4" w:space="0"/>
            </w:tcBorders>
            <w:shd w:val="clear" w:color="auto" w:fill="auto"/>
            <w:vAlign w:val="center"/>
          </w:tcPr>
          <w:p w14:paraId="1085F9C5">
            <w:pPr>
              <w:spacing w:line="360" w:lineRule="auto"/>
              <w:jc w:val="center"/>
              <w:rPr>
                <w:rFonts w:ascii="宋体" w:hAnsi="宋体" w:cs="宋体"/>
                <w:sz w:val="24"/>
                <w:szCs w:val="24"/>
              </w:rPr>
            </w:pPr>
          </w:p>
        </w:tc>
      </w:tr>
      <w:tr w14:paraId="364D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4EF28B62">
            <w:pPr>
              <w:spacing w:line="360" w:lineRule="auto"/>
              <w:jc w:val="center"/>
              <w:rPr>
                <w:rFonts w:ascii="宋体" w:hAnsi="宋体" w:cs="宋体"/>
                <w:sz w:val="24"/>
                <w:szCs w:val="24"/>
              </w:rPr>
            </w:pPr>
            <w:r>
              <w:rPr>
                <w:rFonts w:hint="eastAsia" w:ascii="宋体" w:hAnsi="宋体" w:cs="宋体"/>
                <w:sz w:val="24"/>
                <w:szCs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788B0151">
            <w:pPr>
              <w:spacing w:line="360" w:lineRule="auto"/>
              <w:jc w:val="center"/>
              <w:rPr>
                <w:rFonts w:ascii="宋体" w:hAnsi="宋体" w:cs="宋体"/>
                <w:sz w:val="24"/>
                <w:szCs w:val="24"/>
              </w:rPr>
            </w:pPr>
            <w:r>
              <w:rPr>
                <w:rFonts w:hint="eastAsia" w:ascii="宋体" w:hAnsi="宋体" w:cs="宋体"/>
                <w:sz w:val="24"/>
                <w:szCs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shd w:val="clear" w:color="auto" w:fill="auto"/>
            <w:vAlign w:val="center"/>
          </w:tcPr>
          <w:p w14:paraId="032DD168">
            <w:pPr>
              <w:spacing w:line="360" w:lineRule="auto"/>
              <w:jc w:val="center"/>
              <w:rPr>
                <w:rFonts w:ascii="宋体" w:hAnsi="宋体" w:cs="宋体"/>
                <w:sz w:val="24"/>
                <w:szCs w:val="24"/>
              </w:rPr>
            </w:pPr>
            <w:r>
              <w:rPr>
                <w:rFonts w:hint="eastAsia" w:ascii="宋体" w:hAnsi="宋体" w:cs="宋体"/>
                <w:sz w:val="24"/>
                <w:szCs w:val="24"/>
              </w:rPr>
              <w:t>2000.00元</w:t>
            </w:r>
          </w:p>
        </w:tc>
      </w:tr>
      <w:tr w14:paraId="32AA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7F5A25D1">
            <w:pPr>
              <w:spacing w:line="360" w:lineRule="auto"/>
              <w:jc w:val="center"/>
              <w:rPr>
                <w:rFonts w:ascii="宋体" w:hAnsi="宋体" w:cs="宋体"/>
                <w:sz w:val="24"/>
                <w:szCs w:val="24"/>
              </w:rPr>
            </w:pPr>
            <w:r>
              <w:rPr>
                <w:rFonts w:hint="eastAsia" w:ascii="宋体" w:hAnsi="宋体" w:cs="宋体"/>
                <w:sz w:val="24"/>
                <w:szCs w:val="24"/>
              </w:rPr>
              <w:t>2</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4EC30B1F">
            <w:pPr>
              <w:spacing w:line="360" w:lineRule="auto"/>
              <w:jc w:val="center"/>
              <w:rPr>
                <w:rFonts w:ascii="宋体" w:hAnsi="宋体" w:cs="宋体"/>
                <w:sz w:val="24"/>
                <w:szCs w:val="24"/>
              </w:rPr>
            </w:pPr>
            <w:r>
              <w:rPr>
                <w:rFonts w:hint="eastAsia" w:ascii="宋体" w:hAnsi="宋体" w:cs="宋体"/>
                <w:sz w:val="24"/>
                <w:szCs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shd w:val="clear" w:color="auto" w:fill="auto"/>
            <w:vAlign w:val="center"/>
          </w:tcPr>
          <w:p w14:paraId="5072BCC9">
            <w:pPr>
              <w:spacing w:line="360" w:lineRule="auto"/>
              <w:jc w:val="center"/>
              <w:rPr>
                <w:rFonts w:ascii="宋体" w:hAnsi="宋体" w:cs="宋体"/>
                <w:sz w:val="24"/>
                <w:szCs w:val="24"/>
              </w:rPr>
            </w:pPr>
            <w:r>
              <w:rPr>
                <w:rFonts w:hint="eastAsia" w:ascii="宋体" w:hAnsi="宋体" w:cs="宋体"/>
                <w:sz w:val="24"/>
                <w:szCs w:val="24"/>
              </w:rPr>
              <w:t>1500.00元</w:t>
            </w:r>
          </w:p>
        </w:tc>
      </w:tr>
    </w:tbl>
    <w:p w14:paraId="78BEA056">
      <w:pPr>
        <w:spacing w:after="0" w:line="360" w:lineRule="auto"/>
        <w:ind w:firstLine="480" w:firstLineChars="200"/>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询价文件未列明，而</w:t>
      </w:r>
      <w:r>
        <w:rPr>
          <w:rFonts w:hint="eastAsia" w:ascii="宋体" w:hAnsi="宋体" w:cs="宋体"/>
          <w:sz w:val="24"/>
          <w:szCs w:val="24"/>
        </w:rPr>
        <w:t>响应</w:t>
      </w:r>
      <w:r>
        <w:rPr>
          <w:rFonts w:hint="eastAsia" w:ascii="宋体" w:hAnsi="宋体" w:cs="宋体"/>
          <w:sz w:val="24"/>
          <w:szCs w:val="24"/>
          <w:lang w:val="zh-CN"/>
        </w:rPr>
        <w:t>供应商认为必需的费用也需列入报价。</w:t>
      </w:r>
    </w:p>
    <w:p w14:paraId="74B95966">
      <w:pPr>
        <w:spacing w:after="0" w:line="360" w:lineRule="auto"/>
        <w:ind w:firstLine="480" w:firstLineChars="200"/>
        <w:rPr>
          <w:rFonts w:ascii="宋体" w:hAnsi="宋体" w:cs="宋体"/>
          <w:sz w:val="24"/>
          <w:szCs w:val="24"/>
          <w:lang w:val="zh-CN"/>
        </w:rPr>
      </w:pPr>
      <w:r>
        <w:rPr>
          <w:rFonts w:hint="eastAsia" w:ascii="宋体" w:hAnsi="宋体" w:cs="宋体"/>
          <w:sz w:val="24"/>
          <w:szCs w:val="24"/>
          <w:lang w:val="zh-CN"/>
        </w:rPr>
        <w:t>代理费由成交供应商在开标现场定标后支付给代理机构，如因成交供应商原因导致本项目流标或改变成交结果或其被取消成交资格的，代理费不予退还。</w:t>
      </w:r>
    </w:p>
    <w:p w14:paraId="51FC3443">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六、</w:t>
      </w:r>
      <w:r>
        <w:rPr>
          <w:rFonts w:hint="eastAsia" w:ascii="宋体" w:hAnsi="宋体" w:cs="宋体"/>
          <w:b/>
          <w:bCs/>
          <w:sz w:val="24"/>
          <w:szCs w:val="24"/>
          <w:lang w:val="zh-CN"/>
        </w:rPr>
        <w:t>询价响应文件的编写及装订</w:t>
      </w:r>
    </w:p>
    <w:p w14:paraId="3F3B4ADB">
      <w:pPr>
        <w:spacing w:after="0" w:line="360" w:lineRule="auto"/>
        <w:ind w:firstLine="480" w:firstLineChars="200"/>
        <w:jc w:val="both"/>
        <w:rPr>
          <w:rFonts w:ascii="宋体" w:hAnsi="宋体" w:cs="宋体"/>
          <w:sz w:val="24"/>
          <w:szCs w:val="24"/>
        </w:rPr>
      </w:pPr>
      <w:r>
        <w:rPr>
          <w:rFonts w:hint="eastAsia" w:ascii="宋体" w:hAnsi="宋体" w:cs="宋体"/>
          <w:sz w:val="24"/>
          <w:szCs w:val="24"/>
          <w:lang w:val="zh-CN"/>
        </w:rPr>
        <w:t>（一）询价响应文件应包括“</w:t>
      </w:r>
      <w:r>
        <w:rPr>
          <w:rFonts w:hint="eastAsia" w:ascii="宋体" w:hAnsi="宋体" w:cs="宋体"/>
          <w:sz w:val="24"/>
          <w:szCs w:val="24"/>
        </w:rPr>
        <w:t>A资格审查文件”、“B商务报价文件”和</w:t>
      </w:r>
      <w:r>
        <w:rPr>
          <w:rFonts w:ascii="宋体" w:hAnsi="宋体" w:cs="宋体"/>
          <w:sz w:val="24"/>
          <w:szCs w:val="24"/>
        </w:rPr>
        <w:t>”</w:t>
      </w:r>
      <w:r>
        <w:rPr>
          <w:rFonts w:hint="eastAsia" w:ascii="宋体" w:hAnsi="宋体" w:cs="宋体"/>
          <w:sz w:val="24"/>
          <w:szCs w:val="24"/>
        </w:rPr>
        <w:t>C电子响应文件</w:t>
      </w:r>
      <w:r>
        <w:rPr>
          <w:rFonts w:ascii="宋体" w:hAnsi="宋体" w:cs="宋体"/>
          <w:sz w:val="24"/>
          <w:szCs w:val="24"/>
        </w:rPr>
        <w:t>”</w:t>
      </w:r>
      <w:r>
        <w:rPr>
          <w:rFonts w:hint="eastAsia" w:ascii="宋体" w:hAnsi="宋体" w:cs="宋体"/>
          <w:sz w:val="24"/>
          <w:szCs w:val="24"/>
        </w:rPr>
        <w:t>，具体要求如下：</w:t>
      </w:r>
    </w:p>
    <w:p w14:paraId="362E1366">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A、资格审查文件</w:t>
      </w:r>
    </w:p>
    <w:p w14:paraId="78F4B886">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有效的</w:t>
      </w:r>
      <w:r>
        <w:rPr>
          <w:rFonts w:hint="eastAsia" w:ascii="宋体" w:hAnsi="宋体" w:cs="宋体"/>
          <w:sz w:val="24"/>
          <w:szCs w:val="24"/>
          <w:lang w:val="zh-CN"/>
        </w:rPr>
        <w:t>营业执照复印件</w:t>
      </w:r>
      <w:r>
        <w:rPr>
          <w:rFonts w:hint="eastAsia" w:ascii="宋体" w:hAnsi="宋体" w:cs="宋体"/>
          <w:sz w:val="24"/>
          <w:szCs w:val="24"/>
        </w:rPr>
        <w:t>并</w:t>
      </w:r>
      <w:r>
        <w:rPr>
          <w:rFonts w:hint="eastAsia" w:ascii="宋体" w:hAnsi="宋体" w:cs="宋体"/>
          <w:sz w:val="24"/>
          <w:szCs w:val="24"/>
          <w:lang w:val="zh-CN"/>
        </w:rPr>
        <w:t>加盖</w:t>
      </w:r>
      <w:r>
        <w:rPr>
          <w:rFonts w:hint="eastAsia" w:ascii="宋体" w:hAnsi="宋体" w:cs="宋体"/>
          <w:sz w:val="24"/>
          <w:szCs w:val="24"/>
        </w:rPr>
        <w:t>响应单位</w:t>
      </w:r>
      <w:r>
        <w:rPr>
          <w:rFonts w:hint="eastAsia" w:ascii="宋体" w:hAnsi="宋体" w:cs="宋体"/>
          <w:sz w:val="24"/>
          <w:szCs w:val="24"/>
          <w:lang w:val="zh-CN"/>
        </w:rPr>
        <w:t>公章；</w:t>
      </w:r>
    </w:p>
    <w:p w14:paraId="2D68D536">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（2）承诺函</w:t>
      </w:r>
      <w:r>
        <w:rPr>
          <w:rFonts w:hint="eastAsia" w:ascii="宋体" w:hAnsi="宋体" w:cs="宋体"/>
          <w:sz w:val="24"/>
          <w:szCs w:val="24"/>
          <w:lang w:val="zh-CN"/>
        </w:rPr>
        <w:t>（</w:t>
      </w:r>
      <w:r>
        <w:rPr>
          <w:rFonts w:hint="eastAsia" w:ascii="宋体" w:hAnsi="宋体" w:cs="宋体"/>
          <w:color w:val="000000"/>
          <w:sz w:val="24"/>
          <w:szCs w:val="24"/>
        </w:rPr>
        <w:t>格式参见附件</w:t>
      </w:r>
      <w:r>
        <w:rPr>
          <w:rFonts w:hint="eastAsia" w:ascii="宋体" w:hAnsi="宋体" w:cs="宋体"/>
          <w:sz w:val="24"/>
          <w:szCs w:val="24"/>
          <w:lang w:val="zh-CN"/>
        </w:rPr>
        <w:t>）；</w:t>
      </w:r>
    </w:p>
    <w:p w14:paraId="657F5A97">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3</w:t>
      </w:r>
      <w:r>
        <w:rPr>
          <w:rFonts w:hint="eastAsia" w:ascii="宋体" w:hAnsi="宋体" w:cs="宋体"/>
          <w:sz w:val="24"/>
          <w:szCs w:val="24"/>
          <w:lang w:val="zh-CN"/>
        </w:rPr>
        <w:t>）如法定代表人参加投标，则提供法定代表人身份证明书（格式</w:t>
      </w:r>
      <w:r>
        <w:rPr>
          <w:rFonts w:hint="eastAsia" w:ascii="宋体" w:hAnsi="宋体" w:cs="宋体"/>
          <w:color w:val="000000"/>
          <w:sz w:val="24"/>
          <w:szCs w:val="24"/>
        </w:rPr>
        <w:t>参</w:t>
      </w:r>
      <w:r>
        <w:rPr>
          <w:rFonts w:hint="eastAsia" w:ascii="宋体" w:hAnsi="宋体" w:cs="宋体"/>
          <w:sz w:val="24"/>
          <w:szCs w:val="24"/>
          <w:lang w:val="zh-CN"/>
        </w:rPr>
        <w:t>见附件）；如授权委托人参加投标，则提供法定代表人授权委托书（格式</w:t>
      </w:r>
      <w:r>
        <w:rPr>
          <w:rFonts w:hint="eastAsia" w:ascii="宋体" w:hAnsi="宋体" w:cs="宋体"/>
          <w:color w:val="000000"/>
          <w:sz w:val="24"/>
          <w:szCs w:val="24"/>
        </w:rPr>
        <w:t>参</w:t>
      </w:r>
      <w:r>
        <w:rPr>
          <w:rFonts w:hint="eastAsia" w:ascii="宋体" w:hAnsi="宋体" w:cs="宋体"/>
          <w:sz w:val="24"/>
          <w:szCs w:val="24"/>
          <w:lang w:val="zh-CN"/>
        </w:rPr>
        <w:t>见附件）；</w:t>
      </w:r>
    </w:p>
    <w:p w14:paraId="65281A4B">
      <w:pPr>
        <w:spacing w:after="0" w:line="360" w:lineRule="auto"/>
        <w:ind w:firstLine="480" w:firstLineChars="200"/>
        <w:jc w:val="both"/>
        <w:rPr>
          <w:rFonts w:ascii="宋体" w:hAnsi="宋体" w:cs="宋体"/>
          <w:color w:val="000000"/>
          <w:sz w:val="24"/>
          <w:szCs w:val="24"/>
          <w:lang w:val="zh-CN"/>
        </w:rPr>
      </w:pPr>
      <w:r>
        <w:rPr>
          <w:rFonts w:hint="eastAsia" w:ascii="宋体" w:hAnsi="宋体" w:cs="宋体"/>
          <w:sz w:val="24"/>
          <w:szCs w:val="24"/>
        </w:rPr>
        <w:t>（4）</w:t>
      </w:r>
      <w:r>
        <w:rPr>
          <w:rFonts w:hint="eastAsia" w:ascii="宋体" w:hAnsi="宋体" w:cs="宋体"/>
          <w:color w:val="000000"/>
          <w:sz w:val="24"/>
          <w:szCs w:val="24"/>
          <w:lang w:val="zh-CN"/>
        </w:rPr>
        <w:t>未被“信用中国”网站列入失信被执行人、重大税收违法案件当事人名单、采购严重失信行为记录名单，</w:t>
      </w:r>
      <w:r>
        <w:rPr>
          <w:rFonts w:hint="eastAsia" w:ascii="宋体" w:hAnsi="宋体" w:cs="宋体"/>
          <w:color w:val="000000"/>
          <w:sz w:val="24"/>
          <w:szCs w:val="24"/>
        </w:rPr>
        <w:t>并提供无重大违法记录声明（格式参见附件）;</w:t>
      </w:r>
    </w:p>
    <w:p w14:paraId="4647B3E3">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对询价文件要求的商务条款和技术参数的响应情况</w:t>
      </w:r>
      <w:r>
        <w:rPr>
          <w:rFonts w:hint="eastAsia" w:ascii="宋体" w:hAnsi="宋体" w:cs="宋体"/>
          <w:sz w:val="24"/>
          <w:szCs w:val="24"/>
          <w:lang w:val="zh-CN"/>
        </w:rPr>
        <w:t>（格式参见附件）</w:t>
      </w:r>
      <w:r>
        <w:rPr>
          <w:rFonts w:hint="eastAsia" w:ascii="宋体" w:hAnsi="宋体" w:cs="宋体"/>
          <w:sz w:val="24"/>
          <w:szCs w:val="24"/>
        </w:rPr>
        <w:t>;</w:t>
      </w:r>
    </w:p>
    <w:p w14:paraId="0DA4893F">
      <w:pPr>
        <w:pStyle w:val="10"/>
        <w:spacing w:after="0" w:line="360" w:lineRule="auto"/>
        <w:ind w:firstLine="480" w:firstLineChars="200"/>
        <w:rPr>
          <w:sz w:val="24"/>
          <w:szCs w:val="24"/>
        </w:rPr>
      </w:pPr>
      <w:r>
        <w:rPr>
          <w:rFonts w:hint="eastAsia" w:ascii="宋体" w:hAnsi="宋体" w:cs="宋体"/>
          <w:sz w:val="24"/>
          <w:szCs w:val="24"/>
        </w:rPr>
        <w:t>（6）询价文件中要求提供的其他材料。</w:t>
      </w:r>
    </w:p>
    <w:p w14:paraId="14790AF7">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B、商务报价响应文件</w:t>
      </w:r>
    </w:p>
    <w:p w14:paraId="25C360C5">
      <w:pPr>
        <w:spacing w:after="0" w:line="360" w:lineRule="auto"/>
        <w:ind w:firstLine="480" w:firstLineChars="200"/>
        <w:jc w:val="both"/>
        <w:rPr>
          <w:rFonts w:ascii="宋体" w:hAnsi="宋体" w:cs="宋体"/>
          <w:color w:val="0000FF"/>
          <w:sz w:val="24"/>
          <w:szCs w:val="24"/>
        </w:rPr>
      </w:pPr>
      <w:r>
        <w:rPr>
          <w:rFonts w:hint="eastAsia" w:ascii="宋体" w:hAnsi="宋体" w:cs="宋体"/>
          <w:sz w:val="24"/>
          <w:szCs w:val="24"/>
          <w:lang w:val="zh-CN"/>
        </w:rPr>
        <w:t>商务报价应包括询价文件所确定的全部范围及相应说明的全部内容，包括但不限于响应及完成委托工作所需的一切费用，包含但不限于原材料、辅料、安装、调试、人工设计、运费、现场清理、人员费用、保险、劳保、管理、各种税费、利润、税金、政策性文件规定及合同包含的所有风险、责任等各项应有费用，以及为完成该项目所涉及到的一切相关费用，采购人不再支付其他任何费用。即</w:t>
      </w:r>
      <w:r>
        <w:rPr>
          <w:rFonts w:hint="eastAsia" w:ascii="宋体" w:hAnsi="宋体" w:cs="宋体"/>
          <w:sz w:val="24"/>
          <w:szCs w:val="24"/>
        </w:rPr>
        <w:t>采购标的</w:t>
      </w:r>
      <w:r>
        <w:rPr>
          <w:rFonts w:hint="eastAsia" w:ascii="宋体" w:hAnsi="宋体" w:cs="宋体"/>
          <w:sz w:val="24"/>
          <w:szCs w:val="24"/>
          <w:lang w:val="zh-CN"/>
        </w:rPr>
        <w:t>物交付使用前的所有费用以及免保期内的服务费用等包含响应</w:t>
      </w:r>
      <w:r>
        <w:rPr>
          <w:rFonts w:hint="eastAsia" w:ascii="宋体" w:hAnsi="宋体" w:cs="宋体"/>
          <w:sz w:val="24"/>
          <w:szCs w:val="24"/>
        </w:rPr>
        <w:t>采购</w:t>
      </w:r>
      <w:r>
        <w:rPr>
          <w:rFonts w:hint="eastAsia" w:ascii="宋体" w:hAnsi="宋体" w:cs="宋体"/>
          <w:sz w:val="24"/>
          <w:szCs w:val="24"/>
          <w:lang w:val="zh-CN"/>
        </w:rPr>
        <w:t>文件采购要求的所有费用，且该价格不因市场价格因素及政策性调整的变化而调整。商务报价</w:t>
      </w:r>
      <w:r>
        <w:rPr>
          <w:rFonts w:hint="eastAsia" w:ascii="宋体" w:hAnsi="宋体" w:cs="宋体"/>
          <w:sz w:val="24"/>
          <w:szCs w:val="24"/>
        </w:rPr>
        <w:t>中的</w:t>
      </w:r>
      <w:r>
        <w:rPr>
          <w:rFonts w:hint="eastAsia" w:ascii="宋体" w:hAnsi="宋体" w:cs="宋体"/>
          <w:sz w:val="24"/>
          <w:szCs w:val="24"/>
          <w:lang w:val="zh-CN"/>
        </w:rPr>
        <w:t>询价文件</w:t>
      </w:r>
      <w:r>
        <w:rPr>
          <w:rFonts w:hint="eastAsia" w:ascii="宋体" w:hAnsi="宋体" w:cs="宋体"/>
          <w:sz w:val="24"/>
          <w:szCs w:val="24"/>
        </w:rPr>
        <w:t>须包含以下内容：</w:t>
      </w:r>
    </w:p>
    <w:p w14:paraId="62AB112E">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报价总表</w:t>
      </w:r>
      <w:r>
        <w:rPr>
          <w:rFonts w:hint="eastAsia" w:ascii="宋体" w:hAnsi="宋体" w:cs="宋体"/>
          <w:sz w:val="24"/>
          <w:szCs w:val="24"/>
          <w:lang w:val="zh-CN"/>
        </w:rPr>
        <w:t>，格式</w:t>
      </w:r>
      <w:r>
        <w:rPr>
          <w:rFonts w:hint="eastAsia" w:ascii="宋体" w:hAnsi="宋体" w:cs="宋体"/>
          <w:sz w:val="24"/>
          <w:szCs w:val="24"/>
        </w:rPr>
        <w:t>见附件</w:t>
      </w:r>
      <w:r>
        <w:rPr>
          <w:rFonts w:hint="eastAsia" w:ascii="宋体" w:hAnsi="宋体" w:cs="宋体"/>
          <w:sz w:val="24"/>
          <w:szCs w:val="24"/>
          <w:lang w:val="zh-CN"/>
        </w:rPr>
        <w:t>。</w:t>
      </w:r>
    </w:p>
    <w:p w14:paraId="4B534BCA">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▲C、电子响应文件</w:t>
      </w:r>
    </w:p>
    <w:p w14:paraId="25BCBA95">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4"/>
          <w:lang w:val="zh-CN"/>
        </w:rPr>
        <w:t>），</w:t>
      </w:r>
      <w:r>
        <w:rPr>
          <w:rFonts w:hint="eastAsia" w:ascii="宋体" w:hAnsi="宋体" w:cs="宋体"/>
          <w:sz w:val="24"/>
          <w:szCs w:val="24"/>
        </w:rPr>
        <w:t>采用U盘方式提交</w:t>
      </w:r>
      <w:r>
        <w:rPr>
          <w:rFonts w:hint="eastAsia" w:ascii="宋体" w:hAnsi="宋体" w:cs="宋体"/>
          <w:sz w:val="24"/>
          <w:szCs w:val="24"/>
          <w:lang w:val="zh-CN"/>
        </w:rPr>
        <w:t>。</w:t>
      </w:r>
    </w:p>
    <w:p w14:paraId="02562DA9">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特别提醒：响应文件所须提供的材料（须加盖投标供应商公章）按询价文件要求装订，密封，递交。</w:t>
      </w:r>
    </w:p>
    <w:p w14:paraId="411F489B">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（二）询价响应文件的编制及装订</w:t>
      </w:r>
    </w:p>
    <w:p w14:paraId="7A73CC39">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.纸质</w:t>
      </w:r>
      <w:r>
        <w:rPr>
          <w:rFonts w:hint="eastAsia" w:ascii="宋体" w:hAnsi="宋体" w:cs="宋体"/>
          <w:sz w:val="24"/>
          <w:szCs w:val="24"/>
          <w:lang w:val="zh-CN"/>
        </w:rPr>
        <w:t>询价响应文件由：①资格审查文件、②商务报价响应文件共两部分组成。</w:t>
      </w:r>
    </w:p>
    <w:p w14:paraId="7915DF78">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1BFB253B">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.纸质</w:t>
      </w:r>
      <w:r>
        <w:rPr>
          <w:rFonts w:hint="eastAsia" w:ascii="宋体" w:hAnsi="宋体" w:cs="宋体"/>
          <w:sz w:val="24"/>
          <w:szCs w:val="24"/>
          <w:lang w:val="zh-CN"/>
        </w:rPr>
        <w:t>询价响应文件的 “资格审查文件”、 “商务报价响应文件”各自装订成册。特别提示：“商务报价响应文件”必须单独装订和封装，不得出现在“资格审查文件”中。</w:t>
      </w:r>
    </w:p>
    <w:p w14:paraId="0B135893">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（三）询价响应文件的份数、签署</w:t>
      </w:r>
    </w:p>
    <w:p w14:paraId="198F18EE">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供应商应准备</w:t>
      </w:r>
      <w:r>
        <w:rPr>
          <w:rFonts w:hint="eastAsia" w:ascii="宋体" w:hAnsi="宋体" w:cs="宋体"/>
          <w:b/>
          <w:bCs/>
          <w:sz w:val="24"/>
          <w:szCs w:val="24"/>
          <w:u w:val="single"/>
          <w:lang w:val="zh-CN"/>
        </w:rPr>
        <w:t xml:space="preserve"> </w:t>
      </w:r>
      <w:r>
        <w:rPr>
          <w:rFonts w:hint="eastAsia" w:ascii="宋体" w:hAnsi="宋体" w:cs="宋体"/>
          <w:b/>
          <w:bCs/>
          <w:sz w:val="24"/>
          <w:szCs w:val="24"/>
          <w:u w:val="single"/>
        </w:rPr>
        <w:t>肆</w:t>
      </w:r>
      <w:r>
        <w:rPr>
          <w:rFonts w:hint="eastAsia" w:ascii="宋体" w:hAnsi="宋体" w:cs="宋体"/>
          <w:b/>
          <w:bCs/>
          <w:sz w:val="24"/>
          <w:szCs w:val="24"/>
          <w:u w:val="single"/>
          <w:lang w:val="zh-CN"/>
        </w:rPr>
        <w:t xml:space="preserve"> </w:t>
      </w:r>
      <w:r>
        <w:rPr>
          <w:rFonts w:hint="eastAsia" w:ascii="宋体" w:hAnsi="宋体" w:cs="宋体"/>
          <w:sz w:val="24"/>
          <w:szCs w:val="24"/>
          <w:lang w:val="zh-CN"/>
        </w:rPr>
        <w:t>份完整的询价响应文件，其中正本</w:t>
      </w:r>
      <w:r>
        <w:rPr>
          <w:rFonts w:hint="eastAsia" w:ascii="宋体" w:hAnsi="宋体" w:cs="宋体"/>
          <w:b/>
          <w:bCs/>
          <w:sz w:val="24"/>
          <w:szCs w:val="24"/>
          <w:u w:val="single"/>
          <w:lang w:val="zh-CN"/>
        </w:rPr>
        <w:t xml:space="preserve"> 壹 </w:t>
      </w:r>
      <w:r>
        <w:rPr>
          <w:rFonts w:hint="eastAsia" w:ascii="宋体" w:hAnsi="宋体" w:cs="宋体"/>
          <w:sz w:val="24"/>
          <w:szCs w:val="24"/>
          <w:lang w:val="zh-CN"/>
        </w:rPr>
        <w:t xml:space="preserve">份，副本 </w:t>
      </w:r>
      <w:r>
        <w:rPr>
          <w:rFonts w:hint="eastAsia" w:ascii="宋体" w:hAnsi="宋体" w:cs="宋体"/>
          <w:b/>
          <w:bCs/>
          <w:sz w:val="24"/>
          <w:szCs w:val="24"/>
          <w:u w:val="single"/>
        </w:rPr>
        <w:t>叁</w:t>
      </w:r>
      <w:r>
        <w:rPr>
          <w:rFonts w:hint="eastAsia" w:ascii="宋体" w:hAnsi="宋体" w:cs="宋体"/>
          <w:b/>
          <w:bCs/>
          <w:sz w:val="24"/>
          <w:szCs w:val="24"/>
          <w:u w:val="single"/>
          <w:lang w:val="zh-CN"/>
        </w:rPr>
        <w:t xml:space="preserve"> </w:t>
      </w:r>
      <w:r>
        <w:rPr>
          <w:rFonts w:hint="eastAsia" w:ascii="宋体" w:hAnsi="宋体" w:cs="宋体"/>
          <w:sz w:val="24"/>
          <w:szCs w:val="24"/>
          <w:lang w:val="zh-CN"/>
        </w:rPr>
        <w:t>份，并标明“正本”或“副本”字样，</w:t>
      </w:r>
      <w:r>
        <w:rPr>
          <w:rFonts w:hint="eastAsia" w:ascii="宋体" w:hAnsi="宋体" w:cs="宋体"/>
          <w:sz w:val="24"/>
          <w:szCs w:val="24"/>
        </w:rPr>
        <w:t>响应文件</w:t>
      </w:r>
      <w:r>
        <w:rPr>
          <w:rFonts w:hint="eastAsia" w:ascii="宋体" w:hAnsi="宋体" w:cs="宋体"/>
          <w:sz w:val="24"/>
          <w:szCs w:val="24"/>
          <w:lang w:val="zh-CN"/>
        </w:rPr>
        <w:t>封面明确标注投标供应商全称、项目名称、日期</w:t>
      </w:r>
      <w:r>
        <w:rPr>
          <w:rFonts w:hint="eastAsia" w:ascii="宋体" w:hAnsi="宋体" w:cs="宋体"/>
          <w:sz w:val="24"/>
          <w:szCs w:val="24"/>
        </w:rPr>
        <w:t>等关键信息</w:t>
      </w:r>
      <w:r>
        <w:rPr>
          <w:rFonts w:hint="eastAsia" w:ascii="宋体" w:hAnsi="宋体" w:cs="宋体"/>
          <w:sz w:val="24"/>
          <w:szCs w:val="24"/>
          <w:lang w:val="zh-CN"/>
        </w:rPr>
        <w:t>。</w:t>
      </w:r>
    </w:p>
    <w:p w14:paraId="241F5F6A">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“资格审查文件”、“商务报价响应文件”应分别密封，并在封袋上标明“资格审查文件”、“商务报价响应文件”以及项目名称。</w:t>
      </w:r>
    </w:p>
    <w:p w14:paraId="01905880">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询价响应文件正本须按询价文件要求由法定代表人或被授权人签字或盖章并加盖单位印章。副本可复印，但须加盖单位印章。</w:t>
      </w:r>
    </w:p>
    <w:p w14:paraId="02DC7148">
      <w:pPr>
        <w:spacing w:after="0" w:line="360" w:lineRule="auto"/>
        <w:ind w:firstLine="482" w:firstLineChars="200"/>
        <w:jc w:val="both"/>
        <w:rPr>
          <w:rFonts w:ascii="宋体" w:hAnsi="宋体" w:cs="宋体"/>
          <w:sz w:val="24"/>
          <w:szCs w:val="24"/>
          <w:lang w:val="zh-CN"/>
        </w:rPr>
      </w:pPr>
      <w:r>
        <w:rPr>
          <w:rFonts w:hint="eastAsia" w:ascii="宋体" w:hAnsi="宋体" w:cs="宋体"/>
          <w:b/>
          <w:sz w:val="24"/>
          <w:szCs w:val="24"/>
        </w:rPr>
        <w:t>凡是响应文件中涉及投标供应商资信认证、人员证书、业绩荣誉等复印件，和要求法定代表人或授权委托人签字，和以供应商名称落款并注明需要盖章的，均需相应盖章（鲜章）或签字。否则视为未按照采购文件要求盖章或签字。</w:t>
      </w:r>
    </w:p>
    <w:p w14:paraId="01A7BB87">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4"/>
        </w:rPr>
        <w:t>两</w:t>
      </w:r>
      <w:r>
        <w:rPr>
          <w:rFonts w:hint="eastAsia" w:ascii="宋体" w:hAnsi="宋体" w:cs="宋体"/>
          <w:sz w:val="24"/>
          <w:szCs w:val="24"/>
          <w:lang w:val="zh-CN"/>
        </w:rPr>
        <w:t>个独立的PDF文件，</w:t>
      </w:r>
      <w:r>
        <w:rPr>
          <w:rFonts w:hint="eastAsia" w:ascii="宋体" w:hAnsi="宋体" w:cs="宋体"/>
          <w:sz w:val="24"/>
          <w:szCs w:val="24"/>
        </w:rPr>
        <w:t>存储于一个U盘中即可</w:t>
      </w:r>
      <w:r>
        <w:rPr>
          <w:rFonts w:hint="eastAsia" w:ascii="宋体" w:hAnsi="宋体" w:cs="宋体"/>
          <w:sz w:val="24"/>
          <w:szCs w:val="24"/>
          <w:lang w:val="zh-CN"/>
        </w:rPr>
        <w:t>），</w:t>
      </w:r>
      <w:r>
        <w:rPr>
          <w:rFonts w:hint="eastAsia" w:ascii="宋体" w:hAnsi="宋体" w:cs="宋体"/>
          <w:sz w:val="24"/>
          <w:szCs w:val="24"/>
        </w:rPr>
        <w:t>可以采取</w:t>
      </w:r>
      <w:r>
        <w:rPr>
          <w:rFonts w:hint="eastAsia" w:ascii="宋体" w:hAnsi="宋体" w:cs="宋体"/>
          <w:sz w:val="24"/>
          <w:szCs w:val="24"/>
          <w:lang w:val="zh-CN"/>
        </w:rPr>
        <w:t>U盘</w:t>
      </w:r>
      <w:r>
        <w:rPr>
          <w:rFonts w:hint="eastAsia" w:ascii="宋体" w:hAnsi="宋体" w:cs="宋体"/>
          <w:sz w:val="24"/>
          <w:szCs w:val="24"/>
        </w:rPr>
        <w:t>方式</w:t>
      </w:r>
      <w:r>
        <w:rPr>
          <w:rFonts w:hint="eastAsia" w:ascii="宋体" w:hAnsi="宋体" w:cs="宋体"/>
          <w:sz w:val="24"/>
          <w:szCs w:val="24"/>
          <w:lang w:val="zh-CN"/>
        </w:rPr>
        <w:t>提交，需单独密封提交。</w:t>
      </w:r>
    </w:p>
    <w:p w14:paraId="48EC77C1">
      <w:pPr>
        <w:pStyle w:val="10"/>
        <w:spacing w:line="360" w:lineRule="auto"/>
        <w:ind w:firstLine="482" w:firstLineChars="200"/>
        <w:rPr>
          <w:sz w:val="24"/>
          <w:szCs w:val="24"/>
          <w:u w:val="double"/>
          <w:lang w:val="zh-CN"/>
        </w:rPr>
      </w:pPr>
      <w:r>
        <w:rPr>
          <w:rFonts w:hint="eastAsia" w:ascii="宋体" w:hAnsi="宋体" w:cs="宋体"/>
          <w:b/>
          <w:bCs/>
          <w:kern w:val="2"/>
          <w:sz w:val="24"/>
          <w:szCs w:val="24"/>
          <w:u w:val="double"/>
        </w:rPr>
        <w:t>特别提醒：未提供电子询价文件的，则视为无效投标。</w:t>
      </w:r>
    </w:p>
    <w:p w14:paraId="1DD69029">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（四）询价响应文件的密封及标记</w:t>
      </w:r>
    </w:p>
    <w:p w14:paraId="37343906">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密封后应标明响应文件项目名称、供应商名称，边缝处加盖单位骑缝章或骑缝签字。</w:t>
      </w:r>
    </w:p>
    <w:p w14:paraId="2ADE27AE">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七、</w:t>
      </w:r>
      <w:r>
        <w:rPr>
          <w:rFonts w:hint="eastAsia" w:ascii="宋体" w:hAnsi="宋体" w:cs="宋体"/>
          <w:b/>
          <w:bCs/>
          <w:sz w:val="24"/>
          <w:szCs w:val="24"/>
          <w:lang w:val="zh-CN"/>
        </w:rPr>
        <w:t>出现下列情形之一的，作无效投标处理：</w:t>
      </w:r>
    </w:p>
    <w:p w14:paraId="023E66BC">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投标文件未按询价文件要求签署、盖章的；</w:t>
      </w:r>
    </w:p>
    <w:p w14:paraId="04F0A4D8">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不具备询价文件中规定的资格要求的；</w:t>
      </w:r>
    </w:p>
    <w:p w14:paraId="738325DA">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w:t>
      </w:r>
      <w:r>
        <w:rPr>
          <w:rFonts w:hint="eastAsia" w:ascii="宋体" w:hAnsi="宋体" w:cs="宋体"/>
          <w:sz w:val="24"/>
          <w:szCs w:val="24"/>
          <w:lang w:val="zh-CN"/>
        </w:rPr>
        <w:t>报价超过询价文件中规定的预算金额或者最高限价的；</w:t>
      </w:r>
    </w:p>
    <w:p w14:paraId="631ABAE8">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w:t>
      </w:r>
      <w:r>
        <w:rPr>
          <w:rFonts w:hint="eastAsia" w:ascii="宋体" w:hAnsi="宋体" w:cs="宋体"/>
          <w:sz w:val="24"/>
          <w:szCs w:val="24"/>
          <w:lang w:val="zh-CN"/>
        </w:rPr>
        <w:t>询价响应文件资格审查文件部分出现商务报价的内容；</w:t>
      </w:r>
    </w:p>
    <w:p w14:paraId="3CBD761B">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6</w:t>
      </w:r>
      <w:r>
        <w:rPr>
          <w:rFonts w:hint="eastAsia" w:ascii="宋体" w:hAnsi="宋体" w:cs="宋体"/>
          <w:sz w:val="24"/>
          <w:szCs w:val="24"/>
        </w:rPr>
        <w:t>.</w:t>
      </w:r>
      <w:r>
        <w:rPr>
          <w:rFonts w:hint="eastAsia" w:ascii="宋体" w:hAnsi="宋体" w:cs="宋体"/>
          <w:sz w:val="24"/>
          <w:szCs w:val="24"/>
          <w:lang w:val="zh-CN"/>
        </w:rPr>
        <w:t>投标文件含有采购人不能接受的附加条件的；</w:t>
      </w:r>
    </w:p>
    <w:p w14:paraId="52B88801">
      <w:pPr>
        <w:spacing w:after="0" w:line="360" w:lineRule="auto"/>
        <w:ind w:firstLine="480" w:firstLineChars="200"/>
        <w:jc w:val="both"/>
        <w:rPr>
          <w:rFonts w:ascii="宋体" w:hAnsi="宋体" w:cs="宋体"/>
          <w:sz w:val="24"/>
          <w:szCs w:val="24"/>
        </w:rPr>
      </w:pPr>
      <w:r>
        <w:rPr>
          <w:rFonts w:hint="eastAsia" w:ascii="宋体" w:hAnsi="宋体" w:cs="宋体"/>
          <w:sz w:val="24"/>
          <w:szCs w:val="24"/>
        </w:rPr>
        <w:t>7.未提供电子档询价文件；</w:t>
      </w:r>
    </w:p>
    <w:p w14:paraId="32BB946C">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rPr>
        <w:t>8.</w:t>
      </w:r>
      <w:r>
        <w:rPr>
          <w:rFonts w:hint="eastAsia" w:ascii="宋体" w:hAnsi="宋体" w:cs="宋体"/>
          <w:sz w:val="24"/>
          <w:szCs w:val="24"/>
          <w:lang w:val="zh-CN"/>
        </w:rPr>
        <w:t>法律、法规和询价文件规定的其他无效情形。</w:t>
      </w:r>
    </w:p>
    <w:p w14:paraId="7147139D">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八</w:t>
      </w:r>
      <w:r>
        <w:rPr>
          <w:rFonts w:hint="eastAsia" w:ascii="宋体" w:hAnsi="宋体" w:cs="宋体"/>
          <w:b/>
          <w:bCs/>
          <w:sz w:val="24"/>
          <w:szCs w:val="24"/>
          <w:lang w:val="zh-CN"/>
        </w:rPr>
        <w:t>、有下列情形之一的，视为投标供应商串通投标，其投标无效：</w:t>
      </w:r>
    </w:p>
    <w:p w14:paraId="0464FEEC">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不同投标供应商的投标文件由同一单位或者个人编制；</w:t>
      </w:r>
    </w:p>
    <w:p w14:paraId="37277928">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不同投标供应商委托同一单位或者个人办理投标事宜；</w:t>
      </w:r>
    </w:p>
    <w:p w14:paraId="704E416A">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w:t>
      </w:r>
      <w:r>
        <w:rPr>
          <w:rFonts w:hint="eastAsia" w:ascii="宋体" w:hAnsi="宋体" w:cs="宋体"/>
          <w:sz w:val="24"/>
          <w:szCs w:val="24"/>
          <w:lang w:val="zh-CN"/>
        </w:rPr>
        <w:t>不同投标供应商的投标文件载明的项目管理成员或者联系人员为同一人；</w:t>
      </w:r>
    </w:p>
    <w:p w14:paraId="3CF925C2">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w:t>
      </w:r>
      <w:r>
        <w:rPr>
          <w:rFonts w:hint="eastAsia" w:ascii="宋体" w:hAnsi="宋体" w:cs="宋体"/>
          <w:sz w:val="24"/>
          <w:szCs w:val="24"/>
          <w:lang w:val="zh-CN"/>
        </w:rPr>
        <w:t>不同投标供应商的投标文件异常一致或者投标报价呈规律性差异；</w:t>
      </w:r>
    </w:p>
    <w:p w14:paraId="282C67BD">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w:t>
      </w:r>
      <w:r>
        <w:rPr>
          <w:rFonts w:hint="eastAsia" w:ascii="宋体" w:hAnsi="宋体" w:cs="宋体"/>
          <w:sz w:val="24"/>
          <w:szCs w:val="24"/>
          <w:lang w:val="zh-CN"/>
        </w:rPr>
        <w:t>不同投标供应商的投标文件相互混装。</w:t>
      </w:r>
    </w:p>
    <w:p w14:paraId="5BF3A2D1">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九</w:t>
      </w:r>
      <w:r>
        <w:rPr>
          <w:rFonts w:hint="eastAsia" w:ascii="宋体" w:hAnsi="宋体" w:cs="宋体"/>
          <w:b/>
          <w:bCs/>
          <w:sz w:val="24"/>
          <w:szCs w:val="24"/>
          <w:lang w:val="zh-CN"/>
        </w:rPr>
        <w:t>、变更为其他方式采购的情形处理</w:t>
      </w:r>
    </w:p>
    <w:p w14:paraId="6201AFF9">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投标截止后供应商不足3家或者通过资格审查或符合性审查的供应商不足3家的，除采购任务取消情形外，按照以下方式处理：</w:t>
      </w:r>
    </w:p>
    <w:p w14:paraId="00206827">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询价文件存在不合理条款或者招标程序不符合规定的，采购人、采购代理机构改正后依法重新</w:t>
      </w:r>
      <w:r>
        <w:rPr>
          <w:rFonts w:hint="eastAsia" w:ascii="宋体" w:hAnsi="宋体" w:cs="宋体"/>
          <w:sz w:val="24"/>
          <w:szCs w:val="24"/>
        </w:rPr>
        <w:t>采购</w:t>
      </w:r>
      <w:r>
        <w:rPr>
          <w:rFonts w:hint="eastAsia" w:ascii="宋体" w:hAnsi="宋体" w:cs="宋体"/>
          <w:sz w:val="24"/>
          <w:szCs w:val="24"/>
          <w:lang w:val="zh-CN"/>
        </w:rPr>
        <w:t>；</w:t>
      </w:r>
    </w:p>
    <w:p w14:paraId="73BFA3BC">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询价文件没有不合理条款、</w:t>
      </w:r>
      <w:r>
        <w:rPr>
          <w:rFonts w:hint="eastAsia" w:ascii="宋体" w:hAnsi="宋体" w:cs="宋体"/>
          <w:sz w:val="24"/>
          <w:szCs w:val="24"/>
        </w:rPr>
        <w:t>采购</w:t>
      </w:r>
      <w:r>
        <w:rPr>
          <w:rFonts w:hint="eastAsia" w:ascii="宋体" w:hAnsi="宋体" w:cs="宋体"/>
          <w:sz w:val="24"/>
          <w:szCs w:val="24"/>
          <w:lang w:val="zh-CN"/>
        </w:rPr>
        <w:t>程序符合规定，需要采用其他采购人式采购的，采购人应当</w:t>
      </w:r>
      <w:r>
        <w:rPr>
          <w:rFonts w:hint="eastAsia" w:ascii="宋体" w:hAnsi="宋体" w:cs="宋体"/>
          <w:sz w:val="24"/>
          <w:szCs w:val="24"/>
        </w:rPr>
        <w:t>报相关</w:t>
      </w:r>
      <w:r>
        <w:rPr>
          <w:rFonts w:hint="eastAsia" w:ascii="宋体" w:hAnsi="宋体" w:cs="宋体"/>
          <w:sz w:val="24"/>
          <w:szCs w:val="24"/>
          <w:lang w:val="zh-CN"/>
        </w:rPr>
        <w:t>部门批准。</w:t>
      </w:r>
    </w:p>
    <w:p w14:paraId="48514EA6">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十</w:t>
      </w:r>
      <w:r>
        <w:rPr>
          <w:rFonts w:hint="eastAsia" w:ascii="宋体" w:hAnsi="宋体" w:cs="宋体"/>
          <w:b/>
          <w:bCs/>
          <w:sz w:val="24"/>
          <w:szCs w:val="24"/>
          <w:lang w:val="zh-CN"/>
        </w:rPr>
        <w:t>、出现下列情形之一的，作废标处理：</w:t>
      </w:r>
    </w:p>
    <w:p w14:paraId="20F7EAF6">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出现影响采购公正的违法违规行为的；</w:t>
      </w:r>
    </w:p>
    <w:p w14:paraId="5913B40D">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所有投标供应商报价超出采购控制价的；</w:t>
      </w:r>
    </w:p>
    <w:p w14:paraId="3FAE08B1">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rPr>
        <w:t>.</w:t>
      </w:r>
      <w:r>
        <w:rPr>
          <w:rFonts w:hint="eastAsia" w:ascii="宋体" w:hAnsi="宋体" w:cs="宋体"/>
          <w:sz w:val="24"/>
          <w:szCs w:val="24"/>
          <w:lang w:val="zh-CN"/>
        </w:rPr>
        <w:t>因重大变故，采购任务被取消的；</w:t>
      </w:r>
    </w:p>
    <w:p w14:paraId="243BEF9F">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w:t>
      </w:r>
      <w:r>
        <w:rPr>
          <w:rFonts w:hint="eastAsia" w:ascii="宋体" w:hAnsi="宋体" w:cs="宋体"/>
          <w:sz w:val="24"/>
          <w:szCs w:val="24"/>
          <w:lang w:val="zh-CN"/>
        </w:rPr>
        <w:t>评标委员会依据法律法规可以认定为废标的其他情况。</w:t>
      </w:r>
    </w:p>
    <w:p w14:paraId="4DDC4EA5">
      <w:pPr>
        <w:spacing w:after="0" w:line="360" w:lineRule="auto"/>
        <w:ind w:firstLine="482" w:firstLineChars="200"/>
        <w:jc w:val="both"/>
        <w:rPr>
          <w:rFonts w:ascii="宋体" w:hAnsi="宋体" w:cs="宋体"/>
          <w:b/>
          <w:bCs/>
          <w:sz w:val="24"/>
          <w:szCs w:val="24"/>
          <w:lang w:val="zh-CN"/>
        </w:rPr>
      </w:pPr>
      <w:r>
        <w:rPr>
          <w:rFonts w:hint="eastAsia" w:ascii="宋体" w:hAnsi="宋体" w:cs="宋体"/>
          <w:b/>
          <w:bCs/>
          <w:sz w:val="24"/>
          <w:szCs w:val="24"/>
        </w:rPr>
        <w:t>十一</w:t>
      </w:r>
      <w:r>
        <w:rPr>
          <w:rFonts w:hint="eastAsia" w:ascii="宋体" w:hAnsi="宋体" w:cs="宋体"/>
          <w:b/>
          <w:bCs/>
          <w:sz w:val="24"/>
          <w:szCs w:val="24"/>
          <w:lang w:val="zh-CN"/>
        </w:rPr>
        <w:t>、成交通知</w:t>
      </w:r>
    </w:p>
    <w:p w14:paraId="53E08BC5">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w:t>
      </w:r>
      <w:r>
        <w:rPr>
          <w:rFonts w:hint="eastAsia" w:ascii="宋体" w:hAnsi="宋体" w:cs="宋体"/>
          <w:sz w:val="24"/>
          <w:szCs w:val="24"/>
          <w:lang w:val="zh-CN"/>
        </w:rPr>
        <w:t>采购人自成交人确定之日起2个工作日内在</w:t>
      </w:r>
      <w:r>
        <w:rPr>
          <w:rFonts w:hint="eastAsia" w:ascii="宋体" w:hAnsi="宋体" w:cs="宋体"/>
          <w:sz w:val="24"/>
          <w:szCs w:val="24"/>
        </w:rPr>
        <w:t>江苏商贸职业学院网站</w:t>
      </w:r>
      <w:r>
        <w:rPr>
          <w:rFonts w:hint="eastAsia" w:ascii="宋体" w:hAnsi="宋体" w:cs="宋体"/>
          <w:sz w:val="24"/>
          <w:szCs w:val="24"/>
          <w:lang w:val="zh-CN"/>
        </w:rPr>
        <w:t>上公告成交结果。</w:t>
      </w:r>
    </w:p>
    <w:p w14:paraId="28331E8C">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2</w:t>
      </w:r>
      <w:r>
        <w:rPr>
          <w:rFonts w:hint="eastAsia" w:ascii="宋体" w:hAnsi="宋体" w:cs="宋体"/>
          <w:sz w:val="24"/>
          <w:szCs w:val="24"/>
        </w:rPr>
        <w:t>.</w:t>
      </w:r>
      <w:r>
        <w:rPr>
          <w:rFonts w:hint="eastAsia" w:ascii="宋体" w:hAnsi="宋体" w:cs="宋体"/>
          <w:sz w:val="24"/>
          <w:szCs w:val="24"/>
          <w:lang w:val="zh-CN"/>
        </w:rPr>
        <w:t>成交公告期限为1个工作日，期限结束后向成交人发出《成交通知书》。</w:t>
      </w:r>
    </w:p>
    <w:p w14:paraId="6978D7E1">
      <w:pPr>
        <w:spacing w:after="0" w:line="360" w:lineRule="auto"/>
        <w:ind w:firstLine="480" w:firstLineChars="200"/>
        <w:jc w:val="both"/>
        <w:rPr>
          <w:rFonts w:ascii="宋体" w:hAnsi="宋体" w:cs="宋体"/>
          <w:b/>
          <w:bCs/>
          <w:sz w:val="24"/>
          <w:szCs w:val="24"/>
        </w:rPr>
      </w:pPr>
      <w:r>
        <w:rPr>
          <w:rFonts w:hint="eastAsia" w:ascii="宋体" w:hAnsi="宋体" w:cs="宋体"/>
          <w:sz w:val="24"/>
          <w:szCs w:val="24"/>
          <w:lang w:val="zh-CN"/>
        </w:rPr>
        <w:t>3</w:t>
      </w:r>
      <w:r>
        <w:rPr>
          <w:rFonts w:hint="eastAsia" w:ascii="宋体" w:hAnsi="宋体" w:cs="宋体"/>
          <w:sz w:val="24"/>
          <w:szCs w:val="24"/>
        </w:rPr>
        <w:t>.</w:t>
      </w:r>
      <w:r>
        <w:rPr>
          <w:rFonts w:hint="eastAsia" w:ascii="宋体" w:hAnsi="宋体" w:cs="宋体"/>
          <w:sz w:val="24"/>
          <w:szCs w:val="24"/>
          <w:lang w:val="zh-CN"/>
        </w:rPr>
        <w:t>《成交通知书》一经发出，即具有法律效力。采购人、成交人依法承担法律责任。</w:t>
      </w:r>
    </w:p>
    <w:p w14:paraId="33CAA800">
      <w:pPr>
        <w:spacing w:after="0" w:line="360" w:lineRule="auto"/>
        <w:ind w:firstLine="480" w:firstLineChars="200"/>
        <w:jc w:val="both"/>
        <w:rPr>
          <w:rFonts w:ascii="宋体" w:hAnsi="宋体" w:cs="宋体"/>
          <w:sz w:val="24"/>
          <w:szCs w:val="24"/>
          <w:lang w:val="zh-CN"/>
        </w:rPr>
      </w:pPr>
      <w:r>
        <w:rPr>
          <w:rFonts w:hint="eastAsia" w:ascii="宋体" w:hAnsi="宋体" w:cs="宋体"/>
          <w:sz w:val="24"/>
          <w:szCs w:val="24"/>
          <w:lang w:val="zh-CN"/>
        </w:rPr>
        <w:t>4.当成交供应商无正当理由放弃成交，被查实存在影响成交结果的违法行为等情形，采购人有权按照相关法律法规的规定对其采取惩戒措施，包含但不限于列入采购失信人黑名单等措施。</w:t>
      </w:r>
    </w:p>
    <w:p w14:paraId="3B917671">
      <w:pPr>
        <w:spacing w:after="0" w:line="360" w:lineRule="auto"/>
        <w:ind w:firstLine="480" w:firstLineChars="200"/>
        <w:rPr>
          <w:rFonts w:ascii="宋体" w:hAnsi="宋体" w:cs="宋体"/>
          <w:sz w:val="24"/>
          <w:szCs w:val="24"/>
        </w:rPr>
      </w:pPr>
      <w:r>
        <w:rPr>
          <w:rFonts w:hint="eastAsia" w:ascii="宋体" w:hAnsi="宋体" w:cs="宋体"/>
          <w:sz w:val="24"/>
          <w:szCs w:val="24"/>
        </w:rPr>
        <w:t>5.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B65CB14">
      <w:pPr>
        <w:pStyle w:val="17"/>
        <w:spacing w:after="0" w:line="360" w:lineRule="auto"/>
        <w:ind w:left="0" w:leftChars="0" w:firstLine="482" w:firstLineChars="200"/>
        <w:rPr>
          <w:rFonts w:ascii="宋体" w:hAnsi="宋体" w:cs="宋体"/>
          <w:b/>
          <w:bCs/>
          <w:sz w:val="24"/>
          <w:szCs w:val="24"/>
        </w:rPr>
      </w:pPr>
      <w:r>
        <w:rPr>
          <w:rFonts w:hint="eastAsia" w:ascii="宋体" w:hAnsi="宋体" w:cs="宋体"/>
          <w:b/>
          <w:bCs/>
          <w:sz w:val="24"/>
          <w:szCs w:val="24"/>
        </w:rPr>
        <w:t>十二、授予合同</w:t>
      </w:r>
    </w:p>
    <w:p w14:paraId="6E3CEA57">
      <w:pPr>
        <w:tabs>
          <w:tab w:val="left" w:pos="360"/>
        </w:tabs>
        <w:spacing w:after="0" w:line="360" w:lineRule="auto"/>
        <w:ind w:firstLine="480" w:firstLineChars="200"/>
        <w:rPr>
          <w:rFonts w:ascii="宋体" w:hAnsi="宋体" w:cs="宋体"/>
          <w:sz w:val="24"/>
        </w:rPr>
      </w:pPr>
      <w:r>
        <w:rPr>
          <w:rFonts w:hint="eastAsia" w:ascii="宋体" w:hAnsi="宋体" w:cs="宋体"/>
          <w:sz w:val="24"/>
        </w:rPr>
        <w:t>1.签订合同</w:t>
      </w:r>
    </w:p>
    <w:p w14:paraId="280B870D">
      <w:pPr>
        <w:tabs>
          <w:tab w:val="left" w:pos="360"/>
        </w:tabs>
        <w:spacing w:after="0" w:line="360" w:lineRule="auto"/>
        <w:ind w:firstLine="480" w:firstLineChars="200"/>
        <w:rPr>
          <w:rFonts w:ascii="宋体" w:hAnsi="宋体" w:cs="宋体"/>
          <w:sz w:val="24"/>
        </w:rPr>
      </w:pPr>
      <w:r>
        <w:rPr>
          <w:rFonts w:hint="eastAsia" w:ascii="宋体" w:hAnsi="宋体" w:cs="宋体"/>
          <w:sz w:val="24"/>
        </w:rPr>
        <w:t xml:space="preserve">1.l成交人在《成交通知书》发出30日内必须按照招标文件确定的事项签订采购合同。采购人不得向成交人提出不合理的要求作为签订合同的条件，不得与成交人私下订立背离招标文件实质性内容的协议。  </w:t>
      </w:r>
    </w:p>
    <w:p w14:paraId="1212C185">
      <w:pPr>
        <w:tabs>
          <w:tab w:val="left" w:pos="360"/>
        </w:tabs>
        <w:spacing w:line="360" w:lineRule="auto"/>
        <w:ind w:firstLine="480" w:firstLineChars="200"/>
        <w:rPr>
          <w:rFonts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5个工作日内及时组织相关专业技术人员，必要时邀请质检等部门共同参与验收，并出具验收报告。验收合格后，采购人凭收到货物</w:t>
      </w:r>
      <w:r>
        <w:rPr>
          <w:rFonts w:hint="eastAsia" w:ascii="宋体" w:hAnsi="宋体" w:cs="宋体"/>
          <w:sz w:val="24"/>
          <w:lang w:val="en-US" w:eastAsia="zh-CN"/>
        </w:rPr>
        <w:t>或服务</w:t>
      </w:r>
      <w:r>
        <w:rPr>
          <w:rFonts w:hint="eastAsia" w:ascii="宋体" w:hAnsi="宋体" w:cs="宋体"/>
          <w:sz w:val="24"/>
        </w:rPr>
        <w:t>的验收凭证、验收合格文件等材料，且收到成交人提供发票的原则上15个工作日内支付相应款项。</w:t>
      </w:r>
    </w:p>
    <w:p w14:paraId="25361FF2">
      <w:pPr>
        <w:tabs>
          <w:tab w:val="left" w:pos="360"/>
        </w:tabs>
        <w:spacing w:after="0" w:line="360" w:lineRule="auto"/>
        <w:ind w:firstLine="480" w:firstLineChars="200"/>
        <w:rPr>
          <w:rFonts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3657564">
      <w:pPr>
        <w:tabs>
          <w:tab w:val="left" w:pos="360"/>
        </w:tabs>
        <w:spacing w:after="0" w:line="360" w:lineRule="auto"/>
        <w:ind w:firstLine="480" w:firstLineChars="200"/>
        <w:rPr>
          <w:rFonts w:ascii="宋体" w:hAnsi="宋体" w:cs="宋体"/>
          <w:sz w:val="24"/>
        </w:rPr>
      </w:pPr>
      <w:r>
        <w:rPr>
          <w:rFonts w:hint="eastAsia" w:ascii="宋体" w:hAnsi="宋体" w:cs="宋体"/>
          <w:sz w:val="24"/>
        </w:rPr>
        <w:t>1.4成交人出现违约情形，应当及时纠正或补偿；造成损失的，按合同约定追究违约责任；发现有假冒、伪劣、走私产品、商业贿赂等违法情形的，应由采购人移交工商、质监、公安等行政执法部门依法查处。</w:t>
      </w:r>
    </w:p>
    <w:p w14:paraId="328D907D">
      <w:pPr>
        <w:spacing w:after="0" w:line="360" w:lineRule="auto"/>
        <w:ind w:firstLine="484" w:firstLineChars="202"/>
        <w:rPr>
          <w:rFonts w:ascii="宋体" w:hAnsi="宋体" w:cs="宋体"/>
          <w:color w:val="000000"/>
          <w:sz w:val="24"/>
        </w:rPr>
      </w:pPr>
      <w:r>
        <w:rPr>
          <w:rFonts w:hint="eastAsia" w:ascii="宋体" w:hAnsi="宋体" w:cs="宋体"/>
          <w:sz w:val="24"/>
        </w:rPr>
        <w:t>1.5按采购合同约定支付的货款进行支付。</w:t>
      </w:r>
      <w:r>
        <w:rPr>
          <w:rFonts w:hint="eastAsia" w:ascii="宋体" w:hAnsi="宋体" w:cs="宋体"/>
          <w:color w:val="000000"/>
          <w:sz w:val="24"/>
        </w:rPr>
        <w:t xml:space="preserve"> </w:t>
      </w:r>
    </w:p>
    <w:p w14:paraId="36B595F0">
      <w:pPr>
        <w:spacing w:after="0" w:line="360" w:lineRule="auto"/>
        <w:ind w:firstLine="482" w:firstLineChars="200"/>
        <w:outlineLvl w:val="0"/>
        <w:rPr>
          <w:rFonts w:ascii="宋体" w:hAnsi="宋体" w:cs="宋体"/>
          <w:b/>
          <w:color w:val="000000"/>
          <w:sz w:val="24"/>
        </w:rPr>
      </w:pPr>
      <w:r>
        <w:rPr>
          <w:rFonts w:hint="eastAsia" w:ascii="宋体" w:hAnsi="宋体" w:cs="宋体"/>
          <w:b/>
          <w:bCs/>
          <w:color w:val="000000"/>
          <w:sz w:val="24"/>
        </w:rPr>
        <w:t xml:space="preserve"> 十三、</w:t>
      </w:r>
      <w:r>
        <w:rPr>
          <w:rFonts w:hint="eastAsia" w:ascii="宋体" w:hAnsi="宋体" w:cs="宋体"/>
          <w:b/>
          <w:color w:val="000000"/>
          <w:sz w:val="24"/>
        </w:rPr>
        <w:t>其他</w:t>
      </w:r>
    </w:p>
    <w:p w14:paraId="3C2815DE">
      <w:pPr>
        <w:spacing w:after="0" w:line="360" w:lineRule="auto"/>
        <w:ind w:firstLine="480" w:firstLineChars="200"/>
        <w:contextualSpacing/>
        <w:rPr>
          <w:rFonts w:ascii="宋体" w:hAnsi="宋体" w:cs="宋体"/>
          <w:b/>
          <w:color w:val="000000"/>
          <w:sz w:val="24"/>
        </w:rPr>
      </w:pPr>
      <w:r>
        <w:rPr>
          <w:rFonts w:hint="eastAsia" w:ascii="宋体" w:hAnsi="宋体" w:cs="宋体"/>
          <w:color w:val="000000"/>
          <w:sz w:val="24"/>
        </w:rPr>
        <w:t>1.供应服务商下载询价文件后，应仔细检查询价文件的所有内容，如有内容或页码残缺、资格要求和技术参数含有倾向性或排他性等表述的，</w:t>
      </w:r>
      <w:r>
        <w:rPr>
          <w:rFonts w:hint="eastAsia" w:ascii="宋体" w:hAnsi="宋体" w:cs="宋体"/>
          <w:b/>
          <w:color w:val="000000"/>
          <w:sz w:val="24"/>
        </w:rPr>
        <w:t>请在</w:t>
      </w:r>
      <w:r>
        <w:rPr>
          <w:rFonts w:hint="eastAsia" w:ascii="宋体" w:hAnsi="宋体" w:cs="宋体"/>
          <w:b/>
          <w:bCs/>
          <w:color w:val="000000"/>
          <w:sz w:val="24"/>
        </w:rPr>
        <w:t>询价文件发布后2日内</w:t>
      </w:r>
      <w:r>
        <w:rPr>
          <w:rFonts w:hint="eastAsia" w:ascii="宋体" w:hAnsi="宋体" w:cs="宋体"/>
          <w:b/>
          <w:color w:val="000000"/>
          <w:sz w:val="24"/>
        </w:rPr>
        <w:t>，以书面形式提出询问或疑问，</w:t>
      </w:r>
      <w:r>
        <w:rPr>
          <w:rFonts w:hint="eastAsia" w:ascii="宋体" w:hAnsi="宋体" w:cs="宋体"/>
          <w:color w:val="000000"/>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color w:val="000000"/>
          <w:sz w:val="24"/>
        </w:rPr>
        <w:t>非书面形式的不作为日后质疑提出的依据。</w:t>
      </w:r>
    </w:p>
    <w:p w14:paraId="70697DB3">
      <w:pPr>
        <w:spacing w:after="0" w:line="360" w:lineRule="auto"/>
        <w:ind w:firstLine="480" w:firstLineChars="200"/>
        <w:rPr>
          <w:rFonts w:ascii="宋体" w:hAnsi="宋体" w:cs="宋体"/>
          <w:color w:val="000000"/>
          <w:sz w:val="24"/>
        </w:rPr>
      </w:pPr>
      <w:r>
        <w:rPr>
          <w:rFonts w:hint="eastAsia" w:ascii="宋体" w:hAnsi="宋体" w:cs="宋体"/>
          <w:color w:val="000000"/>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69B1DF0F">
      <w:pPr>
        <w:spacing w:after="0" w:line="360" w:lineRule="auto"/>
        <w:ind w:firstLine="480" w:firstLineChars="200"/>
        <w:rPr>
          <w:rFonts w:ascii="宋体" w:hAnsi="宋体" w:cs="宋体"/>
          <w:color w:val="000000"/>
          <w:sz w:val="24"/>
        </w:rPr>
      </w:pPr>
      <w:r>
        <w:rPr>
          <w:rFonts w:hint="eastAsia" w:ascii="宋体" w:hAnsi="宋体" w:cs="宋体"/>
          <w:color w:val="000000"/>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color w:val="000000"/>
          <w:sz w:val="24"/>
        </w:rPr>
        <w:t>“江苏商贸职业学院校园网（</w:t>
      </w:r>
      <w:r>
        <w:rPr>
          <w:rFonts w:ascii="宋体"/>
          <w:color w:val="000000"/>
          <w:sz w:val="24"/>
        </w:rPr>
        <w:t>http://www.jsbc.edu.cn/</w:t>
      </w:r>
      <w:r>
        <w:rPr>
          <w:rFonts w:hint="eastAsia" w:ascii="宋体"/>
          <w:color w:val="000000"/>
          <w:sz w:val="24"/>
        </w:rPr>
        <w:t>）</w:t>
      </w:r>
      <w:r>
        <w:rPr>
          <w:rFonts w:hint="eastAsia" w:ascii="宋体" w:hAnsi="宋体" w:cs="宋体"/>
          <w:color w:val="000000"/>
          <w:sz w:val="24"/>
        </w:rPr>
        <w:t xml:space="preserve">发布的信息为准，不足3日的，应当顺延提交首次响应文件截止之日。 </w:t>
      </w:r>
    </w:p>
    <w:p w14:paraId="48B9F631">
      <w:pPr>
        <w:spacing w:after="0" w:line="360" w:lineRule="auto"/>
        <w:ind w:firstLine="480" w:firstLineChars="200"/>
        <w:rPr>
          <w:rFonts w:ascii="宋体" w:hAnsi="宋体" w:cs="宋体"/>
          <w:color w:val="000000"/>
          <w:sz w:val="24"/>
        </w:rPr>
      </w:pPr>
      <w:r>
        <w:rPr>
          <w:rFonts w:hint="eastAsia" w:ascii="宋体" w:hAnsi="宋体" w:cs="宋体"/>
          <w:color w:val="000000"/>
          <w:sz w:val="24"/>
        </w:rPr>
        <w:t>4.供应商由于对文件的任何推论和误解以及采购单位、采购单位对有关问题的口头解释所造成的后果，均由供应商自负。</w:t>
      </w:r>
    </w:p>
    <w:p w14:paraId="2CFE9B0A">
      <w:pPr>
        <w:spacing w:after="0" w:line="360" w:lineRule="auto"/>
        <w:ind w:firstLine="480" w:firstLineChars="200"/>
        <w:outlineLvl w:val="1"/>
        <w:rPr>
          <w:rFonts w:ascii="宋体" w:hAnsi="宋体" w:cs="宋体"/>
          <w:color w:val="000000"/>
          <w:sz w:val="24"/>
        </w:rPr>
      </w:pPr>
      <w:r>
        <w:rPr>
          <w:rFonts w:hint="eastAsia" w:ascii="宋体" w:hAnsi="宋体" w:cs="宋体"/>
          <w:color w:val="000000"/>
          <w:sz w:val="24"/>
        </w:rPr>
        <w:t>5.采购单位可视情组织答疑会。如有答疑且对询价文件内容有修改，采购人将按照本须知有关规定，以补充通知（公告）的方式发出。</w:t>
      </w:r>
    </w:p>
    <w:p w14:paraId="5EE3B23B">
      <w:pPr>
        <w:spacing w:after="0" w:line="360" w:lineRule="auto"/>
        <w:ind w:firstLine="482" w:firstLineChars="200"/>
        <w:outlineLvl w:val="1"/>
        <w:rPr>
          <w:rFonts w:ascii="宋体" w:hAnsi="宋体" w:cs="宋体"/>
          <w:b/>
          <w:bCs/>
          <w:color w:val="000000"/>
          <w:sz w:val="24"/>
        </w:rPr>
      </w:pPr>
      <w:r>
        <w:rPr>
          <w:rFonts w:hint="eastAsia" w:ascii="宋体" w:hAnsi="宋体" w:cs="宋体"/>
          <w:b/>
          <w:bCs/>
          <w:color w:val="000000"/>
          <w:sz w:val="24"/>
        </w:rPr>
        <w:t>十四、未尽事宜</w:t>
      </w:r>
    </w:p>
    <w:p w14:paraId="027D2126">
      <w:pPr>
        <w:spacing w:after="0" w:line="360" w:lineRule="auto"/>
        <w:ind w:firstLine="480" w:firstLineChars="200"/>
        <w:outlineLvl w:val="1"/>
        <w:rPr>
          <w:rFonts w:ascii="宋体" w:hAnsi="宋体" w:cs="宋体"/>
          <w:b/>
          <w:bCs/>
          <w:sz w:val="24"/>
          <w:szCs w:val="24"/>
        </w:rPr>
      </w:pPr>
      <w:r>
        <w:rPr>
          <w:rFonts w:hint="eastAsia" w:ascii="宋体" w:hAnsi="宋体" w:cs="宋体"/>
          <w:color w:val="000000"/>
          <w:sz w:val="24"/>
        </w:rPr>
        <w:t>参照江苏商贸职业学院采购与招标管理内控制度规定执行。</w:t>
      </w:r>
      <w:r>
        <w:rPr>
          <w:rFonts w:hint="eastAsia"/>
        </w:rPr>
        <w:br w:type="page"/>
      </w:r>
    </w:p>
    <w:p w14:paraId="57CF8EE3">
      <w:pPr>
        <w:pStyle w:val="16"/>
        <w:tabs>
          <w:tab w:val="left" w:pos="1050"/>
          <w:tab w:val="right" w:leader="dot" w:pos="9402"/>
        </w:tabs>
        <w:spacing w:line="360" w:lineRule="auto"/>
        <w:ind w:left="0"/>
        <w:jc w:val="center"/>
        <w:outlineLvl w:val="0"/>
        <w:rPr>
          <w:rFonts w:ascii="宋体" w:hAnsi="宋体" w:cs="宋体"/>
          <w:b/>
          <w:bCs/>
          <w:i w:val="0"/>
          <w:sz w:val="24"/>
          <w:szCs w:val="24"/>
        </w:rPr>
      </w:pPr>
      <w:r>
        <w:rPr>
          <w:rFonts w:hint="eastAsia" w:ascii="宋体" w:hAnsi="宋体" w:cs="宋体"/>
          <w:b/>
          <w:bCs/>
          <w:i w:val="0"/>
          <w:sz w:val="24"/>
          <w:szCs w:val="24"/>
        </w:rPr>
        <w:t>第四部分</w:t>
      </w: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60B5AD52">
      <w:pPr>
        <w:spacing w:line="240" w:lineRule="exact"/>
        <w:jc w:val="center"/>
        <w:rPr>
          <w:rFonts w:hAnsi="宋体" w:cs="宋体"/>
          <w:b/>
          <w:color w:val="000000"/>
        </w:rPr>
      </w:pPr>
      <w:r>
        <w:rPr>
          <w:rFonts w:hint="eastAsia" w:hAnsi="宋体" w:cs="宋体"/>
          <w:b/>
          <w:color w:val="000000"/>
          <w:sz w:val="24"/>
          <w:szCs w:val="24"/>
        </w:rPr>
        <w:t xml:space="preserve">江苏商贸职业学院校内道路标线服务项目 </w:t>
      </w:r>
      <w:r>
        <w:rPr>
          <w:rFonts w:hint="eastAsia" w:hAnsi="宋体" w:cs="宋体"/>
          <w:b/>
          <w:color w:val="000000"/>
        </w:rPr>
        <w:t xml:space="preserve">                                                       </w:t>
      </w:r>
    </w:p>
    <w:p w14:paraId="39EAFC59">
      <w:pPr>
        <w:spacing w:after="0" w:line="360" w:lineRule="auto"/>
        <w:ind w:firstLine="480" w:firstLineChars="200"/>
        <w:rPr>
          <w:rFonts w:ascii="宋体" w:hAnsi="宋体" w:cs="宋体"/>
          <w:color w:val="000000"/>
          <w:sz w:val="24"/>
          <w:lang w:val="zh-CN"/>
        </w:rPr>
      </w:pPr>
      <w:r>
        <w:rPr>
          <w:rFonts w:hint="eastAsia" w:ascii="宋体" w:hAnsi="宋体" w:cs="宋体"/>
          <w:color w:val="000000"/>
          <w:sz w:val="24"/>
        </w:rPr>
        <w:t>甲方</w:t>
      </w:r>
      <w:r>
        <w:rPr>
          <w:rFonts w:hint="eastAsia" w:ascii="宋体" w:hAnsi="宋体" w:cs="宋体"/>
          <w:color w:val="000000"/>
          <w:sz w:val="24"/>
          <w:lang w:val="zh-CN"/>
        </w:rPr>
        <w:t>： 江苏商贸职业学院   </w:t>
      </w:r>
    </w:p>
    <w:p w14:paraId="5AF81229">
      <w:pPr>
        <w:spacing w:after="0" w:line="360" w:lineRule="auto"/>
        <w:ind w:firstLine="480" w:firstLineChars="200"/>
        <w:rPr>
          <w:rFonts w:ascii="宋体" w:hAnsi="宋体" w:cs="宋体"/>
          <w:color w:val="000000"/>
          <w:sz w:val="24"/>
          <w:lang w:val="zh-CN"/>
        </w:rPr>
      </w:pPr>
      <w:r>
        <w:rPr>
          <w:rFonts w:hint="eastAsia" w:ascii="宋体" w:hAnsi="宋体" w:cs="宋体"/>
          <w:color w:val="000000"/>
          <w:sz w:val="24"/>
        </w:rPr>
        <w:t>乙方</w:t>
      </w:r>
      <w:r>
        <w:rPr>
          <w:rFonts w:hint="eastAsia" w:ascii="宋体" w:hAnsi="宋体" w:cs="宋体"/>
          <w:color w:val="000000"/>
          <w:sz w:val="24"/>
          <w:lang w:val="zh-CN"/>
        </w:rPr>
        <w:t>：                      </w:t>
      </w:r>
    </w:p>
    <w:p w14:paraId="43D0452B">
      <w:pPr>
        <w:spacing w:after="0" w:line="360" w:lineRule="auto"/>
        <w:ind w:firstLine="480" w:firstLineChars="200"/>
        <w:rPr>
          <w:rFonts w:ascii="宋体" w:hAnsi="宋体" w:cs="宋体"/>
          <w:color w:val="000000"/>
          <w:sz w:val="24"/>
          <w:lang w:val="zh-CN"/>
        </w:rPr>
      </w:pPr>
      <w:r>
        <w:rPr>
          <w:rFonts w:hint="eastAsia" w:ascii="宋体" w:hAnsi="宋体" w:cs="宋体"/>
          <w:color w:val="000000"/>
          <w:sz w:val="24"/>
          <w:lang w:val="zh-CN"/>
        </w:rPr>
        <w:t xml:space="preserve">合同签订地点：江苏省南通市江通路48号  </w:t>
      </w:r>
    </w:p>
    <w:p w14:paraId="3FD7A559">
      <w:pPr>
        <w:spacing w:after="0" w:line="360" w:lineRule="auto"/>
        <w:ind w:firstLine="480" w:firstLineChars="200"/>
        <w:rPr>
          <w:rFonts w:hAnsi="宋体" w:cs="宋体"/>
          <w:color w:val="000000"/>
          <w:sz w:val="24"/>
        </w:rPr>
      </w:pPr>
      <w:r>
        <w:rPr>
          <w:rFonts w:hint="eastAsia" w:hAnsi="宋体" w:cs="宋体"/>
          <w:color w:val="000000"/>
          <w:sz w:val="24"/>
        </w:rPr>
        <w:t>乙方作为甲方校内道路标线服务方，为甲方提供校内道路标线服务。</w:t>
      </w:r>
    </w:p>
    <w:p w14:paraId="7E989048">
      <w:pPr>
        <w:spacing w:after="0" w:line="360" w:lineRule="auto"/>
        <w:ind w:firstLine="480" w:firstLineChars="200"/>
        <w:rPr>
          <w:rFonts w:hAnsi="宋体" w:cs="宋体"/>
          <w:color w:val="000000"/>
          <w:sz w:val="24"/>
        </w:rPr>
      </w:pPr>
      <w:r>
        <w:rPr>
          <w:rFonts w:hint="eastAsia" w:hAnsi="宋体" w:cs="宋体"/>
          <w:color w:val="000000"/>
          <w:sz w:val="24"/>
        </w:rPr>
        <w:t>为明确双方的权利、义务，现就校内道路标线服务的有关事项达成如下协议，共同遵守。</w:t>
      </w:r>
    </w:p>
    <w:p w14:paraId="110C589C">
      <w:pPr>
        <w:spacing w:after="0" w:line="360" w:lineRule="auto"/>
        <w:ind w:firstLine="482" w:firstLineChars="200"/>
        <w:rPr>
          <w:rFonts w:hAnsi="宋体" w:cs="宋体"/>
          <w:b/>
          <w:bCs/>
          <w:color w:val="000000"/>
          <w:sz w:val="24"/>
        </w:rPr>
      </w:pPr>
      <w:r>
        <w:rPr>
          <w:rFonts w:hint="eastAsia" w:hAnsi="宋体" w:cs="宋体"/>
          <w:b/>
          <w:bCs/>
          <w:color w:val="000000"/>
          <w:sz w:val="24"/>
          <w:lang w:val="zh-CN"/>
        </w:rPr>
        <w:t>一、</w:t>
      </w:r>
      <w:r>
        <w:rPr>
          <w:rFonts w:hint="eastAsia" w:hAnsi="宋体" w:cs="宋体"/>
          <w:b/>
          <w:bCs/>
          <w:color w:val="000000"/>
          <w:sz w:val="24"/>
        </w:rPr>
        <w:t>服务项目概况</w:t>
      </w:r>
    </w:p>
    <w:tbl>
      <w:tblPr>
        <w:tblStyle w:val="27"/>
        <w:tblW w:w="4849" w:type="pct"/>
        <w:jc w:val="center"/>
        <w:tblLayout w:type="fixed"/>
        <w:tblCellMar>
          <w:top w:w="0" w:type="dxa"/>
          <w:left w:w="108" w:type="dxa"/>
          <w:bottom w:w="0" w:type="dxa"/>
          <w:right w:w="108" w:type="dxa"/>
        </w:tblCellMar>
      </w:tblPr>
      <w:tblGrid>
        <w:gridCol w:w="1574"/>
        <w:gridCol w:w="4658"/>
        <w:gridCol w:w="1752"/>
        <w:gridCol w:w="1132"/>
      </w:tblGrid>
      <w:tr w14:paraId="324A6A63">
        <w:tblPrEx>
          <w:tblCellMar>
            <w:top w:w="0" w:type="dxa"/>
            <w:left w:w="108" w:type="dxa"/>
            <w:bottom w:w="0" w:type="dxa"/>
            <w:right w:w="108" w:type="dxa"/>
          </w:tblCellMar>
        </w:tblPrEx>
        <w:trPr>
          <w:trHeight w:val="542" w:hRule="atLeast"/>
          <w:jc w:val="center"/>
        </w:trPr>
        <w:tc>
          <w:tcPr>
            <w:tcW w:w="863" w:type="pct"/>
            <w:tcBorders>
              <w:top w:val="single" w:color="000000" w:sz="4" w:space="0"/>
              <w:left w:val="single" w:color="000000" w:sz="4" w:space="0"/>
              <w:bottom w:val="single" w:color="000000" w:sz="4" w:space="0"/>
              <w:right w:val="single" w:color="000000" w:sz="4" w:space="0"/>
            </w:tcBorders>
            <w:noWrap/>
            <w:vAlign w:val="center"/>
          </w:tcPr>
          <w:p w14:paraId="25187FDF">
            <w:pPr>
              <w:spacing w:after="0"/>
              <w:jc w:val="center"/>
              <w:rPr>
                <w:rFonts w:ascii="宋体" w:hAnsi="宋体" w:cs="宋体"/>
                <w:b/>
                <w:bCs/>
                <w:color w:val="000000"/>
                <w:sz w:val="24"/>
                <w:lang w:val="zh-CN"/>
              </w:rPr>
            </w:pPr>
            <w:r>
              <w:rPr>
                <w:rFonts w:hint="eastAsia" w:ascii="宋体" w:hAnsi="宋体" w:cs="宋体"/>
                <w:b/>
                <w:bCs/>
                <w:color w:val="000000"/>
                <w:sz w:val="24"/>
                <w:lang w:val="zh-CN"/>
              </w:rPr>
              <w:t>项目内容</w:t>
            </w:r>
          </w:p>
        </w:tc>
        <w:tc>
          <w:tcPr>
            <w:tcW w:w="2555" w:type="pct"/>
            <w:tcBorders>
              <w:top w:val="single" w:color="000000" w:sz="4" w:space="0"/>
              <w:left w:val="single" w:color="000000" w:sz="4" w:space="0"/>
              <w:bottom w:val="single" w:color="000000" w:sz="4" w:space="0"/>
              <w:right w:val="single" w:color="000000" w:sz="4" w:space="0"/>
            </w:tcBorders>
            <w:noWrap/>
            <w:vAlign w:val="center"/>
          </w:tcPr>
          <w:p w14:paraId="28E62F10">
            <w:pPr>
              <w:spacing w:after="0"/>
              <w:jc w:val="center"/>
              <w:rPr>
                <w:rFonts w:ascii="宋体" w:hAnsi="宋体" w:cs="宋体"/>
                <w:b/>
                <w:bCs/>
                <w:color w:val="000000"/>
                <w:sz w:val="24"/>
                <w:lang w:val="zh-CN"/>
              </w:rPr>
            </w:pPr>
            <w:r>
              <w:rPr>
                <w:rFonts w:hint="eastAsia" w:ascii="宋体" w:hAnsi="宋体" w:cs="宋体"/>
                <w:b/>
                <w:bCs/>
                <w:color w:val="000000"/>
                <w:sz w:val="24"/>
                <w:lang w:val="zh-CN"/>
              </w:rPr>
              <w:t>主要技术参数（或服务要求）</w:t>
            </w:r>
          </w:p>
        </w:tc>
        <w:tc>
          <w:tcPr>
            <w:tcW w:w="961" w:type="pct"/>
            <w:tcBorders>
              <w:top w:val="single" w:color="000000" w:sz="4" w:space="0"/>
              <w:left w:val="single" w:color="000000" w:sz="4" w:space="0"/>
              <w:bottom w:val="single" w:color="000000" w:sz="4" w:space="0"/>
              <w:right w:val="single" w:color="000000" w:sz="4" w:space="0"/>
            </w:tcBorders>
            <w:noWrap/>
            <w:vAlign w:val="center"/>
          </w:tcPr>
          <w:p w14:paraId="3F761D74">
            <w:pPr>
              <w:spacing w:after="0"/>
              <w:jc w:val="center"/>
              <w:rPr>
                <w:rFonts w:ascii="宋体" w:hAnsi="宋体" w:cs="宋体"/>
                <w:b/>
                <w:bCs/>
                <w:color w:val="000000"/>
                <w:sz w:val="24"/>
                <w:lang w:val="zh-CN"/>
              </w:rPr>
            </w:pPr>
            <w:r>
              <w:rPr>
                <w:rFonts w:hint="eastAsia" w:ascii="宋体" w:hAnsi="宋体" w:cs="宋体"/>
                <w:b/>
                <w:bCs/>
                <w:color w:val="000000"/>
                <w:sz w:val="24"/>
                <w:lang w:val="zh-CN"/>
              </w:rPr>
              <w:t>数量</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105A64D">
            <w:pPr>
              <w:spacing w:after="0"/>
              <w:jc w:val="center"/>
              <w:rPr>
                <w:rFonts w:ascii="宋体" w:hAnsi="宋体" w:cs="宋体"/>
                <w:b/>
                <w:bCs/>
                <w:color w:val="000000"/>
                <w:sz w:val="24"/>
                <w:lang w:val="zh-CN"/>
              </w:rPr>
            </w:pPr>
            <w:r>
              <w:rPr>
                <w:rFonts w:hint="eastAsia" w:ascii="宋体" w:hAnsi="宋体" w:cs="宋体"/>
                <w:b/>
                <w:bCs/>
                <w:color w:val="000000"/>
                <w:sz w:val="24"/>
                <w:lang w:val="zh-CN"/>
              </w:rPr>
              <w:t>备注</w:t>
            </w:r>
          </w:p>
        </w:tc>
      </w:tr>
      <w:tr w14:paraId="32D5F0C3">
        <w:tblPrEx>
          <w:tblCellMar>
            <w:top w:w="0" w:type="dxa"/>
            <w:left w:w="108" w:type="dxa"/>
            <w:bottom w:w="0" w:type="dxa"/>
            <w:right w:w="108" w:type="dxa"/>
          </w:tblCellMar>
        </w:tblPrEx>
        <w:trPr>
          <w:trHeight w:val="2138" w:hRule="atLeast"/>
          <w:jc w:val="center"/>
        </w:trPr>
        <w:tc>
          <w:tcPr>
            <w:tcW w:w="863" w:type="pct"/>
            <w:tcBorders>
              <w:top w:val="single" w:color="000000" w:sz="4" w:space="0"/>
              <w:left w:val="single" w:color="000000" w:sz="4" w:space="0"/>
              <w:bottom w:val="single" w:color="000000" w:sz="4" w:space="0"/>
              <w:right w:val="single" w:color="000000" w:sz="4" w:space="0"/>
            </w:tcBorders>
            <w:vAlign w:val="center"/>
          </w:tcPr>
          <w:p w14:paraId="4B8384CC">
            <w:pPr>
              <w:spacing w:after="0"/>
              <w:jc w:val="center"/>
              <w:rPr>
                <w:rFonts w:ascii="宋体" w:hAnsi="宋体" w:cs="宋体"/>
                <w:color w:val="000000"/>
                <w:spacing w:val="7"/>
                <w:sz w:val="24"/>
                <w:lang w:val="zh-CN"/>
              </w:rPr>
            </w:pPr>
            <w:r>
              <w:rPr>
                <w:rFonts w:hint="eastAsia" w:ascii="宋体" w:hAnsi="宋体" w:cs="宋体"/>
                <w:color w:val="000000"/>
                <w:spacing w:val="7"/>
                <w:sz w:val="24"/>
                <w:lang w:val="zh-CN"/>
              </w:rPr>
              <w:t>道路标线</w:t>
            </w:r>
          </w:p>
          <w:p w14:paraId="1916B559">
            <w:pPr>
              <w:spacing w:after="0"/>
              <w:jc w:val="center"/>
              <w:rPr>
                <w:rFonts w:ascii="宋体" w:hAnsi="宋体" w:cs="宋体"/>
                <w:color w:val="000000"/>
                <w:spacing w:val="7"/>
                <w:sz w:val="24"/>
                <w:lang w:val="zh-CN"/>
              </w:rPr>
            </w:pPr>
            <w:r>
              <w:rPr>
                <w:rFonts w:hint="eastAsia" w:ascii="宋体" w:hAnsi="宋体" w:cs="宋体"/>
                <w:color w:val="000000"/>
                <w:spacing w:val="7"/>
                <w:sz w:val="24"/>
                <w:lang w:val="zh-CN"/>
              </w:rPr>
              <w:t>指示箭头</w:t>
            </w:r>
          </w:p>
          <w:p w14:paraId="5CFC757C">
            <w:pPr>
              <w:spacing w:after="0"/>
              <w:jc w:val="center"/>
              <w:rPr>
                <w:rFonts w:ascii="宋体" w:hAnsi="宋体" w:cs="宋体"/>
                <w:color w:val="000000"/>
                <w:spacing w:val="7"/>
                <w:sz w:val="24"/>
                <w:lang w:val="zh-CN"/>
              </w:rPr>
            </w:pPr>
            <w:r>
              <w:rPr>
                <w:rFonts w:hint="eastAsia" w:ascii="宋体" w:hAnsi="宋体" w:cs="宋体"/>
                <w:color w:val="000000"/>
                <w:spacing w:val="7"/>
                <w:sz w:val="24"/>
                <w:lang w:val="zh-CN"/>
              </w:rPr>
              <w:t>斑 马 线</w:t>
            </w:r>
          </w:p>
          <w:p w14:paraId="637566AC">
            <w:pPr>
              <w:spacing w:after="0"/>
              <w:jc w:val="center"/>
              <w:rPr>
                <w:rFonts w:ascii="宋体" w:hAnsi="宋体" w:cs="宋体"/>
                <w:color w:val="000000"/>
                <w:spacing w:val="7"/>
                <w:sz w:val="24"/>
                <w:lang w:val="zh-CN"/>
              </w:rPr>
            </w:pPr>
            <w:r>
              <w:rPr>
                <w:rFonts w:hint="eastAsia" w:ascii="宋体" w:hAnsi="宋体" w:cs="宋体"/>
                <w:color w:val="000000"/>
                <w:spacing w:val="7"/>
                <w:sz w:val="24"/>
                <w:lang w:val="zh-CN"/>
              </w:rPr>
              <w:t>禁停网格等</w:t>
            </w:r>
          </w:p>
          <w:p w14:paraId="10CCBFDD">
            <w:pPr>
              <w:spacing w:after="0"/>
              <w:jc w:val="center"/>
              <w:rPr>
                <w:rFonts w:ascii="宋体" w:hAnsi="宋体" w:cs="宋体"/>
                <w:color w:val="000000"/>
                <w:spacing w:val="7"/>
                <w:sz w:val="24"/>
                <w:lang w:val="zh-CN"/>
              </w:rPr>
            </w:pPr>
            <w:r>
              <w:rPr>
                <w:rFonts w:hint="eastAsia" w:ascii="宋体" w:hAnsi="宋体" w:cs="宋体"/>
                <w:color w:val="000000"/>
                <w:spacing w:val="7"/>
                <w:sz w:val="24"/>
                <w:lang w:val="zh-CN"/>
              </w:rPr>
              <w:t>（热熔）</w:t>
            </w:r>
          </w:p>
        </w:tc>
        <w:tc>
          <w:tcPr>
            <w:tcW w:w="2555" w:type="pct"/>
            <w:tcBorders>
              <w:top w:val="single" w:color="000000" w:sz="4" w:space="0"/>
              <w:left w:val="single" w:color="000000" w:sz="4" w:space="0"/>
              <w:bottom w:val="single" w:color="000000" w:sz="4" w:space="0"/>
              <w:right w:val="single" w:color="000000" w:sz="4" w:space="0"/>
            </w:tcBorders>
            <w:noWrap/>
            <w:vAlign w:val="center"/>
          </w:tcPr>
          <w:p w14:paraId="22E83620">
            <w:pPr>
              <w:spacing w:after="0"/>
              <w:rPr>
                <w:rFonts w:ascii="宋体" w:hAnsi="宋体" w:cs="宋体"/>
                <w:color w:val="000000"/>
                <w:spacing w:val="7"/>
                <w:sz w:val="24"/>
                <w:lang w:val="zh-CN"/>
              </w:rPr>
            </w:pPr>
            <w:r>
              <w:rPr>
                <w:rFonts w:hint="eastAsia" w:ascii="宋体" w:hAnsi="宋体" w:cs="宋体"/>
                <w:color w:val="000000"/>
                <w:spacing w:val="7"/>
                <w:sz w:val="24"/>
                <w:lang w:val="zh-CN"/>
              </w:rPr>
              <w:t>符合《道路交通标志和标线》（GB 5768-2009）等规范要求</w:t>
            </w:r>
          </w:p>
        </w:tc>
        <w:tc>
          <w:tcPr>
            <w:tcW w:w="961" w:type="pct"/>
            <w:tcBorders>
              <w:top w:val="single" w:color="000000" w:sz="4" w:space="0"/>
              <w:left w:val="single" w:color="000000" w:sz="4" w:space="0"/>
              <w:bottom w:val="single" w:color="000000" w:sz="4" w:space="0"/>
              <w:right w:val="single" w:color="000000" w:sz="4" w:space="0"/>
            </w:tcBorders>
            <w:noWrap/>
            <w:vAlign w:val="center"/>
          </w:tcPr>
          <w:p w14:paraId="177D8107">
            <w:pPr>
              <w:spacing w:after="0"/>
              <w:jc w:val="center"/>
              <w:rPr>
                <w:rFonts w:ascii="宋体" w:hAnsi="宋体" w:cs="宋体"/>
                <w:color w:val="000000"/>
                <w:spacing w:val="7"/>
                <w:sz w:val="24"/>
              </w:rPr>
            </w:pPr>
            <w:r>
              <w:rPr>
                <w:rFonts w:hint="eastAsia" w:ascii="宋体" w:hAnsi="宋体" w:cs="宋体"/>
                <w:color w:val="000000"/>
                <w:spacing w:val="7"/>
                <w:sz w:val="24"/>
              </w:rPr>
              <w:t xml:space="preserve">  平米</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18CDD12">
            <w:pPr>
              <w:spacing w:after="0"/>
              <w:jc w:val="center"/>
              <w:rPr>
                <w:rFonts w:ascii="宋体" w:hAnsi="宋体" w:cs="宋体"/>
                <w:color w:val="000000"/>
                <w:spacing w:val="7"/>
                <w:sz w:val="24"/>
                <w:lang w:val="zh-CN"/>
              </w:rPr>
            </w:pPr>
            <w:r>
              <w:rPr>
                <w:rFonts w:hint="eastAsia" w:ascii="宋体" w:hAnsi="宋体" w:cs="宋体"/>
                <w:color w:val="000000"/>
                <w:spacing w:val="7"/>
                <w:sz w:val="24"/>
                <w:lang w:val="zh-CN"/>
              </w:rPr>
              <w:t>以实际标线平方为准</w:t>
            </w:r>
          </w:p>
        </w:tc>
      </w:tr>
    </w:tbl>
    <w:p w14:paraId="5797B451">
      <w:pPr>
        <w:spacing w:after="0" w:line="360" w:lineRule="auto"/>
        <w:ind w:firstLine="482" w:firstLineChars="200"/>
        <w:rPr>
          <w:rFonts w:hAnsi="宋体" w:cs="宋体"/>
          <w:b/>
          <w:color w:val="000000"/>
          <w:sz w:val="24"/>
        </w:rPr>
      </w:pPr>
    </w:p>
    <w:p w14:paraId="7B295060">
      <w:pPr>
        <w:numPr>
          <w:ilvl w:val="0"/>
          <w:numId w:val="2"/>
        </w:numPr>
        <w:spacing w:after="0" w:line="360" w:lineRule="auto"/>
        <w:ind w:firstLine="482" w:firstLineChars="200"/>
        <w:rPr>
          <w:rFonts w:hAnsi="宋体" w:cs="宋体"/>
          <w:b/>
          <w:color w:val="000000"/>
          <w:sz w:val="24"/>
        </w:rPr>
      </w:pPr>
      <w:r>
        <w:rPr>
          <w:rFonts w:hint="eastAsia" w:hAnsi="宋体" w:cs="宋体"/>
          <w:b/>
          <w:color w:val="000000"/>
          <w:sz w:val="24"/>
        </w:rPr>
        <w:t>质量要求</w:t>
      </w:r>
    </w:p>
    <w:p w14:paraId="513C51D0">
      <w:pPr>
        <w:spacing w:after="0" w:line="360" w:lineRule="auto"/>
        <w:ind w:firstLine="480" w:firstLineChars="200"/>
        <w:rPr>
          <w:rFonts w:ascii="Calibri" w:hAnsi="宋体" w:cs="宋体"/>
          <w:color w:val="000000"/>
          <w:sz w:val="24"/>
        </w:rPr>
      </w:pPr>
      <w:r>
        <w:rPr>
          <w:rFonts w:ascii="Calibri" w:hAnsi="宋体" w:cs="宋体"/>
          <w:color w:val="000000"/>
          <w:sz w:val="24"/>
        </w:rPr>
        <w:t>1、质量及施工要求：符合《道路交通标志和标线》（GB 5768-2009）等规范要求；</w:t>
      </w:r>
    </w:p>
    <w:p w14:paraId="551ACBBB">
      <w:pPr>
        <w:spacing w:after="0" w:line="360" w:lineRule="auto"/>
        <w:ind w:firstLine="480" w:firstLineChars="200"/>
        <w:rPr>
          <w:rFonts w:ascii="Calibri" w:hAnsi="宋体" w:cs="宋体"/>
          <w:color w:val="000000"/>
          <w:sz w:val="24"/>
        </w:rPr>
      </w:pPr>
      <w:r>
        <w:rPr>
          <w:rFonts w:ascii="Calibri" w:hAnsi="宋体" w:cs="宋体"/>
          <w:color w:val="000000"/>
          <w:sz w:val="24"/>
        </w:rPr>
        <w:t xml:space="preserve">2、标线应光滑,无气泡、裂纹和起皮等问题，颜色均匀，粘结牢固，耐磨抗晒； </w:t>
      </w:r>
    </w:p>
    <w:p w14:paraId="5F57A27F">
      <w:pPr>
        <w:spacing w:after="0" w:line="360" w:lineRule="auto"/>
        <w:ind w:firstLine="480" w:firstLineChars="200"/>
        <w:rPr>
          <w:rFonts w:hAnsi="宋体" w:cs="宋体"/>
          <w:b/>
          <w:color w:val="000000"/>
          <w:sz w:val="24"/>
        </w:rPr>
      </w:pPr>
      <w:r>
        <w:rPr>
          <w:rFonts w:ascii="Calibri" w:hAnsi="宋体" w:cs="宋体"/>
          <w:color w:val="000000"/>
          <w:sz w:val="24"/>
        </w:rPr>
        <w:t>3、项目整体质保3年，期间因质量问题产生的重新施划及维修费用由</w:t>
      </w:r>
      <w:r>
        <w:rPr>
          <w:rFonts w:hint="eastAsia" w:ascii="Calibri" w:hAnsi="宋体" w:cs="宋体"/>
          <w:color w:val="000000"/>
          <w:sz w:val="24"/>
        </w:rPr>
        <w:t>乙方</w:t>
      </w:r>
      <w:r>
        <w:rPr>
          <w:rFonts w:ascii="Calibri" w:hAnsi="宋体" w:cs="宋体"/>
          <w:color w:val="000000"/>
          <w:sz w:val="24"/>
        </w:rPr>
        <w:t>承担</w:t>
      </w:r>
      <w:r>
        <w:rPr>
          <w:rFonts w:hint="eastAsia" w:ascii="Calibri" w:hAnsi="宋体" w:cs="宋体"/>
          <w:color w:val="000000"/>
          <w:sz w:val="24"/>
        </w:rPr>
        <w:t>。</w:t>
      </w:r>
    </w:p>
    <w:p w14:paraId="4A9FF266">
      <w:pPr>
        <w:spacing w:after="0" w:line="360" w:lineRule="auto"/>
        <w:ind w:firstLine="482" w:firstLineChars="200"/>
        <w:rPr>
          <w:rFonts w:hAnsi="宋体" w:cs="宋体"/>
          <w:b/>
          <w:color w:val="000000"/>
          <w:sz w:val="24"/>
        </w:rPr>
      </w:pPr>
      <w:r>
        <w:rPr>
          <w:rFonts w:hint="eastAsia" w:hAnsi="宋体" w:cs="宋体"/>
          <w:b/>
          <w:color w:val="000000"/>
          <w:sz w:val="24"/>
        </w:rPr>
        <w:t>三、施工时间</w:t>
      </w:r>
    </w:p>
    <w:p w14:paraId="6261E903">
      <w:pPr>
        <w:spacing w:after="0" w:line="360" w:lineRule="auto"/>
        <w:ind w:firstLine="480" w:firstLineChars="200"/>
        <w:rPr>
          <w:rFonts w:ascii="Calibri" w:hAnsi="宋体" w:cs="宋体"/>
          <w:color w:val="000000"/>
          <w:sz w:val="24"/>
        </w:rPr>
      </w:pPr>
      <w:r>
        <w:rPr>
          <w:rFonts w:hint="eastAsia" w:ascii="Calibri" w:hAnsi="宋体" w:cs="宋体"/>
          <w:color w:val="000000"/>
          <w:sz w:val="24"/>
        </w:rPr>
        <w:t>合同签订后7个工作日完成重划，达到预期效果。</w:t>
      </w:r>
    </w:p>
    <w:p w14:paraId="560CBBE2">
      <w:pPr>
        <w:spacing w:after="0" w:line="360" w:lineRule="auto"/>
        <w:ind w:firstLine="482" w:firstLineChars="200"/>
        <w:rPr>
          <w:rFonts w:hAnsi="宋体" w:cs="宋体"/>
          <w:b/>
          <w:color w:val="000000"/>
          <w:sz w:val="24"/>
        </w:rPr>
      </w:pPr>
      <w:r>
        <w:rPr>
          <w:rFonts w:hint="eastAsia" w:hAnsi="宋体" w:cs="宋体"/>
          <w:b/>
          <w:color w:val="000000"/>
          <w:sz w:val="24"/>
        </w:rPr>
        <w:t>四、验收事项</w:t>
      </w:r>
    </w:p>
    <w:p w14:paraId="52A27456">
      <w:pPr>
        <w:spacing w:after="0" w:line="360" w:lineRule="auto"/>
        <w:ind w:firstLine="480" w:firstLineChars="200"/>
        <w:rPr>
          <w:rFonts w:ascii="宋体" w:hAnsi="宋体" w:cs="宋体"/>
          <w:bCs/>
          <w:color w:val="000000"/>
          <w:sz w:val="24"/>
        </w:rPr>
      </w:pPr>
      <w:r>
        <w:rPr>
          <w:rFonts w:hint="eastAsia" w:ascii="宋体" w:hAnsi="宋体" w:cs="宋体"/>
          <w:bCs/>
          <w:color w:val="000000"/>
          <w:sz w:val="24"/>
        </w:rPr>
        <w:t>1、</w:t>
      </w:r>
      <w:r>
        <w:rPr>
          <w:rFonts w:hint="eastAsia" w:ascii="MS Gothic" w:hAnsi="MS Gothic" w:eastAsia="MS Gothic" w:cs="MS Gothic"/>
          <w:bCs/>
          <w:color w:val="000000"/>
          <w:sz w:val="24"/>
        </w:rPr>
        <w:t>​</w:t>
      </w:r>
      <w:r>
        <w:rPr>
          <w:rFonts w:hint="eastAsia" w:ascii="宋体" w:hAnsi="宋体" w:cs="宋体"/>
          <w:bCs/>
          <w:color w:val="000000"/>
          <w:sz w:val="24"/>
        </w:rPr>
        <w:t>连续性与完整性</w:t>
      </w:r>
      <w:r>
        <w:rPr>
          <w:rFonts w:hint="eastAsia" w:ascii="MS Gothic" w:hAnsi="MS Gothic" w:eastAsia="MS Gothic" w:cs="MS Gothic"/>
          <w:bCs/>
          <w:color w:val="000000"/>
          <w:sz w:val="24"/>
        </w:rPr>
        <w:t>​</w:t>
      </w:r>
      <w:r>
        <w:rPr>
          <w:rFonts w:hint="eastAsia" w:ascii="宋体" w:hAnsi="宋体" w:cs="宋体"/>
          <w:bCs/>
          <w:color w:val="000000"/>
          <w:sz w:val="24"/>
        </w:rPr>
        <w:t>：标线无断线、漏涂、起泡、流挂、开裂（目视检查，重点关注边角、接缝处）；</w:t>
      </w:r>
    </w:p>
    <w:p w14:paraId="3D55F4F0">
      <w:pPr>
        <w:spacing w:after="0" w:line="360" w:lineRule="auto"/>
        <w:ind w:firstLine="480" w:firstLineChars="200"/>
        <w:rPr>
          <w:rFonts w:ascii="宋体" w:hAnsi="宋体" w:cs="宋体"/>
          <w:bCs/>
          <w:color w:val="000000"/>
          <w:sz w:val="24"/>
        </w:rPr>
      </w:pPr>
      <w:r>
        <w:rPr>
          <w:rFonts w:hint="eastAsia" w:ascii="MS Gothic" w:hAnsi="MS Gothic" w:eastAsia="MS Gothic" w:cs="MS Gothic"/>
          <w:bCs/>
          <w:color w:val="000000"/>
          <w:sz w:val="24"/>
        </w:rPr>
        <w:t>​</w:t>
      </w:r>
      <w:r>
        <w:rPr>
          <w:rFonts w:hint="eastAsia" w:ascii="宋体" w:hAnsi="宋体" w:cs="MS Gothic"/>
          <w:bCs/>
          <w:color w:val="000000"/>
          <w:sz w:val="24"/>
        </w:rPr>
        <w:t>2、</w:t>
      </w:r>
      <w:r>
        <w:rPr>
          <w:rFonts w:hint="eastAsia" w:ascii="宋体" w:hAnsi="宋体" w:cs="宋体"/>
          <w:bCs/>
          <w:color w:val="000000"/>
          <w:sz w:val="24"/>
        </w:rPr>
        <w:t>颜色与均匀性</w:t>
      </w:r>
      <w:r>
        <w:rPr>
          <w:rFonts w:hint="eastAsia" w:ascii="MS Gothic" w:hAnsi="MS Gothic" w:eastAsia="MS Gothic" w:cs="MS Gothic"/>
          <w:bCs/>
          <w:color w:val="000000"/>
          <w:sz w:val="24"/>
        </w:rPr>
        <w:t>​</w:t>
      </w:r>
      <w:r>
        <w:rPr>
          <w:rFonts w:hint="eastAsia" w:ascii="宋体" w:hAnsi="宋体" w:cs="宋体"/>
          <w:bCs/>
          <w:color w:val="000000"/>
          <w:sz w:val="24"/>
        </w:rPr>
        <w:t>：白色标线无明显泛黄、发灰；黄色标线无明显发暗、发绿；反光亮度均匀，无明显局部暗区；</w:t>
      </w:r>
    </w:p>
    <w:p w14:paraId="6AAC0FE1">
      <w:pPr>
        <w:spacing w:after="0" w:line="360" w:lineRule="auto"/>
        <w:ind w:firstLine="480" w:firstLineChars="200"/>
        <w:rPr>
          <w:rFonts w:ascii="宋体" w:hAnsi="宋体" w:cs="宋体"/>
          <w:b/>
          <w:color w:val="000000"/>
          <w:sz w:val="24"/>
        </w:rPr>
      </w:pPr>
      <w:r>
        <w:rPr>
          <w:rFonts w:hint="eastAsia" w:ascii="MS Gothic" w:hAnsi="MS Gothic" w:eastAsia="MS Gothic" w:cs="MS Gothic"/>
          <w:bCs/>
          <w:color w:val="000000"/>
          <w:sz w:val="24"/>
        </w:rPr>
        <w:t>​</w:t>
      </w:r>
      <w:r>
        <w:rPr>
          <w:rFonts w:hint="eastAsia" w:ascii="宋体" w:hAnsi="宋体" w:cs="MS Gothic"/>
          <w:bCs/>
          <w:color w:val="000000"/>
          <w:sz w:val="24"/>
        </w:rPr>
        <w:t>3、</w:t>
      </w:r>
      <w:r>
        <w:rPr>
          <w:rFonts w:hint="eastAsia" w:ascii="宋体" w:hAnsi="宋体" w:cs="宋体"/>
          <w:bCs/>
          <w:color w:val="000000"/>
          <w:sz w:val="24"/>
        </w:rPr>
        <w:t>边缘整齐度</w:t>
      </w:r>
      <w:r>
        <w:rPr>
          <w:rFonts w:hint="eastAsia" w:ascii="MS Gothic" w:hAnsi="MS Gothic" w:eastAsia="MS Gothic" w:cs="MS Gothic"/>
          <w:bCs/>
          <w:color w:val="000000"/>
          <w:sz w:val="24"/>
        </w:rPr>
        <w:t>​</w:t>
      </w:r>
      <w:r>
        <w:rPr>
          <w:rFonts w:hint="eastAsia" w:ascii="宋体" w:hAnsi="宋体" w:cs="宋体"/>
          <w:bCs/>
          <w:color w:val="000000"/>
          <w:sz w:val="24"/>
        </w:rPr>
        <w:t>：标线边缘与路面贴合紧密，无毛边、缺口（偏差≤</w:t>
      </w:r>
      <w:r>
        <w:rPr>
          <w:rFonts w:ascii="宋体" w:hAnsi="宋体" w:cs="宋体"/>
          <w:bCs/>
          <w:color w:val="000000"/>
          <w:sz w:val="24"/>
        </w:rPr>
        <w:t>2mm</w:t>
      </w:r>
      <w:r>
        <w:rPr>
          <w:rFonts w:hint="eastAsia" w:ascii="宋体" w:hAnsi="宋体" w:cs="宋体"/>
          <w:bCs/>
          <w:color w:val="000000"/>
          <w:sz w:val="24"/>
        </w:rPr>
        <w:t>）。</w:t>
      </w:r>
    </w:p>
    <w:p w14:paraId="65EB1875">
      <w:pPr>
        <w:spacing w:after="0" w:line="360" w:lineRule="auto"/>
        <w:ind w:firstLine="482" w:firstLineChars="200"/>
        <w:rPr>
          <w:rFonts w:hAnsi="宋体" w:cs="宋体"/>
          <w:b/>
          <w:color w:val="000000"/>
          <w:sz w:val="24"/>
        </w:rPr>
      </w:pPr>
      <w:r>
        <w:rPr>
          <w:rFonts w:hint="eastAsia" w:hAnsi="宋体" w:cs="宋体"/>
          <w:b/>
          <w:color w:val="000000"/>
          <w:sz w:val="24"/>
        </w:rPr>
        <w:t>五、合同款项</w:t>
      </w:r>
    </w:p>
    <w:p w14:paraId="71EEF36B">
      <w:pPr>
        <w:spacing w:after="0" w:line="360" w:lineRule="auto"/>
        <w:ind w:firstLine="480" w:firstLineChars="200"/>
        <w:rPr>
          <w:rFonts w:ascii="宋体" w:hAnsi="宋体" w:cs="宋体"/>
          <w:sz w:val="24"/>
          <w:szCs w:val="24"/>
          <w:lang w:val="zh-CN"/>
        </w:rPr>
      </w:pPr>
      <w:r>
        <w:rPr>
          <w:rFonts w:hint="eastAsia" w:ascii="Calibri" w:hAnsi="宋体" w:cs="宋体"/>
          <w:color w:val="000000"/>
          <w:sz w:val="24"/>
        </w:rPr>
        <w:t>1.本项服务合同总费用包括但不限于</w:t>
      </w:r>
      <w:r>
        <w:rPr>
          <w:rFonts w:hint="eastAsia" w:ascii="宋体" w:hAnsi="宋体" w:cs="宋体"/>
          <w:sz w:val="24"/>
          <w:szCs w:val="24"/>
          <w:lang w:val="zh-CN"/>
        </w:rPr>
        <w:t>响应及完成委托工作所需的一切费用，包含但不限于原材料、辅料、安装、调试、人工设计、运费、现场清理、人员费用、保险、劳保、管理、各种税费、利润、税金、政策性文件规定及合同包含的所有风险、责任等各项应有费用，以及为完成该项目所涉及到的一切相关费用，</w:t>
      </w:r>
      <w:r>
        <w:rPr>
          <w:rFonts w:hint="eastAsia" w:ascii="宋体" w:hAnsi="宋体" w:cs="宋体"/>
          <w:sz w:val="24"/>
          <w:szCs w:val="24"/>
        </w:rPr>
        <w:t>甲方</w:t>
      </w:r>
      <w:r>
        <w:rPr>
          <w:rFonts w:hint="eastAsia" w:ascii="宋体" w:hAnsi="宋体" w:cs="宋体"/>
          <w:sz w:val="24"/>
          <w:szCs w:val="24"/>
          <w:lang w:val="zh-CN"/>
        </w:rPr>
        <w:t>不再支付其他任何费用。</w:t>
      </w:r>
    </w:p>
    <w:p w14:paraId="73B0C37C">
      <w:pPr>
        <w:spacing w:after="0" w:line="360" w:lineRule="auto"/>
        <w:ind w:firstLine="480" w:firstLineChars="200"/>
        <w:rPr>
          <w:rFonts w:ascii="Calibri" w:hAnsi="宋体" w:cs="宋体"/>
          <w:color w:val="000000"/>
          <w:sz w:val="24"/>
        </w:rPr>
      </w:pPr>
      <w:r>
        <w:rPr>
          <w:rFonts w:hint="eastAsia" w:ascii="Calibri" w:hAnsi="宋体" w:cs="宋体"/>
          <w:color w:val="000000"/>
          <w:sz w:val="24"/>
        </w:rPr>
        <w:t>2.道路标线服务按实际平米结算，总费用不高于3.06万元。</w:t>
      </w:r>
    </w:p>
    <w:p w14:paraId="00C02AC1">
      <w:pPr>
        <w:spacing w:after="0" w:line="360" w:lineRule="auto"/>
        <w:ind w:firstLine="480" w:firstLineChars="200"/>
        <w:rPr>
          <w:rFonts w:ascii="Calibri" w:hAnsi="宋体" w:cs="宋体"/>
          <w:color w:val="000000"/>
          <w:sz w:val="24"/>
        </w:rPr>
      </w:pPr>
      <w:r>
        <w:rPr>
          <w:rFonts w:hint="eastAsia" w:ascii="Calibri" w:hAnsi="宋体" w:cs="宋体"/>
          <w:color w:val="000000"/>
          <w:sz w:val="24"/>
        </w:rPr>
        <w:t>3.道路标线服务综合单价为</w:t>
      </w:r>
      <w:r>
        <w:rPr>
          <w:rFonts w:hint="eastAsia" w:ascii="Calibri" w:hAnsi="宋体" w:cs="宋体"/>
          <w:color w:val="000000"/>
          <w:sz w:val="24"/>
          <w:u w:val="single"/>
        </w:rPr>
        <w:t xml:space="preserve">   </w:t>
      </w:r>
      <w:r>
        <w:rPr>
          <w:rFonts w:hint="eastAsia" w:ascii="Calibri" w:hAnsi="宋体" w:cs="宋体"/>
          <w:color w:val="000000"/>
          <w:sz w:val="24"/>
          <w:u w:val="single"/>
          <w:lang w:val="en-US" w:eastAsia="zh-CN"/>
        </w:rPr>
        <w:t xml:space="preserve">         </w:t>
      </w:r>
      <w:r>
        <w:rPr>
          <w:rFonts w:hint="eastAsia" w:ascii="Calibri" w:hAnsi="宋体" w:cs="宋体"/>
          <w:color w:val="000000"/>
          <w:sz w:val="24"/>
          <w:u w:val="single"/>
        </w:rPr>
        <w:t xml:space="preserve">   </w:t>
      </w:r>
      <w:r>
        <w:rPr>
          <w:rFonts w:hint="eastAsia" w:ascii="Calibri" w:hAnsi="宋体" w:cs="宋体"/>
          <w:color w:val="000000"/>
          <w:sz w:val="24"/>
        </w:rPr>
        <w:t>元/平方米。</w:t>
      </w:r>
    </w:p>
    <w:p w14:paraId="4406F659">
      <w:pPr>
        <w:spacing w:after="0" w:line="360" w:lineRule="auto"/>
        <w:ind w:firstLine="482" w:firstLineChars="200"/>
        <w:rPr>
          <w:rFonts w:hAnsi="宋体" w:cs="宋体"/>
          <w:b/>
          <w:color w:val="000000"/>
          <w:sz w:val="24"/>
        </w:rPr>
      </w:pPr>
      <w:r>
        <w:rPr>
          <w:rFonts w:hint="eastAsia" w:hAnsi="宋体" w:cs="宋体"/>
          <w:b/>
          <w:color w:val="000000"/>
          <w:sz w:val="24"/>
        </w:rPr>
        <w:t>六、履约保证金</w:t>
      </w:r>
    </w:p>
    <w:p w14:paraId="4F8036C1">
      <w:pPr>
        <w:spacing w:after="0" w:line="360" w:lineRule="auto"/>
        <w:ind w:firstLine="508" w:firstLineChars="200"/>
        <w:jc w:val="both"/>
        <w:rPr>
          <w:rFonts w:hint="eastAsia" w:ascii="宋体" w:hAnsi="宋体" w:cs="宋体"/>
          <w:color w:val="000000" w:themeColor="text1"/>
          <w:spacing w:val="7"/>
          <w:sz w:val="24"/>
          <w:szCs w:val="24"/>
          <w14:textFill>
            <w14:solidFill>
              <w14:schemeClr w14:val="tx1"/>
            </w14:solidFill>
          </w14:textFill>
        </w:rPr>
      </w:pPr>
      <w:r>
        <w:rPr>
          <w:rFonts w:hint="eastAsia" w:ascii="宋体" w:hAnsi="宋体" w:cs="宋体"/>
          <w:spacing w:val="7"/>
          <w:sz w:val="24"/>
          <w:szCs w:val="24"/>
          <w:lang w:val="en-US" w:eastAsia="zh-CN"/>
        </w:rPr>
        <w:t>本项目履约保证金为人民币2000元整，</w:t>
      </w:r>
      <w:r>
        <w:rPr>
          <w:rFonts w:hint="default" w:ascii="Calibri" w:hAnsi="宋体" w:eastAsia="宋体" w:cs="宋体"/>
          <w:color w:val="000000"/>
          <w:sz w:val="24"/>
          <w:lang w:val="en-US" w:eastAsia="zh-CN"/>
        </w:rPr>
        <w:t>在合同签订前汇</w:t>
      </w:r>
      <w:r>
        <w:rPr>
          <w:rFonts w:hint="eastAsia" w:ascii="Calibri" w:hAnsi="宋体" w:eastAsia="宋体" w:cs="宋体"/>
          <w:color w:val="000000"/>
          <w:sz w:val="24"/>
          <w:lang w:val="en-US" w:eastAsia="zh-CN"/>
        </w:rPr>
        <w:t>至</w:t>
      </w:r>
      <w:r>
        <w:rPr>
          <w:rFonts w:hint="default" w:ascii="Calibri" w:hAnsi="宋体" w:eastAsia="宋体" w:cs="宋体"/>
          <w:color w:val="000000"/>
          <w:sz w:val="24"/>
          <w:lang w:val="en-US" w:eastAsia="zh-CN"/>
        </w:rPr>
        <w:t>甲方账户</w:t>
      </w:r>
      <w:r>
        <w:rPr>
          <w:rFonts w:hint="eastAsia" w:ascii="宋体" w:hAnsi="宋体" w:cs="宋体"/>
          <w:color w:val="000000" w:themeColor="text1"/>
          <w:spacing w:val="7"/>
          <w:sz w:val="24"/>
          <w:szCs w:val="24"/>
          <w14:textFill>
            <w14:solidFill>
              <w14:schemeClr w14:val="tx1"/>
            </w14:solidFill>
          </w14:textFill>
        </w:rPr>
        <w:t>。</w:t>
      </w:r>
    </w:p>
    <w:p w14:paraId="5456DB90">
      <w:pPr>
        <w:spacing w:after="0" w:line="360" w:lineRule="auto"/>
        <w:ind w:firstLine="482" w:firstLineChars="200"/>
        <w:rPr>
          <w:rFonts w:hint="eastAsia" w:hAnsi="宋体" w:cs="宋体"/>
          <w:b/>
          <w:color w:val="000000"/>
          <w:sz w:val="24"/>
        </w:rPr>
      </w:pPr>
      <w:r>
        <w:rPr>
          <w:rFonts w:hint="eastAsia" w:hAnsi="宋体" w:cs="宋体"/>
          <w:b/>
          <w:color w:val="000000"/>
          <w:sz w:val="24"/>
        </w:rPr>
        <w:t>七、付款事项</w:t>
      </w:r>
    </w:p>
    <w:p w14:paraId="195A3536">
      <w:pPr>
        <w:shd w:val="clear" w:color="auto" w:fill="FFFFFF"/>
        <w:spacing w:after="0" w:line="360" w:lineRule="auto"/>
        <w:ind w:firstLine="480" w:firstLineChars="200"/>
        <w:rPr>
          <w:rFonts w:ascii="宋体" w:hAnsi="宋体" w:cs="宋体"/>
          <w:color w:val="333333"/>
          <w:spacing w:val="7"/>
          <w:sz w:val="24"/>
          <w:szCs w:val="24"/>
        </w:rPr>
      </w:pPr>
      <w:r>
        <w:rPr>
          <w:rFonts w:hint="eastAsia" w:ascii="Calibri" w:hAnsi="宋体" w:cs="宋体"/>
          <w:color w:val="000000"/>
          <w:sz w:val="24"/>
        </w:rPr>
        <w:t>1.</w:t>
      </w:r>
      <w:r>
        <w:rPr>
          <w:rFonts w:hint="eastAsia" w:ascii="宋体" w:hAnsi="宋体" w:cs="宋体"/>
          <w:color w:val="333333"/>
          <w:spacing w:val="7"/>
          <w:sz w:val="24"/>
          <w:szCs w:val="24"/>
          <w:lang w:val="zh-CN"/>
        </w:rPr>
        <w:t>完成施工后，经部门验收合格后，</w:t>
      </w:r>
      <w:r>
        <w:rPr>
          <w:rFonts w:hint="eastAsia" w:ascii="宋体" w:hAnsi="宋体" w:cs="宋体"/>
          <w:color w:val="000000" w:themeColor="text1"/>
          <w:spacing w:val="7"/>
          <w:sz w:val="24"/>
          <w:szCs w:val="24"/>
          <w:lang w:val="zh-CN"/>
          <w14:textFill>
            <w14:solidFill>
              <w14:schemeClr w14:val="tx1"/>
            </w14:solidFill>
          </w14:textFill>
        </w:rPr>
        <w:t>按实际平米</w:t>
      </w:r>
      <w:r>
        <w:rPr>
          <w:rFonts w:hint="eastAsia" w:ascii="宋体" w:hAnsi="宋体" w:cs="宋体"/>
          <w:color w:val="000000" w:themeColor="text1"/>
          <w:spacing w:val="7"/>
          <w:sz w:val="24"/>
          <w:szCs w:val="24"/>
          <w14:textFill>
            <w14:solidFill>
              <w14:schemeClr w14:val="tx1"/>
            </w14:solidFill>
          </w14:textFill>
        </w:rPr>
        <w:t>结算但总费用不超过本项目预算金额</w:t>
      </w:r>
      <w:r>
        <w:rPr>
          <w:rFonts w:hint="eastAsia" w:ascii="宋体" w:hAnsi="宋体" w:cs="宋体"/>
          <w:color w:val="000000" w:themeColor="text1"/>
          <w:spacing w:val="7"/>
          <w:sz w:val="24"/>
          <w:szCs w:val="24"/>
          <w:lang w:val="zh-CN"/>
          <w14:textFill>
            <w14:solidFill>
              <w14:schemeClr w14:val="tx1"/>
            </w14:solidFill>
          </w14:textFill>
        </w:rPr>
        <w:t>，供应商提供有效正规发票，并在1</w:t>
      </w:r>
      <w:r>
        <w:rPr>
          <w:rFonts w:hint="eastAsia" w:ascii="宋体" w:hAnsi="宋体" w:cs="宋体"/>
          <w:color w:val="333333"/>
          <w:spacing w:val="7"/>
          <w:sz w:val="24"/>
          <w:szCs w:val="24"/>
          <w:lang w:val="zh-CN"/>
        </w:rPr>
        <w:t>5个工作日内支付合同款。</w:t>
      </w:r>
    </w:p>
    <w:p w14:paraId="49E32F3E">
      <w:pPr>
        <w:spacing w:after="0" w:line="360" w:lineRule="auto"/>
        <w:ind w:firstLine="480" w:firstLineChars="200"/>
        <w:jc w:val="both"/>
        <w:rPr>
          <w:rFonts w:hint="eastAsia" w:ascii="宋体" w:hAnsi="宋体" w:eastAsia="宋体" w:cs="宋体"/>
          <w:color w:val="000000" w:themeColor="text1"/>
          <w:spacing w:val="7"/>
          <w:sz w:val="24"/>
          <w:szCs w:val="24"/>
          <w:lang w:eastAsia="zh-CN"/>
          <w14:textFill>
            <w14:solidFill>
              <w14:schemeClr w14:val="tx1"/>
            </w14:solidFill>
          </w14:textFill>
        </w:rPr>
      </w:pPr>
      <w:r>
        <w:rPr>
          <w:rFonts w:hint="eastAsia" w:ascii="Calibri" w:hAnsi="宋体" w:cs="宋体"/>
          <w:color w:val="000000" w:themeColor="text1"/>
          <w:sz w:val="24"/>
          <w14:textFill>
            <w14:solidFill>
              <w14:schemeClr w14:val="tx1"/>
            </w14:solidFill>
          </w14:textFill>
        </w:rPr>
        <w:t>2.</w:t>
      </w:r>
      <w:r>
        <w:rPr>
          <w:rFonts w:hint="eastAsia" w:ascii="宋体" w:hAnsi="宋体" w:cs="宋体"/>
          <w:color w:val="000000" w:themeColor="text1"/>
          <w:spacing w:val="7"/>
          <w:sz w:val="24"/>
          <w:szCs w:val="24"/>
          <w14:textFill>
            <w14:solidFill>
              <w14:schemeClr w14:val="tx1"/>
            </w14:solidFill>
          </w14:textFill>
        </w:rPr>
        <w:t xml:space="preserve"> </w:t>
      </w:r>
      <w:r>
        <w:rPr>
          <w:rFonts w:hint="eastAsia" w:ascii="宋体" w:hAnsi="宋体" w:cs="宋体"/>
          <w:color w:val="000000" w:themeColor="text1"/>
          <w:spacing w:val="7"/>
          <w:sz w:val="24"/>
          <w:szCs w:val="24"/>
          <w:lang w:val="en-US" w:eastAsia="zh-CN"/>
          <w14:textFill>
            <w14:solidFill>
              <w14:schemeClr w14:val="tx1"/>
            </w14:solidFill>
          </w14:textFill>
        </w:rPr>
        <w:t>三年</w:t>
      </w:r>
      <w:r>
        <w:rPr>
          <w:rFonts w:hint="eastAsia" w:ascii="宋体" w:hAnsi="宋体" w:cs="宋体"/>
          <w:color w:val="000000" w:themeColor="text1"/>
          <w:spacing w:val="7"/>
          <w:sz w:val="24"/>
          <w:szCs w:val="24"/>
          <w14:textFill>
            <w14:solidFill>
              <w14:schemeClr w14:val="tx1"/>
            </w14:solidFill>
          </w14:textFill>
        </w:rPr>
        <w:t>质保期届满后，</w:t>
      </w:r>
      <w:r>
        <w:rPr>
          <w:rFonts w:hint="eastAsia" w:ascii="宋体" w:hAnsi="宋体" w:cs="宋体"/>
          <w:color w:val="000000" w:themeColor="text1"/>
          <w:spacing w:val="7"/>
          <w:sz w:val="24"/>
          <w:szCs w:val="24"/>
          <w:lang w:val="en-US" w:eastAsia="zh-CN"/>
          <w14:textFill>
            <w14:solidFill>
              <w14:schemeClr w14:val="tx1"/>
            </w14:solidFill>
          </w14:textFill>
        </w:rPr>
        <w:t>乙方</w:t>
      </w:r>
      <w:r>
        <w:rPr>
          <w:rFonts w:hint="eastAsia" w:ascii="宋体" w:hAnsi="宋体" w:cs="宋体"/>
          <w:color w:val="000000" w:themeColor="text1"/>
          <w:spacing w:val="7"/>
          <w:sz w:val="24"/>
          <w:szCs w:val="24"/>
          <w14:textFill>
            <w14:solidFill>
              <w14:schemeClr w14:val="tx1"/>
            </w14:solidFill>
          </w14:textFill>
        </w:rPr>
        <w:t>凭履约保证金发票申请退还该保证金，</w:t>
      </w:r>
      <w:r>
        <w:rPr>
          <w:rFonts w:hint="eastAsia" w:ascii="宋体" w:hAnsi="宋体" w:cs="宋体"/>
          <w:color w:val="000000" w:themeColor="text1"/>
          <w:spacing w:val="7"/>
          <w:sz w:val="24"/>
          <w:szCs w:val="24"/>
          <w:lang w:val="en-US" w:eastAsia="zh-CN"/>
          <w14:textFill>
            <w14:solidFill>
              <w14:schemeClr w14:val="tx1"/>
            </w14:solidFill>
          </w14:textFill>
        </w:rPr>
        <w:t>甲方</w:t>
      </w:r>
      <w:r>
        <w:rPr>
          <w:rFonts w:hint="eastAsia" w:ascii="宋体" w:hAnsi="宋体" w:cs="宋体"/>
          <w:color w:val="000000" w:themeColor="text1"/>
          <w:spacing w:val="7"/>
          <w:sz w:val="24"/>
          <w:szCs w:val="24"/>
          <w14:textFill>
            <w14:solidFill>
              <w14:schemeClr w14:val="tx1"/>
            </w14:solidFill>
          </w14:textFill>
        </w:rPr>
        <w:t>在1</w:t>
      </w:r>
      <w:r>
        <w:rPr>
          <w:rFonts w:ascii="宋体" w:hAnsi="宋体" w:cs="宋体"/>
          <w:color w:val="000000" w:themeColor="text1"/>
          <w:spacing w:val="7"/>
          <w:sz w:val="24"/>
          <w:szCs w:val="24"/>
          <w14:textFill>
            <w14:solidFill>
              <w14:schemeClr w14:val="tx1"/>
            </w14:solidFill>
          </w14:textFill>
        </w:rPr>
        <w:t>5</w:t>
      </w:r>
      <w:r>
        <w:rPr>
          <w:rFonts w:hint="eastAsia" w:ascii="宋体" w:hAnsi="宋体" w:cs="宋体"/>
          <w:color w:val="000000" w:themeColor="text1"/>
          <w:spacing w:val="7"/>
          <w:sz w:val="24"/>
          <w:szCs w:val="24"/>
          <w14:textFill>
            <w14:solidFill>
              <w14:schemeClr w14:val="tx1"/>
            </w14:solidFill>
          </w14:textFill>
        </w:rPr>
        <w:t>个工作日内一次性无息退还履约保证金</w:t>
      </w:r>
      <w:r>
        <w:rPr>
          <w:rFonts w:hint="eastAsia" w:ascii="宋体" w:hAnsi="宋体" w:cs="宋体"/>
          <w:color w:val="000000" w:themeColor="text1"/>
          <w:spacing w:val="7"/>
          <w:sz w:val="24"/>
          <w:szCs w:val="24"/>
          <w:lang w:eastAsia="zh-CN"/>
          <w14:textFill>
            <w14:solidFill>
              <w14:schemeClr w14:val="tx1"/>
            </w14:solidFill>
          </w14:textFill>
        </w:rPr>
        <w:t>。</w:t>
      </w:r>
    </w:p>
    <w:p w14:paraId="140EC8D5">
      <w:pPr>
        <w:spacing w:after="0" w:line="360" w:lineRule="auto"/>
        <w:ind w:firstLine="482" w:firstLineChars="200"/>
        <w:rPr>
          <w:rFonts w:hAnsi="宋体" w:cs="宋体"/>
          <w:b/>
          <w:color w:val="000000"/>
          <w:sz w:val="24"/>
        </w:rPr>
      </w:pPr>
      <w:r>
        <w:rPr>
          <w:rFonts w:hint="eastAsia" w:hAnsi="宋体" w:cs="宋体"/>
          <w:b/>
          <w:color w:val="000000"/>
          <w:sz w:val="24"/>
        </w:rPr>
        <w:t>八、特别约定</w:t>
      </w:r>
    </w:p>
    <w:p w14:paraId="46B3DD4A">
      <w:pPr>
        <w:spacing w:after="0" w:line="360" w:lineRule="auto"/>
        <w:ind w:firstLine="480" w:firstLineChars="200"/>
        <w:rPr>
          <w:rFonts w:hAnsi="宋体" w:cs="宋体"/>
          <w:color w:val="000000"/>
          <w:sz w:val="24"/>
        </w:rPr>
      </w:pPr>
      <w:r>
        <w:rPr>
          <w:rFonts w:hint="eastAsia" w:hAnsi="宋体" w:cs="宋体"/>
          <w:color w:val="000000"/>
          <w:sz w:val="24"/>
        </w:rPr>
        <w:t>1.若乙方不能满足甲方的服务要求；或乙方未按要求在规定期限内完成校内道路标线服务要求，甲方有权从履约保证金扣款，情节严重可终止合同。</w:t>
      </w:r>
    </w:p>
    <w:p w14:paraId="5EDDAF0A">
      <w:pPr>
        <w:spacing w:after="0" w:line="360" w:lineRule="auto"/>
        <w:ind w:firstLine="480" w:firstLineChars="200"/>
        <w:rPr>
          <w:rFonts w:hAnsi="宋体" w:cs="宋体"/>
          <w:color w:val="000000"/>
          <w:sz w:val="24"/>
        </w:rPr>
      </w:pPr>
      <w:r>
        <w:rPr>
          <w:rFonts w:hint="eastAsia" w:hAnsi="宋体" w:cs="宋体"/>
          <w:color w:val="000000"/>
          <w:sz w:val="24"/>
        </w:rPr>
        <w:t>2.乙方提供的道路标线，甲方不能正常使用，由此给甲方工作造成延误的，乙方应对道路标线及时修正，并赔偿损失。</w:t>
      </w:r>
    </w:p>
    <w:p w14:paraId="2765DCDA">
      <w:pPr>
        <w:spacing w:after="0" w:line="360" w:lineRule="auto"/>
        <w:ind w:firstLine="482" w:firstLineChars="200"/>
        <w:rPr>
          <w:rFonts w:hAnsi="宋体" w:cs="宋体"/>
          <w:color w:val="000000"/>
          <w:sz w:val="24"/>
        </w:rPr>
      </w:pPr>
      <w:r>
        <w:rPr>
          <w:rFonts w:hint="eastAsia" w:hAnsi="宋体" w:cs="宋体"/>
          <w:b/>
          <w:color w:val="000000"/>
          <w:sz w:val="24"/>
        </w:rPr>
        <w:t>九、解决纠纷的方式：</w:t>
      </w:r>
      <w:r>
        <w:rPr>
          <w:rFonts w:hint="eastAsia" w:hAnsi="宋体" w:cs="宋体"/>
          <w:color w:val="000000"/>
          <w:sz w:val="24"/>
        </w:rPr>
        <w:t>若发生纠纷，由双方协商解决。协商不成时，提交南通市仲裁委员会仲裁。如采取诉讼方式解决，本采购合同法律诉讼地为采购人（甲方）所在地。</w:t>
      </w:r>
    </w:p>
    <w:p w14:paraId="4ACD83FA">
      <w:pPr>
        <w:spacing w:after="0" w:line="360" w:lineRule="auto"/>
        <w:ind w:firstLine="482" w:firstLineChars="200"/>
        <w:rPr>
          <w:rFonts w:hAnsi="宋体" w:cs="宋体"/>
          <w:b/>
          <w:color w:val="000000"/>
          <w:sz w:val="24"/>
        </w:rPr>
      </w:pPr>
      <w:r>
        <w:rPr>
          <w:rFonts w:hint="eastAsia" w:hAnsi="宋体" w:cs="宋体"/>
          <w:b/>
          <w:color w:val="000000"/>
          <w:sz w:val="24"/>
        </w:rPr>
        <w:t>十、本合同未尽事宜，由双方协商解决。</w:t>
      </w:r>
    </w:p>
    <w:p w14:paraId="3EB4DBC4">
      <w:pPr>
        <w:spacing w:after="0" w:line="360" w:lineRule="auto"/>
        <w:ind w:firstLine="482" w:firstLineChars="200"/>
        <w:rPr>
          <w:rFonts w:hAnsi="宋体" w:cs="宋体"/>
          <w:b/>
          <w:color w:val="000000"/>
          <w:sz w:val="24"/>
        </w:rPr>
      </w:pPr>
      <w:r>
        <w:rPr>
          <w:rFonts w:hint="eastAsia" w:hAnsi="宋体" w:cs="宋体"/>
          <w:b/>
          <w:color w:val="000000"/>
          <w:sz w:val="24"/>
        </w:rPr>
        <w:t>十一、合同有效期</w:t>
      </w:r>
      <w:r>
        <w:rPr>
          <w:rFonts w:hint="eastAsia" w:hAnsi="宋体" w:cs="宋体"/>
          <w:bCs/>
          <w:color w:val="000000"/>
          <w:sz w:val="24"/>
        </w:rPr>
        <w:t>：2025年  月  日至2025年  月  日</w:t>
      </w:r>
    </w:p>
    <w:p w14:paraId="01F3ECCD">
      <w:pPr>
        <w:spacing w:after="0" w:line="360" w:lineRule="auto"/>
        <w:ind w:firstLine="482" w:firstLineChars="200"/>
        <w:rPr>
          <w:rFonts w:hAnsi="宋体" w:cs="宋体"/>
          <w:color w:val="000000"/>
          <w:sz w:val="24"/>
        </w:rPr>
      </w:pPr>
      <w:r>
        <w:rPr>
          <w:rFonts w:hint="eastAsia" w:hAnsi="宋体" w:cs="宋体"/>
          <w:b/>
          <w:color w:val="000000"/>
          <w:sz w:val="24"/>
        </w:rPr>
        <w:t>十二、本合同经双方签字盖章后生效。本合同一式伍份，甲方叁份、乙方执 贰 份，</w:t>
      </w:r>
      <w:r>
        <w:rPr>
          <w:rFonts w:hint="eastAsia" w:hAnsi="宋体" w:cs="宋体"/>
          <w:color w:val="000000"/>
          <w:sz w:val="24"/>
        </w:rPr>
        <w:t>具有同等法律效力。</w:t>
      </w:r>
    </w:p>
    <w:p w14:paraId="7F49A392">
      <w:pPr>
        <w:spacing w:after="0" w:line="360" w:lineRule="auto"/>
        <w:ind w:firstLine="480" w:firstLineChars="200"/>
        <w:rPr>
          <w:rFonts w:hAnsi="宋体" w:cs="宋体"/>
          <w:color w:val="000000"/>
          <w:sz w:val="24"/>
        </w:rPr>
      </w:pPr>
      <w:r>
        <w:rPr>
          <w:rFonts w:hint="eastAsia" w:hAnsi="宋体" w:cs="宋体"/>
          <w:color w:val="000000"/>
          <w:sz w:val="24"/>
        </w:rPr>
        <w:t>甲方：（公章）                乙方：（公章） </w:t>
      </w:r>
    </w:p>
    <w:p w14:paraId="63952124">
      <w:pPr>
        <w:spacing w:after="0" w:line="360" w:lineRule="auto"/>
        <w:ind w:firstLine="480" w:firstLineChars="200"/>
        <w:rPr>
          <w:rFonts w:hAnsi="宋体" w:cs="宋体"/>
          <w:color w:val="000000"/>
          <w:sz w:val="24"/>
        </w:rPr>
      </w:pPr>
      <w:r>
        <w:rPr>
          <w:rFonts w:hint="eastAsia" w:hAnsi="宋体" w:cs="宋体"/>
          <w:color w:val="000000"/>
          <w:sz w:val="24"/>
        </w:rPr>
        <w:t>法人代表或授权代表：               法人代表或授权代表： </w:t>
      </w:r>
    </w:p>
    <w:p w14:paraId="02ACC28E">
      <w:pPr>
        <w:spacing w:after="0" w:line="360" w:lineRule="auto"/>
        <w:ind w:firstLine="480" w:firstLineChars="200"/>
        <w:rPr>
          <w:rFonts w:hAnsi="宋体" w:cs="宋体"/>
          <w:color w:val="000000"/>
          <w:sz w:val="24"/>
        </w:rPr>
      </w:pPr>
      <w:r>
        <w:rPr>
          <w:rFonts w:hint="eastAsia" w:hAnsi="宋体" w:cs="宋体"/>
          <w:color w:val="000000"/>
          <w:sz w:val="24"/>
        </w:rPr>
        <w:t>银行账户：江苏商贸职业学院                银行账户：</w:t>
      </w:r>
    </w:p>
    <w:p w14:paraId="50B0E93C">
      <w:pPr>
        <w:spacing w:after="0" w:line="360" w:lineRule="auto"/>
        <w:ind w:firstLine="480" w:firstLineChars="200"/>
        <w:rPr>
          <w:rFonts w:hAnsi="宋体" w:cs="宋体"/>
          <w:color w:val="000000"/>
          <w:sz w:val="24"/>
        </w:rPr>
      </w:pPr>
      <w:r>
        <w:rPr>
          <w:rFonts w:hint="eastAsia" w:hAnsi="宋体" w:cs="宋体"/>
          <w:color w:val="000000"/>
          <w:sz w:val="24"/>
        </w:rPr>
        <w:t>开户行：</w:t>
      </w:r>
      <w:r>
        <w:rPr>
          <w:rFonts w:hint="eastAsia" w:hAnsi="宋体"/>
          <w:bCs/>
          <w:color w:val="000000"/>
          <w:sz w:val="24"/>
        </w:rPr>
        <w:t xml:space="preserve">中国银行南通金海岸支行          </w:t>
      </w:r>
      <w:r>
        <w:rPr>
          <w:rFonts w:hint="eastAsia" w:hAnsi="宋体" w:cs="宋体"/>
          <w:color w:val="000000"/>
          <w:sz w:val="24"/>
        </w:rPr>
        <w:t>开户行：</w:t>
      </w:r>
    </w:p>
    <w:p w14:paraId="0E8FA4E0">
      <w:pPr>
        <w:spacing w:after="0" w:line="360" w:lineRule="auto"/>
        <w:ind w:firstLine="528" w:firstLineChars="200"/>
        <w:rPr>
          <w:rFonts w:hAnsi="宋体" w:cs="宋体"/>
          <w:color w:val="000000"/>
          <w:sz w:val="24"/>
        </w:rPr>
      </w:pPr>
      <w:r>
        <w:rPr>
          <w:rFonts w:hint="eastAsia" w:hAnsi="宋体" w:cs="宋体"/>
          <w:color w:val="000000"/>
          <w:w w:val="110"/>
          <w:sz w:val="24"/>
        </w:rPr>
        <w:t>账号</w:t>
      </w:r>
      <w:r>
        <w:rPr>
          <w:rFonts w:hint="eastAsia" w:hAnsi="宋体" w:cs="宋体"/>
          <w:color w:val="000000"/>
          <w:sz w:val="24"/>
        </w:rPr>
        <w:t xml:space="preserve">:   </w:t>
      </w:r>
      <w:r>
        <w:rPr>
          <w:rFonts w:hint="eastAsia" w:hAnsi="宋体"/>
          <w:b/>
          <w:color w:val="000000"/>
          <w:sz w:val="24"/>
        </w:rPr>
        <w:t>522258202631</w:t>
      </w:r>
      <w:r>
        <w:rPr>
          <w:rFonts w:hint="eastAsia" w:hAnsi="宋体" w:cs="宋体"/>
          <w:color w:val="000000"/>
          <w:sz w:val="24"/>
        </w:rPr>
        <w:t xml:space="preserve">                      账号：</w:t>
      </w:r>
    </w:p>
    <w:p w14:paraId="557D9066">
      <w:pPr>
        <w:spacing w:after="0" w:line="360" w:lineRule="auto"/>
        <w:ind w:firstLine="480" w:firstLineChars="200"/>
        <w:rPr>
          <w:rFonts w:hAnsi="宋体" w:cs="宋体"/>
          <w:color w:val="000000"/>
          <w:sz w:val="24"/>
        </w:rPr>
      </w:pPr>
      <w:r>
        <w:rPr>
          <w:rFonts w:hint="eastAsia" w:hAnsi="宋体" w:cs="宋体"/>
          <w:color w:val="000000"/>
          <w:sz w:val="24"/>
        </w:rPr>
        <w:t xml:space="preserve">税码： </w:t>
      </w:r>
      <w:r>
        <w:rPr>
          <w:rFonts w:hint="eastAsia" w:hAnsi="宋体"/>
          <w:bCs/>
          <w:color w:val="000000"/>
          <w:sz w:val="24"/>
        </w:rPr>
        <w:t>123200004675420810</w:t>
      </w:r>
      <w:r>
        <w:rPr>
          <w:rFonts w:hint="eastAsia" w:hAnsi="宋体" w:cs="宋体"/>
          <w:color w:val="000000"/>
          <w:sz w:val="24"/>
        </w:rPr>
        <w:t xml:space="preserve">       联系人：         联系电话:   </w:t>
      </w:r>
    </w:p>
    <w:p w14:paraId="253D0C46">
      <w:pPr>
        <w:spacing w:after="0" w:line="360" w:lineRule="auto"/>
        <w:ind w:firstLine="480" w:firstLineChars="200"/>
        <w:rPr>
          <w:rFonts w:hAnsi="宋体" w:cs="宋体"/>
          <w:color w:val="000000"/>
          <w:sz w:val="24"/>
        </w:rPr>
      </w:pPr>
      <w:r>
        <w:rPr>
          <w:rFonts w:hint="eastAsia" w:hAnsi="宋体" w:cs="宋体"/>
          <w:color w:val="000000"/>
          <w:sz w:val="24"/>
        </w:rPr>
        <w:t xml:space="preserve">签订时间：2025年  月  日         签订时间：2025年   月   日    </w:t>
      </w:r>
    </w:p>
    <w:p w14:paraId="73E0FE09">
      <w:pPr>
        <w:spacing w:after="0" w:line="360" w:lineRule="auto"/>
        <w:ind w:firstLine="442" w:firstLineChars="200"/>
        <w:jc w:val="both"/>
        <w:rPr>
          <w:b/>
          <w:bCs/>
        </w:rPr>
      </w:pPr>
    </w:p>
    <w:p w14:paraId="50D52950">
      <w:pPr>
        <w:spacing w:after="0" w:line="360" w:lineRule="auto"/>
        <w:ind w:firstLine="442" w:firstLineChars="200"/>
        <w:jc w:val="both"/>
        <w:rPr>
          <w:rFonts w:ascii="宋体" w:hAnsi="宋体" w:cs="宋体"/>
          <w:b/>
          <w:bCs/>
          <w:sz w:val="24"/>
          <w:szCs w:val="24"/>
        </w:rPr>
      </w:pPr>
      <w:r>
        <w:rPr>
          <w:rFonts w:hint="eastAsia"/>
          <w:b/>
          <w:bCs/>
        </w:rPr>
        <w:t>注：采购人保留修改合同的权利。</w:t>
      </w:r>
    </w:p>
    <w:p w14:paraId="799A2854">
      <w:pPr>
        <w:spacing w:after="0" w:line="360" w:lineRule="auto"/>
        <w:jc w:val="center"/>
        <w:rPr>
          <w:rFonts w:ascii="宋体" w:hAnsi="宋体" w:cs="宋体"/>
          <w:b/>
          <w:bCs/>
          <w:sz w:val="24"/>
          <w:szCs w:val="24"/>
        </w:rPr>
      </w:pPr>
    </w:p>
    <w:p w14:paraId="3C5B2BC6">
      <w:pPr>
        <w:rPr>
          <w:rFonts w:ascii="宋体" w:hAnsi="宋体" w:cs="宋体"/>
          <w:b/>
          <w:bCs/>
          <w:sz w:val="24"/>
          <w:szCs w:val="24"/>
        </w:rPr>
      </w:pPr>
      <w:r>
        <w:rPr>
          <w:rFonts w:hint="eastAsia" w:ascii="宋体" w:hAnsi="宋体" w:cs="宋体"/>
          <w:b/>
          <w:bCs/>
          <w:sz w:val="24"/>
          <w:szCs w:val="24"/>
        </w:rPr>
        <w:br w:type="page"/>
      </w:r>
    </w:p>
    <w:p w14:paraId="0325CFC2">
      <w:pPr>
        <w:spacing w:after="0" w:line="360" w:lineRule="auto"/>
        <w:jc w:val="center"/>
        <w:rPr>
          <w:rFonts w:ascii="宋体" w:hAnsi="宋体" w:cs="宋体"/>
          <w:b/>
          <w:sz w:val="24"/>
          <w:szCs w:val="24"/>
        </w:rPr>
      </w:pPr>
      <w:r>
        <w:rPr>
          <w:rFonts w:hint="eastAsia" w:ascii="宋体" w:hAnsi="宋体" w:cs="宋体"/>
          <w:b/>
          <w:bCs/>
          <w:sz w:val="24"/>
          <w:szCs w:val="24"/>
        </w:rPr>
        <w:t>第五部分 响应文件组成</w:t>
      </w:r>
    </w:p>
    <w:p w14:paraId="26EBC310">
      <w:pPr>
        <w:spacing w:line="360" w:lineRule="auto"/>
        <w:jc w:val="both"/>
        <w:rPr>
          <w:rFonts w:ascii="宋体" w:hAnsi="宋体" w:cs="宋体"/>
          <w:b/>
          <w:sz w:val="24"/>
          <w:szCs w:val="24"/>
        </w:rPr>
      </w:pPr>
    </w:p>
    <w:p w14:paraId="7E5A934B">
      <w:pPr>
        <w:spacing w:line="360" w:lineRule="auto"/>
        <w:jc w:val="both"/>
        <w:rPr>
          <w:rFonts w:ascii="宋体" w:hAnsi="宋体" w:cs="宋体"/>
          <w:b/>
          <w:bCs/>
          <w:sz w:val="24"/>
          <w:szCs w:val="24"/>
        </w:rPr>
      </w:pPr>
      <w:r>
        <w:rPr>
          <w:rFonts w:hint="eastAsia" w:ascii="宋体" w:hAnsi="宋体" w:cs="宋体"/>
          <w:b/>
          <w:sz w:val="24"/>
          <w:szCs w:val="24"/>
        </w:rPr>
        <w:t>（一）资格审查文件相关的格式文件及表格</w:t>
      </w:r>
    </w:p>
    <w:p w14:paraId="50C90BB8">
      <w:pPr>
        <w:spacing w:line="360" w:lineRule="auto"/>
        <w:jc w:val="center"/>
        <w:outlineLvl w:val="4"/>
        <w:rPr>
          <w:rFonts w:ascii="宋体" w:hAnsi="宋体" w:cs="宋体"/>
          <w:b/>
          <w:bCs/>
          <w:sz w:val="24"/>
          <w:szCs w:val="24"/>
        </w:rPr>
      </w:pPr>
      <w:r>
        <w:rPr>
          <w:rFonts w:hint="eastAsia" w:ascii="宋体" w:hAnsi="宋体" w:cs="宋体"/>
          <w:b/>
          <w:bCs/>
          <w:sz w:val="24"/>
          <w:szCs w:val="24"/>
        </w:rPr>
        <w:t>1.法定代表人身份证明（法定代表人参加，则提供）</w:t>
      </w:r>
    </w:p>
    <w:p w14:paraId="088FA8DD">
      <w:pPr>
        <w:spacing w:line="360" w:lineRule="auto"/>
        <w:jc w:val="both"/>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08DD6F7C">
      <w:pPr>
        <w:spacing w:line="360" w:lineRule="auto"/>
        <w:jc w:val="both"/>
        <w:rPr>
          <w:rFonts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3710D152">
      <w:pPr>
        <w:spacing w:line="360" w:lineRule="auto"/>
        <w:jc w:val="both"/>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1324C56">
      <w:pPr>
        <w:spacing w:line="360" w:lineRule="auto"/>
        <w:ind w:firstLine="484" w:firstLineChars="202"/>
        <w:jc w:val="both"/>
        <w:rPr>
          <w:rFonts w:ascii="宋体" w:hAnsi="宋体" w:cs="宋体"/>
          <w:sz w:val="24"/>
          <w:szCs w:val="24"/>
        </w:rPr>
      </w:pPr>
      <w:r>
        <w:rPr>
          <w:rFonts w:hint="eastAsia" w:ascii="宋体" w:hAnsi="宋体" w:cs="宋体"/>
          <w:sz w:val="24"/>
          <w:szCs w:val="24"/>
        </w:rPr>
        <w:t>供应商（盖章）</w:t>
      </w:r>
    </w:p>
    <w:p w14:paraId="35CB9F81">
      <w:pPr>
        <w:spacing w:line="360" w:lineRule="auto"/>
        <w:ind w:firstLine="484" w:firstLineChars="202"/>
        <w:jc w:val="both"/>
        <w:rPr>
          <w:rFonts w:ascii="宋体" w:hAnsi="宋体" w:cs="宋体"/>
          <w:bCs/>
          <w:sz w:val="24"/>
          <w:szCs w:val="24"/>
        </w:rPr>
      </w:pPr>
      <w:r>
        <w:rPr>
          <w:rFonts w:hint="eastAsia" w:ascii="宋体" w:hAnsi="宋体" w:cs="宋体"/>
          <w:bCs/>
          <w:sz w:val="24"/>
          <w:szCs w:val="24"/>
        </w:rPr>
        <w:t>年    月    日</w:t>
      </w:r>
    </w:p>
    <w:p w14:paraId="24CAA486">
      <w:pPr>
        <w:spacing w:line="360" w:lineRule="auto"/>
        <w:jc w:val="both"/>
        <w:rPr>
          <w:rFonts w:ascii="宋体" w:hAnsi="宋体" w:cs="宋体"/>
          <w:sz w:val="24"/>
          <w:szCs w:val="24"/>
        </w:rPr>
      </w:pPr>
    </w:p>
    <w:p w14:paraId="2083FB45">
      <w:pPr>
        <w:spacing w:line="360" w:lineRule="auto"/>
        <w:jc w:val="both"/>
        <w:rPr>
          <w:rFonts w:ascii="宋体" w:hAnsi="宋体" w:cs="宋体"/>
          <w:sz w:val="24"/>
          <w:szCs w:val="24"/>
        </w:rPr>
      </w:pPr>
      <w:r>
        <w:rPr>
          <w:rFonts w:hint="eastAsia" w:ascii="宋体" w:hAnsi="宋体" w:cs="宋体"/>
          <w:sz w:val="24"/>
          <w:szCs w:val="24"/>
        </w:rPr>
        <w:t>注：提供法定代表人的身份证正反面复印件</w:t>
      </w:r>
    </w:p>
    <w:p w14:paraId="60C858D1">
      <w:pPr>
        <w:spacing w:line="360" w:lineRule="auto"/>
        <w:jc w:val="both"/>
        <w:outlineLvl w:val="4"/>
        <w:rPr>
          <w:rFonts w:ascii="宋体" w:hAnsi="宋体" w:cs="宋体"/>
          <w:b/>
          <w:bCs/>
          <w:sz w:val="24"/>
          <w:szCs w:val="24"/>
        </w:rPr>
      </w:pPr>
    </w:p>
    <w:p w14:paraId="74B80A21">
      <w:pPr>
        <w:spacing w:line="360" w:lineRule="auto"/>
        <w:jc w:val="both"/>
        <w:outlineLvl w:val="4"/>
        <w:rPr>
          <w:rFonts w:ascii="宋体" w:hAnsi="宋体" w:cs="宋体"/>
          <w:b/>
          <w:bCs/>
          <w:sz w:val="24"/>
          <w:szCs w:val="24"/>
        </w:rPr>
      </w:pPr>
    </w:p>
    <w:p w14:paraId="0CB819A6">
      <w:pPr>
        <w:spacing w:line="360" w:lineRule="auto"/>
        <w:jc w:val="both"/>
        <w:outlineLvl w:val="4"/>
        <w:rPr>
          <w:rFonts w:ascii="宋体" w:hAnsi="宋体" w:cs="宋体"/>
          <w:b/>
          <w:bCs/>
          <w:sz w:val="24"/>
          <w:szCs w:val="24"/>
        </w:rPr>
      </w:pPr>
    </w:p>
    <w:p w14:paraId="5FAD8CAE">
      <w:pPr>
        <w:pStyle w:val="57"/>
        <w:spacing w:line="360" w:lineRule="auto"/>
        <w:jc w:val="both"/>
        <w:rPr>
          <w:rFonts w:ascii="宋体" w:hAnsi="宋体" w:eastAsia="宋体" w:cs="宋体"/>
          <w:b/>
          <w:bCs/>
          <w:szCs w:val="24"/>
        </w:rPr>
      </w:pPr>
    </w:p>
    <w:p w14:paraId="31916D8E">
      <w:pPr>
        <w:pStyle w:val="57"/>
        <w:spacing w:line="360" w:lineRule="auto"/>
        <w:jc w:val="both"/>
        <w:rPr>
          <w:rFonts w:ascii="宋体" w:hAnsi="宋体" w:eastAsia="宋体" w:cs="宋体"/>
          <w:b/>
          <w:bCs/>
          <w:szCs w:val="24"/>
        </w:rPr>
      </w:pPr>
    </w:p>
    <w:p w14:paraId="0C36E4DA">
      <w:pPr>
        <w:pStyle w:val="57"/>
        <w:spacing w:line="360" w:lineRule="auto"/>
        <w:jc w:val="both"/>
        <w:rPr>
          <w:rFonts w:ascii="宋体" w:hAnsi="宋体" w:eastAsia="宋体" w:cs="宋体"/>
          <w:b/>
          <w:bCs/>
          <w:szCs w:val="24"/>
        </w:rPr>
      </w:pPr>
    </w:p>
    <w:p w14:paraId="7FB87779">
      <w:pPr>
        <w:pStyle w:val="57"/>
        <w:spacing w:line="360" w:lineRule="auto"/>
        <w:jc w:val="both"/>
        <w:rPr>
          <w:rFonts w:ascii="宋体" w:hAnsi="宋体" w:eastAsia="宋体" w:cs="宋体"/>
          <w:b/>
          <w:bCs/>
          <w:szCs w:val="24"/>
        </w:rPr>
      </w:pPr>
    </w:p>
    <w:p w14:paraId="44D0002D">
      <w:pPr>
        <w:pStyle w:val="57"/>
        <w:spacing w:line="360" w:lineRule="auto"/>
        <w:jc w:val="both"/>
        <w:rPr>
          <w:rFonts w:ascii="宋体" w:hAnsi="宋体" w:eastAsia="宋体" w:cs="宋体"/>
          <w:b/>
          <w:bCs/>
          <w:szCs w:val="24"/>
        </w:rPr>
      </w:pPr>
    </w:p>
    <w:p w14:paraId="48DB6C14">
      <w:pPr>
        <w:pStyle w:val="57"/>
        <w:spacing w:line="360" w:lineRule="auto"/>
        <w:jc w:val="both"/>
        <w:rPr>
          <w:rFonts w:ascii="宋体" w:hAnsi="宋体" w:eastAsia="宋体" w:cs="宋体"/>
          <w:b/>
          <w:bCs/>
          <w:szCs w:val="24"/>
        </w:rPr>
      </w:pPr>
    </w:p>
    <w:p w14:paraId="72BBC284">
      <w:pPr>
        <w:pStyle w:val="57"/>
        <w:spacing w:line="360" w:lineRule="auto"/>
        <w:jc w:val="both"/>
        <w:rPr>
          <w:rFonts w:ascii="宋体" w:hAnsi="宋体" w:eastAsia="宋体" w:cs="宋体"/>
          <w:b/>
          <w:bCs/>
          <w:szCs w:val="24"/>
        </w:rPr>
      </w:pPr>
    </w:p>
    <w:p w14:paraId="003B5A75">
      <w:pPr>
        <w:pStyle w:val="57"/>
        <w:spacing w:line="360" w:lineRule="auto"/>
        <w:jc w:val="both"/>
        <w:rPr>
          <w:rFonts w:ascii="宋体" w:hAnsi="宋体" w:eastAsia="宋体" w:cs="宋体"/>
          <w:b/>
          <w:bCs/>
          <w:szCs w:val="24"/>
        </w:rPr>
      </w:pPr>
    </w:p>
    <w:p w14:paraId="08BAD1DA">
      <w:pPr>
        <w:spacing w:line="360" w:lineRule="auto"/>
        <w:jc w:val="both"/>
        <w:outlineLvl w:val="4"/>
        <w:rPr>
          <w:rFonts w:ascii="宋体" w:hAnsi="宋体" w:cs="宋体"/>
          <w:b/>
          <w:bCs/>
          <w:sz w:val="24"/>
          <w:szCs w:val="24"/>
        </w:rPr>
      </w:pPr>
    </w:p>
    <w:p w14:paraId="169635D0">
      <w:pPr>
        <w:spacing w:line="360" w:lineRule="auto"/>
        <w:jc w:val="center"/>
        <w:outlineLvl w:val="4"/>
        <w:rPr>
          <w:rFonts w:ascii="宋体" w:hAnsi="宋体" w:cs="宋体"/>
          <w:b/>
          <w:bCs/>
          <w:sz w:val="24"/>
          <w:szCs w:val="24"/>
        </w:rPr>
      </w:pPr>
    </w:p>
    <w:p w14:paraId="7187F762">
      <w:pPr>
        <w:spacing w:line="360" w:lineRule="auto"/>
        <w:jc w:val="center"/>
        <w:outlineLvl w:val="4"/>
        <w:rPr>
          <w:rFonts w:ascii="宋体" w:hAnsi="宋体" w:cs="宋体"/>
          <w:b/>
          <w:bCs/>
          <w:sz w:val="24"/>
          <w:szCs w:val="24"/>
        </w:rPr>
      </w:pPr>
      <w:r>
        <w:rPr>
          <w:rFonts w:hint="eastAsia" w:ascii="宋体" w:hAnsi="宋体" w:cs="宋体"/>
          <w:b/>
          <w:bCs/>
          <w:sz w:val="24"/>
          <w:szCs w:val="24"/>
        </w:rPr>
        <w:t>2.法定代表人授权委托书（授权代表参加，则提供）</w:t>
      </w:r>
    </w:p>
    <w:p w14:paraId="046335CD">
      <w:pPr>
        <w:spacing w:line="360" w:lineRule="auto"/>
        <w:jc w:val="both"/>
        <w:rPr>
          <w:rFonts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751F64F1">
      <w:pPr>
        <w:spacing w:line="360" w:lineRule="auto"/>
        <w:ind w:firstLine="484" w:firstLineChars="202"/>
        <w:jc w:val="both"/>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3A72226A">
      <w:pPr>
        <w:spacing w:line="360" w:lineRule="auto"/>
        <w:ind w:firstLine="484" w:firstLineChars="202"/>
        <w:jc w:val="both"/>
        <w:rPr>
          <w:rFonts w:ascii="宋体" w:hAnsi="宋体" w:cs="宋体"/>
          <w:sz w:val="24"/>
          <w:szCs w:val="24"/>
        </w:rPr>
      </w:pPr>
      <w:r>
        <w:rPr>
          <w:rFonts w:hint="eastAsia" w:ascii="宋体" w:hAnsi="宋体" w:cs="宋体"/>
          <w:sz w:val="24"/>
          <w:szCs w:val="24"/>
        </w:rPr>
        <w:t>被委托授权人无转委权。特此委托。</w:t>
      </w:r>
    </w:p>
    <w:p w14:paraId="0A217F1A">
      <w:pPr>
        <w:spacing w:line="360" w:lineRule="auto"/>
        <w:ind w:firstLine="972" w:firstLineChars="405"/>
        <w:jc w:val="both"/>
        <w:rPr>
          <w:rFonts w:ascii="宋体" w:hAnsi="宋体" w:cs="宋体"/>
          <w:sz w:val="24"/>
          <w:szCs w:val="24"/>
        </w:rPr>
      </w:pPr>
      <w:r>
        <w:rPr>
          <w:rFonts w:hint="eastAsia" w:ascii="宋体" w:hAnsi="宋体" w:cs="宋体"/>
          <w:sz w:val="24"/>
          <w:szCs w:val="24"/>
        </w:rPr>
        <w:t xml:space="preserve">              </w:t>
      </w:r>
    </w:p>
    <w:p w14:paraId="7D412F1E">
      <w:pPr>
        <w:spacing w:line="360" w:lineRule="auto"/>
        <w:ind w:firstLine="4080" w:firstLineChars="1700"/>
        <w:jc w:val="both"/>
        <w:rPr>
          <w:rFonts w:ascii="宋体" w:hAnsi="宋体" w:cs="宋体"/>
          <w:sz w:val="24"/>
          <w:szCs w:val="24"/>
        </w:rPr>
      </w:pPr>
      <w:r>
        <w:rPr>
          <w:rFonts w:hint="eastAsia" w:ascii="宋体" w:hAnsi="宋体" w:cs="宋体"/>
          <w:sz w:val="24"/>
          <w:szCs w:val="24"/>
        </w:rPr>
        <w:t>法定代表人签字：</w:t>
      </w:r>
    </w:p>
    <w:p w14:paraId="5F3D2353">
      <w:pPr>
        <w:spacing w:line="360" w:lineRule="auto"/>
        <w:ind w:firstLine="4089" w:firstLineChars="1704"/>
        <w:jc w:val="both"/>
        <w:rPr>
          <w:rFonts w:ascii="宋体" w:hAnsi="宋体" w:cs="宋体"/>
          <w:sz w:val="24"/>
          <w:szCs w:val="24"/>
        </w:rPr>
      </w:pPr>
      <w:r>
        <w:rPr>
          <w:rFonts w:hint="eastAsia" w:ascii="宋体" w:hAnsi="宋体" w:cs="宋体"/>
          <w:sz w:val="24"/>
          <w:szCs w:val="24"/>
        </w:rPr>
        <w:t>被委托授权人签字：</w:t>
      </w:r>
    </w:p>
    <w:p w14:paraId="3AF6D071">
      <w:pPr>
        <w:spacing w:line="360" w:lineRule="auto"/>
        <w:ind w:firstLine="4082" w:firstLineChars="1701"/>
        <w:jc w:val="both"/>
        <w:rPr>
          <w:rFonts w:ascii="宋体" w:hAnsi="宋体" w:cs="宋体"/>
          <w:sz w:val="24"/>
          <w:szCs w:val="24"/>
        </w:rPr>
      </w:pPr>
      <w:r>
        <w:rPr>
          <w:rFonts w:hint="eastAsia" w:ascii="宋体" w:hAnsi="宋体" w:cs="宋体"/>
          <w:sz w:val="24"/>
          <w:szCs w:val="24"/>
        </w:rPr>
        <w:t>谈判供应商（盖章）</w:t>
      </w:r>
    </w:p>
    <w:p w14:paraId="5989D5FA">
      <w:pPr>
        <w:spacing w:line="360" w:lineRule="auto"/>
        <w:ind w:firstLine="4082" w:firstLineChars="1701"/>
        <w:jc w:val="both"/>
        <w:rPr>
          <w:rFonts w:ascii="宋体" w:hAnsi="宋体" w:cs="宋体"/>
          <w:bCs/>
          <w:sz w:val="24"/>
          <w:szCs w:val="24"/>
        </w:rPr>
      </w:pPr>
      <w:r>
        <w:rPr>
          <w:rFonts w:hint="eastAsia" w:ascii="宋体" w:hAnsi="宋体" w:cs="宋体"/>
          <w:bCs/>
          <w:sz w:val="24"/>
          <w:szCs w:val="24"/>
        </w:rPr>
        <w:t>年    月    日</w:t>
      </w:r>
    </w:p>
    <w:p w14:paraId="7166F63D">
      <w:pPr>
        <w:spacing w:line="360" w:lineRule="auto"/>
        <w:ind w:firstLine="480" w:firstLineChars="200"/>
        <w:jc w:val="both"/>
        <w:rPr>
          <w:rFonts w:ascii="宋体" w:hAnsi="宋体" w:cs="宋体"/>
          <w:bCs/>
          <w:sz w:val="24"/>
          <w:szCs w:val="24"/>
        </w:rPr>
      </w:pPr>
      <w:r>
        <w:rPr>
          <w:rFonts w:hint="eastAsia" w:ascii="宋体" w:hAnsi="宋体" w:cs="宋体"/>
          <w:bCs/>
          <w:sz w:val="24"/>
          <w:szCs w:val="24"/>
        </w:rPr>
        <w:t>法定代表身份证明身份证正反面复印件</w:t>
      </w:r>
    </w:p>
    <w:p w14:paraId="55A55B0C">
      <w:pPr>
        <w:spacing w:line="360" w:lineRule="auto"/>
        <w:ind w:firstLine="4082" w:firstLineChars="1701"/>
        <w:jc w:val="both"/>
        <w:rPr>
          <w:rFonts w:ascii="宋体" w:hAnsi="宋体" w:cs="宋体"/>
          <w:bCs/>
          <w:sz w:val="24"/>
          <w:szCs w:val="24"/>
        </w:rPr>
      </w:pPr>
    </w:p>
    <w:p w14:paraId="0BAB7684">
      <w:pPr>
        <w:spacing w:line="360" w:lineRule="auto"/>
        <w:ind w:firstLine="4082" w:firstLineChars="1701"/>
        <w:jc w:val="both"/>
        <w:rPr>
          <w:rFonts w:ascii="宋体" w:hAnsi="宋体" w:cs="宋体"/>
          <w:bCs/>
          <w:sz w:val="24"/>
          <w:szCs w:val="24"/>
        </w:rPr>
      </w:pPr>
    </w:p>
    <w:p w14:paraId="0555A7D9">
      <w:pPr>
        <w:spacing w:line="360" w:lineRule="auto"/>
        <w:ind w:firstLine="321" w:firstLineChars="134"/>
        <w:jc w:val="both"/>
        <w:rPr>
          <w:rFonts w:ascii="宋体" w:hAnsi="宋体" w:cs="宋体"/>
          <w:sz w:val="24"/>
          <w:szCs w:val="24"/>
        </w:rPr>
      </w:pPr>
      <w:r>
        <w:rPr>
          <w:rFonts w:hint="eastAsia" w:ascii="宋体" w:hAnsi="宋体" w:cs="宋体"/>
          <w:sz w:val="24"/>
          <w:szCs w:val="24"/>
        </w:rPr>
        <w:t>被委托授权人的身份证正反面复印件</w:t>
      </w:r>
    </w:p>
    <w:p w14:paraId="41788C5B">
      <w:pPr>
        <w:spacing w:line="360" w:lineRule="auto"/>
        <w:rPr>
          <w:rFonts w:ascii="宋体" w:hAnsi="宋体" w:cs="宋体"/>
          <w:b/>
          <w:sz w:val="24"/>
          <w:szCs w:val="24"/>
        </w:rPr>
      </w:pPr>
      <w:r>
        <w:rPr>
          <w:rFonts w:hint="eastAsia" w:ascii="宋体" w:hAnsi="宋体" w:cs="宋体"/>
          <w:b/>
          <w:sz w:val="24"/>
          <w:szCs w:val="24"/>
        </w:rPr>
        <w:br w:type="page"/>
      </w:r>
    </w:p>
    <w:p w14:paraId="7BCD09D9">
      <w:pPr>
        <w:spacing w:line="360" w:lineRule="auto"/>
        <w:jc w:val="center"/>
        <w:rPr>
          <w:rFonts w:ascii="宋体" w:hAnsi="宋体" w:cs="宋体"/>
          <w:b/>
          <w:sz w:val="24"/>
          <w:szCs w:val="24"/>
        </w:rPr>
      </w:pPr>
      <w:r>
        <w:rPr>
          <w:rFonts w:hint="eastAsia" w:ascii="宋体" w:hAnsi="宋体" w:cs="宋体"/>
          <w:b/>
          <w:sz w:val="24"/>
          <w:szCs w:val="24"/>
        </w:rPr>
        <w:t>3.符合本项目采购人资格要求的承诺函</w:t>
      </w:r>
    </w:p>
    <w:p w14:paraId="3DA9FCEF">
      <w:pPr>
        <w:spacing w:line="360" w:lineRule="auto"/>
        <w:rPr>
          <w:rFonts w:ascii="宋体" w:hAnsi="宋体" w:cs="宋体"/>
          <w:b/>
          <w:bCs/>
          <w:sz w:val="24"/>
          <w:szCs w:val="24"/>
        </w:rPr>
      </w:pPr>
      <w:r>
        <w:rPr>
          <w:rFonts w:hint="eastAsia" w:ascii="宋体" w:hAnsi="宋体" w:cs="宋体"/>
          <w:b/>
          <w:bCs/>
          <w:sz w:val="24"/>
          <w:szCs w:val="24"/>
        </w:rPr>
        <w:t xml:space="preserve"> 江苏商贸职业学院：                      </w:t>
      </w:r>
    </w:p>
    <w:p w14:paraId="2FE9346F">
      <w:pPr>
        <w:spacing w:line="360" w:lineRule="auto"/>
        <w:ind w:firstLine="480" w:firstLineChars="200"/>
        <w:rPr>
          <w:rFonts w:ascii="宋体" w:hAnsi="宋体" w:cs="宋体"/>
          <w:b/>
          <w:bCs/>
          <w:sz w:val="24"/>
          <w:szCs w:val="24"/>
        </w:rPr>
      </w:pPr>
      <w:r>
        <w:rPr>
          <w:rFonts w:hint="eastAsia" w:ascii="宋体" w:hAnsi="宋体" w:cs="宋体"/>
          <w:bCs/>
          <w:sz w:val="24"/>
          <w:szCs w:val="24"/>
        </w:rPr>
        <w:t>我单位参加</w:t>
      </w:r>
      <w:r>
        <w:rPr>
          <w:rFonts w:hint="eastAsia" w:ascii="宋体" w:hAnsi="宋体" w:cs="宋体"/>
          <w:bCs/>
          <w:sz w:val="24"/>
          <w:szCs w:val="24"/>
          <w:u w:val="single"/>
        </w:rPr>
        <w:t>________________ _</w:t>
      </w:r>
      <w:r>
        <w:rPr>
          <w:rFonts w:hint="eastAsia" w:ascii="宋体" w:hAnsi="宋体" w:cs="宋体"/>
          <w:bCs/>
          <w:sz w:val="24"/>
          <w:szCs w:val="24"/>
        </w:rPr>
        <w:t>（项目名称），</w:t>
      </w:r>
      <w:r>
        <w:rPr>
          <w:rFonts w:hint="eastAsia" w:ascii="宋体" w:hAnsi="宋体" w:cs="宋体"/>
          <w:bCs/>
          <w:sz w:val="24"/>
          <w:szCs w:val="24"/>
          <w:u w:val="single"/>
        </w:rPr>
        <w:t>_______ __________</w:t>
      </w:r>
      <w:r>
        <w:rPr>
          <w:rFonts w:hint="eastAsia" w:ascii="宋体" w:hAnsi="宋体" w:cs="宋体"/>
          <w:bCs/>
          <w:sz w:val="24"/>
          <w:szCs w:val="24"/>
        </w:rPr>
        <w:t>（项目编号）投标活动。针对本项目采购人资格要求做出如下承诺：</w:t>
      </w:r>
    </w:p>
    <w:p w14:paraId="261BE08A">
      <w:pPr>
        <w:spacing w:line="360" w:lineRule="auto"/>
        <w:ind w:firstLine="480" w:firstLineChars="200"/>
        <w:rPr>
          <w:rFonts w:ascii="宋体" w:hAnsi="宋体" w:cs="宋体"/>
          <w:sz w:val="24"/>
          <w:szCs w:val="24"/>
        </w:rPr>
      </w:pPr>
      <w:r>
        <w:rPr>
          <w:rFonts w:hint="eastAsia" w:ascii="宋体" w:hAnsi="宋体" w:cs="宋体"/>
          <w:bCs/>
          <w:sz w:val="24"/>
          <w:szCs w:val="24"/>
        </w:rPr>
        <w:t>1.我单位具有独立承担民事责任的能力；</w:t>
      </w:r>
    </w:p>
    <w:p w14:paraId="6BBA5A20">
      <w:pPr>
        <w:spacing w:line="360" w:lineRule="auto"/>
        <w:ind w:firstLine="480" w:firstLineChars="200"/>
        <w:rPr>
          <w:rFonts w:ascii="宋体" w:hAnsi="宋体" w:cs="宋体"/>
          <w:sz w:val="24"/>
          <w:szCs w:val="24"/>
        </w:rPr>
      </w:pPr>
      <w:r>
        <w:rPr>
          <w:rFonts w:hint="eastAsia" w:ascii="宋体" w:hAnsi="宋体" w:cs="宋体"/>
          <w:sz w:val="24"/>
          <w:szCs w:val="24"/>
        </w:rPr>
        <w:t>2.我单位具有良好的商业信誉和健全的财务会计制度；</w:t>
      </w:r>
    </w:p>
    <w:p w14:paraId="6B37CE0A">
      <w:pPr>
        <w:spacing w:line="360" w:lineRule="auto"/>
        <w:ind w:firstLine="480" w:firstLineChars="200"/>
        <w:rPr>
          <w:rFonts w:ascii="宋体" w:hAnsi="宋体" w:cs="宋体"/>
          <w:sz w:val="24"/>
          <w:szCs w:val="24"/>
        </w:rPr>
      </w:pPr>
      <w:r>
        <w:rPr>
          <w:rFonts w:hint="eastAsia" w:ascii="宋体" w:hAnsi="宋体" w:cs="宋体"/>
          <w:sz w:val="24"/>
          <w:szCs w:val="24"/>
        </w:rPr>
        <w:t>3.我单位具有履行合同所必需的设备和专业技术能力；</w:t>
      </w:r>
    </w:p>
    <w:p w14:paraId="45E9ED4C">
      <w:pPr>
        <w:spacing w:line="360" w:lineRule="auto"/>
        <w:ind w:firstLine="480" w:firstLineChars="200"/>
        <w:rPr>
          <w:rFonts w:ascii="宋体" w:hAnsi="宋体" w:cs="宋体"/>
          <w:sz w:val="24"/>
          <w:szCs w:val="24"/>
        </w:rPr>
      </w:pPr>
      <w:r>
        <w:rPr>
          <w:rFonts w:hint="eastAsia" w:ascii="宋体" w:hAnsi="宋体" w:cs="宋体"/>
          <w:sz w:val="24"/>
          <w:szCs w:val="24"/>
        </w:rPr>
        <w:t>4.我单位有依法缴纳税收和社会保障资金的良好记录；</w:t>
      </w:r>
    </w:p>
    <w:p w14:paraId="4BF0EFCF">
      <w:pPr>
        <w:spacing w:line="360" w:lineRule="auto"/>
        <w:ind w:firstLine="480" w:firstLineChars="200"/>
        <w:rPr>
          <w:rFonts w:ascii="宋体" w:hAnsi="宋体" w:cs="宋体"/>
          <w:sz w:val="24"/>
          <w:szCs w:val="24"/>
        </w:rPr>
      </w:pPr>
      <w:r>
        <w:rPr>
          <w:rFonts w:hint="eastAsia" w:ascii="宋体" w:hAnsi="宋体" w:cs="宋体"/>
          <w:sz w:val="24"/>
          <w:szCs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5B20F5CB">
      <w:pPr>
        <w:spacing w:line="360" w:lineRule="auto"/>
        <w:ind w:firstLine="480" w:firstLineChars="200"/>
        <w:rPr>
          <w:rFonts w:ascii="宋体" w:hAnsi="宋体" w:cs="宋体"/>
          <w:sz w:val="24"/>
          <w:szCs w:val="24"/>
        </w:rPr>
      </w:pPr>
      <w:r>
        <w:rPr>
          <w:rFonts w:hint="eastAsia" w:ascii="宋体" w:hAnsi="宋体" w:cs="宋体"/>
          <w:sz w:val="24"/>
          <w:szCs w:val="24"/>
        </w:rPr>
        <w:t>6.我单位满足法律、行政法规规定的其他条件。</w:t>
      </w:r>
    </w:p>
    <w:p w14:paraId="0A9F057A">
      <w:pPr>
        <w:spacing w:line="360" w:lineRule="auto"/>
        <w:ind w:firstLine="480" w:firstLineChars="200"/>
        <w:rPr>
          <w:rFonts w:ascii="宋体" w:hAnsi="宋体" w:cs="宋体"/>
          <w:sz w:val="24"/>
          <w:szCs w:val="24"/>
        </w:rPr>
      </w:pPr>
    </w:p>
    <w:p w14:paraId="3570BDCE">
      <w:pPr>
        <w:spacing w:line="360" w:lineRule="auto"/>
        <w:ind w:firstLine="480" w:firstLineChars="200"/>
        <w:rPr>
          <w:rFonts w:ascii="宋体" w:hAnsi="宋体" w:cs="宋体"/>
          <w:bCs/>
          <w:sz w:val="24"/>
          <w:szCs w:val="24"/>
        </w:rPr>
      </w:pPr>
    </w:p>
    <w:p w14:paraId="337F98CA">
      <w:pPr>
        <w:spacing w:line="360" w:lineRule="auto"/>
        <w:ind w:firstLine="480" w:firstLineChars="200"/>
        <w:rPr>
          <w:rFonts w:ascii="宋体" w:hAnsi="宋体" w:cs="宋体"/>
          <w:bCs/>
          <w:sz w:val="24"/>
          <w:szCs w:val="24"/>
        </w:rPr>
      </w:pPr>
    </w:p>
    <w:p w14:paraId="50319D8D">
      <w:pPr>
        <w:spacing w:line="360" w:lineRule="auto"/>
        <w:ind w:firstLine="480" w:firstLineChars="200"/>
        <w:jc w:val="center"/>
        <w:rPr>
          <w:rFonts w:ascii="宋体" w:hAnsi="宋体" w:cs="宋体"/>
          <w:bCs/>
          <w:sz w:val="24"/>
          <w:szCs w:val="24"/>
        </w:rPr>
      </w:pPr>
      <w:r>
        <w:rPr>
          <w:rFonts w:hint="eastAsia" w:ascii="宋体" w:hAnsi="宋体" w:cs="宋体"/>
          <w:bCs/>
          <w:sz w:val="24"/>
          <w:szCs w:val="24"/>
        </w:rPr>
        <w:t xml:space="preserve">                                             承诺人名称（公章）：</w:t>
      </w:r>
    </w:p>
    <w:p w14:paraId="059BCA0E">
      <w:pPr>
        <w:spacing w:line="360" w:lineRule="auto"/>
        <w:ind w:firstLine="480" w:firstLineChars="200"/>
        <w:jc w:val="right"/>
        <w:rPr>
          <w:rFonts w:ascii="宋体" w:hAnsi="宋体" w:cs="宋体"/>
          <w:bCs/>
          <w:sz w:val="24"/>
          <w:szCs w:val="24"/>
        </w:rPr>
      </w:pPr>
      <w:r>
        <w:rPr>
          <w:rFonts w:hint="eastAsia" w:ascii="宋体" w:hAnsi="宋体" w:cs="宋体"/>
          <w:bCs/>
          <w:sz w:val="24"/>
          <w:szCs w:val="24"/>
        </w:rPr>
        <w:t xml:space="preserve">    </w:t>
      </w:r>
    </w:p>
    <w:p w14:paraId="27AE2A3B">
      <w:pPr>
        <w:spacing w:line="360" w:lineRule="auto"/>
        <w:ind w:firstLine="480" w:firstLineChars="200"/>
        <w:jc w:val="right"/>
        <w:rPr>
          <w:rFonts w:ascii="宋体" w:hAnsi="宋体" w:cs="宋体"/>
          <w:bCs/>
          <w:sz w:val="24"/>
          <w:szCs w:val="24"/>
        </w:rPr>
      </w:pPr>
      <w:r>
        <w:rPr>
          <w:rFonts w:hint="eastAsia" w:ascii="宋体" w:hAnsi="宋体" w:cs="宋体"/>
          <w:bCs/>
          <w:sz w:val="24"/>
          <w:szCs w:val="24"/>
        </w:rPr>
        <w:t xml:space="preserve">                                 日期：</w:t>
      </w:r>
      <w:r>
        <w:rPr>
          <w:rFonts w:hint="eastAsia" w:ascii="宋体" w:hAnsi="宋体" w:cs="宋体"/>
          <w:bCs/>
          <w:sz w:val="24"/>
          <w:szCs w:val="24"/>
          <w:u w:val="single"/>
        </w:rPr>
        <w:t>______</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008A2777">
      <w:pPr>
        <w:spacing w:line="360" w:lineRule="auto"/>
        <w:ind w:firstLine="463" w:firstLineChars="192"/>
        <w:contextualSpacing/>
        <w:rPr>
          <w:rFonts w:ascii="宋体" w:hAnsi="宋体" w:cs="宋体"/>
          <w:b/>
          <w:sz w:val="24"/>
          <w:szCs w:val="24"/>
        </w:rPr>
      </w:pPr>
    </w:p>
    <w:p w14:paraId="596D552C">
      <w:pPr>
        <w:spacing w:line="360" w:lineRule="auto"/>
        <w:jc w:val="both"/>
        <w:rPr>
          <w:rFonts w:ascii="宋体" w:hAnsi="宋体" w:cs="宋体"/>
          <w:sz w:val="24"/>
          <w:szCs w:val="24"/>
        </w:rPr>
      </w:pPr>
    </w:p>
    <w:p w14:paraId="37ED50FA">
      <w:pPr>
        <w:pStyle w:val="26"/>
        <w:spacing w:line="360" w:lineRule="auto"/>
        <w:ind w:left="440" w:firstLine="480"/>
        <w:rPr>
          <w:rFonts w:ascii="宋体" w:hAnsi="宋体" w:cs="宋体"/>
          <w:sz w:val="24"/>
        </w:rPr>
      </w:pPr>
    </w:p>
    <w:p w14:paraId="7A3D557A">
      <w:pPr>
        <w:spacing w:line="360" w:lineRule="auto"/>
        <w:rPr>
          <w:rFonts w:ascii="宋体" w:hAnsi="宋体" w:cs="宋体"/>
          <w:sz w:val="24"/>
          <w:szCs w:val="24"/>
        </w:rPr>
      </w:pPr>
    </w:p>
    <w:p w14:paraId="4F27420B">
      <w:pPr>
        <w:pStyle w:val="81"/>
        <w:spacing w:line="360" w:lineRule="auto"/>
        <w:ind w:firstLine="480"/>
        <w:rPr>
          <w:rFonts w:ascii="宋体" w:hAnsi="宋体" w:eastAsia="宋体" w:cs="宋体"/>
          <w:szCs w:val="24"/>
        </w:rPr>
      </w:pPr>
    </w:p>
    <w:p w14:paraId="02439CD9">
      <w:pPr>
        <w:kinsoku w:val="0"/>
        <w:topLinePunct/>
        <w:autoSpaceDE w:val="0"/>
        <w:autoSpaceDN w:val="0"/>
        <w:spacing w:line="360" w:lineRule="auto"/>
        <w:ind w:right="210" w:firstLine="451" w:firstLineChars="187"/>
        <w:jc w:val="center"/>
        <w:textAlignment w:val="baseline"/>
        <w:rPr>
          <w:rFonts w:ascii="宋体" w:hAnsi="宋体" w:cs="宋体"/>
          <w:b/>
          <w:sz w:val="24"/>
          <w:szCs w:val="24"/>
        </w:rPr>
      </w:pPr>
      <w:r>
        <w:rPr>
          <w:rFonts w:hint="eastAsia" w:ascii="宋体" w:hAnsi="宋体" w:cs="宋体"/>
          <w:b/>
          <w:bCs/>
          <w:sz w:val="24"/>
          <w:szCs w:val="24"/>
        </w:rPr>
        <w:t>4.</w:t>
      </w:r>
      <w:r>
        <w:rPr>
          <w:rFonts w:hint="eastAsia" w:ascii="宋体" w:hAnsi="宋体" w:cs="宋体"/>
          <w:b/>
          <w:sz w:val="24"/>
          <w:szCs w:val="24"/>
        </w:rPr>
        <w:t>无重大违法记录声明</w:t>
      </w:r>
    </w:p>
    <w:p w14:paraId="44CAB7EB">
      <w:pPr>
        <w:spacing w:line="360" w:lineRule="auto"/>
        <w:rPr>
          <w:rFonts w:ascii="宋体" w:hAnsi="宋体" w:cs="宋体"/>
          <w:bCs/>
          <w:sz w:val="24"/>
          <w:szCs w:val="24"/>
        </w:rPr>
      </w:pPr>
    </w:p>
    <w:p w14:paraId="70B298CA">
      <w:pPr>
        <w:spacing w:line="360" w:lineRule="auto"/>
        <w:rPr>
          <w:rFonts w:ascii="宋体" w:hAnsi="宋体" w:cs="宋体"/>
          <w:bCs/>
          <w:sz w:val="24"/>
          <w:szCs w:val="24"/>
        </w:rPr>
      </w:pPr>
      <w:r>
        <w:rPr>
          <w:rFonts w:hint="eastAsia" w:ascii="宋体" w:hAnsi="宋体" w:cs="宋体"/>
          <w:bCs/>
          <w:sz w:val="24"/>
          <w:szCs w:val="24"/>
        </w:rPr>
        <w:t>江苏商贸职业学院：</w:t>
      </w:r>
    </w:p>
    <w:p w14:paraId="40D517A1">
      <w:pPr>
        <w:spacing w:line="360" w:lineRule="auto"/>
        <w:ind w:firstLine="480" w:firstLineChars="200"/>
        <w:rPr>
          <w:rFonts w:ascii="宋体" w:hAnsi="宋体" w:cs="宋体"/>
          <w:sz w:val="24"/>
          <w:szCs w:val="24"/>
        </w:rPr>
      </w:pPr>
      <w:r>
        <w:rPr>
          <w:rFonts w:hint="eastAsia" w:ascii="宋体" w:hAnsi="宋体" w:cs="宋体"/>
          <w:sz w:val="24"/>
          <w:szCs w:val="24"/>
        </w:rPr>
        <w:t>我公司郑重声明：参加本次采购活动前 3 年内，我公司在经营活动中</w:t>
      </w:r>
      <w:r>
        <w:rPr>
          <w:rFonts w:hint="eastAsia" w:ascii="宋体" w:hAnsi="宋体" w:cs="宋体"/>
          <w:b/>
          <w:bCs/>
          <w:sz w:val="24"/>
          <w:szCs w:val="24"/>
          <w:u w:val="single"/>
        </w:rPr>
        <w:t>（有/没有）</w:t>
      </w:r>
      <w:r>
        <w:rPr>
          <w:rFonts w:hint="eastAsia" w:ascii="宋体" w:hAnsi="宋体" w:cs="宋体"/>
          <w:sz w:val="24"/>
          <w:szCs w:val="24"/>
        </w:rPr>
        <w:t>因违法经营受到刑事处罚或者责令停产停业、吊销许可证或者执照、较大数额罚款等行政处罚。</w:t>
      </w:r>
    </w:p>
    <w:p w14:paraId="4E3006A1">
      <w:pPr>
        <w:spacing w:line="360" w:lineRule="auto"/>
        <w:ind w:firstLine="480" w:firstLineChars="200"/>
        <w:rPr>
          <w:rFonts w:ascii="宋体" w:hAnsi="宋体" w:cs="宋体"/>
          <w:sz w:val="24"/>
          <w:szCs w:val="24"/>
        </w:rPr>
      </w:pPr>
      <w:r>
        <w:rPr>
          <w:rFonts w:hint="eastAsia" w:ascii="宋体" w:hAnsi="宋体" w:cs="宋体"/>
          <w:sz w:val="24"/>
          <w:szCs w:val="24"/>
        </w:rPr>
        <w:t>在投标截止时间节点，没有被“信用江苏”“信用中国”网站列入失信被执行人、重大税收违法案件当事人名单、采购严重违法失信行为记录名单。</w:t>
      </w:r>
    </w:p>
    <w:p w14:paraId="16E83E4E">
      <w:pPr>
        <w:spacing w:line="360" w:lineRule="auto"/>
        <w:ind w:firstLine="200"/>
        <w:rPr>
          <w:rFonts w:ascii="宋体" w:hAnsi="宋体" w:cs="宋体"/>
          <w:sz w:val="24"/>
          <w:szCs w:val="24"/>
        </w:rPr>
      </w:pPr>
    </w:p>
    <w:p w14:paraId="61F9ED84">
      <w:pPr>
        <w:spacing w:line="360" w:lineRule="auto"/>
        <w:ind w:right="720" w:firstLine="480" w:firstLineChars="200"/>
        <w:contextualSpacing/>
        <w:jc w:val="right"/>
        <w:rPr>
          <w:rFonts w:ascii="宋体" w:hAnsi="宋体" w:cs="宋体"/>
          <w:sz w:val="24"/>
          <w:szCs w:val="24"/>
        </w:rPr>
      </w:pPr>
      <w:r>
        <w:rPr>
          <w:rFonts w:hint="eastAsia" w:ascii="宋体" w:hAnsi="宋体" w:cs="宋体"/>
          <w:sz w:val="24"/>
          <w:szCs w:val="24"/>
        </w:rPr>
        <w:t>法定代表人或授权委托人签字：</w:t>
      </w:r>
    </w:p>
    <w:p w14:paraId="4D592C0A">
      <w:pPr>
        <w:spacing w:line="360" w:lineRule="auto"/>
        <w:ind w:right="720" w:firstLine="480" w:firstLineChars="200"/>
        <w:contextualSpacing/>
        <w:jc w:val="center"/>
        <w:rPr>
          <w:rFonts w:ascii="宋体" w:hAnsi="宋体" w:cs="宋体"/>
          <w:sz w:val="24"/>
          <w:szCs w:val="24"/>
        </w:rPr>
      </w:pPr>
      <w:r>
        <w:rPr>
          <w:rFonts w:hint="eastAsia" w:ascii="宋体" w:hAnsi="宋体" w:cs="宋体"/>
          <w:sz w:val="24"/>
          <w:szCs w:val="24"/>
        </w:rPr>
        <w:t xml:space="preserve">                               供应商名称（盖章）：</w:t>
      </w:r>
    </w:p>
    <w:p w14:paraId="752D1821">
      <w:pPr>
        <w:spacing w:line="360" w:lineRule="auto"/>
        <w:ind w:firstLine="480" w:firstLineChars="200"/>
        <w:jc w:val="center"/>
        <w:outlineLvl w:val="0"/>
        <w:rPr>
          <w:rFonts w:ascii="宋体" w:hAnsi="宋体" w:cs="宋体"/>
          <w:sz w:val="24"/>
          <w:szCs w:val="24"/>
        </w:rPr>
        <w:sectPr>
          <w:footerReference r:id="rId6" w:type="default"/>
          <w:pgSz w:w="11906" w:h="16838"/>
          <w:pgMar w:top="1361" w:right="1361" w:bottom="1361" w:left="1361" w:header="708" w:footer="709" w:gutter="0"/>
          <w:cols w:space="720" w:num="1"/>
          <w:docGrid w:linePitch="360" w:charSpace="0"/>
        </w:sectPr>
      </w:pPr>
      <w:r>
        <w:rPr>
          <w:rFonts w:hint="eastAsia" w:ascii="宋体" w:hAnsi="宋体" w:cs="宋体"/>
          <w:sz w:val="24"/>
          <w:szCs w:val="24"/>
        </w:rPr>
        <w:t xml:space="preserve">            </w:t>
      </w:r>
      <w:bookmarkStart w:id="2" w:name="_Toc12794"/>
      <w:r>
        <w:rPr>
          <w:rFonts w:hint="eastAsia" w:ascii="宋体" w:hAnsi="宋体" w:cs="宋体"/>
          <w:sz w:val="24"/>
          <w:szCs w:val="24"/>
        </w:rPr>
        <w:t>日期：</w:t>
      </w:r>
      <w:bookmarkEnd w:id="2"/>
    </w:p>
    <w:p w14:paraId="6245B92C">
      <w:pPr>
        <w:spacing w:line="360" w:lineRule="auto"/>
        <w:contextualSpacing/>
        <w:jc w:val="center"/>
        <w:rPr>
          <w:rFonts w:ascii="宋体" w:hAnsi="宋体" w:cs="宋体"/>
          <w:b/>
          <w:sz w:val="24"/>
          <w:szCs w:val="24"/>
        </w:rPr>
      </w:pPr>
      <w:r>
        <w:rPr>
          <w:rFonts w:hint="eastAsia" w:ascii="宋体" w:hAnsi="宋体" w:cs="宋体"/>
          <w:b/>
          <w:sz w:val="24"/>
          <w:szCs w:val="24"/>
        </w:rPr>
        <w:t>5.商务部分正负偏离表</w:t>
      </w:r>
    </w:p>
    <w:p w14:paraId="388E85C2">
      <w:pPr>
        <w:spacing w:line="360" w:lineRule="auto"/>
        <w:ind w:firstLine="480" w:firstLineChars="200"/>
        <w:jc w:val="center"/>
        <w:rPr>
          <w:rFonts w:ascii="宋体" w:hAnsi="宋体" w:cs="宋体"/>
          <w:sz w:val="24"/>
          <w:szCs w:val="24"/>
        </w:rPr>
      </w:pPr>
      <w:r>
        <w:rPr>
          <w:rFonts w:hint="eastAsia" w:ascii="宋体" w:hAnsi="宋体" w:cs="宋体"/>
          <w:sz w:val="24"/>
          <w:szCs w:val="24"/>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395CA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0BDDB5B">
            <w:pPr>
              <w:spacing w:line="360" w:lineRule="auto"/>
              <w:jc w:val="center"/>
              <w:rPr>
                <w:rFonts w:ascii="宋体" w:hAnsi="宋体" w:cs="宋体"/>
                <w:sz w:val="24"/>
                <w:szCs w:val="24"/>
              </w:rPr>
            </w:pPr>
            <w:r>
              <w:rPr>
                <w:rFonts w:hint="eastAsia" w:ascii="宋体" w:hAnsi="宋体" w:cs="宋体"/>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054E851">
            <w:pPr>
              <w:spacing w:line="360" w:lineRule="auto"/>
              <w:jc w:val="center"/>
              <w:rPr>
                <w:rFonts w:ascii="宋体" w:hAnsi="宋体" w:cs="宋体"/>
                <w:sz w:val="24"/>
                <w:szCs w:val="24"/>
              </w:rPr>
            </w:pPr>
            <w:r>
              <w:rPr>
                <w:rFonts w:hint="eastAsia" w:ascii="宋体" w:hAnsi="宋体" w:cs="宋体"/>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13C6A81">
            <w:pPr>
              <w:spacing w:line="360" w:lineRule="auto"/>
              <w:jc w:val="center"/>
              <w:rPr>
                <w:rFonts w:ascii="宋体" w:hAnsi="宋体" w:cs="宋体"/>
                <w:sz w:val="24"/>
                <w:szCs w:val="24"/>
              </w:rPr>
            </w:pPr>
            <w:r>
              <w:rPr>
                <w:rFonts w:hint="eastAsia" w:ascii="宋体" w:hAnsi="宋体" w:cs="宋体"/>
                <w:sz w:val="24"/>
                <w:szCs w:val="24"/>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2B3C205">
            <w:pPr>
              <w:spacing w:line="360" w:lineRule="auto"/>
              <w:jc w:val="center"/>
              <w:rPr>
                <w:rFonts w:ascii="宋体" w:hAnsi="宋体" w:cs="宋体"/>
                <w:sz w:val="24"/>
                <w:szCs w:val="24"/>
              </w:rPr>
            </w:pPr>
            <w:r>
              <w:rPr>
                <w:rFonts w:hint="eastAsia" w:ascii="宋体" w:hAnsi="宋体" w:cs="宋体"/>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7451600">
            <w:pPr>
              <w:spacing w:line="360" w:lineRule="auto"/>
              <w:jc w:val="center"/>
              <w:rPr>
                <w:rFonts w:ascii="宋体" w:hAnsi="宋体" w:cs="宋体"/>
                <w:sz w:val="24"/>
                <w:szCs w:val="24"/>
              </w:rPr>
            </w:pPr>
            <w:r>
              <w:rPr>
                <w:rFonts w:hint="eastAsia" w:ascii="宋体" w:hAnsi="宋体" w:cs="宋体"/>
                <w:sz w:val="24"/>
                <w:szCs w:val="24"/>
              </w:rPr>
              <w:t>偏离说明</w:t>
            </w:r>
          </w:p>
        </w:tc>
      </w:tr>
      <w:tr w14:paraId="63876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16F8C4F">
            <w:pPr>
              <w:spacing w:line="360" w:lineRule="auto"/>
              <w:jc w:val="center"/>
              <w:rPr>
                <w:rFonts w:ascii="宋体" w:hAnsi="宋体" w:cs="宋体"/>
                <w:sz w:val="24"/>
                <w:szCs w:val="24"/>
              </w:rPr>
            </w:pPr>
            <w:r>
              <w:rPr>
                <w:rFonts w:hint="eastAsia" w:ascii="宋体" w:hAnsi="宋体" w:cs="宋体"/>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D367626">
            <w:pPr>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0AAD25">
            <w:pPr>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F967D0B">
            <w:pPr>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CD6041F">
            <w:pPr>
              <w:spacing w:line="360" w:lineRule="auto"/>
              <w:rPr>
                <w:rFonts w:ascii="宋体" w:hAnsi="宋体" w:cs="宋体"/>
                <w:sz w:val="24"/>
                <w:szCs w:val="24"/>
              </w:rPr>
            </w:pPr>
          </w:p>
        </w:tc>
      </w:tr>
      <w:tr w14:paraId="411F8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4576AC6">
            <w:pPr>
              <w:spacing w:line="360" w:lineRule="auto"/>
              <w:jc w:val="center"/>
              <w:rPr>
                <w:rFonts w:ascii="宋体" w:hAnsi="宋体" w:cs="宋体"/>
                <w:sz w:val="24"/>
                <w:szCs w:val="24"/>
              </w:rPr>
            </w:pPr>
            <w:r>
              <w:rPr>
                <w:rFonts w:hint="eastAsia" w:ascii="宋体" w:hAnsi="宋体" w:cs="宋体"/>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F5E5B72">
            <w:pPr>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5AF9854">
            <w:pPr>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AA9BD3">
            <w:pPr>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E45DD3C">
            <w:pPr>
              <w:spacing w:line="360" w:lineRule="auto"/>
              <w:rPr>
                <w:rFonts w:ascii="宋体" w:hAnsi="宋体" w:cs="宋体"/>
                <w:sz w:val="24"/>
                <w:szCs w:val="24"/>
              </w:rPr>
            </w:pPr>
          </w:p>
        </w:tc>
      </w:tr>
      <w:tr w14:paraId="10198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9AF561B">
            <w:pPr>
              <w:spacing w:line="360" w:lineRule="auto"/>
              <w:jc w:val="center"/>
              <w:rPr>
                <w:rFonts w:ascii="宋体" w:hAnsi="宋体" w:cs="宋体"/>
                <w:sz w:val="24"/>
                <w:szCs w:val="24"/>
              </w:rPr>
            </w:pPr>
            <w:r>
              <w:rPr>
                <w:rFonts w:hint="eastAsia" w:ascii="宋体" w:hAnsi="宋体" w:cs="宋体"/>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C32D819">
            <w:pPr>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660112">
            <w:pPr>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2DEE85">
            <w:pPr>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1D97B35F">
            <w:pPr>
              <w:spacing w:line="360" w:lineRule="auto"/>
              <w:rPr>
                <w:rFonts w:ascii="宋体" w:hAnsi="宋体" w:cs="宋体"/>
                <w:sz w:val="24"/>
                <w:szCs w:val="24"/>
              </w:rPr>
            </w:pPr>
          </w:p>
        </w:tc>
      </w:tr>
      <w:tr w14:paraId="31639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4DA1524">
            <w:pPr>
              <w:spacing w:line="360" w:lineRule="auto"/>
              <w:jc w:val="center"/>
              <w:rPr>
                <w:rFonts w:ascii="宋体" w:hAnsi="宋体" w:cs="宋体"/>
                <w:sz w:val="24"/>
                <w:szCs w:val="24"/>
              </w:rPr>
            </w:pPr>
            <w:r>
              <w:rPr>
                <w:rFonts w:hint="eastAsia" w:ascii="宋体" w:hAnsi="宋体" w:cs="宋体"/>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E01D429">
            <w:pPr>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06A8871">
            <w:pPr>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FED8722">
            <w:pPr>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36D8A16">
            <w:pPr>
              <w:spacing w:line="360" w:lineRule="auto"/>
              <w:rPr>
                <w:rFonts w:ascii="宋体" w:hAnsi="宋体" w:cs="宋体"/>
                <w:sz w:val="24"/>
                <w:szCs w:val="24"/>
              </w:rPr>
            </w:pPr>
          </w:p>
        </w:tc>
      </w:tr>
      <w:tr w14:paraId="67F33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981A614">
            <w:pPr>
              <w:spacing w:line="360" w:lineRule="auto"/>
              <w:jc w:val="center"/>
              <w:rPr>
                <w:rFonts w:ascii="宋体" w:hAnsi="宋体" w:cs="宋体"/>
                <w:sz w:val="24"/>
                <w:szCs w:val="24"/>
              </w:rPr>
            </w:pPr>
            <w:r>
              <w:rPr>
                <w:rFonts w:hint="eastAsia" w:ascii="宋体" w:hAnsi="宋体" w:cs="宋体"/>
                <w:sz w:val="24"/>
                <w:szCs w:val="24"/>
              </w:rPr>
              <w:t>5</w:t>
            </w:r>
          </w:p>
        </w:tc>
        <w:tc>
          <w:tcPr>
            <w:tcW w:w="1254" w:type="pct"/>
            <w:tcBorders>
              <w:top w:val="single" w:color="auto" w:sz="6" w:space="0"/>
              <w:left w:val="single" w:color="auto" w:sz="6" w:space="0"/>
              <w:bottom w:val="single" w:color="auto" w:sz="6" w:space="0"/>
              <w:right w:val="single" w:color="auto" w:sz="6" w:space="0"/>
            </w:tcBorders>
            <w:vAlign w:val="center"/>
          </w:tcPr>
          <w:p w14:paraId="43BB737B">
            <w:pPr>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C3CC78">
            <w:pPr>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975D432">
            <w:pPr>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6C8A7C5F">
            <w:pPr>
              <w:spacing w:line="360" w:lineRule="auto"/>
              <w:rPr>
                <w:rFonts w:ascii="宋体" w:hAnsi="宋体" w:cs="宋体"/>
                <w:sz w:val="24"/>
                <w:szCs w:val="24"/>
              </w:rPr>
            </w:pPr>
          </w:p>
        </w:tc>
      </w:tr>
      <w:tr w14:paraId="73386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B1EA530">
            <w:pPr>
              <w:spacing w:line="360" w:lineRule="auto"/>
              <w:jc w:val="center"/>
              <w:rPr>
                <w:rFonts w:ascii="宋体" w:hAnsi="宋体" w:cs="宋体"/>
                <w:sz w:val="24"/>
                <w:szCs w:val="24"/>
              </w:rPr>
            </w:pPr>
            <w:r>
              <w:rPr>
                <w:rFonts w:hint="eastAsia" w:ascii="宋体" w:hAnsi="宋体" w:cs="宋体"/>
                <w:sz w:val="24"/>
                <w:szCs w:val="24"/>
              </w:rPr>
              <w:t>6</w:t>
            </w:r>
          </w:p>
        </w:tc>
        <w:tc>
          <w:tcPr>
            <w:tcW w:w="1254" w:type="pct"/>
            <w:tcBorders>
              <w:top w:val="single" w:color="auto" w:sz="6" w:space="0"/>
              <w:left w:val="single" w:color="auto" w:sz="6" w:space="0"/>
              <w:bottom w:val="single" w:color="auto" w:sz="6" w:space="0"/>
              <w:right w:val="single" w:color="auto" w:sz="6" w:space="0"/>
            </w:tcBorders>
            <w:vAlign w:val="center"/>
          </w:tcPr>
          <w:p w14:paraId="7FEFEF76">
            <w:pPr>
              <w:spacing w:line="360" w:lineRule="auto"/>
              <w:rPr>
                <w:rFonts w:ascii="宋体" w:hAnsi="宋体" w:cs="宋体"/>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CB857D2">
            <w:pPr>
              <w:spacing w:line="360" w:lineRule="auto"/>
              <w:rPr>
                <w:rFonts w:ascii="宋体" w:hAnsi="宋体" w:cs="宋体"/>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FC81BA1">
            <w:pPr>
              <w:spacing w:line="360" w:lineRule="auto"/>
              <w:rPr>
                <w:rFonts w:ascii="宋体" w:hAnsi="宋体" w:cs="宋体"/>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27DE38A">
            <w:pPr>
              <w:spacing w:line="360" w:lineRule="auto"/>
              <w:rPr>
                <w:rFonts w:ascii="宋体" w:hAnsi="宋体" w:cs="宋体"/>
                <w:sz w:val="24"/>
                <w:szCs w:val="24"/>
              </w:rPr>
            </w:pPr>
          </w:p>
        </w:tc>
      </w:tr>
    </w:tbl>
    <w:p w14:paraId="02B1B781">
      <w:pPr>
        <w:spacing w:line="360" w:lineRule="auto"/>
        <w:contextualSpacing/>
        <w:rPr>
          <w:rFonts w:ascii="宋体" w:hAnsi="宋体" w:cs="宋体"/>
          <w:b/>
          <w:sz w:val="24"/>
          <w:szCs w:val="24"/>
        </w:rPr>
      </w:pPr>
      <w:r>
        <w:rPr>
          <w:rFonts w:hint="eastAsia" w:ascii="宋体" w:hAnsi="宋体" w:cs="宋体"/>
          <w:b/>
          <w:sz w:val="24"/>
          <w:szCs w:val="24"/>
        </w:rPr>
        <w:t>注：</w:t>
      </w:r>
    </w:p>
    <w:p w14:paraId="5FD14322">
      <w:pPr>
        <w:spacing w:line="360" w:lineRule="auto"/>
        <w:ind w:firstLine="480" w:firstLineChars="200"/>
        <w:contextualSpacing/>
        <w:rPr>
          <w:rFonts w:ascii="宋体" w:hAnsi="宋体" w:cs="宋体"/>
          <w:sz w:val="24"/>
          <w:szCs w:val="24"/>
        </w:rPr>
      </w:pPr>
      <w:r>
        <w:rPr>
          <w:rFonts w:hint="eastAsia" w:ascii="宋体" w:hAnsi="宋体" w:cs="宋体"/>
          <w:sz w:val="24"/>
          <w:szCs w:val="24"/>
        </w:rPr>
        <w:t>1.供应商提交的响应文件中与询价文件第二部分“项目需求”中的商务部分的要求，应逐条填列在偏离表中。</w:t>
      </w:r>
    </w:p>
    <w:p w14:paraId="625C18CB">
      <w:pPr>
        <w:spacing w:line="360" w:lineRule="auto"/>
        <w:ind w:firstLine="480" w:firstLineChars="200"/>
        <w:contextualSpacing/>
        <w:rPr>
          <w:rFonts w:ascii="宋体" w:hAnsi="宋体" w:cs="宋体"/>
          <w:sz w:val="24"/>
          <w:szCs w:val="24"/>
        </w:rPr>
      </w:pPr>
      <w:r>
        <w:rPr>
          <w:rFonts w:hint="eastAsia" w:ascii="宋体" w:hAnsi="宋体" w:cs="宋体"/>
          <w:sz w:val="24"/>
          <w:szCs w:val="24"/>
        </w:rPr>
        <w:t>2.“偏离说明”一栏选择“正偏离”、“负偏离”、“无偏离”进行填写。正偏离、负偏离、无偏离的确认，由评标小组认定。</w:t>
      </w:r>
    </w:p>
    <w:p w14:paraId="443BD15C">
      <w:pPr>
        <w:spacing w:line="360" w:lineRule="auto"/>
        <w:ind w:firstLine="480" w:firstLineChars="200"/>
        <w:contextualSpacing/>
        <w:rPr>
          <w:rFonts w:ascii="宋体" w:hAnsi="宋体" w:cs="宋体"/>
          <w:bCs/>
          <w:sz w:val="24"/>
          <w:szCs w:val="24"/>
        </w:rPr>
      </w:pPr>
      <w:r>
        <w:rPr>
          <w:rFonts w:hint="eastAsia" w:ascii="宋体" w:hAnsi="宋体" w:cs="宋体"/>
          <w:bCs/>
          <w:sz w:val="24"/>
          <w:szCs w:val="24"/>
        </w:rPr>
        <w:t>3.供应商若提供其他增值服务，可以在表中自行据实填写。</w:t>
      </w:r>
    </w:p>
    <w:p w14:paraId="40F15F98">
      <w:pPr>
        <w:spacing w:line="360" w:lineRule="auto"/>
        <w:ind w:firstLine="480" w:firstLineChars="200"/>
        <w:rPr>
          <w:rFonts w:ascii="宋体" w:hAnsi="宋体" w:cs="宋体"/>
          <w:b/>
          <w:sz w:val="24"/>
          <w:szCs w:val="24"/>
        </w:rPr>
      </w:pPr>
      <w:r>
        <w:rPr>
          <w:rFonts w:hint="eastAsia" w:ascii="宋体" w:hAnsi="宋体" w:cs="宋体"/>
          <w:bCs/>
          <w:sz w:val="24"/>
          <w:szCs w:val="24"/>
        </w:rPr>
        <w:t>4.若完全响应本项目需求且无偏离，投标时本表可空白盖章提供。</w:t>
      </w:r>
    </w:p>
    <w:p w14:paraId="0B4D062C">
      <w:pPr>
        <w:spacing w:line="360" w:lineRule="auto"/>
        <w:rPr>
          <w:rFonts w:ascii="宋体" w:hAnsi="宋体" w:cs="宋体"/>
          <w:b/>
          <w:sz w:val="24"/>
          <w:szCs w:val="24"/>
        </w:rPr>
      </w:pPr>
      <w:r>
        <w:rPr>
          <w:rFonts w:hint="eastAsia" w:ascii="宋体" w:hAnsi="宋体" w:cs="宋体"/>
          <w:b/>
          <w:sz w:val="24"/>
          <w:szCs w:val="24"/>
        </w:rPr>
        <w:br w:type="page"/>
      </w:r>
    </w:p>
    <w:p w14:paraId="40FA89CE">
      <w:pPr>
        <w:spacing w:line="360" w:lineRule="auto"/>
        <w:contextualSpacing/>
        <w:jc w:val="center"/>
        <w:rPr>
          <w:rFonts w:ascii="宋体" w:hAnsi="宋体" w:cs="宋体"/>
          <w:b/>
          <w:sz w:val="24"/>
          <w:szCs w:val="24"/>
        </w:rPr>
      </w:pPr>
      <w:r>
        <w:rPr>
          <w:rFonts w:hint="eastAsia" w:ascii="宋体" w:hAnsi="宋体" w:cs="宋体"/>
          <w:b/>
          <w:sz w:val="24"/>
          <w:szCs w:val="24"/>
        </w:rPr>
        <w:t>6.技术部分正负偏离表</w:t>
      </w:r>
    </w:p>
    <w:p w14:paraId="13E89D60">
      <w:pPr>
        <w:spacing w:line="360" w:lineRule="auto"/>
        <w:ind w:firstLine="480" w:firstLineChars="200"/>
        <w:jc w:val="center"/>
        <w:rPr>
          <w:rFonts w:ascii="宋体" w:hAnsi="宋体" w:cs="宋体"/>
          <w:sz w:val="24"/>
          <w:szCs w:val="24"/>
        </w:rPr>
      </w:pPr>
      <w:r>
        <w:rPr>
          <w:rFonts w:hint="eastAsia" w:ascii="宋体" w:hAnsi="宋体" w:cs="宋体"/>
          <w:sz w:val="24"/>
          <w:szCs w:val="24"/>
        </w:rPr>
        <w:t>（由供应商据实填写，表格不够自行添加）</w:t>
      </w:r>
    </w:p>
    <w:tbl>
      <w:tblPr>
        <w:tblStyle w:val="2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0E8BF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3AA2A1E">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F1A4634">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430FC62">
            <w:pPr>
              <w:spacing w:line="340" w:lineRule="exact"/>
              <w:jc w:val="center"/>
              <w:rPr>
                <w:rFonts w:ascii="宋体" w:hAnsi="宋体" w:cs="宋体"/>
                <w:sz w:val="24"/>
              </w:rPr>
            </w:pPr>
            <w:r>
              <w:rPr>
                <w:rFonts w:hint="eastAsia" w:ascii="宋体" w:hAnsi="宋体" w:cs="宋体"/>
                <w:sz w:val="24"/>
              </w:rPr>
              <w:t>采购文件要求的技术要求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1C51382">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E123E73">
            <w:pPr>
              <w:spacing w:line="340" w:lineRule="exact"/>
              <w:jc w:val="center"/>
              <w:rPr>
                <w:rFonts w:ascii="宋体" w:hAnsi="宋体" w:cs="宋体"/>
                <w:sz w:val="24"/>
              </w:rPr>
            </w:pPr>
          </w:p>
          <w:p w14:paraId="7AC0C874">
            <w:pPr>
              <w:spacing w:line="340" w:lineRule="exact"/>
              <w:jc w:val="center"/>
              <w:rPr>
                <w:rFonts w:ascii="宋体" w:hAnsi="宋体" w:cs="宋体"/>
                <w:sz w:val="24"/>
              </w:rPr>
            </w:pPr>
            <w:r>
              <w:rPr>
                <w:rFonts w:hint="eastAsia" w:ascii="宋体" w:hAnsi="宋体" w:cs="宋体"/>
                <w:sz w:val="24"/>
              </w:rPr>
              <w:t>偏离说明</w:t>
            </w:r>
          </w:p>
        </w:tc>
      </w:tr>
      <w:tr w14:paraId="36D2A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5B2EA42">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765FE30">
            <w:pPr>
              <w:spacing w:line="340" w:lineRule="exac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61E0FD2">
            <w:pPr>
              <w:spacing w:line="340" w:lineRule="exac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78A786F">
            <w:pPr>
              <w:spacing w:line="340" w:lineRule="exac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18A0C0E">
            <w:pPr>
              <w:spacing w:line="340" w:lineRule="exact"/>
              <w:rPr>
                <w:rFonts w:ascii="宋体" w:hAnsi="宋体" w:cs="宋体"/>
                <w:sz w:val="24"/>
              </w:rPr>
            </w:pPr>
          </w:p>
        </w:tc>
      </w:tr>
      <w:tr w14:paraId="009EA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5E84C27">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E18DF33">
            <w:pPr>
              <w:spacing w:line="340" w:lineRule="exac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37E5DFA">
            <w:pPr>
              <w:spacing w:line="340" w:lineRule="exac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4BF9CC">
            <w:pPr>
              <w:spacing w:line="340" w:lineRule="exac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8AEE16F">
            <w:pPr>
              <w:spacing w:line="340" w:lineRule="exact"/>
              <w:rPr>
                <w:rFonts w:ascii="宋体" w:hAnsi="宋体" w:cs="宋体"/>
                <w:sz w:val="24"/>
              </w:rPr>
            </w:pPr>
          </w:p>
        </w:tc>
      </w:tr>
      <w:tr w14:paraId="75740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8F77032">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E0145B5">
            <w:pPr>
              <w:spacing w:line="340" w:lineRule="exac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B4E462">
            <w:pPr>
              <w:spacing w:line="340" w:lineRule="exac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A29CB22">
            <w:pPr>
              <w:spacing w:line="340" w:lineRule="exac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30E4C25">
            <w:pPr>
              <w:spacing w:line="340" w:lineRule="exact"/>
              <w:rPr>
                <w:rFonts w:ascii="宋体" w:hAnsi="宋体" w:cs="宋体"/>
                <w:sz w:val="24"/>
              </w:rPr>
            </w:pPr>
          </w:p>
        </w:tc>
      </w:tr>
      <w:tr w14:paraId="4792C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E0A20EB">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6414FA5">
            <w:pPr>
              <w:spacing w:line="340" w:lineRule="exac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19E03E2">
            <w:pPr>
              <w:spacing w:line="340" w:lineRule="exac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69DF93C">
            <w:pPr>
              <w:spacing w:line="340" w:lineRule="exac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9D04264">
            <w:pPr>
              <w:spacing w:line="340" w:lineRule="exact"/>
              <w:rPr>
                <w:rFonts w:ascii="宋体" w:hAnsi="宋体" w:cs="宋体"/>
                <w:sz w:val="24"/>
              </w:rPr>
            </w:pPr>
          </w:p>
        </w:tc>
      </w:tr>
      <w:tr w14:paraId="6E30D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7076E01">
            <w:pPr>
              <w:spacing w:line="340" w:lineRule="exact"/>
              <w:jc w:val="center"/>
              <w:rPr>
                <w:rFonts w:ascii="宋体" w:hAnsi="宋体" w:cs="宋体"/>
                <w:sz w:val="24"/>
              </w:rPr>
            </w:pPr>
            <w:r>
              <w:rPr>
                <w:rFonts w:hint="eastAsia" w:ascii="宋体" w:hAnsi="宋体" w:cs="宋体"/>
                <w:sz w:val="24"/>
              </w:rPr>
              <w:t>5</w:t>
            </w:r>
          </w:p>
        </w:tc>
        <w:tc>
          <w:tcPr>
            <w:tcW w:w="1254" w:type="pct"/>
            <w:tcBorders>
              <w:top w:val="single" w:color="auto" w:sz="6" w:space="0"/>
              <w:left w:val="single" w:color="auto" w:sz="6" w:space="0"/>
              <w:bottom w:val="single" w:color="auto" w:sz="6" w:space="0"/>
              <w:right w:val="single" w:color="auto" w:sz="6" w:space="0"/>
            </w:tcBorders>
            <w:vAlign w:val="center"/>
          </w:tcPr>
          <w:p w14:paraId="4740529C">
            <w:pPr>
              <w:spacing w:line="340" w:lineRule="exac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9B37175">
            <w:pPr>
              <w:spacing w:line="340" w:lineRule="exac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67CA3BB">
            <w:pPr>
              <w:spacing w:line="340" w:lineRule="exac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840759E">
            <w:pPr>
              <w:spacing w:line="340" w:lineRule="exact"/>
              <w:rPr>
                <w:rFonts w:ascii="宋体" w:hAnsi="宋体" w:cs="宋体"/>
                <w:sz w:val="24"/>
              </w:rPr>
            </w:pPr>
          </w:p>
        </w:tc>
      </w:tr>
      <w:tr w14:paraId="4A085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0F668AE">
            <w:pPr>
              <w:spacing w:line="340" w:lineRule="exact"/>
              <w:jc w:val="center"/>
              <w:rPr>
                <w:rFonts w:ascii="宋体" w:hAnsi="宋体" w:cs="宋体"/>
                <w:sz w:val="24"/>
              </w:rPr>
            </w:pPr>
            <w:r>
              <w:rPr>
                <w:rFonts w:hint="eastAsia" w:ascii="宋体" w:hAnsi="宋体" w:cs="宋体"/>
                <w:sz w:val="24"/>
              </w:rPr>
              <w:t>6</w:t>
            </w:r>
          </w:p>
        </w:tc>
        <w:tc>
          <w:tcPr>
            <w:tcW w:w="1254" w:type="pct"/>
            <w:tcBorders>
              <w:top w:val="single" w:color="auto" w:sz="6" w:space="0"/>
              <w:left w:val="single" w:color="auto" w:sz="6" w:space="0"/>
              <w:bottom w:val="single" w:color="auto" w:sz="6" w:space="0"/>
              <w:right w:val="single" w:color="auto" w:sz="6" w:space="0"/>
            </w:tcBorders>
            <w:vAlign w:val="center"/>
          </w:tcPr>
          <w:p w14:paraId="4CD66AB2">
            <w:pPr>
              <w:spacing w:line="340" w:lineRule="exac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AD832B">
            <w:pPr>
              <w:spacing w:line="340" w:lineRule="exac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49A6AE9">
            <w:pPr>
              <w:spacing w:line="340" w:lineRule="exac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A68CB79">
            <w:pPr>
              <w:spacing w:line="340" w:lineRule="exact"/>
              <w:rPr>
                <w:rFonts w:ascii="宋体" w:hAnsi="宋体" w:cs="宋体"/>
                <w:sz w:val="24"/>
              </w:rPr>
            </w:pPr>
          </w:p>
        </w:tc>
      </w:tr>
    </w:tbl>
    <w:p w14:paraId="040CB5AD">
      <w:pPr>
        <w:spacing w:line="360" w:lineRule="auto"/>
        <w:contextualSpacing/>
        <w:rPr>
          <w:rFonts w:ascii="宋体" w:hAnsi="宋体" w:cs="宋体"/>
          <w:b/>
          <w:sz w:val="24"/>
          <w:szCs w:val="24"/>
        </w:rPr>
      </w:pPr>
    </w:p>
    <w:p w14:paraId="348D7F0D">
      <w:pPr>
        <w:spacing w:line="360" w:lineRule="auto"/>
        <w:contextualSpacing/>
        <w:rPr>
          <w:rFonts w:ascii="宋体" w:hAnsi="宋体" w:cs="宋体"/>
          <w:b/>
          <w:sz w:val="24"/>
          <w:szCs w:val="24"/>
        </w:rPr>
      </w:pPr>
      <w:r>
        <w:rPr>
          <w:rFonts w:hint="eastAsia" w:ascii="宋体" w:hAnsi="宋体" w:cs="宋体"/>
          <w:b/>
          <w:sz w:val="24"/>
          <w:szCs w:val="24"/>
        </w:rPr>
        <w:t>注：</w:t>
      </w:r>
    </w:p>
    <w:p w14:paraId="6674F63D">
      <w:pPr>
        <w:spacing w:line="360" w:lineRule="auto"/>
        <w:ind w:firstLine="480" w:firstLineChars="200"/>
        <w:contextualSpacing/>
        <w:rPr>
          <w:rFonts w:ascii="宋体" w:hAnsi="宋体" w:cs="宋体"/>
          <w:sz w:val="24"/>
          <w:szCs w:val="24"/>
        </w:rPr>
      </w:pPr>
      <w:r>
        <w:rPr>
          <w:rFonts w:hint="eastAsia" w:ascii="宋体" w:hAnsi="宋体" w:cs="宋体"/>
          <w:sz w:val="24"/>
          <w:szCs w:val="24"/>
        </w:rPr>
        <w:t>1.供应商提交的响应文件中与询价文件第二部分“项目需求”中的技术部分的要求，应逐条填列在偏离表中。</w:t>
      </w:r>
    </w:p>
    <w:p w14:paraId="643BF7ED">
      <w:pPr>
        <w:spacing w:line="360" w:lineRule="auto"/>
        <w:ind w:firstLine="480" w:firstLineChars="200"/>
        <w:contextualSpacing/>
        <w:rPr>
          <w:rFonts w:ascii="宋体" w:hAnsi="宋体" w:cs="宋体"/>
          <w:sz w:val="24"/>
          <w:szCs w:val="24"/>
        </w:rPr>
      </w:pPr>
      <w:r>
        <w:rPr>
          <w:rFonts w:hint="eastAsia" w:ascii="宋体" w:hAnsi="宋体" w:cs="宋体"/>
          <w:sz w:val="24"/>
          <w:szCs w:val="24"/>
        </w:rPr>
        <w:t>2.“偏离说明”一栏选择“正偏离”、“负偏离”、“无偏离”进行填写。正偏离、负偏离、无偏离的确认，由评标小组认定。</w:t>
      </w:r>
    </w:p>
    <w:p w14:paraId="2AEA6E58">
      <w:pPr>
        <w:spacing w:line="360" w:lineRule="auto"/>
        <w:ind w:firstLine="480" w:firstLineChars="200"/>
        <w:contextualSpacing/>
        <w:rPr>
          <w:rFonts w:ascii="宋体" w:hAnsi="宋体" w:cs="宋体"/>
          <w:bCs/>
          <w:sz w:val="24"/>
          <w:szCs w:val="24"/>
        </w:rPr>
      </w:pPr>
      <w:r>
        <w:rPr>
          <w:rFonts w:hint="eastAsia" w:ascii="宋体" w:hAnsi="宋体" w:cs="宋体"/>
          <w:bCs/>
          <w:sz w:val="24"/>
          <w:szCs w:val="24"/>
        </w:rPr>
        <w:t>3.供应商若提供其他增值服务，可以在表中自行据实填写。</w:t>
      </w:r>
    </w:p>
    <w:p w14:paraId="059874CA">
      <w:pPr>
        <w:spacing w:line="300" w:lineRule="auto"/>
        <w:ind w:firstLine="480" w:firstLineChars="200"/>
        <w:contextualSpacing/>
        <w:rPr>
          <w:rFonts w:ascii="宋体" w:hAnsi="宋体" w:cs="宋体"/>
          <w:b/>
          <w:sz w:val="24"/>
          <w:szCs w:val="24"/>
        </w:rPr>
      </w:pPr>
      <w:r>
        <w:rPr>
          <w:rFonts w:hint="eastAsia" w:ascii="宋体" w:hAnsi="宋体" w:cs="宋体"/>
          <w:bCs/>
          <w:sz w:val="24"/>
        </w:rPr>
        <w:t>4.若完全响应本项目需求且无偏离，投标时本表可空白盖章提供。</w:t>
      </w:r>
      <w:r>
        <w:rPr>
          <w:rFonts w:ascii="宋体" w:hAnsi="宋体" w:cs="宋体"/>
          <w:b/>
          <w:sz w:val="24"/>
          <w:szCs w:val="24"/>
        </w:rPr>
        <w:br w:type="page"/>
      </w:r>
    </w:p>
    <w:p w14:paraId="0AA22253">
      <w:pPr>
        <w:spacing w:line="360" w:lineRule="auto"/>
        <w:outlineLvl w:val="2"/>
        <w:rPr>
          <w:rFonts w:ascii="宋体" w:hAnsi="宋体" w:cs="宋体"/>
          <w:b/>
          <w:sz w:val="24"/>
          <w:szCs w:val="24"/>
        </w:rPr>
      </w:pPr>
      <w:r>
        <w:rPr>
          <w:rFonts w:hint="eastAsia" w:ascii="宋体" w:hAnsi="宋体" w:cs="宋体"/>
          <w:b/>
          <w:sz w:val="24"/>
          <w:szCs w:val="24"/>
        </w:rPr>
        <w:t>（二）价格标响应文件相关格式</w:t>
      </w:r>
    </w:p>
    <w:p w14:paraId="336C9FDF">
      <w:pPr>
        <w:pStyle w:val="73"/>
        <w:snapToGrid w:val="0"/>
        <w:spacing w:line="360" w:lineRule="auto"/>
        <w:ind w:firstLine="482" w:firstLineChars="200"/>
        <w:jc w:val="center"/>
        <w:outlineLvl w:val="0"/>
        <w:rPr>
          <w:rFonts w:ascii="宋体" w:eastAsia="宋体" w:cs="宋体"/>
          <w:b/>
          <w:sz w:val="24"/>
          <w:szCs w:val="24"/>
        </w:rPr>
      </w:pPr>
      <w:bookmarkStart w:id="3" w:name="_Toc23203"/>
      <w:r>
        <w:rPr>
          <w:rFonts w:hint="eastAsia" w:ascii="宋体" w:eastAsia="宋体" w:cs="宋体"/>
          <w:b/>
          <w:sz w:val="24"/>
          <w:szCs w:val="24"/>
        </w:rPr>
        <w:t>1.</w:t>
      </w:r>
      <w:bookmarkEnd w:id="3"/>
      <w:r>
        <w:rPr>
          <w:rFonts w:hint="eastAsia" w:ascii="宋体" w:eastAsia="宋体" w:cs="宋体"/>
          <w:b/>
          <w:sz w:val="24"/>
          <w:szCs w:val="24"/>
        </w:rPr>
        <w:t>报价总表</w:t>
      </w:r>
    </w:p>
    <w:tbl>
      <w:tblPr>
        <w:tblStyle w:val="27"/>
        <w:tblpPr w:leftFromText="180" w:rightFromText="180" w:vertAnchor="text" w:horzAnchor="page" w:tblpX="1312" w:tblpY="414"/>
        <w:tblOverlap w:val="never"/>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1"/>
        <w:gridCol w:w="2691"/>
        <w:gridCol w:w="1800"/>
        <w:gridCol w:w="1546"/>
        <w:gridCol w:w="1546"/>
      </w:tblGrid>
      <w:tr w14:paraId="4443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61" w:type="dxa"/>
            <w:tcBorders>
              <w:top w:val="single" w:color="auto" w:sz="4" w:space="0"/>
              <w:left w:val="single" w:color="auto" w:sz="4" w:space="0"/>
              <w:bottom w:val="single" w:color="auto" w:sz="4" w:space="0"/>
              <w:right w:val="single" w:color="auto" w:sz="4" w:space="0"/>
            </w:tcBorders>
            <w:vAlign w:val="center"/>
          </w:tcPr>
          <w:p w14:paraId="569B4C4E">
            <w:pPr>
              <w:kinsoku w:val="0"/>
              <w:topLinePunct/>
              <w:spacing w:line="44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2691" w:type="dxa"/>
            <w:tcBorders>
              <w:top w:val="single" w:color="auto" w:sz="4" w:space="0"/>
              <w:left w:val="single" w:color="auto" w:sz="4" w:space="0"/>
              <w:bottom w:val="single" w:color="auto" w:sz="4" w:space="0"/>
              <w:right w:val="single" w:color="auto" w:sz="4" w:space="0"/>
            </w:tcBorders>
            <w:vAlign w:val="center"/>
          </w:tcPr>
          <w:p w14:paraId="54C0A3C6">
            <w:pPr>
              <w:kinsoku w:val="0"/>
              <w:topLinePunct/>
              <w:spacing w:line="440" w:lineRule="exact"/>
              <w:jc w:val="center"/>
              <w:rPr>
                <w:rFonts w:ascii="宋体" w:hAnsi="宋体" w:cs="宋体"/>
                <w:color w:val="000000"/>
                <w:sz w:val="24"/>
                <w:szCs w:val="24"/>
              </w:rPr>
            </w:pPr>
            <w:r>
              <w:rPr>
                <w:rFonts w:hint="eastAsia" w:ascii="宋体" w:hAnsi="宋体" w:cs="宋体"/>
                <w:color w:val="000000"/>
                <w:sz w:val="24"/>
                <w:szCs w:val="24"/>
              </w:rPr>
              <w:t>投标报价</w:t>
            </w:r>
          </w:p>
        </w:tc>
        <w:tc>
          <w:tcPr>
            <w:tcW w:w="1800" w:type="dxa"/>
            <w:tcBorders>
              <w:top w:val="single" w:color="auto" w:sz="4" w:space="0"/>
              <w:left w:val="single" w:color="auto" w:sz="4" w:space="0"/>
              <w:bottom w:val="single" w:color="auto" w:sz="4" w:space="0"/>
              <w:right w:val="single" w:color="auto" w:sz="4" w:space="0"/>
            </w:tcBorders>
            <w:vAlign w:val="center"/>
          </w:tcPr>
          <w:p w14:paraId="7D42611A">
            <w:pPr>
              <w:kinsoku w:val="0"/>
              <w:topLinePunct/>
              <w:spacing w:line="440" w:lineRule="exact"/>
              <w:jc w:val="center"/>
              <w:rPr>
                <w:rFonts w:ascii="宋体" w:hAnsi="宋体" w:cs="宋体"/>
                <w:color w:val="000000"/>
                <w:sz w:val="24"/>
                <w:szCs w:val="24"/>
              </w:rPr>
            </w:pPr>
            <w:r>
              <w:rPr>
                <w:rFonts w:hint="eastAsia" w:ascii="宋体" w:hAnsi="宋体" w:cs="宋体"/>
                <w:color w:val="000000"/>
                <w:sz w:val="24"/>
                <w:szCs w:val="24"/>
              </w:rPr>
              <w:t>项目完成时间</w:t>
            </w:r>
          </w:p>
        </w:tc>
        <w:tc>
          <w:tcPr>
            <w:tcW w:w="1546" w:type="dxa"/>
            <w:tcBorders>
              <w:top w:val="single" w:color="auto" w:sz="4" w:space="0"/>
              <w:left w:val="single" w:color="auto" w:sz="4" w:space="0"/>
              <w:bottom w:val="single" w:color="auto" w:sz="4" w:space="0"/>
              <w:right w:val="single" w:color="auto" w:sz="4" w:space="0"/>
            </w:tcBorders>
            <w:vAlign w:val="center"/>
          </w:tcPr>
          <w:p w14:paraId="5CF7D9FA">
            <w:pPr>
              <w:kinsoku w:val="0"/>
              <w:topLinePunct/>
              <w:spacing w:line="440" w:lineRule="exact"/>
              <w:jc w:val="center"/>
              <w:rPr>
                <w:rFonts w:ascii="宋体" w:hAnsi="宋体" w:cs="宋体"/>
                <w:color w:val="000000"/>
                <w:sz w:val="24"/>
                <w:szCs w:val="24"/>
              </w:rPr>
            </w:pPr>
            <w:r>
              <w:rPr>
                <w:rFonts w:hint="eastAsia" w:ascii="宋体" w:hAnsi="宋体" w:cs="宋体"/>
                <w:color w:val="000000"/>
                <w:sz w:val="24"/>
                <w:szCs w:val="24"/>
              </w:rPr>
              <w:t>付款方式</w:t>
            </w:r>
          </w:p>
        </w:tc>
        <w:tc>
          <w:tcPr>
            <w:tcW w:w="1546" w:type="dxa"/>
            <w:tcBorders>
              <w:top w:val="single" w:color="auto" w:sz="4" w:space="0"/>
              <w:left w:val="single" w:color="auto" w:sz="4" w:space="0"/>
              <w:bottom w:val="single" w:color="auto" w:sz="4" w:space="0"/>
              <w:right w:val="single" w:color="auto" w:sz="4" w:space="0"/>
            </w:tcBorders>
            <w:vAlign w:val="center"/>
          </w:tcPr>
          <w:p w14:paraId="43020C6B">
            <w:pPr>
              <w:kinsoku w:val="0"/>
              <w:topLinePunct/>
              <w:spacing w:line="440" w:lineRule="exact"/>
              <w:jc w:val="center"/>
              <w:rPr>
                <w:rFonts w:ascii="宋体" w:hAnsi="宋体" w:cs="宋体"/>
                <w:color w:val="000000"/>
                <w:sz w:val="24"/>
                <w:szCs w:val="24"/>
              </w:rPr>
            </w:pPr>
            <w:r>
              <w:rPr>
                <w:rFonts w:hint="eastAsia" w:ascii="宋体" w:hAnsi="宋体" w:cs="宋体"/>
                <w:color w:val="000000"/>
                <w:sz w:val="24"/>
                <w:szCs w:val="24"/>
              </w:rPr>
              <w:t>备注</w:t>
            </w:r>
          </w:p>
        </w:tc>
      </w:tr>
      <w:tr w14:paraId="5EF94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1761" w:type="dxa"/>
            <w:tcBorders>
              <w:top w:val="single" w:color="auto" w:sz="4" w:space="0"/>
              <w:left w:val="single" w:color="auto" w:sz="4" w:space="0"/>
              <w:bottom w:val="single" w:color="auto" w:sz="4" w:space="0"/>
              <w:right w:val="single" w:color="auto" w:sz="4" w:space="0"/>
            </w:tcBorders>
            <w:vAlign w:val="center"/>
          </w:tcPr>
          <w:p w14:paraId="4266BA1E">
            <w:pPr>
              <w:kinsoku w:val="0"/>
              <w:topLinePunct/>
              <w:spacing w:line="440" w:lineRule="exact"/>
              <w:jc w:val="center"/>
              <w:rPr>
                <w:rFonts w:ascii="宋体" w:hAnsi="宋体" w:cs="宋体"/>
                <w:b/>
                <w:bCs/>
                <w:color w:val="000000"/>
                <w:sz w:val="24"/>
                <w:szCs w:val="24"/>
              </w:rPr>
            </w:pPr>
            <w:r>
              <w:rPr>
                <w:rFonts w:hint="eastAsia" w:ascii="宋体" w:hAnsi="宋体" w:cs="宋体"/>
                <w:color w:val="000000"/>
                <w:sz w:val="24"/>
                <w:szCs w:val="24"/>
              </w:rPr>
              <w:t>江苏商贸职业学院校内道路标线服务项目</w:t>
            </w:r>
          </w:p>
        </w:tc>
        <w:tc>
          <w:tcPr>
            <w:tcW w:w="2691" w:type="dxa"/>
            <w:tcBorders>
              <w:top w:val="single" w:color="auto" w:sz="4" w:space="0"/>
              <w:left w:val="single" w:color="auto" w:sz="4" w:space="0"/>
              <w:bottom w:val="single" w:color="auto" w:sz="4" w:space="0"/>
              <w:right w:val="single" w:color="auto" w:sz="4" w:space="0"/>
            </w:tcBorders>
            <w:vAlign w:val="center"/>
          </w:tcPr>
          <w:p w14:paraId="04738EB6">
            <w:pPr>
              <w:kinsoku w:val="0"/>
              <w:topLinePunct/>
              <w:spacing w:line="440" w:lineRule="exact"/>
              <w:ind w:left="960" w:hanging="960" w:hangingChars="400"/>
              <w:rPr>
                <w:rFonts w:ascii="宋体" w:hAnsi="宋体" w:cs="宋体"/>
                <w:sz w:val="21"/>
                <w:szCs w:val="21"/>
                <w:u w:val="single"/>
              </w:rPr>
            </w:pPr>
            <w:r>
              <w:rPr>
                <w:rFonts w:hint="eastAsia" w:ascii="宋体" w:hAnsi="宋体" w:cs="宋体"/>
                <w:color w:val="000000"/>
                <w:kern w:val="2"/>
                <w:sz w:val="24"/>
                <w:szCs w:val="24"/>
              </w:rPr>
              <w:t>大写：</w:t>
            </w:r>
            <w:r>
              <w:rPr>
                <w:rFonts w:hint="eastAsia" w:ascii="宋体" w:hAnsi="宋体" w:cs="宋体"/>
                <w:color w:val="000000"/>
                <w:kern w:val="2"/>
                <w:sz w:val="24"/>
                <w:szCs w:val="24"/>
                <w:u w:val="single"/>
              </w:rPr>
              <w:t xml:space="preserve">     元/平方米</w:t>
            </w:r>
          </w:p>
          <w:p w14:paraId="4C42E287">
            <w:pPr>
              <w:kinsoku w:val="0"/>
              <w:topLinePunct/>
              <w:spacing w:line="440" w:lineRule="exact"/>
              <w:ind w:left="960" w:hanging="960" w:hangingChars="400"/>
              <w:rPr>
                <w:rFonts w:ascii="宋体" w:hAnsi="宋体" w:cs="宋体"/>
                <w:sz w:val="21"/>
                <w:szCs w:val="21"/>
                <w:u w:val="single"/>
              </w:rPr>
            </w:pPr>
            <w:r>
              <w:rPr>
                <w:rFonts w:hint="eastAsia" w:ascii="宋体" w:hAnsi="宋体" w:cs="宋体"/>
                <w:color w:val="000000"/>
                <w:sz w:val="24"/>
                <w:szCs w:val="24"/>
              </w:rPr>
              <w:t>小写：</w:t>
            </w:r>
            <w:r>
              <w:rPr>
                <w:rFonts w:hint="eastAsia" w:ascii="宋体" w:hAnsi="宋体" w:cs="宋体"/>
                <w:color w:val="000000"/>
                <w:sz w:val="24"/>
                <w:szCs w:val="24"/>
                <w:u w:val="single"/>
              </w:rPr>
              <w:t xml:space="preserve">     元</w:t>
            </w:r>
            <w:r>
              <w:rPr>
                <w:rFonts w:hint="eastAsia" w:ascii="宋体" w:hAnsi="宋体" w:cs="宋体"/>
                <w:color w:val="000000"/>
                <w:kern w:val="2"/>
                <w:sz w:val="24"/>
                <w:szCs w:val="24"/>
                <w:u w:val="single"/>
              </w:rPr>
              <w:t>/平方米</w:t>
            </w:r>
          </w:p>
          <w:p w14:paraId="57FC8248">
            <w:pPr>
              <w:pStyle w:val="57"/>
              <w:rPr>
                <w:rFonts w:ascii="宋体" w:hAnsi="宋体" w:eastAsia="宋体" w:cs="宋体"/>
                <w:sz w:val="22"/>
                <w:szCs w:val="20"/>
              </w:rPr>
            </w:pPr>
          </w:p>
        </w:tc>
        <w:tc>
          <w:tcPr>
            <w:tcW w:w="1800" w:type="dxa"/>
            <w:tcBorders>
              <w:top w:val="single" w:color="auto" w:sz="4" w:space="0"/>
              <w:left w:val="single" w:color="auto" w:sz="4" w:space="0"/>
              <w:bottom w:val="single" w:color="auto" w:sz="4" w:space="0"/>
              <w:right w:val="single" w:color="auto" w:sz="4" w:space="0"/>
            </w:tcBorders>
            <w:vAlign w:val="center"/>
          </w:tcPr>
          <w:p w14:paraId="5E36E047">
            <w:pPr>
              <w:kinsoku w:val="0"/>
              <w:topLinePunct/>
              <w:spacing w:line="440" w:lineRule="exact"/>
              <w:jc w:val="center"/>
              <w:rPr>
                <w:rFonts w:ascii="宋体" w:hAnsi="宋体" w:cs="宋体"/>
                <w:color w:val="000000"/>
                <w:sz w:val="24"/>
                <w:szCs w:val="24"/>
              </w:rPr>
            </w:pPr>
            <w:r>
              <w:rPr>
                <w:rFonts w:hint="eastAsia" w:ascii="宋体" w:hAnsi="宋体" w:cs="宋体"/>
                <w:color w:val="000000"/>
                <w:sz w:val="24"/>
                <w:szCs w:val="24"/>
              </w:rPr>
              <w:t>完全响应询价文件要求</w:t>
            </w:r>
          </w:p>
        </w:tc>
        <w:tc>
          <w:tcPr>
            <w:tcW w:w="1546" w:type="dxa"/>
            <w:tcBorders>
              <w:top w:val="single" w:color="auto" w:sz="4" w:space="0"/>
              <w:left w:val="single" w:color="auto" w:sz="4" w:space="0"/>
              <w:bottom w:val="single" w:color="auto" w:sz="4" w:space="0"/>
              <w:right w:val="single" w:color="auto" w:sz="4" w:space="0"/>
            </w:tcBorders>
          </w:tcPr>
          <w:p w14:paraId="03F5A71F">
            <w:pPr>
              <w:kinsoku w:val="0"/>
              <w:topLinePunct/>
              <w:spacing w:line="440" w:lineRule="exact"/>
              <w:rPr>
                <w:rFonts w:hint="eastAsia" w:ascii="宋体" w:hAnsi="宋体" w:cs="宋体"/>
                <w:color w:val="000000"/>
                <w:sz w:val="24"/>
                <w:szCs w:val="24"/>
              </w:rPr>
            </w:pPr>
          </w:p>
          <w:p w14:paraId="45C5D2A8">
            <w:pPr>
              <w:kinsoku w:val="0"/>
              <w:topLinePunct/>
              <w:spacing w:line="440" w:lineRule="exact"/>
              <w:rPr>
                <w:rFonts w:ascii="宋体" w:hAnsi="宋体" w:cs="宋体"/>
                <w:color w:val="000000"/>
                <w:sz w:val="24"/>
                <w:szCs w:val="24"/>
              </w:rPr>
            </w:pPr>
            <w:r>
              <w:rPr>
                <w:rFonts w:hint="eastAsia" w:ascii="宋体" w:hAnsi="宋体" w:cs="宋体"/>
                <w:color w:val="000000"/>
                <w:sz w:val="24"/>
                <w:szCs w:val="24"/>
              </w:rPr>
              <w:t>完全响应询价文件要求的付款方式</w:t>
            </w:r>
          </w:p>
        </w:tc>
        <w:tc>
          <w:tcPr>
            <w:tcW w:w="1546" w:type="dxa"/>
            <w:tcBorders>
              <w:top w:val="single" w:color="auto" w:sz="4" w:space="0"/>
              <w:left w:val="single" w:color="auto" w:sz="4" w:space="0"/>
              <w:bottom w:val="single" w:color="auto" w:sz="4" w:space="0"/>
              <w:right w:val="single" w:color="auto" w:sz="4" w:space="0"/>
            </w:tcBorders>
          </w:tcPr>
          <w:p w14:paraId="3DC4CFB6">
            <w:pPr>
              <w:spacing w:after="0" w:line="360" w:lineRule="exact"/>
              <w:contextualSpacing/>
              <w:rPr>
                <w:rFonts w:ascii="宋体" w:hAnsi="宋体" w:cs="宋体"/>
                <w:color w:val="000000"/>
                <w:sz w:val="21"/>
                <w:szCs w:val="21"/>
              </w:rPr>
            </w:pPr>
            <w:r>
              <w:rPr>
                <w:rFonts w:hint="eastAsia" w:ascii="宋体" w:hAnsi="宋体" w:cs="宋体"/>
                <w:color w:val="000000"/>
                <w:sz w:val="21"/>
                <w:szCs w:val="21"/>
              </w:rPr>
              <w:t>提示：</w:t>
            </w:r>
          </w:p>
          <w:p w14:paraId="0A9A2DF0">
            <w:pPr>
              <w:numPr>
                <w:ilvl w:val="0"/>
                <w:numId w:val="3"/>
              </w:numPr>
              <w:spacing w:after="0" w:line="360" w:lineRule="exact"/>
              <w:contextualSpacing/>
              <w:rPr>
                <w:rFonts w:ascii="宋体" w:hAnsi="宋体" w:cs="宋体"/>
                <w:color w:val="000000"/>
                <w:sz w:val="21"/>
                <w:szCs w:val="21"/>
              </w:rPr>
            </w:pPr>
            <w:r>
              <w:rPr>
                <w:rFonts w:hint="eastAsia" w:ascii="宋体" w:hAnsi="宋体" w:cs="宋体"/>
                <w:color w:val="000000"/>
                <w:sz w:val="21"/>
                <w:szCs w:val="21"/>
              </w:rPr>
              <w:t>总费用不高于3.06万元</w:t>
            </w:r>
            <w:r>
              <w:rPr>
                <w:rFonts w:hint="eastAsia" w:ascii="宋体" w:hAnsi="宋体" w:cs="宋体"/>
                <w:color w:val="000000"/>
                <w:sz w:val="21"/>
                <w:szCs w:val="21"/>
                <w:lang w:eastAsia="zh-CN"/>
              </w:rPr>
              <w:t>；</w:t>
            </w:r>
          </w:p>
          <w:p w14:paraId="24D7B5AA">
            <w:pPr>
              <w:numPr>
                <w:ilvl w:val="0"/>
                <w:numId w:val="3"/>
              </w:numPr>
              <w:spacing w:after="0" w:line="360" w:lineRule="exact"/>
              <w:ind w:left="0" w:leftChars="0" w:firstLine="0" w:firstLineChars="0"/>
              <w:contextualSpacing/>
              <w:rPr>
                <w:rFonts w:hint="eastAsia" w:ascii="宋体" w:hAnsi="宋体" w:cs="宋体"/>
                <w:sz w:val="21"/>
                <w:szCs w:val="21"/>
                <w:lang w:val="en-US" w:eastAsia="zh-CN"/>
              </w:rPr>
            </w:pPr>
            <w:r>
              <w:rPr>
                <w:rFonts w:hint="eastAsia" w:ascii="宋体" w:hAnsi="宋体" w:cs="宋体"/>
                <w:sz w:val="21"/>
                <w:szCs w:val="21"/>
              </w:rPr>
              <w:t>每平方米费用综合报价不得高于34</w:t>
            </w:r>
            <w:r>
              <w:rPr>
                <w:rFonts w:hint="eastAsia" w:ascii="宋体" w:hAnsi="宋体" w:cs="宋体"/>
                <w:sz w:val="21"/>
                <w:szCs w:val="21"/>
                <w:lang w:val="en-US" w:eastAsia="zh-CN"/>
              </w:rPr>
              <w:t>.00</w:t>
            </w:r>
            <w:r>
              <w:rPr>
                <w:rFonts w:hint="eastAsia" w:ascii="宋体" w:hAnsi="宋体" w:cs="宋体"/>
                <w:sz w:val="21"/>
                <w:szCs w:val="21"/>
              </w:rPr>
              <w:t>元</w:t>
            </w:r>
            <w:r>
              <w:rPr>
                <w:rFonts w:hint="eastAsia" w:ascii="宋体" w:hAnsi="宋体" w:cs="宋体"/>
                <w:sz w:val="21"/>
                <w:szCs w:val="21"/>
                <w:lang w:eastAsia="zh-CN"/>
              </w:rPr>
              <w:t>。</w:t>
            </w:r>
          </w:p>
        </w:tc>
      </w:tr>
    </w:tbl>
    <w:p w14:paraId="2C364C1E">
      <w:pPr>
        <w:spacing w:line="360" w:lineRule="auto"/>
        <w:rPr>
          <w:rFonts w:ascii="宋体" w:hAnsi="宋体" w:cs="宋体"/>
          <w:sz w:val="24"/>
          <w:szCs w:val="24"/>
        </w:rPr>
      </w:pPr>
    </w:p>
    <w:p w14:paraId="1018E396">
      <w:pPr>
        <w:numPr>
          <w:ilvl w:val="0"/>
          <w:numId w:val="4"/>
        </w:numPr>
        <w:spacing w:line="360" w:lineRule="auto"/>
        <w:rPr>
          <w:rFonts w:ascii="宋体" w:hAnsi="宋体" w:cs="宋体"/>
          <w:b/>
          <w:bCs/>
          <w:sz w:val="24"/>
          <w:szCs w:val="24"/>
          <w:lang w:bidi="zh-CN"/>
        </w:rPr>
      </w:pPr>
      <w:r>
        <w:rPr>
          <w:rFonts w:hint="eastAsia" w:ascii="宋体" w:hAnsi="宋体" w:cs="宋体"/>
          <w:b/>
          <w:bCs/>
          <w:sz w:val="24"/>
          <w:szCs w:val="24"/>
          <w:lang w:bidi="zh-CN"/>
        </w:rPr>
        <w:t>本表为格式表，不得自行改动，必须提供，否则视为未实质性响应采购文件。</w:t>
      </w:r>
    </w:p>
    <w:p w14:paraId="6E1006BB">
      <w:pPr>
        <w:spacing w:line="360" w:lineRule="auto"/>
        <w:ind w:left="1133" w:hanging="1132" w:hangingChars="472"/>
        <w:rPr>
          <w:rFonts w:ascii="宋体" w:hAnsi="宋体" w:cs="宋体"/>
          <w:sz w:val="24"/>
          <w:szCs w:val="24"/>
        </w:rPr>
      </w:pPr>
    </w:p>
    <w:p w14:paraId="23206440">
      <w:pPr>
        <w:spacing w:line="360" w:lineRule="auto"/>
        <w:ind w:left="1133" w:hanging="1132" w:hangingChars="472"/>
        <w:jc w:val="center"/>
        <w:rPr>
          <w:rFonts w:ascii="宋体" w:hAnsi="宋体" w:cs="宋体"/>
          <w:sz w:val="24"/>
          <w:szCs w:val="24"/>
        </w:rPr>
      </w:pPr>
      <w:r>
        <w:rPr>
          <w:rFonts w:hint="eastAsia" w:ascii="宋体" w:hAnsi="宋体" w:cs="宋体"/>
          <w:sz w:val="24"/>
          <w:szCs w:val="24"/>
        </w:rPr>
        <w:t xml:space="preserve">供应商名称：（盖章）             </w:t>
      </w:r>
    </w:p>
    <w:p w14:paraId="01DC9CDB">
      <w:pPr>
        <w:spacing w:line="360" w:lineRule="auto"/>
        <w:ind w:left="1197" w:leftChars="544" w:firstLine="2222" w:firstLineChars="926"/>
        <w:rPr>
          <w:rFonts w:ascii="宋体" w:hAnsi="宋体" w:cs="宋体"/>
          <w:sz w:val="24"/>
          <w:szCs w:val="24"/>
        </w:rPr>
      </w:pPr>
      <w:r>
        <w:rPr>
          <w:rFonts w:hint="eastAsia" w:ascii="宋体" w:hAnsi="宋体" w:cs="宋体"/>
          <w:sz w:val="24"/>
          <w:szCs w:val="24"/>
        </w:rPr>
        <w:t>法定代表人或授权委托人（签字）：</w:t>
      </w:r>
    </w:p>
    <w:p w14:paraId="07723044">
      <w:pPr>
        <w:spacing w:line="360" w:lineRule="auto"/>
        <w:ind w:left="1197" w:leftChars="544" w:firstLine="2222" w:firstLineChars="926"/>
        <w:rPr>
          <w:rFonts w:ascii="宋体" w:hAnsi="宋体" w:cs="宋体"/>
          <w:sz w:val="24"/>
          <w:szCs w:val="24"/>
        </w:rPr>
      </w:pPr>
      <w:r>
        <w:rPr>
          <w:rFonts w:hint="eastAsia" w:ascii="宋体" w:hAnsi="宋体" w:cs="宋体"/>
          <w:sz w:val="24"/>
          <w:szCs w:val="24"/>
        </w:rPr>
        <w:t>日期：</w:t>
      </w:r>
    </w:p>
    <w:p w14:paraId="290A57FC">
      <w:pPr>
        <w:pStyle w:val="60"/>
        <w:spacing w:line="360" w:lineRule="auto"/>
        <w:jc w:val="center"/>
        <w:rPr>
          <w:rFonts w:ascii="宋体" w:hAnsi="宋体" w:cs="宋体"/>
          <w:sz w:val="24"/>
          <w:szCs w:val="24"/>
        </w:rPr>
      </w:pPr>
    </w:p>
    <w:p w14:paraId="13A67385">
      <w:pPr>
        <w:pStyle w:val="60"/>
        <w:spacing w:line="360" w:lineRule="auto"/>
        <w:jc w:val="center"/>
        <w:rPr>
          <w:rFonts w:ascii="宋体" w:hAnsi="宋体" w:cs="宋体"/>
          <w:sz w:val="24"/>
          <w:szCs w:val="24"/>
        </w:rPr>
      </w:pPr>
    </w:p>
    <w:p w14:paraId="2F7C1082">
      <w:pPr>
        <w:rPr>
          <w:rFonts w:ascii="宋体" w:hAnsi="宋体" w:cs="宋体"/>
          <w:b/>
          <w:bCs/>
          <w:sz w:val="24"/>
          <w:szCs w:val="24"/>
          <w:lang w:bidi="zh-CN"/>
        </w:rPr>
      </w:pPr>
    </w:p>
    <w:sectPr>
      <w:headerReference r:id="rId7" w:type="default"/>
      <w:footerReference r:id="rId8"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B4B4">
    <w:pPr>
      <w:pStyle w:val="1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3164">
    <w:pPr>
      <w:pStyle w:val="1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4C7F4">
                          <w:pPr>
                            <w:pStyle w:val="1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F4C7F4">
                    <w:pPr>
                      <w:pStyle w:val="1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9021A">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FA5C6">
                          <w:pPr>
                            <w:pStyle w:val="1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3FA5C6">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99F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6433">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A8CFB"/>
    <w:multiLevelType w:val="singleLevel"/>
    <w:tmpl w:val="887A8CFB"/>
    <w:lvl w:ilvl="0" w:tentative="0">
      <w:start w:val="1"/>
      <w:numFmt w:val="decimal"/>
      <w:suff w:val="nothing"/>
      <w:lvlText w:val="（%1）"/>
      <w:lvlJc w:val="left"/>
    </w:lvl>
  </w:abstractNum>
  <w:abstractNum w:abstractNumId="1">
    <w:nsid w:val="FBD42B4B"/>
    <w:multiLevelType w:val="singleLevel"/>
    <w:tmpl w:val="FBD42B4B"/>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ECA8784"/>
    <w:multiLevelType w:val="singleLevel"/>
    <w:tmpl w:val="5ECA8784"/>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E0DBA"/>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219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F0883"/>
    <w:rsid w:val="005F1E51"/>
    <w:rsid w:val="005F5DF7"/>
    <w:rsid w:val="00604F4E"/>
    <w:rsid w:val="00615F9D"/>
    <w:rsid w:val="00631930"/>
    <w:rsid w:val="00631F0F"/>
    <w:rsid w:val="0063222F"/>
    <w:rsid w:val="00633068"/>
    <w:rsid w:val="00637CF6"/>
    <w:rsid w:val="00645CDE"/>
    <w:rsid w:val="00671FD8"/>
    <w:rsid w:val="00684AD9"/>
    <w:rsid w:val="006A40F1"/>
    <w:rsid w:val="006A700F"/>
    <w:rsid w:val="006B31C3"/>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82F33"/>
    <w:rsid w:val="007A0D10"/>
    <w:rsid w:val="007A3CAE"/>
    <w:rsid w:val="007C0720"/>
    <w:rsid w:val="007E4E3C"/>
    <w:rsid w:val="00803D35"/>
    <w:rsid w:val="008055AC"/>
    <w:rsid w:val="00822B66"/>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84072"/>
    <w:rsid w:val="00A94652"/>
    <w:rsid w:val="00AB7166"/>
    <w:rsid w:val="00AC694A"/>
    <w:rsid w:val="00AD052A"/>
    <w:rsid w:val="00AD54D0"/>
    <w:rsid w:val="00AE1FB8"/>
    <w:rsid w:val="00AF0D89"/>
    <w:rsid w:val="00AF23E2"/>
    <w:rsid w:val="00AF6521"/>
    <w:rsid w:val="00B0022C"/>
    <w:rsid w:val="00B00DC9"/>
    <w:rsid w:val="00B050B5"/>
    <w:rsid w:val="00B10C42"/>
    <w:rsid w:val="00B323FE"/>
    <w:rsid w:val="00B41099"/>
    <w:rsid w:val="00B62085"/>
    <w:rsid w:val="00B736AD"/>
    <w:rsid w:val="00B74CCA"/>
    <w:rsid w:val="00B75196"/>
    <w:rsid w:val="00BA6ED1"/>
    <w:rsid w:val="00BB1B8A"/>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7666"/>
    <w:rsid w:val="00CA783A"/>
    <w:rsid w:val="00CD401C"/>
    <w:rsid w:val="00D036E2"/>
    <w:rsid w:val="00D11250"/>
    <w:rsid w:val="00D236F9"/>
    <w:rsid w:val="00D24F23"/>
    <w:rsid w:val="00D31D50"/>
    <w:rsid w:val="00D53C34"/>
    <w:rsid w:val="00D5492D"/>
    <w:rsid w:val="00D5506E"/>
    <w:rsid w:val="00DC75F8"/>
    <w:rsid w:val="00DF0BEA"/>
    <w:rsid w:val="00E11E8A"/>
    <w:rsid w:val="00E125C0"/>
    <w:rsid w:val="00E1648E"/>
    <w:rsid w:val="00E225AB"/>
    <w:rsid w:val="00E22C45"/>
    <w:rsid w:val="00E51C53"/>
    <w:rsid w:val="00E67218"/>
    <w:rsid w:val="00E67974"/>
    <w:rsid w:val="00E7198E"/>
    <w:rsid w:val="00E74AF4"/>
    <w:rsid w:val="00E762DD"/>
    <w:rsid w:val="00E81CC9"/>
    <w:rsid w:val="00E84B4F"/>
    <w:rsid w:val="00E97B6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51CAF"/>
    <w:rsid w:val="00F5280D"/>
    <w:rsid w:val="00F550ED"/>
    <w:rsid w:val="00F642D5"/>
    <w:rsid w:val="00F83F4E"/>
    <w:rsid w:val="00F97645"/>
    <w:rsid w:val="00FA2AC7"/>
    <w:rsid w:val="00FC1922"/>
    <w:rsid w:val="00FC253C"/>
    <w:rsid w:val="00FE4454"/>
    <w:rsid w:val="00FF08D0"/>
    <w:rsid w:val="00FF2C02"/>
    <w:rsid w:val="00FF336A"/>
    <w:rsid w:val="010509E6"/>
    <w:rsid w:val="011A24F4"/>
    <w:rsid w:val="016607E5"/>
    <w:rsid w:val="016F218C"/>
    <w:rsid w:val="01B25389"/>
    <w:rsid w:val="01B50251"/>
    <w:rsid w:val="01C963F3"/>
    <w:rsid w:val="01D732A6"/>
    <w:rsid w:val="020A2568"/>
    <w:rsid w:val="02337D11"/>
    <w:rsid w:val="02DE7C7D"/>
    <w:rsid w:val="03063B82"/>
    <w:rsid w:val="03304250"/>
    <w:rsid w:val="033622D0"/>
    <w:rsid w:val="033C2BF5"/>
    <w:rsid w:val="03935C8F"/>
    <w:rsid w:val="03A9794B"/>
    <w:rsid w:val="041532A2"/>
    <w:rsid w:val="04445C87"/>
    <w:rsid w:val="04687D1B"/>
    <w:rsid w:val="04EB7443"/>
    <w:rsid w:val="05006CB1"/>
    <w:rsid w:val="050140F6"/>
    <w:rsid w:val="05172E33"/>
    <w:rsid w:val="05301409"/>
    <w:rsid w:val="053A4F12"/>
    <w:rsid w:val="053F68E3"/>
    <w:rsid w:val="05A1711C"/>
    <w:rsid w:val="05A54A82"/>
    <w:rsid w:val="05C237BA"/>
    <w:rsid w:val="05CF2EE0"/>
    <w:rsid w:val="05FA18D8"/>
    <w:rsid w:val="065B5D39"/>
    <w:rsid w:val="06671F0C"/>
    <w:rsid w:val="0668471E"/>
    <w:rsid w:val="066B3E27"/>
    <w:rsid w:val="06A222DE"/>
    <w:rsid w:val="06B50CF4"/>
    <w:rsid w:val="06C37571"/>
    <w:rsid w:val="06C673A5"/>
    <w:rsid w:val="06CF6A92"/>
    <w:rsid w:val="070B300A"/>
    <w:rsid w:val="072C2A64"/>
    <w:rsid w:val="076C2262"/>
    <w:rsid w:val="07BD6694"/>
    <w:rsid w:val="07DD4E5C"/>
    <w:rsid w:val="07E02028"/>
    <w:rsid w:val="07ED6AD0"/>
    <w:rsid w:val="081C344C"/>
    <w:rsid w:val="083B16CD"/>
    <w:rsid w:val="0854453D"/>
    <w:rsid w:val="08780520"/>
    <w:rsid w:val="08915791"/>
    <w:rsid w:val="08B1198F"/>
    <w:rsid w:val="08B14A44"/>
    <w:rsid w:val="08E23C96"/>
    <w:rsid w:val="08FA50E4"/>
    <w:rsid w:val="08FF767A"/>
    <w:rsid w:val="099F3749"/>
    <w:rsid w:val="09E35B78"/>
    <w:rsid w:val="0A530B6C"/>
    <w:rsid w:val="0A5D1DCF"/>
    <w:rsid w:val="0A656ED5"/>
    <w:rsid w:val="0A9D3ECC"/>
    <w:rsid w:val="0AB269A0"/>
    <w:rsid w:val="0AB67731"/>
    <w:rsid w:val="0AE53FA9"/>
    <w:rsid w:val="0AFC15E8"/>
    <w:rsid w:val="0AFF4C34"/>
    <w:rsid w:val="0B001553"/>
    <w:rsid w:val="0B093D05"/>
    <w:rsid w:val="0B11176E"/>
    <w:rsid w:val="0B121A42"/>
    <w:rsid w:val="0B610ED4"/>
    <w:rsid w:val="0B754EF6"/>
    <w:rsid w:val="0B8208E1"/>
    <w:rsid w:val="0B8B234E"/>
    <w:rsid w:val="0B923CFA"/>
    <w:rsid w:val="0C1E558E"/>
    <w:rsid w:val="0C1E733C"/>
    <w:rsid w:val="0C41127C"/>
    <w:rsid w:val="0C7B478E"/>
    <w:rsid w:val="0C82292B"/>
    <w:rsid w:val="0CBE011B"/>
    <w:rsid w:val="0CF174DE"/>
    <w:rsid w:val="0D141552"/>
    <w:rsid w:val="0D2D4669"/>
    <w:rsid w:val="0D841421"/>
    <w:rsid w:val="0D901870"/>
    <w:rsid w:val="0DAD4E1B"/>
    <w:rsid w:val="0DBC0BBA"/>
    <w:rsid w:val="0DE10621"/>
    <w:rsid w:val="0DE33693"/>
    <w:rsid w:val="0DF540CC"/>
    <w:rsid w:val="0DF76096"/>
    <w:rsid w:val="0E0B6422"/>
    <w:rsid w:val="0E70686C"/>
    <w:rsid w:val="0E707BF7"/>
    <w:rsid w:val="0E8D07A9"/>
    <w:rsid w:val="0EEF6D6E"/>
    <w:rsid w:val="0EF02B48"/>
    <w:rsid w:val="0F0942D3"/>
    <w:rsid w:val="0F1B5DB5"/>
    <w:rsid w:val="0F546D8C"/>
    <w:rsid w:val="0F563291"/>
    <w:rsid w:val="0F87344A"/>
    <w:rsid w:val="0F8B27BA"/>
    <w:rsid w:val="0FF74F88"/>
    <w:rsid w:val="10046849"/>
    <w:rsid w:val="1045758D"/>
    <w:rsid w:val="106C2DCB"/>
    <w:rsid w:val="107C2883"/>
    <w:rsid w:val="108160EB"/>
    <w:rsid w:val="109126F6"/>
    <w:rsid w:val="109B5B2B"/>
    <w:rsid w:val="10A623C8"/>
    <w:rsid w:val="10D048A9"/>
    <w:rsid w:val="11062F9A"/>
    <w:rsid w:val="111927C8"/>
    <w:rsid w:val="1136590C"/>
    <w:rsid w:val="1136738F"/>
    <w:rsid w:val="117028A0"/>
    <w:rsid w:val="11B322D4"/>
    <w:rsid w:val="11B524F0"/>
    <w:rsid w:val="11BF511D"/>
    <w:rsid w:val="11D36195"/>
    <w:rsid w:val="125910CE"/>
    <w:rsid w:val="12780CAB"/>
    <w:rsid w:val="12FE1C75"/>
    <w:rsid w:val="131C20FB"/>
    <w:rsid w:val="134275E3"/>
    <w:rsid w:val="136F4C96"/>
    <w:rsid w:val="1377583F"/>
    <w:rsid w:val="138A175B"/>
    <w:rsid w:val="139548CF"/>
    <w:rsid w:val="13AB626E"/>
    <w:rsid w:val="13B80076"/>
    <w:rsid w:val="13DA3720"/>
    <w:rsid w:val="13EB044B"/>
    <w:rsid w:val="14467430"/>
    <w:rsid w:val="14F6276F"/>
    <w:rsid w:val="153802B0"/>
    <w:rsid w:val="1563166D"/>
    <w:rsid w:val="15682010"/>
    <w:rsid w:val="156D6C3E"/>
    <w:rsid w:val="158D5FCC"/>
    <w:rsid w:val="15D62A35"/>
    <w:rsid w:val="15E06243"/>
    <w:rsid w:val="165C73DE"/>
    <w:rsid w:val="166662E2"/>
    <w:rsid w:val="16667265"/>
    <w:rsid w:val="168752E0"/>
    <w:rsid w:val="16AF39B2"/>
    <w:rsid w:val="16DC22CD"/>
    <w:rsid w:val="16F2389F"/>
    <w:rsid w:val="180928BA"/>
    <w:rsid w:val="18441ED8"/>
    <w:rsid w:val="18B057C0"/>
    <w:rsid w:val="18B72AB0"/>
    <w:rsid w:val="193F08F1"/>
    <w:rsid w:val="195B397D"/>
    <w:rsid w:val="19836A30"/>
    <w:rsid w:val="198C1D89"/>
    <w:rsid w:val="199926F8"/>
    <w:rsid w:val="19BE42D5"/>
    <w:rsid w:val="19F416DC"/>
    <w:rsid w:val="1A157B94"/>
    <w:rsid w:val="1A7E085D"/>
    <w:rsid w:val="1A8E38DF"/>
    <w:rsid w:val="1AA43102"/>
    <w:rsid w:val="1AD25EC1"/>
    <w:rsid w:val="1AE6196C"/>
    <w:rsid w:val="1AE71241"/>
    <w:rsid w:val="1B1464DA"/>
    <w:rsid w:val="1B1738D4"/>
    <w:rsid w:val="1B177D78"/>
    <w:rsid w:val="1B216501"/>
    <w:rsid w:val="1B5332D3"/>
    <w:rsid w:val="1B6E4666"/>
    <w:rsid w:val="1B8D0519"/>
    <w:rsid w:val="1BC82E20"/>
    <w:rsid w:val="1BCB28B9"/>
    <w:rsid w:val="1BDB65A9"/>
    <w:rsid w:val="1C073948"/>
    <w:rsid w:val="1C0F024E"/>
    <w:rsid w:val="1C236647"/>
    <w:rsid w:val="1C371D92"/>
    <w:rsid w:val="1C4844E0"/>
    <w:rsid w:val="1C494CB8"/>
    <w:rsid w:val="1C676ADD"/>
    <w:rsid w:val="1C8D1897"/>
    <w:rsid w:val="1CA23671"/>
    <w:rsid w:val="1CD25F07"/>
    <w:rsid w:val="1CE123EB"/>
    <w:rsid w:val="1D2621C1"/>
    <w:rsid w:val="1D3D7269"/>
    <w:rsid w:val="1D546E67"/>
    <w:rsid w:val="1D61352C"/>
    <w:rsid w:val="1D721295"/>
    <w:rsid w:val="1D74500E"/>
    <w:rsid w:val="1D7C3EC2"/>
    <w:rsid w:val="1DAA17BA"/>
    <w:rsid w:val="1DCD5A53"/>
    <w:rsid w:val="1DE25B8E"/>
    <w:rsid w:val="1E0C3498"/>
    <w:rsid w:val="1E0F11DA"/>
    <w:rsid w:val="1E0F2F88"/>
    <w:rsid w:val="1E1D4585"/>
    <w:rsid w:val="1E3649B9"/>
    <w:rsid w:val="1E3B1FCF"/>
    <w:rsid w:val="1E6432D4"/>
    <w:rsid w:val="1EDD6BE3"/>
    <w:rsid w:val="1EE60DDA"/>
    <w:rsid w:val="1EFC175F"/>
    <w:rsid w:val="1F095C2A"/>
    <w:rsid w:val="1F2A6659"/>
    <w:rsid w:val="1F2B34FD"/>
    <w:rsid w:val="1F890B18"/>
    <w:rsid w:val="1F8B79D0"/>
    <w:rsid w:val="1F933745"/>
    <w:rsid w:val="202E2DC9"/>
    <w:rsid w:val="202F7213"/>
    <w:rsid w:val="204022DE"/>
    <w:rsid w:val="20470BE1"/>
    <w:rsid w:val="206E6E1D"/>
    <w:rsid w:val="20775C57"/>
    <w:rsid w:val="209C61B0"/>
    <w:rsid w:val="20B9542D"/>
    <w:rsid w:val="20C13CF0"/>
    <w:rsid w:val="20D11C13"/>
    <w:rsid w:val="210A3A45"/>
    <w:rsid w:val="214473ED"/>
    <w:rsid w:val="21576CFE"/>
    <w:rsid w:val="215B27B6"/>
    <w:rsid w:val="218F4348"/>
    <w:rsid w:val="21A659B2"/>
    <w:rsid w:val="21B31E7D"/>
    <w:rsid w:val="21B36EA6"/>
    <w:rsid w:val="226A2E83"/>
    <w:rsid w:val="22D731A7"/>
    <w:rsid w:val="236E4680"/>
    <w:rsid w:val="237E7A4A"/>
    <w:rsid w:val="237F470C"/>
    <w:rsid w:val="239E3ED6"/>
    <w:rsid w:val="23A128D5"/>
    <w:rsid w:val="23D35321"/>
    <w:rsid w:val="23F4590F"/>
    <w:rsid w:val="24305BD3"/>
    <w:rsid w:val="245E7561"/>
    <w:rsid w:val="2466767A"/>
    <w:rsid w:val="246729D5"/>
    <w:rsid w:val="249E0BC2"/>
    <w:rsid w:val="24AD640C"/>
    <w:rsid w:val="24B47693"/>
    <w:rsid w:val="24BD48C6"/>
    <w:rsid w:val="24C148B0"/>
    <w:rsid w:val="24E24F53"/>
    <w:rsid w:val="24E405D6"/>
    <w:rsid w:val="24F12526"/>
    <w:rsid w:val="24F66303"/>
    <w:rsid w:val="25037B70"/>
    <w:rsid w:val="25E23E0B"/>
    <w:rsid w:val="2666570F"/>
    <w:rsid w:val="26A15888"/>
    <w:rsid w:val="26C6629F"/>
    <w:rsid w:val="26D0702D"/>
    <w:rsid w:val="27000880"/>
    <w:rsid w:val="27287185"/>
    <w:rsid w:val="27517288"/>
    <w:rsid w:val="275D2FB6"/>
    <w:rsid w:val="276D343A"/>
    <w:rsid w:val="27725DC5"/>
    <w:rsid w:val="27D818C9"/>
    <w:rsid w:val="27E234BC"/>
    <w:rsid w:val="27EE75F1"/>
    <w:rsid w:val="27F37477"/>
    <w:rsid w:val="27F72D22"/>
    <w:rsid w:val="28602EE4"/>
    <w:rsid w:val="28670794"/>
    <w:rsid w:val="28681C13"/>
    <w:rsid w:val="288E39BA"/>
    <w:rsid w:val="28A73EDA"/>
    <w:rsid w:val="28B12FDA"/>
    <w:rsid w:val="28F07010"/>
    <w:rsid w:val="29070581"/>
    <w:rsid w:val="29390F28"/>
    <w:rsid w:val="29435DD4"/>
    <w:rsid w:val="295300F4"/>
    <w:rsid w:val="297035D9"/>
    <w:rsid w:val="29852351"/>
    <w:rsid w:val="299005B7"/>
    <w:rsid w:val="29AD6D01"/>
    <w:rsid w:val="29BB41C4"/>
    <w:rsid w:val="29CD6432"/>
    <w:rsid w:val="29E03A2B"/>
    <w:rsid w:val="29E4376C"/>
    <w:rsid w:val="29E52AE6"/>
    <w:rsid w:val="2A0239A1"/>
    <w:rsid w:val="2A9342DF"/>
    <w:rsid w:val="2A9C6CA5"/>
    <w:rsid w:val="2AD4279C"/>
    <w:rsid w:val="2AD73080"/>
    <w:rsid w:val="2AF61758"/>
    <w:rsid w:val="2B01637D"/>
    <w:rsid w:val="2B1B15F8"/>
    <w:rsid w:val="2B6A3EF4"/>
    <w:rsid w:val="2B920E72"/>
    <w:rsid w:val="2BC43D5C"/>
    <w:rsid w:val="2BC5709C"/>
    <w:rsid w:val="2BCE742F"/>
    <w:rsid w:val="2C057779"/>
    <w:rsid w:val="2C1D7A22"/>
    <w:rsid w:val="2C513A2B"/>
    <w:rsid w:val="2C6D780D"/>
    <w:rsid w:val="2C864EA5"/>
    <w:rsid w:val="2CA43435"/>
    <w:rsid w:val="2CD86F07"/>
    <w:rsid w:val="2CD979CA"/>
    <w:rsid w:val="2CDC2BCF"/>
    <w:rsid w:val="2D3543DF"/>
    <w:rsid w:val="2D502120"/>
    <w:rsid w:val="2D7E5A35"/>
    <w:rsid w:val="2D841D24"/>
    <w:rsid w:val="2D870D8D"/>
    <w:rsid w:val="2DAB5B69"/>
    <w:rsid w:val="2DD70DA2"/>
    <w:rsid w:val="2E0440C2"/>
    <w:rsid w:val="2E530C6F"/>
    <w:rsid w:val="2EA80FBB"/>
    <w:rsid w:val="2ED718A0"/>
    <w:rsid w:val="2EF37D5C"/>
    <w:rsid w:val="2F124909"/>
    <w:rsid w:val="2F212B1B"/>
    <w:rsid w:val="2F5729E1"/>
    <w:rsid w:val="2F8A6913"/>
    <w:rsid w:val="2F8E5ED1"/>
    <w:rsid w:val="2F9221AC"/>
    <w:rsid w:val="2F9C22EC"/>
    <w:rsid w:val="2FB41BE1"/>
    <w:rsid w:val="2FBE480E"/>
    <w:rsid w:val="2FC260AC"/>
    <w:rsid w:val="2FEA5603"/>
    <w:rsid w:val="3002152D"/>
    <w:rsid w:val="30110DE2"/>
    <w:rsid w:val="30142680"/>
    <w:rsid w:val="302E3742"/>
    <w:rsid w:val="305B2034"/>
    <w:rsid w:val="30705B08"/>
    <w:rsid w:val="309C385D"/>
    <w:rsid w:val="30B8125D"/>
    <w:rsid w:val="30C9339C"/>
    <w:rsid w:val="30DF03BE"/>
    <w:rsid w:val="30F02EBD"/>
    <w:rsid w:val="30F24F4D"/>
    <w:rsid w:val="31542076"/>
    <w:rsid w:val="32222E32"/>
    <w:rsid w:val="328C4750"/>
    <w:rsid w:val="328E04C8"/>
    <w:rsid w:val="32A11B4B"/>
    <w:rsid w:val="32A264FD"/>
    <w:rsid w:val="32A93403"/>
    <w:rsid w:val="33300A50"/>
    <w:rsid w:val="337A06CC"/>
    <w:rsid w:val="337C5E32"/>
    <w:rsid w:val="338B706B"/>
    <w:rsid w:val="33B43F5E"/>
    <w:rsid w:val="33F35A93"/>
    <w:rsid w:val="34120D4F"/>
    <w:rsid w:val="34140EA1"/>
    <w:rsid w:val="34405134"/>
    <w:rsid w:val="3457457F"/>
    <w:rsid w:val="34B47F8E"/>
    <w:rsid w:val="353B041A"/>
    <w:rsid w:val="35A97BD0"/>
    <w:rsid w:val="35ED7BFB"/>
    <w:rsid w:val="35FC1BEC"/>
    <w:rsid w:val="36034158"/>
    <w:rsid w:val="361B6516"/>
    <w:rsid w:val="364E318A"/>
    <w:rsid w:val="36756698"/>
    <w:rsid w:val="36952460"/>
    <w:rsid w:val="36993E75"/>
    <w:rsid w:val="373C4996"/>
    <w:rsid w:val="374675C3"/>
    <w:rsid w:val="37545CF2"/>
    <w:rsid w:val="377203B8"/>
    <w:rsid w:val="378D2FB4"/>
    <w:rsid w:val="37CF580A"/>
    <w:rsid w:val="37D5554A"/>
    <w:rsid w:val="37F039D3"/>
    <w:rsid w:val="384E38C8"/>
    <w:rsid w:val="38673C95"/>
    <w:rsid w:val="388366EC"/>
    <w:rsid w:val="38A41E58"/>
    <w:rsid w:val="38AF48D2"/>
    <w:rsid w:val="38F03BCC"/>
    <w:rsid w:val="392B392A"/>
    <w:rsid w:val="396C7089"/>
    <w:rsid w:val="397F500E"/>
    <w:rsid w:val="398E0DAD"/>
    <w:rsid w:val="39B26743"/>
    <w:rsid w:val="39CC007B"/>
    <w:rsid w:val="39DB5125"/>
    <w:rsid w:val="3A19447A"/>
    <w:rsid w:val="3A1E2650"/>
    <w:rsid w:val="3A3C2EFF"/>
    <w:rsid w:val="3A983FF6"/>
    <w:rsid w:val="3A995EC5"/>
    <w:rsid w:val="3B286FE0"/>
    <w:rsid w:val="3B4C5D0D"/>
    <w:rsid w:val="3B835F2D"/>
    <w:rsid w:val="3BA26FE5"/>
    <w:rsid w:val="3C6504EB"/>
    <w:rsid w:val="3C830195"/>
    <w:rsid w:val="3C864CA8"/>
    <w:rsid w:val="3C964B49"/>
    <w:rsid w:val="3CEA6C43"/>
    <w:rsid w:val="3CFB49AC"/>
    <w:rsid w:val="3CFC7273"/>
    <w:rsid w:val="3D3F1360"/>
    <w:rsid w:val="3D8E75CE"/>
    <w:rsid w:val="3DDC2A2F"/>
    <w:rsid w:val="3E6E3E50"/>
    <w:rsid w:val="3E94330A"/>
    <w:rsid w:val="3E976956"/>
    <w:rsid w:val="3E9E5BC4"/>
    <w:rsid w:val="3EBE2135"/>
    <w:rsid w:val="3EDC6A5F"/>
    <w:rsid w:val="3F7075E6"/>
    <w:rsid w:val="3F920F7D"/>
    <w:rsid w:val="3F9335C1"/>
    <w:rsid w:val="3F94385C"/>
    <w:rsid w:val="3FCE45FA"/>
    <w:rsid w:val="40030CD8"/>
    <w:rsid w:val="40063D93"/>
    <w:rsid w:val="40387CC5"/>
    <w:rsid w:val="40493C80"/>
    <w:rsid w:val="407C22A8"/>
    <w:rsid w:val="40A06FCC"/>
    <w:rsid w:val="40DB606C"/>
    <w:rsid w:val="413D2F06"/>
    <w:rsid w:val="41447126"/>
    <w:rsid w:val="419C4C20"/>
    <w:rsid w:val="41D43A1D"/>
    <w:rsid w:val="41E2438C"/>
    <w:rsid w:val="41FB36A0"/>
    <w:rsid w:val="42334BE8"/>
    <w:rsid w:val="423E74D3"/>
    <w:rsid w:val="42613503"/>
    <w:rsid w:val="42924946"/>
    <w:rsid w:val="42E831D6"/>
    <w:rsid w:val="42E859D2"/>
    <w:rsid w:val="42FA3C08"/>
    <w:rsid w:val="430B16C1"/>
    <w:rsid w:val="430D34EA"/>
    <w:rsid w:val="431E7646"/>
    <w:rsid w:val="43362BE2"/>
    <w:rsid w:val="43AC4C52"/>
    <w:rsid w:val="43AD4526"/>
    <w:rsid w:val="43C50056"/>
    <w:rsid w:val="43F565F9"/>
    <w:rsid w:val="441D3743"/>
    <w:rsid w:val="44246EDE"/>
    <w:rsid w:val="44315157"/>
    <w:rsid w:val="44384737"/>
    <w:rsid w:val="445C6678"/>
    <w:rsid w:val="4475773A"/>
    <w:rsid w:val="4479108A"/>
    <w:rsid w:val="44C14DFA"/>
    <w:rsid w:val="44D81A76"/>
    <w:rsid w:val="44DF452E"/>
    <w:rsid w:val="44F01485"/>
    <w:rsid w:val="44F92558"/>
    <w:rsid w:val="450B3BFA"/>
    <w:rsid w:val="450D1A53"/>
    <w:rsid w:val="45327F9F"/>
    <w:rsid w:val="456A0921"/>
    <w:rsid w:val="458A5D79"/>
    <w:rsid w:val="45B61DB8"/>
    <w:rsid w:val="46192347"/>
    <w:rsid w:val="4622721C"/>
    <w:rsid w:val="464777FB"/>
    <w:rsid w:val="46584C1D"/>
    <w:rsid w:val="46841EB6"/>
    <w:rsid w:val="46AC31BB"/>
    <w:rsid w:val="46C518D2"/>
    <w:rsid w:val="46D46D03"/>
    <w:rsid w:val="47017063"/>
    <w:rsid w:val="47086643"/>
    <w:rsid w:val="473C62ED"/>
    <w:rsid w:val="47534FB3"/>
    <w:rsid w:val="47577944"/>
    <w:rsid w:val="47637D1D"/>
    <w:rsid w:val="476A2E5A"/>
    <w:rsid w:val="47B37D01"/>
    <w:rsid w:val="47E04ECA"/>
    <w:rsid w:val="47F97AC9"/>
    <w:rsid w:val="4810155E"/>
    <w:rsid w:val="483E6BD8"/>
    <w:rsid w:val="48710218"/>
    <w:rsid w:val="48736D31"/>
    <w:rsid w:val="48952158"/>
    <w:rsid w:val="48987D09"/>
    <w:rsid w:val="48C9393B"/>
    <w:rsid w:val="48CF053E"/>
    <w:rsid w:val="48F77C20"/>
    <w:rsid w:val="491F3C5F"/>
    <w:rsid w:val="49360896"/>
    <w:rsid w:val="49706721"/>
    <w:rsid w:val="4988029C"/>
    <w:rsid w:val="49CD147E"/>
    <w:rsid w:val="49EF34AE"/>
    <w:rsid w:val="49F66C27"/>
    <w:rsid w:val="49F924B4"/>
    <w:rsid w:val="4A1E1CDA"/>
    <w:rsid w:val="4A361719"/>
    <w:rsid w:val="4A547680"/>
    <w:rsid w:val="4A5573A3"/>
    <w:rsid w:val="4A952667"/>
    <w:rsid w:val="4AFC30A7"/>
    <w:rsid w:val="4B103D18"/>
    <w:rsid w:val="4B455253"/>
    <w:rsid w:val="4B553BDD"/>
    <w:rsid w:val="4B5A4F93"/>
    <w:rsid w:val="4B6716A1"/>
    <w:rsid w:val="4B692C1A"/>
    <w:rsid w:val="4BE0548C"/>
    <w:rsid w:val="4BFD2500"/>
    <w:rsid w:val="4C350B24"/>
    <w:rsid w:val="4C7B6FB3"/>
    <w:rsid w:val="4C8428B7"/>
    <w:rsid w:val="4CA26760"/>
    <w:rsid w:val="4CD3324F"/>
    <w:rsid w:val="4D355F0D"/>
    <w:rsid w:val="4DCD7C9F"/>
    <w:rsid w:val="4E27506D"/>
    <w:rsid w:val="4E4C150B"/>
    <w:rsid w:val="4E5B34FC"/>
    <w:rsid w:val="4E6C39DB"/>
    <w:rsid w:val="4E726A98"/>
    <w:rsid w:val="4E78338C"/>
    <w:rsid w:val="4E843280"/>
    <w:rsid w:val="4EA330F5"/>
    <w:rsid w:val="4EAD187E"/>
    <w:rsid w:val="4EB22041"/>
    <w:rsid w:val="4EE06AA7"/>
    <w:rsid w:val="4EEA6837"/>
    <w:rsid w:val="4EF7278E"/>
    <w:rsid w:val="4F02066C"/>
    <w:rsid w:val="4F4C447B"/>
    <w:rsid w:val="4F5D14F6"/>
    <w:rsid w:val="4F6A776F"/>
    <w:rsid w:val="4F760C66"/>
    <w:rsid w:val="4FA72771"/>
    <w:rsid w:val="4FA8127B"/>
    <w:rsid w:val="4FE237A9"/>
    <w:rsid w:val="505428F9"/>
    <w:rsid w:val="50965048"/>
    <w:rsid w:val="50B25FB2"/>
    <w:rsid w:val="50C46D6F"/>
    <w:rsid w:val="50D20BE8"/>
    <w:rsid w:val="51022209"/>
    <w:rsid w:val="51653192"/>
    <w:rsid w:val="521340EE"/>
    <w:rsid w:val="522956BF"/>
    <w:rsid w:val="522B3163"/>
    <w:rsid w:val="526E7576"/>
    <w:rsid w:val="527728CF"/>
    <w:rsid w:val="52840D37"/>
    <w:rsid w:val="52B04A46"/>
    <w:rsid w:val="52F83868"/>
    <w:rsid w:val="530F49E7"/>
    <w:rsid w:val="532A5B93"/>
    <w:rsid w:val="533E4CD2"/>
    <w:rsid w:val="538F59F6"/>
    <w:rsid w:val="53F8359B"/>
    <w:rsid w:val="54175A7C"/>
    <w:rsid w:val="541D74A6"/>
    <w:rsid w:val="542033BF"/>
    <w:rsid w:val="542D76E9"/>
    <w:rsid w:val="549239F0"/>
    <w:rsid w:val="552C42B7"/>
    <w:rsid w:val="55C84A4F"/>
    <w:rsid w:val="55CC4CE0"/>
    <w:rsid w:val="55E95892"/>
    <w:rsid w:val="561675A3"/>
    <w:rsid w:val="56245E8D"/>
    <w:rsid w:val="56666EE2"/>
    <w:rsid w:val="568E01E7"/>
    <w:rsid w:val="56A619D5"/>
    <w:rsid w:val="56BD0B9F"/>
    <w:rsid w:val="56D227CA"/>
    <w:rsid w:val="573F7E85"/>
    <w:rsid w:val="57786CD5"/>
    <w:rsid w:val="57E1566B"/>
    <w:rsid w:val="580105CE"/>
    <w:rsid w:val="580611A1"/>
    <w:rsid w:val="581356E9"/>
    <w:rsid w:val="584D65AC"/>
    <w:rsid w:val="586A2AC3"/>
    <w:rsid w:val="58831FCD"/>
    <w:rsid w:val="58DF4D2A"/>
    <w:rsid w:val="58F033DB"/>
    <w:rsid w:val="59376914"/>
    <w:rsid w:val="59590F80"/>
    <w:rsid w:val="595A017F"/>
    <w:rsid w:val="595C281E"/>
    <w:rsid w:val="595F4C29"/>
    <w:rsid w:val="59705C64"/>
    <w:rsid w:val="597C265C"/>
    <w:rsid w:val="5987789B"/>
    <w:rsid w:val="599E16E4"/>
    <w:rsid w:val="59D93E6F"/>
    <w:rsid w:val="59F14380"/>
    <w:rsid w:val="59F45DA4"/>
    <w:rsid w:val="5A2D7859"/>
    <w:rsid w:val="5A5C5212"/>
    <w:rsid w:val="5A6371A6"/>
    <w:rsid w:val="5AEB60EB"/>
    <w:rsid w:val="5B5639C9"/>
    <w:rsid w:val="5B8766D2"/>
    <w:rsid w:val="5B946C1C"/>
    <w:rsid w:val="5B9A4731"/>
    <w:rsid w:val="5BA037EB"/>
    <w:rsid w:val="5BAE26C4"/>
    <w:rsid w:val="5BB01406"/>
    <w:rsid w:val="5BBB1A7E"/>
    <w:rsid w:val="5BED7022"/>
    <w:rsid w:val="5BF40AEC"/>
    <w:rsid w:val="5C08375C"/>
    <w:rsid w:val="5C163158"/>
    <w:rsid w:val="5C2146E4"/>
    <w:rsid w:val="5C2646A0"/>
    <w:rsid w:val="5C45759A"/>
    <w:rsid w:val="5C7A2B6A"/>
    <w:rsid w:val="5C8025B9"/>
    <w:rsid w:val="5C843EE4"/>
    <w:rsid w:val="5C86208C"/>
    <w:rsid w:val="5C8B76A2"/>
    <w:rsid w:val="5CA16EC6"/>
    <w:rsid w:val="5CB3614D"/>
    <w:rsid w:val="5CC901CB"/>
    <w:rsid w:val="5CF76AE6"/>
    <w:rsid w:val="5CF936D6"/>
    <w:rsid w:val="5D0B2591"/>
    <w:rsid w:val="5D32553A"/>
    <w:rsid w:val="5D3F66DF"/>
    <w:rsid w:val="5D682F5B"/>
    <w:rsid w:val="5D721E3E"/>
    <w:rsid w:val="5D78775B"/>
    <w:rsid w:val="5D8C0BEF"/>
    <w:rsid w:val="5D8E239F"/>
    <w:rsid w:val="5DBC7D30"/>
    <w:rsid w:val="5E013860"/>
    <w:rsid w:val="5E0E058B"/>
    <w:rsid w:val="5E14191A"/>
    <w:rsid w:val="5E28792C"/>
    <w:rsid w:val="5E512226"/>
    <w:rsid w:val="5E855651"/>
    <w:rsid w:val="5ECB6C91"/>
    <w:rsid w:val="5EF57C17"/>
    <w:rsid w:val="5F1E0DC8"/>
    <w:rsid w:val="5F7C1524"/>
    <w:rsid w:val="5F8E3006"/>
    <w:rsid w:val="5FCA669A"/>
    <w:rsid w:val="5FE33352"/>
    <w:rsid w:val="5FF6025B"/>
    <w:rsid w:val="60221DB4"/>
    <w:rsid w:val="6023320B"/>
    <w:rsid w:val="602776E2"/>
    <w:rsid w:val="60433DF0"/>
    <w:rsid w:val="609D1752"/>
    <w:rsid w:val="61081EBC"/>
    <w:rsid w:val="61483DB4"/>
    <w:rsid w:val="6153644A"/>
    <w:rsid w:val="61854675"/>
    <w:rsid w:val="61F730E4"/>
    <w:rsid w:val="61F834AF"/>
    <w:rsid w:val="62037CDB"/>
    <w:rsid w:val="623205C0"/>
    <w:rsid w:val="624C4B4A"/>
    <w:rsid w:val="62B611F1"/>
    <w:rsid w:val="63250D70"/>
    <w:rsid w:val="636165B6"/>
    <w:rsid w:val="638766EA"/>
    <w:rsid w:val="63A86D8C"/>
    <w:rsid w:val="63F8665E"/>
    <w:rsid w:val="63FD16EA"/>
    <w:rsid w:val="64342B40"/>
    <w:rsid w:val="643D7A34"/>
    <w:rsid w:val="64414FC4"/>
    <w:rsid w:val="64552344"/>
    <w:rsid w:val="64634A61"/>
    <w:rsid w:val="647915F1"/>
    <w:rsid w:val="64992B79"/>
    <w:rsid w:val="64BE6D9E"/>
    <w:rsid w:val="64D92F75"/>
    <w:rsid w:val="65420ABD"/>
    <w:rsid w:val="65A47D37"/>
    <w:rsid w:val="65FF2BD8"/>
    <w:rsid w:val="660F794F"/>
    <w:rsid w:val="66296935"/>
    <w:rsid w:val="66C57588"/>
    <w:rsid w:val="66F02910"/>
    <w:rsid w:val="66FC2DC1"/>
    <w:rsid w:val="675F16E0"/>
    <w:rsid w:val="676B55A8"/>
    <w:rsid w:val="676E209B"/>
    <w:rsid w:val="678466CD"/>
    <w:rsid w:val="67975221"/>
    <w:rsid w:val="67A36984"/>
    <w:rsid w:val="67CD45C5"/>
    <w:rsid w:val="67E06AB1"/>
    <w:rsid w:val="67E20393"/>
    <w:rsid w:val="68307350"/>
    <w:rsid w:val="686139AD"/>
    <w:rsid w:val="68692862"/>
    <w:rsid w:val="68792AA5"/>
    <w:rsid w:val="688651C2"/>
    <w:rsid w:val="689D478B"/>
    <w:rsid w:val="68AD09A1"/>
    <w:rsid w:val="68F30B64"/>
    <w:rsid w:val="690F7E0A"/>
    <w:rsid w:val="69124CA8"/>
    <w:rsid w:val="6914700F"/>
    <w:rsid w:val="691D5B26"/>
    <w:rsid w:val="693B7D5A"/>
    <w:rsid w:val="69561038"/>
    <w:rsid w:val="69761282"/>
    <w:rsid w:val="69BB74C6"/>
    <w:rsid w:val="69CF734C"/>
    <w:rsid w:val="69FE3207"/>
    <w:rsid w:val="6A046F3F"/>
    <w:rsid w:val="6A2133F4"/>
    <w:rsid w:val="6A246A40"/>
    <w:rsid w:val="6A4E61B3"/>
    <w:rsid w:val="6AB719E5"/>
    <w:rsid w:val="6AD246EE"/>
    <w:rsid w:val="6AFC176B"/>
    <w:rsid w:val="6B0D3978"/>
    <w:rsid w:val="6B3524F5"/>
    <w:rsid w:val="6B3810D4"/>
    <w:rsid w:val="6B6A054F"/>
    <w:rsid w:val="6BCC4BC6"/>
    <w:rsid w:val="6C305B70"/>
    <w:rsid w:val="6C313697"/>
    <w:rsid w:val="6C4B2F19"/>
    <w:rsid w:val="6C6E7111"/>
    <w:rsid w:val="6C7E3D42"/>
    <w:rsid w:val="6C8F3DD9"/>
    <w:rsid w:val="6CDC7AA6"/>
    <w:rsid w:val="6CDD1436"/>
    <w:rsid w:val="6D175D0D"/>
    <w:rsid w:val="6D176E02"/>
    <w:rsid w:val="6D4B0788"/>
    <w:rsid w:val="6D611D5A"/>
    <w:rsid w:val="6D7F628C"/>
    <w:rsid w:val="6D9B3AD4"/>
    <w:rsid w:val="6DB80D3C"/>
    <w:rsid w:val="6DBB3ECD"/>
    <w:rsid w:val="6E127035"/>
    <w:rsid w:val="6E444275"/>
    <w:rsid w:val="6E510020"/>
    <w:rsid w:val="6E565907"/>
    <w:rsid w:val="6E62222D"/>
    <w:rsid w:val="6E65425D"/>
    <w:rsid w:val="6E6C7C05"/>
    <w:rsid w:val="6E7361E8"/>
    <w:rsid w:val="6E8E6BDC"/>
    <w:rsid w:val="6E9323E7"/>
    <w:rsid w:val="6EAE0FCF"/>
    <w:rsid w:val="6EB92A2A"/>
    <w:rsid w:val="6ED7307C"/>
    <w:rsid w:val="6FB82E5A"/>
    <w:rsid w:val="709516BD"/>
    <w:rsid w:val="70DC0935"/>
    <w:rsid w:val="71066EA0"/>
    <w:rsid w:val="71174AA4"/>
    <w:rsid w:val="7167757A"/>
    <w:rsid w:val="72035AD5"/>
    <w:rsid w:val="722A7AC1"/>
    <w:rsid w:val="72404633"/>
    <w:rsid w:val="724E2412"/>
    <w:rsid w:val="725E4ABA"/>
    <w:rsid w:val="72706CBC"/>
    <w:rsid w:val="72840105"/>
    <w:rsid w:val="72AB13CD"/>
    <w:rsid w:val="72B41921"/>
    <w:rsid w:val="73042B56"/>
    <w:rsid w:val="73465C7A"/>
    <w:rsid w:val="73852C46"/>
    <w:rsid w:val="73A02D82"/>
    <w:rsid w:val="73B9469D"/>
    <w:rsid w:val="73C0165D"/>
    <w:rsid w:val="73C3551C"/>
    <w:rsid w:val="73C60B68"/>
    <w:rsid w:val="73EC78CF"/>
    <w:rsid w:val="73EE6D96"/>
    <w:rsid w:val="73F27BAF"/>
    <w:rsid w:val="73FC11BA"/>
    <w:rsid w:val="74087741"/>
    <w:rsid w:val="74512BC5"/>
    <w:rsid w:val="745B6486"/>
    <w:rsid w:val="74920373"/>
    <w:rsid w:val="74D106C3"/>
    <w:rsid w:val="74D140B1"/>
    <w:rsid w:val="74F053D6"/>
    <w:rsid w:val="752D4797"/>
    <w:rsid w:val="753D4E5A"/>
    <w:rsid w:val="75877ED9"/>
    <w:rsid w:val="75A153E9"/>
    <w:rsid w:val="75D27C98"/>
    <w:rsid w:val="75EC6147"/>
    <w:rsid w:val="75F300C6"/>
    <w:rsid w:val="760405C4"/>
    <w:rsid w:val="76262BBD"/>
    <w:rsid w:val="764F753B"/>
    <w:rsid w:val="769870D9"/>
    <w:rsid w:val="76E44F05"/>
    <w:rsid w:val="77373D3C"/>
    <w:rsid w:val="777A3A22"/>
    <w:rsid w:val="77B84C6C"/>
    <w:rsid w:val="78363A9B"/>
    <w:rsid w:val="78393BDC"/>
    <w:rsid w:val="788E46DA"/>
    <w:rsid w:val="78D06E02"/>
    <w:rsid w:val="78E55F35"/>
    <w:rsid w:val="78F85C68"/>
    <w:rsid w:val="79387CB6"/>
    <w:rsid w:val="794B26E3"/>
    <w:rsid w:val="797D616D"/>
    <w:rsid w:val="799F17E8"/>
    <w:rsid w:val="79BD47BC"/>
    <w:rsid w:val="7A4601A0"/>
    <w:rsid w:val="7A4D3D91"/>
    <w:rsid w:val="7A613213"/>
    <w:rsid w:val="7A9960BE"/>
    <w:rsid w:val="7AB21E46"/>
    <w:rsid w:val="7AF70275"/>
    <w:rsid w:val="7B1C1661"/>
    <w:rsid w:val="7B2300B0"/>
    <w:rsid w:val="7B486307"/>
    <w:rsid w:val="7B6B0973"/>
    <w:rsid w:val="7C4B60AF"/>
    <w:rsid w:val="7C6255BF"/>
    <w:rsid w:val="7C976054"/>
    <w:rsid w:val="7CED69AF"/>
    <w:rsid w:val="7D537911"/>
    <w:rsid w:val="7D5764FE"/>
    <w:rsid w:val="7DE24E98"/>
    <w:rsid w:val="7E130E4E"/>
    <w:rsid w:val="7E516E43"/>
    <w:rsid w:val="7E626030"/>
    <w:rsid w:val="7E7D57AD"/>
    <w:rsid w:val="7EBE525E"/>
    <w:rsid w:val="7ED44561"/>
    <w:rsid w:val="7EF56629"/>
    <w:rsid w:val="7F97753A"/>
    <w:rsid w:val="7FA3620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link w:val="42"/>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link w:val="46"/>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7"/>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paragraph" w:styleId="5">
    <w:name w:val="heading 4"/>
    <w:basedOn w:val="1"/>
    <w:next w:val="1"/>
    <w:qFormat/>
    <w:uiPriority w:val="0"/>
    <w:pPr>
      <w:keepNext/>
      <w:jc w:val="center"/>
      <w:outlineLvl w:val="3"/>
    </w:pPr>
    <w:rPr>
      <w:rFonts w:eastAsia="新宋体"/>
      <w:sz w:val="30"/>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Normal Indent"/>
    <w:basedOn w:val="1"/>
    <w:next w:val="7"/>
    <w:link w:val="48"/>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7">
    <w:name w:val="Plain Text"/>
    <w:basedOn w:val="1"/>
    <w:link w:val="49"/>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8">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9">
    <w:name w:val="annotation text"/>
    <w:basedOn w:val="1"/>
    <w:link w:val="50"/>
    <w:unhideWhenUsed/>
    <w:qFormat/>
    <w:uiPriority w:val="99"/>
  </w:style>
  <w:style w:type="paragraph" w:styleId="10">
    <w:name w:val="Body Text"/>
    <w:basedOn w:val="1"/>
    <w:next w:val="11"/>
    <w:link w:val="51"/>
    <w:autoRedefine/>
    <w:qFormat/>
    <w:uiPriority w:val="0"/>
    <w:pPr>
      <w:spacing w:line="400" w:lineRule="exact"/>
    </w:pPr>
    <w:rPr>
      <w:rFonts w:ascii="楷体_GB2312"/>
      <w:sz w:val="28"/>
    </w:rPr>
  </w:style>
  <w:style w:type="paragraph" w:customStyle="1" w:styleId="11">
    <w:name w:val="style4"/>
    <w:basedOn w:val="1"/>
    <w:next w:val="12"/>
    <w:autoRedefine/>
    <w:qFormat/>
    <w:uiPriority w:val="0"/>
    <w:pPr>
      <w:spacing w:before="280" w:after="280"/>
    </w:pPr>
    <w:rPr>
      <w:rFonts w:ascii="宋体"/>
      <w:sz w:val="18"/>
    </w:rPr>
  </w:style>
  <w:style w:type="paragraph" w:customStyle="1" w:styleId="1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3">
    <w:name w:val="Body Text Indent"/>
    <w:basedOn w:val="1"/>
    <w:next w:val="14"/>
    <w:link w:val="44"/>
    <w:unhideWhenUsed/>
    <w:qFormat/>
    <w:uiPriority w:val="99"/>
    <w:pPr>
      <w:spacing w:after="120"/>
      <w:ind w:left="420" w:leftChars="200"/>
    </w:pPr>
  </w:style>
  <w:style w:type="paragraph" w:styleId="14">
    <w:name w:val="envelope return"/>
    <w:basedOn w:val="1"/>
    <w:autoRedefine/>
    <w:unhideWhenUsed/>
    <w:qFormat/>
    <w:uiPriority w:val="99"/>
    <w:rPr>
      <w:rFonts w:ascii="Arial" w:hAnsi="Arial"/>
    </w:rPr>
  </w:style>
  <w:style w:type="paragraph" w:styleId="15">
    <w:name w:val="Block Text"/>
    <w:basedOn w:val="1"/>
    <w:next w:val="10"/>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6">
    <w:name w:val="toc 3"/>
    <w:basedOn w:val="1"/>
    <w:next w:val="1"/>
    <w:qFormat/>
    <w:uiPriority w:val="0"/>
    <w:pPr>
      <w:ind w:left="420"/>
    </w:pPr>
    <w:rPr>
      <w:i/>
      <w:sz w:val="20"/>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52"/>
    <w:unhideWhenUsed/>
    <w:qFormat/>
    <w:uiPriority w:val="99"/>
    <w:pPr>
      <w:spacing w:after="0"/>
    </w:pPr>
    <w:rPr>
      <w:sz w:val="18"/>
      <w:szCs w:val="18"/>
    </w:rPr>
  </w:style>
  <w:style w:type="paragraph" w:styleId="19">
    <w:name w:val="footer"/>
    <w:basedOn w:val="1"/>
    <w:link w:val="53"/>
    <w:autoRedefine/>
    <w:unhideWhenUsed/>
    <w:qFormat/>
    <w:uiPriority w:val="99"/>
    <w:pPr>
      <w:tabs>
        <w:tab w:val="center" w:pos="4153"/>
        <w:tab w:val="right" w:pos="8306"/>
      </w:tabs>
    </w:pPr>
    <w:rPr>
      <w:sz w:val="18"/>
      <w:szCs w:val="18"/>
    </w:rPr>
  </w:style>
  <w:style w:type="paragraph" w:styleId="20">
    <w:name w:val="header"/>
    <w:basedOn w:val="1"/>
    <w:link w:val="54"/>
    <w:autoRedefine/>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2">
    <w:name w:val="Body Text Indent 3"/>
    <w:basedOn w:val="1"/>
    <w:next w:val="8"/>
    <w:link w:val="55"/>
    <w:qFormat/>
    <w:uiPriority w:val="0"/>
    <w:pPr>
      <w:spacing w:after="120"/>
      <w:ind w:left="420" w:leftChars="200"/>
    </w:pPr>
    <w:rPr>
      <w:sz w:val="16"/>
      <w:szCs w:val="16"/>
    </w:rPr>
  </w:style>
  <w:style w:type="paragraph" w:styleId="23">
    <w:name w:val="Normal (Web)"/>
    <w:basedOn w:val="1"/>
    <w:qFormat/>
    <w:uiPriority w:val="0"/>
    <w:pPr>
      <w:spacing w:before="100" w:beforeAutospacing="1" w:after="100" w:afterAutospacing="1"/>
    </w:pPr>
    <w:rPr>
      <w:rFonts w:ascii="Calibri" w:hAnsi="Calibri"/>
      <w:sz w:val="24"/>
      <w:szCs w:val="24"/>
    </w:rPr>
  </w:style>
  <w:style w:type="paragraph" w:styleId="24">
    <w:name w:val="annotation subject"/>
    <w:basedOn w:val="9"/>
    <w:next w:val="9"/>
    <w:link w:val="90"/>
    <w:semiHidden/>
    <w:unhideWhenUsed/>
    <w:uiPriority w:val="99"/>
    <w:rPr>
      <w:b/>
      <w:bCs/>
    </w:rPr>
  </w:style>
  <w:style w:type="paragraph" w:styleId="25">
    <w:name w:val="Body Text First Indent"/>
    <w:basedOn w:val="10"/>
    <w:next w:val="26"/>
    <w:link w:val="56"/>
    <w:qFormat/>
    <w:uiPriority w:val="0"/>
    <w:pPr>
      <w:tabs>
        <w:tab w:val="left" w:pos="2020"/>
        <w:tab w:val="center" w:pos="4535"/>
      </w:tabs>
      <w:ind w:firstLine="420" w:firstLineChars="100"/>
    </w:pPr>
  </w:style>
  <w:style w:type="paragraph" w:styleId="26">
    <w:name w:val="Body Text First Indent 2"/>
    <w:basedOn w:val="1"/>
    <w:next w:val="1"/>
    <w:link w:val="45"/>
    <w:qFormat/>
    <w:uiPriority w:val="0"/>
    <w:pPr>
      <w:widowControl w:val="0"/>
      <w:adjustRightInd/>
      <w:snapToGrid/>
      <w:ind w:firstLine="420" w:firstLineChars="200"/>
      <w:jc w:val="both"/>
    </w:pPr>
    <w:rPr>
      <w:rFonts w:ascii="Times New Roman" w:hAnsi="Times New Roman"/>
      <w:kern w:val="2"/>
      <w:sz w:val="21"/>
      <w:szCs w:val="24"/>
    </w:rPr>
  </w:style>
  <w:style w:type="table" w:styleId="28">
    <w:name w:val="Table Grid"/>
    <w:basedOn w:val="27"/>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FollowedHyperlink"/>
    <w:autoRedefine/>
    <w:unhideWhenUsed/>
    <w:qFormat/>
    <w:uiPriority w:val="99"/>
    <w:rPr>
      <w:color w:val="800080"/>
      <w:u w:val="none"/>
    </w:rPr>
  </w:style>
  <w:style w:type="character" w:styleId="32">
    <w:name w:val="HTML Definition"/>
    <w:unhideWhenUsed/>
    <w:qFormat/>
    <w:uiPriority w:val="99"/>
  </w:style>
  <w:style w:type="character" w:styleId="33">
    <w:name w:val="HTML Typewriter"/>
    <w:unhideWhenUsed/>
    <w:qFormat/>
    <w:uiPriority w:val="99"/>
    <w:rPr>
      <w:rFonts w:hint="default" w:ascii="monospace" w:hAnsi="monospace" w:eastAsia="monospace" w:cs="monospace"/>
      <w:sz w:val="20"/>
    </w:rPr>
  </w:style>
  <w:style w:type="character" w:styleId="34">
    <w:name w:val="HTML Acronym"/>
    <w:unhideWhenUsed/>
    <w:qFormat/>
    <w:uiPriority w:val="99"/>
  </w:style>
  <w:style w:type="character" w:styleId="35">
    <w:name w:val="HTML Variable"/>
    <w:unhideWhenUsed/>
    <w:qFormat/>
    <w:uiPriority w:val="99"/>
  </w:style>
  <w:style w:type="character" w:styleId="36">
    <w:name w:val="Hyperlink"/>
    <w:autoRedefine/>
    <w:unhideWhenUsed/>
    <w:qFormat/>
    <w:uiPriority w:val="99"/>
    <w:rPr>
      <w:color w:val="0000FF"/>
      <w:u w:val="none"/>
    </w:rPr>
  </w:style>
  <w:style w:type="character" w:styleId="37">
    <w:name w:val="HTML Code"/>
    <w:unhideWhenUsed/>
    <w:qFormat/>
    <w:uiPriority w:val="99"/>
    <w:rPr>
      <w:rFonts w:hint="default" w:ascii="monospace" w:hAnsi="monospace" w:eastAsia="monospace" w:cs="monospace"/>
      <w:sz w:val="20"/>
    </w:rPr>
  </w:style>
  <w:style w:type="character" w:styleId="38">
    <w:name w:val="annotation reference"/>
    <w:basedOn w:val="29"/>
    <w:semiHidden/>
    <w:unhideWhenUsed/>
    <w:qFormat/>
    <w:uiPriority w:val="99"/>
    <w:rPr>
      <w:sz w:val="21"/>
      <w:szCs w:val="21"/>
    </w:rPr>
  </w:style>
  <w:style w:type="character" w:styleId="39">
    <w:name w:val="HTML Cite"/>
    <w:autoRedefine/>
    <w:unhideWhenUsed/>
    <w:qFormat/>
    <w:uiPriority w:val="99"/>
    <w:rPr>
      <w:u w:val="none"/>
    </w:rPr>
  </w:style>
  <w:style w:type="character" w:styleId="40">
    <w:name w:val="HTML Keyboard"/>
    <w:unhideWhenUsed/>
    <w:qFormat/>
    <w:uiPriority w:val="99"/>
    <w:rPr>
      <w:rFonts w:ascii="monospace" w:hAnsi="monospace" w:eastAsia="monospace" w:cs="monospace"/>
      <w:sz w:val="20"/>
    </w:rPr>
  </w:style>
  <w:style w:type="character" w:styleId="41">
    <w:name w:val="HTML Sample"/>
    <w:unhideWhenUsed/>
    <w:qFormat/>
    <w:uiPriority w:val="99"/>
    <w:rPr>
      <w:rFonts w:hint="default" w:ascii="monospace" w:hAnsi="monospace" w:eastAsia="monospace" w:cs="monospace"/>
    </w:rPr>
  </w:style>
  <w:style w:type="character" w:customStyle="1" w:styleId="42">
    <w:name w:val="标题 1 字符"/>
    <w:link w:val="2"/>
    <w:qFormat/>
    <w:uiPriority w:val="0"/>
    <w:rPr>
      <w:rFonts w:ascii="Tahoma" w:hAnsi="Tahoma" w:eastAsia="楷体_GB2312"/>
      <w:b/>
      <w:kern w:val="44"/>
      <w:sz w:val="44"/>
      <w:szCs w:val="22"/>
    </w:rPr>
  </w:style>
  <w:style w:type="paragraph" w:customStyle="1" w:styleId="43">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4">
    <w:name w:val="正文文本缩进 字符"/>
    <w:link w:val="13"/>
    <w:autoRedefine/>
    <w:semiHidden/>
    <w:qFormat/>
    <w:uiPriority w:val="99"/>
    <w:rPr>
      <w:rFonts w:ascii="Tahoma" w:hAnsi="Tahoma"/>
      <w:sz w:val="22"/>
      <w:szCs w:val="22"/>
    </w:rPr>
  </w:style>
  <w:style w:type="character" w:customStyle="1" w:styleId="45">
    <w:name w:val="正文文本首行缩进 2 字符"/>
    <w:link w:val="26"/>
    <w:qFormat/>
    <w:uiPriority w:val="0"/>
    <w:rPr>
      <w:rFonts w:ascii="Times New Roman" w:hAnsi="Times New Roman"/>
      <w:kern w:val="2"/>
      <w:sz w:val="21"/>
      <w:szCs w:val="24"/>
    </w:rPr>
  </w:style>
  <w:style w:type="character" w:customStyle="1" w:styleId="46">
    <w:name w:val="标题 2 字符"/>
    <w:link w:val="3"/>
    <w:qFormat/>
    <w:uiPriority w:val="9"/>
    <w:rPr>
      <w:rFonts w:ascii="等线 Light" w:hAnsi="等线 Light" w:eastAsia="等线 Light" w:cs="Times New Roman"/>
      <w:b/>
      <w:bCs/>
      <w:sz w:val="32"/>
      <w:szCs w:val="32"/>
    </w:rPr>
  </w:style>
  <w:style w:type="character" w:customStyle="1" w:styleId="47">
    <w:name w:val="标题 3 字符"/>
    <w:link w:val="4"/>
    <w:qFormat/>
    <w:uiPriority w:val="99"/>
    <w:rPr>
      <w:rFonts w:ascii="Times New Roman" w:hAnsi="黑体" w:eastAsia="黑体"/>
      <w:kern w:val="2"/>
      <w:sz w:val="24"/>
    </w:rPr>
  </w:style>
  <w:style w:type="character" w:customStyle="1" w:styleId="48">
    <w:name w:val="正文缩进 字符"/>
    <w:link w:val="6"/>
    <w:qFormat/>
    <w:uiPriority w:val="0"/>
    <w:rPr>
      <w:kern w:val="2"/>
      <w:sz w:val="21"/>
    </w:rPr>
  </w:style>
  <w:style w:type="character" w:customStyle="1" w:styleId="49">
    <w:name w:val="纯文本 字符"/>
    <w:link w:val="7"/>
    <w:qFormat/>
    <w:uiPriority w:val="99"/>
    <w:rPr>
      <w:rFonts w:ascii="ˎ̥" w:hAnsi="ˎ̥" w:cs="宋体"/>
      <w:sz w:val="18"/>
      <w:szCs w:val="18"/>
      <w:shd w:val="clear" w:color="auto" w:fill="FFFFFF"/>
    </w:rPr>
  </w:style>
  <w:style w:type="character" w:customStyle="1" w:styleId="50">
    <w:name w:val="批注文字 字符"/>
    <w:link w:val="9"/>
    <w:qFormat/>
    <w:uiPriority w:val="99"/>
    <w:rPr>
      <w:rFonts w:ascii="Tahoma" w:hAnsi="Tahoma"/>
      <w:sz w:val="22"/>
      <w:szCs w:val="22"/>
    </w:rPr>
  </w:style>
  <w:style w:type="character" w:customStyle="1" w:styleId="51">
    <w:name w:val="正文文本 字符"/>
    <w:link w:val="10"/>
    <w:autoRedefine/>
    <w:qFormat/>
    <w:uiPriority w:val="0"/>
    <w:rPr>
      <w:rFonts w:ascii="楷体_GB2312" w:hAnsi="Tahoma"/>
      <w:sz w:val="28"/>
      <w:szCs w:val="22"/>
    </w:rPr>
  </w:style>
  <w:style w:type="character" w:customStyle="1" w:styleId="52">
    <w:name w:val="批注框文本 字符"/>
    <w:link w:val="18"/>
    <w:qFormat/>
    <w:uiPriority w:val="99"/>
    <w:rPr>
      <w:rFonts w:ascii="Tahoma" w:hAnsi="Tahoma"/>
      <w:sz w:val="18"/>
      <w:szCs w:val="18"/>
    </w:rPr>
  </w:style>
  <w:style w:type="character" w:customStyle="1" w:styleId="53">
    <w:name w:val="页脚 字符"/>
    <w:link w:val="19"/>
    <w:qFormat/>
    <w:uiPriority w:val="99"/>
    <w:rPr>
      <w:rFonts w:ascii="Tahoma" w:hAnsi="Tahoma"/>
      <w:sz w:val="18"/>
      <w:szCs w:val="18"/>
    </w:rPr>
  </w:style>
  <w:style w:type="character" w:customStyle="1" w:styleId="54">
    <w:name w:val="页眉 字符"/>
    <w:link w:val="20"/>
    <w:autoRedefine/>
    <w:qFormat/>
    <w:uiPriority w:val="99"/>
    <w:rPr>
      <w:rFonts w:ascii="Tahoma" w:hAnsi="Tahoma"/>
      <w:sz w:val="18"/>
      <w:szCs w:val="18"/>
    </w:rPr>
  </w:style>
  <w:style w:type="character" w:customStyle="1" w:styleId="55">
    <w:name w:val="正文文本缩进 3 字符"/>
    <w:link w:val="22"/>
    <w:qFormat/>
    <w:uiPriority w:val="0"/>
    <w:rPr>
      <w:rFonts w:ascii="Tahoma" w:hAnsi="Tahoma"/>
      <w:sz w:val="16"/>
      <w:szCs w:val="16"/>
    </w:rPr>
  </w:style>
  <w:style w:type="character" w:customStyle="1" w:styleId="56">
    <w:name w:val="正文文本首行缩进 字符"/>
    <w:link w:val="25"/>
    <w:autoRedefine/>
    <w:qFormat/>
    <w:uiPriority w:val="0"/>
    <w:rPr>
      <w:rFonts w:ascii="楷体_GB2312" w:hAnsi="Tahoma"/>
      <w:sz w:val="28"/>
      <w:szCs w:val="22"/>
    </w:rPr>
  </w:style>
  <w:style w:type="paragraph" w:customStyle="1" w:styleId="57">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8">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9">
    <w:name w:val="标题 5（有编号）（绿盟科技）"/>
    <w:basedOn w:val="1"/>
    <w:next w:val="60"/>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6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1">
    <w:name w:val="layui-this"/>
    <w:autoRedefine/>
    <w:qFormat/>
    <w:uiPriority w:val="0"/>
    <w:rPr>
      <w:bdr w:val="single" w:color="EEEEEE" w:sz="6" w:space="0"/>
      <w:shd w:val="clear" w:color="auto" w:fill="FFFFFF"/>
    </w:rPr>
  </w:style>
  <w:style w:type="character" w:customStyle="1" w:styleId="62">
    <w:name w:val="first-child"/>
    <w:autoRedefine/>
    <w:qFormat/>
    <w:uiPriority w:val="0"/>
  </w:style>
  <w:style w:type="character" w:customStyle="1" w:styleId="63">
    <w:name w:val="*正文 Char"/>
    <w:link w:val="64"/>
    <w:autoRedefine/>
    <w:qFormat/>
    <w:uiPriority w:val="0"/>
    <w:rPr>
      <w:rFonts w:ascii="宋体" w:hAnsi="宋体" w:eastAsia="仿宋_GB2312"/>
      <w:sz w:val="32"/>
    </w:rPr>
  </w:style>
  <w:style w:type="paragraph" w:customStyle="1" w:styleId="64">
    <w:name w:val="*正文"/>
    <w:basedOn w:val="1"/>
    <w:link w:val="63"/>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5">
    <w:name w:val="font31"/>
    <w:autoRedefine/>
    <w:qFormat/>
    <w:uiPriority w:val="0"/>
    <w:rPr>
      <w:rFonts w:hint="eastAsia" w:ascii="宋体" w:hAnsi="宋体" w:eastAsia="宋体" w:cs="宋体"/>
      <w:color w:val="000000"/>
      <w:sz w:val="21"/>
      <w:szCs w:val="21"/>
      <w:u w:val="none"/>
    </w:rPr>
  </w:style>
  <w:style w:type="character" w:customStyle="1" w:styleId="66">
    <w:name w:val="font21"/>
    <w:autoRedefine/>
    <w:qFormat/>
    <w:uiPriority w:val="0"/>
    <w:rPr>
      <w:rFonts w:hint="default" w:ascii="Times New Roman" w:hAnsi="Times New Roman" w:cs="Times New Roman"/>
      <w:color w:val="000000"/>
      <w:sz w:val="24"/>
      <w:szCs w:val="24"/>
      <w:u w:val="none"/>
    </w:rPr>
  </w:style>
  <w:style w:type="character" w:customStyle="1" w:styleId="67">
    <w:name w:val="标题 3 Char"/>
    <w:autoRedefine/>
    <w:qFormat/>
    <w:uiPriority w:val="0"/>
    <w:rPr>
      <w:rFonts w:ascii="Times New Roman" w:hAnsi="Times New Roman" w:eastAsia="宋体" w:cs="Times New Roman"/>
      <w:b/>
      <w:bCs/>
      <w:sz w:val="32"/>
      <w:szCs w:val="32"/>
    </w:rPr>
  </w:style>
  <w:style w:type="character" w:customStyle="1" w:styleId="68">
    <w:name w:val="纯文本 Char1"/>
    <w:autoRedefine/>
    <w:semiHidden/>
    <w:qFormat/>
    <w:uiPriority w:val="99"/>
    <w:rPr>
      <w:rFonts w:ascii="宋体" w:hAnsi="Courier New" w:eastAsia="宋体" w:cs="Courier New"/>
      <w:sz w:val="21"/>
      <w:szCs w:val="21"/>
    </w:rPr>
  </w:style>
  <w:style w:type="character" w:customStyle="1" w:styleId="69">
    <w:name w:val="NormalCharacter"/>
    <w:autoRedefine/>
    <w:qFormat/>
    <w:uiPriority w:val="0"/>
  </w:style>
  <w:style w:type="character" w:customStyle="1" w:styleId="70">
    <w:name w:val="hover"/>
    <w:autoRedefine/>
    <w:qFormat/>
    <w:uiPriority w:val="0"/>
    <w:rPr>
      <w:color w:val="FFFFFF"/>
    </w:rPr>
  </w:style>
  <w:style w:type="character" w:customStyle="1" w:styleId="71">
    <w:name w:val="font01"/>
    <w:autoRedefine/>
    <w:qFormat/>
    <w:uiPriority w:val="0"/>
    <w:rPr>
      <w:rFonts w:hint="default" w:ascii="Calibri" w:hAnsi="Calibri" w:cs="Calibri"/>
      <w:color w:val="000000"/>
      <w:sz w:val="21"/>
      <w:szCs w:val="21"/>
      <w:u w:val="none"/>
    </w:rPr>
  </w:style>
  <w:style w:type="character" w:customStyle="1" w:styleId="72">
    <w:name w:val="正文缩进2格 Char"/>
    <w:link w:val="73"/>
    <w:autoRedefine/>
    <w:qFormat/>
    <w:locked/>
    <w:uiPriority w:val="0"/>
    <w:rPr>
      <w:rFonts w:ascii="仿宋_GB2312" w:hAnsi="宋体" w:eastAsia="仿宋_GB2312"/>
      <w:kern w:val="2"/>
      <w:sz w:val="31"/>
      <w:szCs w:val="28"/>
    </w:rPr>
  </w:style>
  <w:style w:type="paragraph" w:customStyle="1" w:styleId="73">
    <w:name w:val="正文缩进2格"/>
    <w:basedOn w:val="1"/>
    <w:link w:val="72"/>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4">
    <w:name w:val="hover2"/>
    <w:autoRedefine/>
    <w:qFormat/>
    <w:uiPriority w:val="0"/>
    <w:rPr>
      <w:color w:val="5FB878"/>
    </w:rPr>
  </w:style>
  <w:style w:type="character" w:customStyle="1" w:styleId="75">
    <w:name w:val="hover1"/>
    <w:autoRedefine/>
    <w:qFormat/>
    <w:uiPriority w:val="0"/>
    <w:rPr>
      <w:color w:val="5FB878"/>
    </w:rPr>
  </w:style>
  <w:style w:type="character" w:customStyle="1" w:styleId="76">
    <w:name w:val="列表段落 字符"/>
    <w:link w:val="77"/>
    <w:autoRedefine/>
    <w:qFormat/>
    <w:locked/>
    <w:uiPriority w:val="34"/>
    <w:rPr>
      <w:rFonts w:ascii="Calibri" w:hAnsi="Calibri" w:eastAsia="宋体" w:cs="Times New Roman"/>
      <w:kern w:val="2"/>
      <w:sz w:val="21"/>
      <w:szCs w:val="20"/>
    </w:rPr>
  </w:style>
  <w:style w:type="paragraph" w:styleId="77">
    <w:name w:val="List Paragraph"/>
    <w:basedOn w:val="1"/>
    <w:link w:val="76"/>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8">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9">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80">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1">
    <w:name w:val="BodyText1I2"/>
    <w:basedOn w:val="82"/>
    <w:autoRedefine/>
    <w:qFormat/>
    <w:uiPriority w:val="0"/>
    <w:pPr>
      <w:ind w:firstLine="420" w:firstLineChars="200"/>
    </w:pPr>
  </w:style>
  <w:style w:type="paragraph" w:customStyle="1" w:styleId="82">
    <w:name w:val="BodyTextIndent"/>
    <w:basedOn w:val="1"/>
    <w:next w:val="83"/>
    <w:autoRedefine/>
    <w:qFormat/>
    <w:uiPriority w:val="0"/>
    <w:pPr>
      <w:ind w:firstLine="480"/>
      <w:jc w:val="both"/>
      <w:textAlignment w:val="baseline"/>
    </w:pPr>
    <w:rPr>
      <w:rFonts w:eastAsia="楷体_GB2312"/>
      <w:kern w:val="2"/>
      <w:sz w:val="24"/>
    </w:rPr>
  </w:style>
  <w:style w:type="paragraph" w:customStyle="1" w:styleId="83">
    <w:name w:val="EnvelopeReturn"/>
    <w:basedOn w:val="1"/>
    <w:autoRedefine/>
    <w:qFormat/>
    <w:uiPriority w:val="0"/>
    <w:pPr>
      <w:jc w:val="both"/>
      <w:textAlignment w:val="baseline"/>
    </w:pPr>
    <w:rPr>
      <w:rFonts w:ascii="Arial" w:hAnsi="Arial" w:eastAsia="楷体_GB2312"/>
      <w:kern w:val="2"/>
      <w:sz w:val="26"/>
    </w:rPr>
  </w:style>
  <w:style w:type="paragraph" w:customStyle="1" w:styleId="84">
    <w:name w:val="列出段落1"/>
    <w:basedOn w:val="1"/>
    <w:autoRedefine/>
    <w:qFormat/>
    <w:uiPriority w:val="0"/>
    <w:pPr>
      <w:ind w:firstLine="200" w:firstLineChars="200"/>
    </w:pPr>
    <w:rPr>
      <w:rFonts w:ascii="Calibri" w:hAnsi="Calibri"/>
    </w:rPr>
  </w:style>
  <w:style w:type="character" w:customStyle="1" w:styleId="85">
    <w:name w:val="font41"/>
    <w:autoRedefine/>
    <w:qFormat/>
    <w:uiPriority w:val="0"/>
    <w:rPr>
      <w:rFonts w:hint="eastAsia" w:ascii="宋体" w:hAnsi="宋体" w:eastAsia="宋体" w:cs="宋体"/>
      <w:color w:val="000000"/>
      <w:sz w:val="20"/>
      <w:szCs w:val="20"/>
      <w:u w:val="none"/>
    </w:rPr>
  </w:style>
  <w:style w:type="character" w:customStyle="1" w:styleId="86">
    <w:name w:val="font11"/>
    <w:autoRedefine/>
    <w:qFormat/>
    <w:uiPriority w:val="0"/>
    <w:rPr>
      <w:rFonts w:hint="default" w:ascii="Times New Roman" w:hAnsi="Times New Roman" w:cs="Times New Roman"/>
      <w:color w:val="000000"/>
      <w:sz w:val="20"/>
      <w:szCs w:val="20"/>
      <w:u w:val="none"/>
    </w:rPr>
  </w:style>
  <w:style w:type="character" w:customStyle="1" w:styleId="87">
    <w:name w:val="font51"/>
    <w:autoRedefine/>
    <w:qFormat/>
    <w:uiPriority w:val="0"/>
    <w:rPr>
      <w:rFonts w:hint="default" w:ascii="Times New Roman" w:hAnsi="Times New Roman" w:cs="Times New Roman"/>
      <w:color w:val="000000"/>
      <w:sz w:val="20"/>
      <w:szCs w:val="20"/>
      <w:u w:val="none"/>
    </w:rPr>
  </w:style>
  <w:style w:type="paragraph" w:customStyle="1" w:styleId="88">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9">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90">
    <w:name w:val="批注主题 字符"/>
    <w:basedOn w:val="50"/>
    <w:link w:val="24"/>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9140</Words>
  <Characters>9560</Characters>
  <Lines>76</Lines>
  <Paragraphs>21</Paragraphs>
  <TotalTime>35</TotalTime>
  <ScaleCrop>false</ScaleCrop>
  <LinksUpToDate>false</LinksUpToDate>
  <CharactersWithSpaces>10189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2024-10-31T07:33:00Z</dcterms:created>
  <dc:creator>Administrator</dc:creator>
  <cp:lastModifiedBy>jessie</cp:lastModifiedBy>
  <cp:lastPrinted>2019-08-12T03:11:00Z</cp:lastPrinted>
  <dcterms:modified xsi:type="dcterms:W3CDTF">2025-07-11T01:01:11Z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0FB483E5A0EF473883DB1F8650DD40A3_13</vt:lpwstr>
  </property>
  <property fmtid="{D5CDD505-2E9C-101B-9397-08002B2CF9AE}" pid="4" name="KSOTemplateDocerSaveRecord">
    <vt:lpwstr>eyJoZGlkIjoiMTY2YTExYjU4MWEzY2MzM2I4OTY2NWYxMWY5ZTNlMmIiLCJ1c2VySWQiOiI2Mzc4MTQzODgifQ==</vt:lpwstr>
  </property>
</Properties>
</file>