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2411D">
      <w:pPr>
        <w:spacing w:line="360" w:lineRule="auto"/>
        <w:jc w:val="center"/>
        <w:rPr>
          <w:rFonts w:hint="eastAsia" w:ascii="宋体" w:hAnsi="宋体" w:eastAsia="宋体" w:cs="宋体"/>
          <w:b/>
          <w:bCs/>
          <w:color w:val="auto"/>
          <w:sz w:val="44"/>
          <w:szCs w:val="44"/>
          <w:highlight w:val="none"/>
        </w:rPr>
      </w:pPr>
    </w:p>
    <w:p w14:paraId="7F66458C">
      <w:pPr>
        <w:spacing w:line="360" w:lineRule="auto"/>
        <w:jc w:val="center"/>
        <w:rPr>
          <w:rFonts w:hint="eastAsia" w:ascii="宋体" w:hAnsi="宋体" w:eastAsia="宋体" w:cs="宋体"/>
          <w:b/>
          <w:color w:val="auto"/>
          <w:sz w:val="48"/>
          <w:szCs w:val="48"/>
          <w:highlight w:val="none"/>
          <w:lang w:eastAsia="zh-CN"/>
        </w:rPr>
      </w:pPr>
    </w:p>
    <w:p w14:paraId="011A64DA">
      <w:pPr>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lang w:eastAsia="zh-CN"/>
        </w:rPr>
        <w:t>江苏商贸职业学院综合实训室装修项目</w:t>
      </w:r>
    </w:p>
    <w:p w14:paraId="5205BB3F">
      <w:pPr>
        <w:spacing w:line="360" w:lineRule="auto"/>
        <w:jc w:val="center"/>
        <w:rPr>
          <w:rFonts w:hint="eastAsia" w:ascii="宋体" w:hAnsi="宋体" w:eastAsia="宋体" w:cs="宋体"/>
          <w:b/>
          <w:color w:val="auto"/>
          <w:sz w:val="100"/>
          <w:szCs w:val="100"/>
          <w:highlight w:val="none"/>
        </w:rPr>
      </w:pPr>
    </w:p>
    <w:p w14:paraId="22FD046F">
      <w:pPr>
        <w:spacing w:line="360" w:lineRule="auto"/>
        <w:jc w:val="center"/>
        <w:rPr>
          <w:rFonts w:hint="eastAsia" w:ascii="宋体" w:hAnsi="宋体" w:eastAsia="宋体" w:cs="宋体"/>
          <w:b/>
          <w:color w:val="auto"/>
          <w:sz w:val="100"/>
          <w:szCs w:val="100"/>
          <w:highlight w:val="none"/>
        </w:rPr>
      </w:pPr>
    </w:p>
    <w:p w14:paraId="207FB788">
      <w:pPr>
        <w:spacing w:line="360" w:lineRule="auto"/>
        <w:jc w:val="center"/>
        <w:rPr>
          <w:rFonts w:hint="eastAsia" w:ascii="宋体" w:hAnsi="宋体" w:eastAsia="宋体" w:cs="宋体"/>
          <w:b/>
          <w:color w:val="auto"/>
          <w:sz w:val="100"/>
          <w:szCs w:val="100"/>
          <w:highlight w:val="none"/>
        </w:rPr>
      </w:pPr>
      <w:r>
        <w:rPr>
          <w:rFonts w:hint="eastAsia" w:ascii="宋体" w:hAnsi="宋体" w:eastAsia="宋体" w:cs="宋体"/>
          <w:b/>
          <w:color w:val="auto"/>
          <w:sz w:val="100"/>
          <w:szCs w:val="100"/>
          <w:highlight w:val="none"/>
        </w:rPr>
        <w:t>磋商</w:t>
      </w:r>
      <w:r>
        <w:rPr>
          <w:rFonts w:hint="eastAsia" w:ascii="宋体" w:hAnsi="宋体" w:cs="宋体"/>
          <w:b/>
          <w:color w:val="auto"/>
          <w:sz w:val="100"/>
          <w:szCs w:val="100"/>
          <w:highlight w:val="none"/>
          <w:lang w:val="en-US" w:eastAsia="zh-CN"/>
        </w:rPr>
        <w:t>采购</w:t>
      </w:r>
      <w:r>
        <w:rPr>
          <w:rFonts w:hint="eastAsia" w:ascii="宋体" w:hAnsi="宋体" w:eastAsia="宋体" w:cs="宋体"/>
          <w:b/>
          <w:color w:val="auto"/>
          <w:sz w:val="100"/>
          <w:szCs w:val="100"/>
          <w:highlight w:val="none"/>
        </w:rPr>
        <w:t>文件</w:t>
      </w:r>
    </w:p>
    <w:p w14:paraId="0630C221">
      <w:pPr>
        <w:keepNext/>
        <w:spacing w:line="360" w:lineRule="auto"/>
        <w:jc w:val="center"/>
        <w:rPr>
          <w:rFonts w:hint="eastAsia" w:ascii="宋体" w:hAnsi="宋体" w:eastAsia="宋体" w:cs="宋体"/>
          <w:b/>
          <w:color w:val="auto"/>
          <w:kern w:val="0"/>
          <w:sz w:val="36"/>
          <w:szCs w:val="36"/>
          <w:highlight w:val="none"/>
        </w:rPr>
      </w:pPr>
    </w:p>
    <w:p w14:paraId="4B59084C">
      <w:pPr>
        <w:keepNext/>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采购文件编号：JSSYCG20260601017</w:t>
      </w:r>
    </w:p>
    <w:p w14:paraId="21B741FB">
      <w:pPr>
        <w:spacing w:line="360" w:lineRule="auto"/>
        <w:jc w:val="center"/>
        <w:rPr>
          <w:rFonts w:hint="eastAsia" w:ascii="宋体" w:hAnsi="宋体" w:eastAsia="宋体" w:cs="宋体"/>
          <w:b/>
          <w:color w:val="auto"/>
          <w:sz w:val="36"/>
          <w:highlight w:val="none"/>
        </w:rPr>
      </w:pPr>
    </w:p>
    <w:p w14:paraId="4499F221">
      <w:pPr>
        <w:spacing w:line="360" w:lineRule="auto"/>
        <w:jc w:val="center"/>
        <w:rPr>
          <w:rFonts w:hint="eastAsia" w:ascii="宋体" w:hAnsi="宋体" w:eastAsia="宋体" w:cs="宋体"/>
          <w:b/>
          <w:color w:val="auto"/>
          <w:sz w:val="36"/>
          <w:highlight w:val="none"/>
        </w:rPr>
      </w:pPr>
    </w:p>
    <w:p w14:paraId="3C79E76C">
      <w:pPr>
        <w:spacing w:line="360" w:lineRule="auto"/>
        <w:jc w:val="center"/>
        <w:rPr>
          <w:rFonts w:hint="eastAsia" w:ascii="宋体" w:hAnsi="宋体" w:eastAsia="宋体" w:cs="宋体"/>
          <w:b/>
          <w:color w:val="auto"/>
          <w:sz w:val="36"/>
          <w:highlight w:val="none"/>
        </w:rPr>
      </w:pPr>
    </w:p>
    <w:p w14:paraId="3B3C191B">
      <w:pPr>
        <w:spacing w:line="360" w:lineRule="auto"/>
        <w:jc w:val="center"/>
        <w:rPr>
          <w:rFonts w:hint="eastAsia" w:ascii="宋体" w:hAnsi="宋体" w:eastAsia="宋体" w:cs="宋体"/>
          <w:b/>
          <w:color w:val="auto"/>
          <w:sz w:val="36"/>
          <w:highlight w:val="none"/>
        </w:rPr>
      </w:pPr>
    </w:p>
    <w:p w14:paraId="3C4FF459">
      <w:pPr>
        <w:adjustRightInd w:val="0"/>
        <w:spacing w:before="120" w:after="120" w:line="360" w:lineRule="auto"/>
        <w:ind w:right="120"/>
        <w:jc w:val="both"/>
        <w:textAlignment w:val="baseline"/>
        <w:rPr>
          <w:rFonts w:hint="eastAsia" w:ascii="宋体" w:hAnsi="宋体" w:eastAsia="宋体" w:cs="宋体"/>
          <w:b/>
          <w:bCs/>
          <w:color w:val="auto"/>
          <w:kern w:val="0"/>
          <w:sz w:val="32"/>
          <w:szCs w:val="32"/>
          <w:highlight w:val="none"/>
        </w:rPr>
      </w:pPr>
    </w:p>
    <w:p w14:paraId="6E36FB70">
      <w:pPr>
        <w:adjustRightInd w:val="0"/>
        <w:spacing w:before="120" w:after="120" w:line="360" w:lineRule="auto"/>
        <w:ind w:left="-2" w:right="120"/>
        <w:jc w:val="center"/>
        <w:textAlignment w:val="baseline"/>
        <w:rPr>
          <w:rFonts w:hint="eastAsia" w:ascii="宋体" w:hAnsi="宋体" w:eastAsia="宋体" w:cs="宋体"/>
          <w:b/>
          <w:bCs/>
          <w:color w:val="auto"/>
          <w:kern w:val="0"/>
          <w:sz w:val="44"/>
          <w:szCs w:val="44"/>
          <w:highlight w:val="none"/>
          <w:lang w:eastAsia="zh-CN"/>
        </w:rPr>
      </w:pPr>
      <w:r>
        <w:rPr>
          <w:rFonts w:hint="eastAsia" w:ascii="宋体" w:hAnsi="宋体" w:eastAsia="宋体" w:cs="宋体"/>
          <w:b/>
          <w:bCs/>
          <w:color w:val="auto"/>
          <w:kern w:val="0"/>
          <w:sz w:val="44"/>
          <w:szCs w:val="44"/>
          <w:highlight w:val="none"/>
          <w:lang w:eastAsia="zh-CN"/>
        </w:rPr>
        <w:t>江苏商贸职业学院</w:t>
      </w:r>
    </w:p>
    <w:p w14:paraId="2E6DA2DB">
      <w:pPr>
        <w:adjustRightInd w:val="0"/>
        <w:spacing w:before="120" w:after="120" w:line="360" w:lineRule="auto"/>
        <w:ind w:left="-2" w:right="120"/>
        <w:jc w:val="center"/>
        <w:textAlignment w:val="baseline"/>
        <w:rPr>
          <w:rFonts w:hint="eastAsia" w:ascii="宋体" w:hAnsi="宋体" w:eastAsia="宋体" w:cs="宋体"/>
          <w:b w:val="0"/>
          <w:bCs w:val="0"/>
          <w:color w:val="FF0000"/>
          <w:sz w:val="44"/>
          <w:szCs w:val="44"/>
          <w:highlight w:val="none"/>
          <w:lang w:val="zh-CN"/>
        </w:rPr>
      </w:pPr>
      <w:r>
        <w:rPr>
          <w:rFonts w:hint="eastAsia" w:ascii="宋体" w:hAnsi="宋体" w:cs="宋体"/>
          <w:b w:val="0"/>
          <w:bCs w:val="0"/>
          <w:color w:val="auto"/>
          <w:kern w:val="0"/>
          <w:sz w:val="32"/>
          <w:szCs w:val="32"/>
          <w:highlight w:val="none"/>
          <w:lang w:eastAsia="zh-CN"/>
        </w:rPr>
        <w:t>2026年6月</w:t>
      </w:r>
      <w:r>
        <w:rPr>
          <w:rFonts w:hint="eastAsia" w:ascii="宋体" w:hAnsi="宋体" w:cs="宋体"/>
          <w:b w:val="0"/>
          <w:bCs w:val="0"/>
          <w:color w:val="auto"/>
          <w:kern w:val="0"/>
          <w:sz w:val="32"/>
          <w:szCs w:val="32"/>
          <w:highlight w:val="none"/>
          <w:lang w:val="en-US" w:eastAsia="zh-CN"/>
        </w:rPr>
        <w:t>25</w:t>
      </w:r>
      <w:r>
        <w:rPr>
          <w:rFonts w:hint="eastAsia" w:ascii="宋体" w:hAnsi="宋体" w:eastAsia="宋体" w:cs="宋体"/>
          <w:b w:val="0"/>
          <w:bCs w:val="0"/>
          <w:color w:val="auto"/>
          <w:kern w:val="0"/>
          <w:sz w:val="32"/>
          <w:szCs w:val="32"/>
          <w:highlight w:val="none"/>
        </w:rPr>
        <w:t>日</w:t>
      </w:r>
    </w:p>
    <w:p w14:paraId="31E1275B">
      <w:pPr>
        <w:adjustRightInd w:val="0"/>
        <w:snapToGrid w:val="0"/>
        <w:spacing w:line="360" w:lineRule="auto"/>
        <w:ind w:left="-158" w:leftChars="-75"/>
        <w:jc w:val="center"/>
        <w:rPr>
          <w:rFonts w:hint="eastAsia" w:ascii="宋体" w:hAnsi="宋体" w:eastAsia="宋体" w:cs="宋体"/>
          <w:color w:val="auto"/>
          <w:sz w:val="44"/>
          <w:szCs w:val="44"/>
          <w:highlight w:val="none"/>
          <w:lang w:val="zh-CN"/>
        </w:rPr>
      </w:pPr>
      <w:r>
        <w:rPr>
          <w:rFonts w:hint="eastAsia" w:ascii="宋体" w:hAnsi="宋体" w:eastAsia="宋体" w:cs="宋体"/>
          <w:color w:val="auto"/>
          <w:sz w:val="44"/>
          <w:szCs w:val="44"/>
          <w:highlight w:val="none"/>
          <w:lang w:val="zh-CN"/>
        </w:rPr>
        <w:br w:type="page"/>
      </w:r>
      <w:r>
        <w:rPr>
          <w:rFonts w:hint="eastAsia" w:ascii="宋体" w:hAnsi="宋体" w:eastAsia="宋体" w:cs="宋体"/>
          <w:color w:val="auto"/>
          <w:sz w:val="44"/>
          <w:szCs w:val="44"/>
          <w:highlight w:val="none"/>
          <w:lang w:val="zh-CN"/>
        </w:rPr>
        <w:t xml:space="preserve">目 </w:t>
      </w:r>
      <w:r>
        <w:rPr>
          <w:rFonts w:hint="eastAsia" w:ascii="宋体" w:hAnsi="宋体" w:eastAsia="宋体" w:cs="宋体"/>
          <w:color w:val="auto"/>
          <w:sz w:val="44"/>
          <w:szCs w:val="44"/>
          <w:highlight w:val="none"/>
        </w:rPr>
        <w:t xml:space="preserve">  </w:t>
      </w:r>
      <w:r>
        <w:rPr>
          <w:rFonts w:hint="eastAsia" w:ascii="宋体" w:hAnsi="宋体" w:eastAsia="宋体" w:cs="宋体"/>
          <w:color w:val="auto"/>
          <w:sz w:val="44"/>
          <w:szCs w:val="44"/>
          <w:highlight w:val="none"/>
          <w:lang w:val="zh-CN"/>
        </w:rPr>
        <w:t>录</w:t>
      </w:r>
    </w:p>
    <w:p w14:paraId="0C2729FA">
      <w:pPr>
        <w:autoSpaceDE w:val="0"/>
        <w:autoSpaceDN w:val="0"/>
        <w:adjustRightInd w:val="0"/>
        <w:snapToGrid w:val="0"/>
        <w:spacing w:line="1000" w:lineRule="exact"/>
        <w:ind w:firstLine="556"/>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第一部分  磋商公告</w:t>
      </w:r>
    </w:p>
    <w:p w14:paraId="1B364C85">
      <w:pPr>
        <w:autoSpaceDE w:val="0"/>
        <w:autoSpaceDN w:val="0"/>
        <w:adjustRightInd w:val="0"/>
        <w:snapToGrid w:val="0"/>
        <w:spacing w:line="1000" w:lineRule="exact"/>
        <w:ind w:firstLine="556"/>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第二部分  磋商须知</w:t>
      </w:r>
    </w:p>
    <w:p w14:paraId="7A1A4CF0">
      <w:pPr>
        <w:autoSpaceDE w:val="0"/>
        <w:autoSpaceDN w:val="0"/>
        <w:adjustRightInd w:val="0"/>
        <w:snapToGrid w:val="0"/>
        <w:spacing w:line="1000" w:lineRule="exact"/>
        <w:ind w:firstLine="537"/>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第三部分  项目需求</w:t>
      </w:r>
    </w:p>
    <w:p w14:paraId="09C31899">
      <w:pPr>
        <w:autoSpaceDE w:val="0"/>
        <w:autoSpaceDN w:val="0"/>
        <w:adjustRightInd w:val="0"/>
        <w:snapToGrid w:val="0"/>
        <w:spacing w:line="1000" w:lineRule="exact"/>
        <w:ind w:firstLine="537"/>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 xml:space="preserve">第四部分  </w:t>
      </w:r>
      <w:r>
        <w:rPr>
          <w:rFonts w:hint="eastAsia" w:ascii="宋体" w:hAnsi="宋体" w:cs="宋体"/>
          <w:color w:val="auto"/>
          <w:sz w:val="32"/>
          <w:szCs w:val="32"/>
          <w:highlight w:val="none"/>
          <w:lang w:val="en-US" w:eastAsia="zh-CN"/>
        </w:rPr>
        <w:t>合同主要条款</w:t>
      </w:r>
    </w:p>
    <w:p w14:paraId="2690AAB0">
      <w:pPr>
        <w:autoSpaceDE w:val="0"/>
        <w:autoSpaceDN w:val="0"/>
        <w:adjustRightInd w:val="0"/>
        <w:snapToGrid w:val="0"/>
        <w:spacing w:line="1000" w:lineRule="exact"/>
        <w:ind w:firstLine="537"/>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val="en-US" w:eastAsia="zh-CN"/>
        </w:rPr>
        <w:t xml:space="preserve">第五部分  </w:t>
      </w:r>
      <w:r>
        <w:rPr>
          <w:rFonts w:hint="eastAsia" w:ascii="宋体" w:hAnsi="宋体" w:eastAsia="宋体" w:cs="宋体"/>
          <w:color w:val="auto"/>
          <w:sz w:val="32"/>
          <w:szCs w:val="32"/>
          <w:highlight w:val="none"/>
        </w:rPr>
        <w:t>评审方法和评审标准</w:t>
      </w:r>
    </w:p>
    <w:p w14:paraId="30C3ED7F">
      <w:pPr>
        <w:autoSpaceDE w:val="0"/>
        <w:autoSpaceDN w:val="0"/>
        <w:adjustRightInd w:val="0"/>
        <w:snapToGrid w:val="0"/>
        <w:spacing w:line="1000" w:lineRule="exact"/>
        <w:ind w:firstLine="537"/>
        <w:rPr>
          <w:rFonts w:hint="default" w:ascii="宋体" w:hAnsi="宋体" w:eastAsia="宋体" w:cs="宋体"/>
          <w:color w:val="auto"/>
          <w:sz w:val="32"/>
          <w:szCs w:val="32"/>
          <w:highlight w:val="none"/>
          <w:lang w:val="en-US" w:eastAsia="zh-CN"/>
        </w:rPr>
      </w:pPr>
      <w:r>
        <w:rPr>
          <w:rFonts w:hint="eastAsia" w:ascii="宋体" w:hAnsi="宋体" w:cs="宋体"/>
          <w:color w:val="auto"/>
          <w:sz w:val="32"/>
          <w:szCs w:val="32"/>
          <w:highlight w:val="none"/>
          <w:lang w:val="en-US" w:eastAsia="zh-CN"/>
        </w:rPr>
        <w:t>第六部分  质疑与投诉</w:t>
      </w:r>
    </w:p>
    <w:p w14:paraId="1C4F035E">
      <w:pPr>
        <w:autoSpaceDE w:val="0"/>
        <w:autoSpaceDN w:val="0"/>
        <w:adjustRightInd w:val="0"/>
        <w:snapToGrid w:val="0"/>
        <w:spacing w:line="1000" w:lineRule="exact"/>
        <w:ind w:firstLine="556"/>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w:t>
      </w:r>
      <w:r>
        <w:rPr>
          <w:rFonts w:hint="eastAsia" w:ascii="宋体" w:hAnsi="宋体" w:cs="宋体"/>
          <w:color w:val="auto"/>
          <w:sz w:val="32"/>
          <w:szCs w:val="32"/>
          <w:highlight w:val="none"/>
          <w:lang w:val="en-US" w:eastAsia="zh-CN"/>
        </w:rPr>
        <w:t>七</w:t>
      </w:r>
      <w:r>
        <w:rPr>
          <w:rFonts w:hint="eastAsia" w:ascii="宋体" w:hAnsi="宋体" w:eastAsia="宋体" w:cs="宋体"/>
          <w:color w:val="auto"/>
          <w:sz w:val="32"/>
          <w:szCs w:val="32"/>
          <w:highlight w:val="none"/>
        </w:rPr>
        <w:t>部分  响应文件组成</w:t>
      </w:r>
    </w:p>
    <w:p w14:paraId="2A922B8A">
      <w:pPr>
        <w:tabs>
          <w:tab w:val="left" w:pos="7740"/>
        </w:tabs>
        <w:spacing w:line="360" w:lineRule="auto"/>
        <w:rPr>
          <w:rFonts w:hint="eastAsia" w:ascii="宋体" w:hAnsi="宋体" w:eastAsia="宋体" w:cs="宋体"/>
          <w:bCs/>
          <w:color w:val="auto"/>
          <w:sz w:val="32"/>
          <w:szCs w:val="32"/>
          <w:highlight w:val="none"/>
        </w:rPr>
      </w:pPr>
    </w:p>
    <w:p w14:paraId="5B89A61D">
      <w:pPr>
        <w:tabs>
          <w:tab w:val="left" w:pos="7740"/>
        </w:tabs>
        <w:spacing w:line="360" w:lineRule="auto"/>
        <w:rPr>
          <w:rFonts w:hint="eastAsia" w:ascii="宋体" w:hAnsi="宋体" w:eastAsia="宋体" w:cs="宋体"/>
          <w:bCs/>
          <w:color w:val="auto"/>
          <w:sz w:val="32"/>
          <w:szCs w:val="32"/>
          <w:highlight w:val="none"/>
        </w:rPr>
      </w:pPr>
    </w:p>
    <w:p w14:paraId="11C84CBF">
      <w:pPr>
        <w:autoSpaceDE w:val="0"/>
        <w:autoSpaceDN w:val="0"/>
        <w:adjustRightInd w:val="0"/>
        <w:spacing w:line="360" w:lineRule="auto"/>
        <w:jc w:val="center"/>
        <w:rPr>
          <w:rFonts w:hint="eastAsia" w:ascii="宋体" w:hAnsi="宋体" w:eastAsia="宋体" w:cs="宋体"/>
          <w:b/>
          <w:bCs/>
          <w:color w:val="auto"/>
          <w:sz w:val="36"/>
          <w:szCs w:val="36"/>
          <w:highlight w:val="none"/>
          <w:lang w:val="zh-CN"/>
        </w:rPr>
      </w:pPr>
    </w:p>
    <w:p w14:paraId="14F6A725">
      <w:pPr>
        <w:autoSpaceDE w:val="0"/>
        <w:autoSpaceDN w:val="0"/>
        <w:adjustRightInd w:val="0"/>
        <w:spacing w:line="360" w:lineRule="auto"/>
        <w:rPr>
          <w:rFonts w:hint="eastAsia" w:ascii="宋体" w:hAnsi="宋体" w:eastAsia="宋体" w:cs="宋体"/>
          <w:b/>
          <w:bCs/>
          <w:color w:val="auto"/>
          <w:sz w:val="36"/>
          <w:szCs w:val="36"/>
          <w:highlight w:val="none"/>
          <w:lang w:val="zh-CN"/>
        </w:rPr>
      </w:pPr>
    </w:p>
    <w:p w14:paraId="28F8BED9">
      <w:pPr>
        <w:autoSpaceDE w:val="0"/>
        <w:autoSpaceDN w:val="0"/>
        <w:adjustRightInd w:val="0"/>
        <w:spacing w:line="360" w:lineRule="auto"/>
        <w:jc w:val="center"/>
        <w:rPr>
          <w:rFonts w:hint="eastAsia" w:ascii="宋体" w:hAnsi="宋体" w:eastAsia="宋体" w:cs="宋体"/>
          <w:b/>
          <w:bCs/>
          <w:color w:val="auto"/>
          <w:sz w:val="36"/>
          <w:szCs w:val="36"/>
          <w:highlight w:val="none"/>
          <w:lang w:val="zh-CN"/>
        </w:rPr>
      </w:pPr>
    </w:p>
    <w:p w14:paraId="71ED8D70">
      <w:pPr>
        <w:autoSpaceDE w:val="0"/>
        <w:autoSpaceDN w:val="0"/>
        <w:adjustRightInd w:val="0"/>
        <w:spacing w:line="360" w:lineRule="auto"/>
        <w:jc w:val="center"/>
        <w:rPr>
          <w:rFonts w:hint="eastAsia" w:ascii="宋体" w:hAnsi="宋体" w:eastAsia="宋体" w:cs="宋体"/>
          <w:b/>
          <w:bCs/>
          <w:color w:val="auto"/>
          <w:sz w:val="36"/>
          <w:szCs w:val="36"/>
          <w:highlight w:val="none"/>
          <w:lang w:val="zh-CN"/>
        </w:rPr>
      </w:pPr>
    </w:p>
    <w:p w14:paraId="37035137">
      <w:pPr>
        <w:autoSpaceDE w:val="0"/>
        <w:autoSpaceDN w:val="0"/>
        <w:adjustRightInd w:val="0"/>
        <w:spacing w:line="360" w:lineRule="auto"/>
        <w:jc w:val="center"/>
        <w:rPr>
          <w:rFonts w:hint="eastAsia" w:ascii="宋体" w:hAnsi="宋体" w:eastAsia="宋体" w:cs="宋体"/>
          <w:b/>
          <w:bCs/>
          <w:color w:val="auto"/>
          <w:sz w:val="36"/>
          <w:szCs w:val="36"/>
          <w:highlight w:val="none"/>
          <w:lang w:val="zh-CN"/>
        </w:rPr>
      </w:pPr>
    </w:p>
    <w:p w14:paraId="26174675">
      <w:pPr>
        <w:autoSpaceDE w:val="0"/>
        <w:autoSpaceDN w:val="0"/>
        <w:adjustRightInd w:val="0"/>
        <w:spacing w:line="360" w:lineRule="auto"/>
        <w:jc w:val="center"/>
        <w:rPr>
          <w:rFonts w:hint="eastAsia" w:ascii="宋体" w:hAnsi="宋体" w:eastAsia="宋体" w:cs="宋体"/>
          <w:b/>
          <w:bCs/>
          <w:color w:val="auto"/>
          <w:sz w:val="36"/>
          <w:szCs w:val="36"/>
          <w:highlight w:val="none"/>
          <w:lang w:val="zh-CN"/>
        </w:rPr>
      </w:pPr>
    </w:p>
    <w:p w14:paraId="39B70777">
      <w:pPr>
        <w:autoSpaceDE w:val="0"/>
        <w:autoSpaceDN w:val="0"/>
        <w:adjustRightInd w:val="0"/>
        <w:spacing w:line="360" w:lineRule="auto"/>
        <w:jc w:val="center"/>
        <w:rPr>
          <w:rFonts w:hint="eastAsia" w:ascii="宋体" w:hAnsi="宋体" w:eastAsia="宋体" w:cs="宋体"/>
          <w:b/>
          <w:bCs/>
          <w:color w:val="auto"/>
          <w:sz w:val="36"/>
          <w:szCs w:val="36"/>
          <w:highlight w:val="none"/>
          <w:lang w:val="zh-CN"/>
        </w:rPr>
      </w:pPr>
    </w:p>
    <w:p w14:paraId="5CC88C25">
      <w:pPr>
        <w:autoSpaceDE w:val="0"/>
        <w:autoSpaceDN w:val="0"/>
        <w:adjustRightInd w:val="0"/>
        <w:snapToGrid w:val="0"/>
        <w:spacing w:line="360" w:lineRule="auto"/>
        <w:jc w:val="both"/>
        <w:rPr>
          <w:rFonts w:hint="eastAsia" w:ascii="宋体" w:hAnsi="宋体" w:eastAsia="宋体" w:cs="宋体"/>
          <w:color w:val="auto"/>
          <w:sz w:val="36"/>
          <w:szCs w:val="36"/>
          <w:highlight w:val="none"/>
          <w:lang w:val="zh-CN"/>
        </w:rPr>
      </w:pPr>
    </w:p>
    <w:p w14:paraId="16D00DD3">
      <w:pPr>
        <w:autoSpaceDE w:val="0"/>
        <w:autoSpaceDN w:val="0"/>
        <w:adjustRightInd w:val="0"/>
        <w:snapToGrid w:val="0"/>
        <w:spacing w:line="360" w:lineRule="auto"/>
        <w:jc w:val="center"/>
        <w:rPr>
          <w:rFonts w:hint="eastAsia" w:ascii="宋体" w:hAnsi="宋体" w:eastAsia="宋体" w:cs="宋体"/>
          <w:color w:val="auto"/>
          <w:sz w:val="36"/>
          <w:szCs w:val="36"/>
          <w:highlight w:val="none"/>
          <w:lang w:val="zh-CN"/>
        </w:rPr>
        <w:sectPr>
          <w:headerReference r:id="rId3" w:type="default"/>
          <w:footerReference r:id="rId4" w:type="default"/>
          <w:pgSz w:w="11906" w:h="16838"/>
          <w:pgMar w:top="1440" w:right="1797" w:bottom="1440" w:left="1797" w:header="851" w:footer="992" w:gutter="0"/>
          <w:cols w:space="720" w:num="1"/>
          <w:docGrid w:type="lines" w:linePitch="312" w:charSpace="0"/>
        </w:sectPr>
      </w:pPr>
    </w:p>
    <w:p w14:paraId="5AB6C345">
      <w:pPr>
        <w:keepNext w:val="0"/>
        <w:keepLines w:val="0"/>
        <w:pageBreakBefore w:val="0"/>
        <w:kinsoku/>
        <w:overflowPunct/>
        <w:topLinePunct w:val="0"/>
        <w:autoSpaceDE w:val="0"/>
        <w:autoSpaceDN w:val="0"/>
        <w:bidi w:val="0"/>
        <w:adjustRightInd w:val="0"/>
        <w:snapToGrid w:val="0"/>
        <w:spacing w:line="360" w:lineRule="auto"/>
        <w:jc w:val="center"/>
        <w:textAlignment w:val="auto"/>
        <w:outlineLvl w:val="0"/>
        <w:rPr>
          <w:rFonts w:hint="eastAsia" w:ascii="宋体" w:hAnsi="宋体" w:eastAsia="宋体" w:cs="宋体"/>
          <w:color w:val="auto"/>
          <w:sz w:val="28"/>
          <w:szCs w:val="40"/>
          <w:highlight w:val="none"/>
          <w:lang w:val="zh-CN"/>
        </w:rPr>
      </w:pPr>
      <w:r>
        <w:rPr>
          <w:rFonts w:hint="eastAsia" w:ascii="宋体" w:hAnsi="宋体" w:eastAsia="宋体" w:cs="宋体"/>
          <w:b/>
          <w:bCs/>
          <w:color w:val="auto"/>
          <w:sz w:val="28"/>
          <w:szCs w:val="40"/>
          <w:highlight w:val="none"/>
          <w:lang w:val="zh-CN"/>
        </w:rPr>
        <w:t>第一部分 磋商公告</w:t>
      </w:r>
    </w:p>
    <w:p w14:paraId="275760D0">
      <w:pPr>
        <w:keepNext w:val="0"/>
        <w:keepLines w:val="0"/>
        <w:pageBreakBefore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rPr>
        <w:t>受</w:t>
      </w:r>
      <w:r>
        <w:rPr>
          <w:rFonts w:hint="eastAsia" w:ascii="宋体" w:hAnsi="宋体" w:eastAsia="宋体" w:cs="宋体"/>
          <w:color w:val="auto"/>
          <w:sz w:val="24"/>
          <w:szCs w:val="28"/>
          <w:highlight w:val="none"/>
          <w:lang w:eastAsia="zh-CN"/>
        </w:rPr>
        <w:t>江苏商贸职业学院</w:t>
      </w:r>
      <w:r>
        <w:rPr>
          <w:rFonts w:hint="eastAsia" w:ascii="宋体" w:hAnsi="宋体" w:eastAsia="宋体" w:cs="宋体"/>
          <w:color w:val="auto"/>
          <w:sz w:val="24"/>
          <w:szCs w:val="28"/>
          <w:highlight w:val="none"/>
        </w:rPr>
        <w:t>的委托，</w:t>
      </w:r>
      <w:r>
        <w:rPr>
          <w:rFonts w:hint="eastAsia" w:ascii="宋体" w:hAnsi="宋体" w:cs="宋体"/>
          <w:color w:val="auto"/>
          <w:sz w:val="24"/>
          <w:szCs w:val="28"/>
          <w:highlight w:val="none"/>
          <w:lang w:val="en-US" w:eastAsia="zh-CN"/>
        </w:rPr>
        <w:t>东方华星建设管理（江苏）有限公司</w:t>
      </w:r>
      <w:r>
        <w:rPr>
          <w:rFonts w:hint="eastAsia" w:ascii="宋体" w:hAnsi="宋体" w:eastAsia="宋体" w:cs="宋体"/>
          <w:color w:val="auto"/>
          <w:sz w:val="24"/>
          <w:szCs w:val="28"/>
          <w:highlight w:val="none"/>
        </w:rPr>
        <w:t>就</w:t>
      </w:r>
      <w:r>
        <w:rPr>
          <w:rFonts w:hint="eastAsia" w:ascii="宋体" w:hAnsi="宋体" w:eastAsia="宋体" w:cs="宋体"/>
          <w:color w:val="auto"/>
          <w:sz w:val="24"/>
          <w:szCs w:val="28"/>
          <w:highlight w:val="none"/>
          <w:lang w:eastAsia="zh-CN"/>
        </w:rPr>
        <w:t>江苏商贸职业学院综合实训室装修项目</w:t>
      </w:r>
      <w:r>
        <w:rPr>
          <w:rFonts w:hint="eastAsia" w:ascii="宋体" w:hAnsi="宋体" w:cs="宋体"/>
          <w:color w:val="auto"/>
          <w:sz w:val="24"/>
          <w:szCs w:val="28"/>
          <w:highlight w:val="none"/>
          <w:lang w:eastAsia="zh-CN"/>
        </w:rPr>
        <w:t>（</w:t>
      </w:r>
      <w:r>
        <w:rPr>
          <w:rFonts w:hint="eastAsia" w:ascii="宋体" w:hAnsi="宋体" w:eastAsia="宋体" w:cs="宋体"/>
          <w:color w:val="auto"/>
          <w:sz w:val="24"/>
          <w:szCs w:val="28"/>
          <w:highlight w:val="none"/>
        </w:rPr>
        <w:t>项目编号</w:t>
      </w:r>
      <w:r>
        <w:rPr>
          <w:rFonts w:hint="eastAsia" w:ascii="宋体" w:hAnsi="宋体" w:cs="宋体"/>
          <w:color w:val="auto"/>
          <w:sz w:val="24"/>
          <w:szCs w:val="28"/>
          <w:highlight w:val="none"/>
          <w:lang w:eastAsia="zh-CN"/>
        </w:rPr>
        <w:t>：JSSYCG20260601017）</w:t>
      </w:r>
      <w:r>
        <w:rPr>
          <w:rFonts w:hint="eastAsia" w:ascii="宋体" w:hAnsi="宋体" w:eastAsia="宋体" w:cs="宋体"/>
          <w:color w:val="auto"/>
          <w:sz w:val="24"/>
          <w:szCs w:val="28"/>
          <w:highlight w:val="none"/>
        </w:rPr>
        <w:t>进行磋商采购，欢迎符合条件的供应商参加磋商。</w:t>
      </w:r>
    </w:p>
    <w:p w14:paraId="363912E5">
      <w:pPr>
        <w:keepNext w:val="0"/>
        <w:keepLines w:val="0"/>
        <w:pageBreakBefore w:val="0"/>
        <w:widowControl/>
        <w:shd w:val="clear" w:color="auto" w:fill="FFFFFF"/>
        <w:kinsoku/>
        <w:overflowPunct/>
        <w:topLinePunct w:val="0"/>
        <w:bidi w:val="0"/>
        <w:adjustRightInd w:val="0"/>
        <w:snapToGrid w:val="0"/>
        <w:spacing w:line="360" w:lineRule="auto"/>
        <w:ind w:firstLine="510" w:firstLineChars="200"/>
        <w:textAlignment w:val="auto"/>
        <w:outlineLvl w:val="1"/>
        <w:rPr>
          <w:rFonts w:hint="eastAsia" w:ascii="宋体" w:hAnsi="宋体" w:eastAsia="宋体" w:cs="宋体"/>
          <w:b/>
          <w:color w:val="auto"/>
          <w:spacing w:val="7"/>
          <w:kern w:val="0"/>
          <w:sz w:val="24"/>
          <w:szCs w:val="28"/>
          <w:highlight w:val="none"/>
        </w:rPr>
      </w:pPr>
      <w:r>
        <w:rPr>
          <w:rFonts w:hint="eastAsia" w:ascii="宋体" w:hAnsi="宋体" w:eastAsia="宋体" w:cs="宋体"/>
          <w:b/>
          <w:color w:val="auto"/>
          <w:spacing w:val="7"/>
          <w:kern w:val="0"/>
          <w:sz w:val="24"/>
          <w:szCs w:val="28"/>
          <w:highlight w:val="none"/>
        </w:rPr>
        <w:t>项目概况</w:t>
      </w:r>
    </w:p>
    <w:p w14:paraId="2AEBD373">
      <w:pPr>
        <w:keepNext w:val="0"/>
        <w:keepLines w:val="0"/>
        <w:pageBreakBefore w:val="0"/>
        <w:widowControl/>
        <w:shd w:val="clear" w:color="auto" w:fill="FFFFFF"/>
        <w:kinsoku/>
        <w:overflowPunct/>
        <w:topLinePunct w:val="0"/>
        <w:bidi w:val="0"/>
        <w:adjustRightInd w:val="0"/>
        <w:snapToGrid w:val="0"/>
        <w:spacing w:line="360" w:lineRule="auto"/>
        <w:ind w:firstLine="480" w:firstLineChars="200"/>
        <w:textAlignment w:val="auto"/>
        <w:outlineLvl w:val="1"/>
        <w:rPr>
          <w:rFonts w:hint="eastAsia" w:ascii="宋体" w:hAnsi="宋体" w:eastAsia="宋体" w:cs="宋体"/>
          <w:b w:val="0"/>
          <w:bCs/>
          <w:color w:val="auto"/>
          <w:spacing w:val="7"/>
          <w:kern w:val="0"/>
          <w:sz w:val="24"/>
          <w:szCs w:val="28"/>
          <w:highlight w:val="none"/>
        </w:rPr>
      </w:pPr>
      <w:r>
        <w:rPr>
          <w:rFonts w:hint="eastAsia" w:ascii="宋体" w:hAnsi="宋体" w:eastAsia="宋体" w:cs="宋体"/>
          <w:color w:val="auto"/>
          <w:sz w:val="24"/>
          <w:szCs w:val="28"/>
          <w:highlight w:val="none"/>
          <w:lang w:eastAsia="zh-CN"/>
        </w:rPr>
        <w:t>江苏商贸职业学院综合实训室装修项目</w:t>
      </w:r>
      <w:r>
        <w:rPr>
          <w:rFonts w:hint="eastAsia" w:ascii="宋体" w:hAnsi="宋体" w:eastAsia="宋体" w:cs="宋体"/>
          <w:b w:val="0"/>
          <w:bCs/>
          <w:color w:val="auto"/>
          <w:spacing w:val="7"/>
          <w:kern w:val="0"/>
          <w:sz w:val="24"/>
          <w:szCs w:val="28"/>
          <w:highlight w:val="none"/>
        </w:rPr>
        <w:t>的潜在</w:t>
      </w:r>
      <w:r>
        <w:rPr>
          <w:rFonts w:hint="eastAsia" w:ascii="宋体" w:hAnsi="宋体" w:cs="宋体"/>
          <w:b w:val="0"/>
          <w:bCs/>
          <w:color w:val="auto"/>
          <w:spacing w:val="7"/>
          <w:kern w:val="0"/>
          <w:sz w:val="24"/>
          <w:szCs w:val="28"/>
          <w:highlight w:val="none"/>
          <w:lang w:val="en-US" w:eastAsia="zh-CN"/>
        </w:rPr>
        <w:t>供应商</w:t>
      </w:r>
      <w:r>
        <w:rPr>
          <w:rFonts w:hint="eastAsia" w:ascii="宋体" w:hAnsi="宋体" w:eastAsia="宋体" w:cs="宋体"/>
          <w:b w:val="0"/>
          <w:bCs/>
          <w:color w:val="auto"/>
          <w:spacing w:val="7"/>
          <w:kern w:val="0"/>
          <w:sz w:val="24"/>
          <w:szCs w:val="28"/>
          <w:highlight w:val="none"/>
        </w:rPr>
        <w:t>应在江苏商贸职业学院网（http://www.jsbc.edu.cn/）获取</w:t>
      </w:r>
      <w:r>
        <w:rPr>
          <w:rFonts w:hint="eastAsia" w:ascii="宋体" w:hAnsi="宋体" w:cs="宋体"/>
          <w:b w:val="0"/>
          <w:bCs/>
          <w:color w:val="auto"/>
          <w:spacing w:val="7"/>
          <w:kern w:val="0"/>
          <w:sz w:val="24"/>
          <w:szCs w:val="28"/>
          <w:highlight w:val="none"/>
          <w:lang w:val="en-US" w:eastAsia="zh-CN"/>
        </w:rPr>
        <w:t>采购</w:t>
      </w:r>
      <w:r>
        <w:rPr>
          <w:rFonts w:hint="eastAsia" w:ascii="宋体" w:hAnsi="宋体" w:eastAsia="宋体" w:cs="宋体"/>
          <w:b w:val="0"/>
          <w:bCs/>
          <w:color w:val="auto"/>
          <w:spacing w:val="7"/>
          <w:kern w:val="0"/>
          <w:sz w:val="24"/>
          <w:szCs w:val="28"/>
          <w:highlight w:val="none"/>
        </w:rPr>
        <w:t>文件，并于</w:t>
      </w:r>
      <w:r>
        <w:rPr>
          <w:rFonts w:hint="eastAsia" w:ascii="宋体" w:hAnsi="宋体" w:cs="宋体"/>
          <w:b w:val="0"/>
          <w:bCs/>
          <w:color w:val="auto"/>
          <w:spacing w:val="7"/>
          <w:kern w:val="0"/>
          <w:sz w:val="24"/>
          <w:szCs w:val="28"/>
          <w:highlight w:val="none"/>
          <w:lang w:eastAsia="zh-CN"/>
        </w:rPr>
        <w:t>2026年</w:t>
      </w:r>
      <w:r>
        <w:rPr>
          <w:rFonts w:hint="eastAsia" w:ascii="宋体" w:hAnsi="宋体" w:cs="宋体"/>
          <w:b w:val="0"/>
          <w:bCs/>
          <w:color w:val="auto"/>
          <w:spacing w:val="7"/>
          <w:kern w:val="0"/>
          <w:sz w:val="24"/>
          <w:szCs w:val="28"/>
          <w:highlight w:val="none"/>
          <w:lang w:val="en-US" w:eastAsia="zh-CN"/>
        </w:rPr>
        <w:t>7</w:t>
      </w:r>
      <w:r>
        <w:rPr>
          <w:rFonts w:hint="eastAsia" w:ascii="宋体" w:hAnsi="宋体" w:cs="宋体"/>
          <w:b w:val="0"/>
          <w:bCs/>
          <w:color w:val="auto"/>
          <w:spacing w:val="7"/>
          <w:kern w:val="0"/>
          <w:sz w:val="24"/>
          <w:szCs w:val="28"/>
          <w:highlight w:val="none"/>
          <w:lang w:eastAsia="zh-CN"/>
        </w:rPr>
        <w:t>月</w:t>
      </w:r>
      <w:r>
        <w:rPr>
          <w:rFonts w:hint="eastAsia" w:ascii="宋体" w:hAnsi="宋体" w:cs="宋体"/>
          <w:b w:val="0"/>
          <w:bCs/>
          <w:color w:val="auto"/>
          <w:spacing w:val="7"/>
          <w:kern w:val="0"/>
          <w:sz w:val="24"/>
          <w:szCs w:val="28"/>
          <w:highlight w:val="none"/>
          <w:lang w:val="en-US" w:eastAsia="zh-CN"/>
        </w:rPr>
        <w:t>2</w:t>
      </w:r>
      <w:r>
        <w:rPr>
          <w:rFonts w:hint="eastAsia" w:ascii="宋体" w:hAnsi="宋体" w:cs="宋体"/>
          <w:b w:val="0"/>
          <w:bCs/>
          <w:color w:val="auto"/>
          <w:spacing w:val="7"/>
          <w:kern w:val="0"/>
          <w:sz w:val="24"/>
          <w:szCs w:val="28"/>
          <w:highlight w:val="none"/>
          <w:lang w:eastAsia="zh-CN"/>
        </w:rPr>
        <w:t>日</w:t>
      </w:r>
      <w:r>
        <w:rPr>
          <w:rFonts w:hint="eastAsia" w:ascii="宋体" w:hAnsi="宋体" w:eastAsia="宋体" w:cs="宋体"/>
          <w:b w:val="0"/>
          <w:bCs/>
          <w:color w:val="auto"/>
          <w:spacing w:val="7"/>
          <w:kern w:val="0"/>
          <w:sz w:val="24"/>
          <w:szCs w:val="28"/>
          <w:highlight w:val="none"/>
        </w:rPr>
        <w:t>09时00分（北京时间）前递交</w:t>
      </w:r>
      <w:r>
        <w:rPr>
          <w:rFonts w:hint="eastAsia" w:ascii="宋体" w:hAnsi="宋体" w:cs="宋体"/>
          <w:b w:val="0"/>
          <w:bCs/>
          <w:color w:val="auto"/>
          <w:spacing w:val="7"/>
          <w:kern w:val="0"/>
          <w:sz w:val="24"/>
          <w:szCs w:val="28"/>
          <w:highlight w:val="none"/>
          <w:lang w:val="en-US" w:eastAsia="zh-CN"/>
        </w:rPr>
        <w:t>响应</w:t>
      </w:r>
      <w:r>
        <w:rPr>
          <w:rFonts w:hint="eastAsia" w:ascii="宋体" w:hAnsi="宋体" w:eastAsia="宋体" w:cs="宋体"/>
          <w:b w:val="0"/>
          <w:bCs/>
          <w:color w:val="auto"/>
          <w:spacing w:val="7"/>
          <w:kern w:val="0"/>
          <w:sz w:val="24"/>
          <w:szCs w:val="28"/>
          <w:highlight w:val="none"/>
        </w:rPr>
        <w:t>文件。</w:t>
      </w:r>
    </w:p>
    <w:p w14:paraId="24860082">
      <w:pPr>
        <w:keepNext w:val="0"/>
        <w:keepLines w:val="0"/>
        <w:pageBreakBefore w:val="0"/>
        <w:widowControl/>
        <w:shd w:val="clear" w:color="auto" w:fill="FFFFFF"/>
        <w:kinsoku/>
        <w:overflowPunct/>
        <w:topLinePunct w:val="0"/>
        <w:bidi w:val="0"/>
        <w:adjustRightInd w:val="0"/>
        <w:snapToGrid w:val="0"/>
        <w:spacing w:line="360" w:lineRule="auto"/>
        <w:ind w:firstLine="510" w:firstLineChars="200"/>
        <w:textAlignment w:val="auto"/>
        <w:outlineLvl w:val="1"/>
        <w:rPr>
          <w:rFonts w:hint="eastAsia" w:ascii="宋体" w:hAnsi="宋体" w:eastAsia="宋体" w:cs="宋体"/>
          <w:b/>
          <w:color w:val="auto"/>
          <w:spacing w:val="7"/>
          <w:kern w:val="0"/>
          <w:sz w:val="24"/>
          <w:szCs w:val="28"/>
          <w:highlight w:val="none"/>
        </w:rPr>
      </w:pPr>
      <w:r>
        <w:rPr>
          <w:rFonts w:hint="eastAsia" w:ascii="宋体" w:hAnsi="宋体" w:eastAsia="宋体" w:cs="宋体"/>
          <w:b/>
          <w:color w:val="auto"/>
          <w:spacing w:val="7"/>
          <w:kern w:val="0"/>
          <w:sz w:val="24"/>
          <w:szCs w:val="28"/>
          <w:highlight w:val="none"/>
        </w:rPr>
        <w:t>一、项目基本情况</w:t>
      </w:r>
    </w:p>
    <w:p w14:paraId="2A8281C6">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项目编号：</w:t>
      </w:r>
      <w:r>
        <w:rPr>
          <w:rFonts w:hint="eastAsia" w:ascii="宋体" w:hAnsi="宋体" w:cs="宋体"/>
          <w:color w:val="auto"/>
          <w:sz w:val="24"/>
          <w:szCs w:val="28"/>
          <w:highlight w:val="none"/>
          <w:lang w:eastAsia="zh-CN"/>
        </w:rPr>
        <w:t>JSSYCG20260601017</w:t>
      </w:r>
      <w:r>
        <w:rPr>
          <w:rFonts w:hint="eastAsia" w:ascii="宋体" w:hAnsi="宋体" w:eastAsia="宋体" w:cs="宋体"/>
          <w:color w:val="auto"/>
          <w:sz w:val="24"/>
          <w:szCs w:val="28"/>
          <w:highlight w:val="none"/>
          <w:lang w:val="en-US" w:eastAsia="zh-CN"/>
        </w:rPr>
        <w:t xml:space="preserve"> </w:t>
      </w:r>
    </w:p>
    <w:p w14:paraId="5DB0E2F2">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项目名称：</w:t>
      </w:r>
      <w:r>
        <w:rPr>
          <w:rFonts w:hint="eastAsia" w:ascii="宋体" w:hAnsi="宋体" w:cs="宋体"/>
          <w:color w:val="auto"/>
          <w:sz w:val="24"/>
          <w:szCs w:val="28"/>
          <w:highlight w:val="none"/>
          <w:lang w:eastAsia="zh-CN"/>
        </w:rPr>
        <w:t>江苏商贸职业学院综合实训室装修项目</w:t>
      </w:r>
    </w:p>
    <w:p w14:paraId="078AE1D1">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rPr>
        <w:t>类型：</w:t>
      </w:r>
      <w:r>
        <w:rPr>
          <w:rFonts w:hint="eastAsia" w:ascii="宋体" w:hAnsi="宋体" w:eastAsia="宋体" w:cs="宋体"/>
          <w:color w:val="auto"/>
          <w:sz w:val="24"/>
          <w:szCs w:val="28"/>
          <w:highlight w:val="none"/>
          <w:lang w:val="en-US" w:eastAsia="zh-CN"/>
        </w:rPr>
        <w:t>工程</w:t>
      </w:r>
    </w:p>
    <w:p w14:paraId="1624323E">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所属行业：</w:t>
      </w:r>
      <w:r>
        <w:rPr>
          <w:rFonts w:hint="eastAsia" w:ascii="宋体" w:hAnsi="宋体" w:eastAsia="宋体" w:cs="宋体"/>
          <w:color w:val="auto"/>
          <w:sz w:val="24"/>
          <w:szCs w:val="28"/>
          <w:highlight w:val="none"/>
          <w:lang w:val="en-US" w:eastAsia="zh-CN"/>
        </w:rPr>
        <w:t>建筑</w:t>
      </w:r>
      <w:r>
        <w:rPr>
          <w:rFonts w:hint="eastAsia" w:ascii="宋体" w:hAnsi="宋体" w:eastAsia="宋体" w:cs="宋体"/>
          <w:color w:val="auto"/>
          <w:sz w:val="24"/>
          <w:szCs w:val="28"/>
          <w:highlight w:val="none"/>
        </w:rPr>
        <w:t>业</w:t>
      </w:r>
    </w:p>
    <w:p w14:paraId="3BEC0476">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预算金额：</w:t>
      </w:r>
      <w:r>
        <w:rPr>
          <w:rFonts w:hint="eastAsia" w:ascii="宋体" w:hAnsi="宋体" w:cs="宋体"/>
          <w:color w:val="auto"/>
          <w:sz w:val="24"/>
          <w:szCs w:val="28"/>
          <w:highlight w:val="none"/>
          <w:lang w:val="en-US" w:eastAsia="zh-CN"/>
        </w:rPr>
        <w:t>35万</w:t>
      </w:r>
      <w:r>
        <w:rPr>
          <w:rFonts w:hint="eastAsia" w:ascii="宋体" w:hAnsi="宋体" w:eastAsia="宋体" w:cs="宋体"/>
          <w:color w:val="auto"/>
          <w:sz w:val="24"/>
          <w:szCs w:val="28"/>
          <w:highlight w:val="none"/>
          <w:lang w:val="en-US" w:eastAsia="zh-CN"/>
        </w:rPr>
        <w:t>元</w:t>
      </w:r>
    </w:p>
    <w:p w14:paraId="33175216">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最高限价：329523.19</w:t>
      </w:r>
      <w:r>
        <w:rPr>
          <w:rFonts w:hint="eastAsia" w:ascii="宋体" w:hAnsi="宋体" w:eastAsia="宋体" w:cs="宋体"/>
          <w:color w:val="auto"/>
          <w:sz w:val="24"/>
          <w:szCs w:val="28"/>
          <w:highlight w:val="none"/>
          <w:lang w:val="en-US" w:eastAsia="zh-CN"/>
        </w:rPr>
        <w:t>元</w:t>
      </w:r>
      <w:r>
        <w:rPr>
          <w:rFonts w:hint="eastAsia" w:ascii="宋体" w:hAnsi="宋体" w:eastAsia="宋体" w:cs="宋体"/>
          <w:color w:val="auto"/>
          <w:sz w:val="24"/>
          <w:szCs w:val="28"/>
          <w:highlight w:val="none"/>
        </w:rPr>
        <w:t>，投标报价超过最高限价按无效标处理。</w:t>
      </w:r>
    </w:p>
    <w:p w14:paraId="5429E736">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采购需求：具体需求详见本项目磋商文件第三部分。</w:t>
      </w:r>
    </w:p>
    <w:p w14:paraId="3DBE8AF3">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合同履行期限：签订合同后</w:t>
      </w:r>
      <w:r>
        <w:rPr>
          <w:rFonts w:hint="eastAsia" w:ascii="宋体" w:hAnsi="宋体" w:cs="宋体"/>
          <w:color w:val="auto"/>
          <w:sz w:val="24"/>
          <w:szCs w:val="28"/>
          <w:highlight w:val="none"/>
          <w:lang w:val="en-US" w:eastAsia="zh-CN"/>
        </w:rPr>
        <w:t>35</w:t>
      </w:r>
      <w:r>
        <w:rPr>
          <w:rFonts w:hint="eastAsia" w:ascii="宋体" w:hAnsi="宋体" w:eastAsia="宋体" w:cs="宋体"/>
          <w:color w:val="auto"/>
          <w:sz w:val="24"/>
          <w:szCs w:val="28"/>
          <w:highlight w:val="none"/>
        </w:rPr>
        <w:t>天内完工并通过验收，具体由采购方安排。</w:t>
      </w:r>
    </w:p>
    <w:p w14:paraId="69A8F60C">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本项目是否接受联合体投标：否。</w:t>
      </w:r>
    </w:p>
    <w:p w14:paraId="2C772060">
      <w:pPr>
        <w:keepNext w:val="0"/>
        <w:keepLines w:val="0"/>
        <w:pageBreakBefore w:val="0"/>
        <w:kinsoku/>
        <w:overflowPunct/>
        <w:topLinePunct w:val="0"/>
        <w:bidi w:val="0"/>
        <w:adjustRightInd w:val="0"/>
        <w:snapToGrid w:val="0"/>
        <w:spacing w:line="360" w:lineRule="auto"/>
        <w:ind w:firstLine="482" w:firstLineChars="200"/>
        <w:textAlignment w:val="auto"/>
        <w:outlineLvl w:val="1"/>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二、供应商的资格要求：</w:t>
      </w:r>
    </w:p>
    <w:p w14:paraId="2DDD0752">
      <w:pPr>
        <w:keepNext w:val="0"/>
        <w:keepLines w:val="0"/>
        <w:pageBreakBefore w:val="0"/>
        <w:kinsoku/>
        <w:overflowPunct/>
        <w:topLinePunct w:val="0"/>
        <w:bidi w:val="0"/>
        <w:adjustRightInd w:val="0"/>
        <w:snapToGrid w:val="0"/>
        <w:spacing w:line="360" w:lineRule="auto"/>
        <w:ind w:firstLine="480" w:firstLineChars="200"/>
        <w:textAlignment w:val="auto"/>
        <w:outlineLvl w:val="1"/>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1.具有独立承担民事责任的能力；具有良好的商业信誉和健全的财务会计制度；具有履行合同所必需的设备和专业</w:t>
      </w:r>
      <w:r>
        <w:rPr>
          <w:rFonts w:hint="eastAsia" w:ascii="宋体" w:hAnsi="宋体" w:eastAsia="宋体" w:cs="宋体"/>
          <w:color w:val="auto"/>
          <w:sz w:val="24"/>
          <w:szCs w:val="28"/>
          <w:highlight w:val="none"/>
          <w:lang w:val="zh-CN"/>
        </w:rPr>
        <w:t>技术能力；</w:t>
      </w:r>
      <w:r>
        <w:rPr>
          <w:rFonts w:hint="eastAsia" w:ascii="宋体" w:hAnsi="宋体" w:eastAsia="宋体" w:cs="宋体"/>
          <w:color w:val="auto"/>
          <w:sz w:val="24"/>
          <w:szCs w:val="28"/>
          <w:highlight w:val="none"/>
        </w:rPr>
        <w:t>具</w:t>
      </w:r>
      <w:r>
        <w:rPr>
          <w:rFonts w:hint="eastAsia" w:ascii="宋体" w:hAnsi="宋体" w:eastAsia="宋体" w:cs="宋体"/>
          <w:color w:val="auto"/>
          <w:sz w:val="24"/>
          <w:szCs w:val="28"/>
          <w:highlight w:val="none"/>
          <w:lang w:val="zh-CN"/>
        </w:rPr>
        <w:t>有依法缴纳税收和社会保障资金的良好记录；参加本次采购活动前三年内，在经营活动中没有重大违法记录</w:t>
      </w:r>
      <w:r>
        <w:rPr>
          <w:rFonts w:hint="eastAsia" w:ascii="宋体" w:hAnsi="宋体" w:cs="宋体"/>
          <w:color w:val="auto"/>
          <w:sz w:val="24"/>
          <w:szCs w:val="28"/>
          <w:highlight w:val="none"/>
          <w:lang w:val="zh-CN"/>
        </w:rPr>
        <w:t>。</w:t>
      </w:r>
    </w:p>
    <w:p w14:paraId="78B16F2A">
      <w:pPr>
        <w:keepNext w:val="0"/>
        <w:keepLines w:val="0"/>
        <w:pageBreakBefore w:val="0"/>
        <w:kinsoku/>
        <w:overflowPunct/>
        <w:topLinePunct w:val="0"/>
        <w:bidi w:val="0"/>
        <w:adjustRightInd w:val="0"/>
        <w:snapToGrid w:val="0"/>
        <w:spacing w:line="360" w:lineRule="auto"/>
        <w:ind w:firstLine="480" w:firstLineChars="200"/>
        <w:textAlignment w:val="auto"/>
        <w:outlineLvl w:val="1"/>
        <w:rPr>
          <w:rFonts w:hint="eastAsia" w:ascii="宋体" w:hAnsi="宋体" w:cs="宋体"/>
          <w:sz w:val="24"/>
        </w:rPr>
      </w:pPr>
      <w:r>
        <w:rPr>
          <w:rFonts w:hint="eastAsia" w:ascii="宋体" w:hAnsi="宋体" w:cs="宋体"/>
          <w:color w:val="auto"/>
          <w:sz w:val="24"/>
          <w:szCs w:val="28"/>
          <w:highlight w:val="none"/>
          <w:lang w:val="en-US" w:eastAsia="zh-CN"/>
        </w:rPr>
        <w:t>2</w:t>
      </w:r>
      <w:r>
        <w:rPr>
          <w:rFonts w:hint="eastAsia" w:ascii="宋体" w:hAnsi="宋体" w:eastAsia="宋体" w:cs="宋体"/>
          <w:color w:val="auto"/>
          <w:sz w:val="24"/>
          <w:szCs w:val="28"/>
          <w:highlight w:val="none"/>
        </w:rPr>
        <w:t>.</w:t>
      </w:r>
      <w:r>
        <w:rPr>
          <w:rFonts w:hint="eastAsia" w:ascii="宋体" w:hAnsi="宋体" w:cs="宋体"/>
          <w:sz w:val="24"/>
        </w:rPr>
        <w:t>本项目的特定资格要求：</w:t>
      </w:r>
    </w:p>
    <w:p w14:paraId="706E1D05">
      <w:pPr>
        <w:keepNext w:val="0"/>
        <w:keepLines w:val="0"/>
        <w:pageBreakBefore w:val="0"/>
        <w:kinsoku/>
        <w:overflowPunct/>
        <w:topLinePunct w:val="0"/>
        <w:bidi w:val="0"/>
        <w:adjustRightInd w:val="0"/>
        <w:snapToGrid w:val="0"/>
        <w:spacing w:line="360" w:lineRule="auto"/>
        <w:ind w:firstLine="480" w:firstLineChars="200"/>
        <w:textAlignment w:val="auto"/>
        <w:outlineLvl w:val="1"/>
        <w:rPr>
          <w:rFonts w:hint="eastAsia" w:ascii="宋体" w:hAnsi="宋体" w:cs="宋体"/>
          <w:color w:val="auto"/>
          <w:sz w:val="24"/>
          <w:szCs w:val="28"/>
          <w:highlight w:val="none"/>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eastAsia="宋体" w:cs="宋体"/>
          <w:color w:val="auto"/>
          <w:sz w:val="24"/>
          <w:szCs w:val="28"/>
          <w:highlight w:val="none"/>
        </w:rPr>
        <w:t>响应供应商具有建筑工程施工总承包叁级及以上资质或建筑装修装饰工程专业承包贰级及以上资质（须在有效期内），具备安全生产条件，并取得安全生产许可证（须在有效期内）</w:t>
      </w:r>
      <w:r>
        <w:rPr>
          <w:rFonts w:hint="eastAsia" w:ascii="宋体" w:hAnsi="宋体" w:cs="宋体"/>
          <w:color w:val="auto"/>
          <w:sz w:val="24"/>
          <w:szCs w:val="28"/>
          <w:highlight w:val="none"/>
          <w:lang w:val="en-US" w:eastAsia="zh-CN"/>
        </w:rPr>
        <w:t>；</w:t>
      </w:r>
    </w:p>
    <w:p w14:paraId="4F0CAF6E">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lang w:eastAsia="zh-CN"/>
        </w:rPr>
      </w:pPr>
      <w:r>
        <w:rPr>
          <w:rFonts w:hint="eastAsia" w:ascii="宋体" w:hAnsi="宋体" w:cs="宋体"/>
          <w:color w:val="auto"/>
          <w:sz w:val="24"/>
          <w:szCs w:val="28"/>
          <w:highlight w:val="none"/>
          <w:lang w:val="en-US" w:eastAsia="zh-CN"/>
        </w:rPr>
        <w:t>（2）</w:t>
      </w:r>
      <w:r>
        <w:rPr>
          <w:rFonts w:hint="eastAsia" w:ascii="宋体" w:hAnsi="宋体" w:eastAsia="宋体" w:cs="宋体"/>
          <w:color w:val="auto"/>
          <w:sz w:val="24"/>
          <w:szCs w:val="28"/>
          <w:highlight w:val="none"/>
        </w:rPr>
        <w:t>项目负责人</w:t>
      </w:r>
      <w:r>
        <w:rPr>
          <w:rFonts w:hint="eastAsia" w:ascii="宋体" w:hAnsi="宋体" w:cs="宋体"/>
          <w:color w:val="auto"/>
          <w:sz w:val="24"/>
          <w:szCs w:val="28"/>
          <w:highlight w:val="none"/>
          <w:lang w:val="en-US" w:eastAsia="zh-CN"/>
        </w:rPr>
        <w:t>具有</w:t>
      </w:r>
      <w:r>
        <w:rPr>
          <w:rFonts w:hint="eastAsia" w:ascii="宋体" w:hAnsi="宋体" w:eastAsia="宋体" w:cs="宋体"/>
          <w:color w:val="auto"/>
          <w:sz w:val="24"/>
          <w:szCs w:val="28"/>
          <w:highlight w:val="none"/>
        </w:rPr>
        <w:t>建筑工程专业二级及以上注册建造师执业资格且具有安全生产考核合格证（B证），</w:t>
      </w:r>
      <w:r>
        <w:rPr>
          <w:rFonts w:hint="eastAsia" w:ascii="宋体" w:hAnsi="宋体" w:cs="宋体"/>
          <w:color w:val="auto"/>
          <w:sz w:val="24"/>
          <w:szCs w:val="28"/>
          <w:highlight w:val="none"/>
          <w:lang w:val="en-US" w:eastAsia="zh-CN"/>
        </w:rPr>
        <w:t>响应</w:t>
      </w:r>
      <w:r>
        <w:rPr>
          <w:rFonts w:hint="eastAsia" w:ascii="宋体" w:hAnsi="宋体" w:eastAsia="宋体" w:cs="宋体"/>
          <w:color w:val="auto"/>
          <w:sz w:val="24"/>
          <w:szCs w:val="28"/>
          <w:highlight w:val="none"/>
        </w:rPr>
        <w:t>供应商为其缴纳</w:t>
      </w:r>
      <w:r>
        <w:rPr>
          <w:rFonts w:hint="eastAsia" w:ascii="宋体" w:hAnsi="宋体" w:cs="宋体"/>
          <w:color w:val="auto"/>
          <w:sz w:val="24"/>
          <w:szCs w:val="28"/>
          <w:highlight w:val="none"/>
          <w:lang w:val="en-US" w:eastAsia="zh-CN"/>
        </w:rPr>
        <w:t>的</w:t>
      </w:r>
      <w:r>
        <w:rPr>
          <w:rFonts w:hint="eastAsia" w:ascii="宋体" w:hAnsi="宋体" w:eastAsia="宋体" w:cs="宋体"/>
          <w:color w:val="auto"/>
          <w:sz w:val="24"/>
          <w:szCs w:val="28"/>
          <w:highlight w:val="none"/>
        </w:rPr>
        <w:t>社保</w:t>
      </w:r>
      <w:r>
        <w:rPr>
          <w:rFonts w:hint="eastAsia" w:ascii="宋体" w:hAnsi="宋体" w:cs="宋体"/>
          <w:color w:val="auto"/>
          <w:sz w:val="24"/>
          <w:szCs w:val="28"/>
          <w:highlight w:val="none"/>
          <w:lang w:val="en-US" w:eastAsia="zh-CN"/>
        </w:rPr>
        <w:t>证明</w:t>
      </w:r>
      <w:r>
        <w:rPr>
          <w:rFonts w:hint="eastAsia" w:ascii="宋体" w:hAnsi="宋体" w:eastAsia="宋体" w:cs="宋体"/>
          <w:color w:val="auto"/>
          <w:sz w:val="24"/>
          <w:szCs w:val="28"/>
          <w:highlight w:val="none"/>
        </w:rPr>
        <w:t>（202</w:t>
      </w:r>
      <w:r>
        <w:rPr>
          <w:rFonts w:hint="eastAsia" w:ascii="宋体" w:hAnsi="宋体" w:cs="宋体"/>
          <w:color w:val="auto"/>
          <w:sz w:val="24"/>
          <w:szCs w:val="28"/>
          <w:highlight w:val="none"/>
          <w:lang w:val="en-US" w:eastAsia="zh-CN"/>
        </w:rPr>
        <w:t>6</w:t>
      </w:r>
      <w:r>
        <w:rPr>
          <w:rFonts w:hint="eastAsia" w:ascii="宋体" w:hAnsi="宋体" w:eastAsia="宋体" w:cs="宋体"/>
          <w:color w:val="auto"/>
          <w:sz w:val="24"/>
          <w:szCs w:val="28"/>
          <w:highlight w:val="none"/>
        </w:rPr>
        <w:t>年1月1日</w:t>
      </w:r>
      <w:r>
        <w:rPr>
          <w:rFonts w:hint="eastAsia" w:ascii="宋体" w:hAnsi="宋体" w:cs="宋体"/>
          <w:color w:val="auto"/>
          <w:sz w:val="24"/>
          <w:szCs w:val="28"/>
          <w:highlight w:val="none"/>
          <w:lang w:val="en-US" w:eastAsia="zh-CN"/>
        </w:rPr>
        <w:t>以来任意一个月</w:t>
      </w:r>
      <w:r>
        <w:rPr>
          <w:rFonts w:hint="eastAsia" w:ascii="宋体" w:hAnsi="宋体" w:eastAsia="宋体" w:cs="宋体"/>
          <w:color w:val="auto"/>
          <w:sz w:val="24"/>
          <w:szCs w:val="28"/>
          <w:highlight w:val="none"/>
        </w:rPr>
        <w:t>）</w:t>
      </w:r>
      <w:r>
        <w:rPr>
          <w:rFonts w:hint="eastAsia" w:ascii="宋体" w:hAnsi="宋体" w:cs="宋体"/>
          <w:color w:val="auto"/>
          <w:sz w:val="24"/>
          <w:szCs w:val="28"/>
          <w:highlight w:val="none"/>
          <w:lang w:eastAsia="zh-CN"/>
        </w:rPr>
        <w:t>；</w:t>
      </w:r>
    </w:p>
    <w:p w14:paraId="26EFF051">
      <w:pPr>
        <w:keepNext w:val="0"/>
        <w:keepLines w:val="0"/>
        <w:pageBreakBefore w:val="0"/>
        <w:kinsoku/>
        <w:overflowPunct/>
        <w:topLinePunct w:val="0"/>
        <w:bidi w:val="0"/>
        <w:adjustRightInd w:val="0"/>
        <w:snapToGrid w:val="0"/>
        <w:spacing w:line="360" w:lineRule="auto"/>
        <w:ind w:firstLine="480" w:firstLineChars="200"/>
        <w:textAlignment w:val="auto"/>
        <w:outlineLvl w:val="1"/>
        <w:rPr>
          <w:rFonts w:hint="eastAsia" w:ascii="宋体" w:hAnsi="宋体" w:cs="宋体"/>
          <w:color w:val="auto"/>
          <w:sz w:val="24"/>
          <w:szCs w:val="28"/>
          <w:highlight w:val="none"/>
          <w:lang w:eastAsia="zh-CN"/>
        </w:rPr>
      </w:pPr>
      <w:r>
        <w:rPr>
          <w:rFonts w:hint="eastAsia" w:ascii="宋体" w:hAnsi="宋体" w:cs="宋体"/>
          <w:color w:val="auto"/>
          <w:sz w:val="24"/>
          <w:szCs w:val="28"/>
          <w:highlight w:val="none"/>
          <w:lang w:val="en-US" w:eastAsia="zh-CN"/>
        </w:rPr>
        <w:t>响应</w:t>
      </w:r>
      <w:r>
        <w:rPr>
          <w:rFonts w:hint="eastAsia" w:ascii="宋体" w:hAnsi="宋体" w:eastAsia="宋体" w:cs="宋体"/>
          <w:color w:val="auto"/>
          <w:sz w:val="24"/>
          <w:szCs w:val="28"/>
          <w:highlight w:val="none"/>
        </w:rPr>
        <w:t>供应商拟派项目负责人如为一级注册建造师的，必须根据《办公厅关于全面实行一级建造师电子注册证书的通知》（建办市〔2021〕40 号）文件要求使用并提供电子证书，如未按文件要求提供电子证书，该电子证书无效，视为拟派项目负责人的资格不符合要求</w:t>
      </w:r>
      <w:r>
        <w:rPr>
          <w:rFonts w:hint="eastAsia" w:ascii="宋体" w:hAnsi="宋体" w:cs="宋体"/>
          <w:color w:val="auto"/>
          <w:sz w:val="24"/>
          <w:szCs w:val="28"/>
          <w:highlight w:val="none"/>
          <w:lang w:eastAsia="zh-CN"/>
        </w:rPr>
        <w:t>；</w:t>
      </w:r>
    </w:p>
    <w:p w14:paraId="6F2FC72D">
      <w:pPr>
        <w:keepNext w:val="0"/>
        <w:keepLines w:val="0"/>
        <w:pageBreakBefore w:val="0"/>
        <w:kinsoku/>
        <w:overflowPunct/>
        <w:topLinePunct w:val="0"/>
        <w:bidi w:val="0"/>
        <w:adjustRightInd w:val="0"/>
        <w:snapToGrid w:val="0"/>
        <w:spacing w:line="360" w:lineRule="auto"/>
        <w:ind w:firstLine="480" w:firstLineChars="200"/>
        <w:textAlignment w:val="auto"/>
        <w:outlineLvl w:val="1"/>
        <w:rPr>
          <w:rFonts w:hint="eastAsia" w:ascii="宋体" w:hAnsi="宋体" w:cs="宋体"/>
          <w:color w:val="auto"/>
          <w:sz w:val="24"/>
          <w:szCs w:val="28"/>
          <w:highlight w:val="none"/>
          <w:lang w:eastAsia="zh-CN"/>
        </w:rPr>
      </w:pP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lang w:val="en-US" w:eastAsia="zh-CN"/>
        </w:rPr>
        <w:t>3</w:t>
      </w: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lang w:val="en-US" w:eastAsia="zh-CN"/>
        </w:rPr>
        <w:t>在响应文件递交截止时间当日，建筑业企业资质动态监管结果（本项目资质要求）不处于不合格状态。代理机构在响应文件递交截止时间当日，登录“江苏省建筑市场监管与诚信信息一体化平台”，检查供应商的建筑业企业资质动态监管状态，对动态监管处于不合格状态的供应商进行截图保存，提供给磋商小组，其资格审查不通过。</w:t>
      </w:r>
    </w:p>
    <w:p w14:paraId="700D1159">
      <w:pPr>
        <w:keepNext w:val="0"/>
        <w:keepLines w:val="0"/>
        <w:pageBreakBefore w:val="0"/>
        <w:kinsoku/>
        <w:overflowPunct/>
        <w:topLinePunct w:val="0"/>
        <w:bidi w:val="0"/>
        <w:adjustRightInd w:val="0"/>
        <w:snapToGrid w:val="0"/>
        <w:spacing w:line="360" w:lineRule="auto"/>
        <w:ind w:firstLine="480" w:firstLineChars="200"/>
        <w:textAlignment w:val="auto"/>
        <w:outlineLvl w:val="1"/>
        <w:rPr>
          <w:rFonts w:hint="eastAsia" w:ascii="宋体" w:hAnsi="宋体" w:eastAsia="宋体" w:cs="宋体"/>
          <w:color w:val="000000" w:themeColor="text1"/>
          <w:sz w:val="24"/>
          <w:szCs w:val="28"/>
          <w:highlight w:val="none"/>
          <w:lang w:val="en-US" w:eastAsia="zh-CN"/>
          <w14:textFill>
            <w14:solidFill>
              <w14:schemeClr w14:val="tx1"/>
            </w14:solidFill>
          </w14:textFill>
        </w:rPr>
      </w:pPr>
      <w:bookmarkStart w:id="0" w:name="OLE_LINK2"/>
      <w:bookmarkStart w:id="1" w:name="OLE_LINK3"/>
      <w:r>
        <w:rPr>
          <w:rFonts w:hint="eastAsia" w:ascii="宋体" w:hAnsi="宋体" w:cs="宋体"/>
          <w:color w:val="000000" w:themeColor="text1"/>
          <w:sz w:val="24"/>
          <w:szCs w:val="28"/>
          <w:highlight w:val="none"/>
          <w:lang w:val="en-US" w:eastAsia="zh-CN"/>
          <w14:textFill>
            <w14:solidFill>
              <w14:schemeClr w14:val="tx1"/>
            </w14:solidFill>
          </w14:textFill>
        </w:rPr>
        <w:t>3</w:t>
      </w:r>
      <w:r>
        <w:rPr>
          <w:rFonts w:hint="eastAsia" w:ascii="宋体" w:hAnsi="宋体" w:eastAsia="宋体" w:cs="宋体"/>
          <w:color w:val="000000" w:themeColor="text1"/>
          <w:sz w:val="24"/>
          <w:szCs w:val="28"/>
          <w:highlight w:val="none"/>
          <w:lang w:val="en-US" w:eastAsia="zh-CN"/>
          <w14:textFill>
            <w14:solidFill>
              <w14:schemeClr w14:val="tx1"/>
            </w14:solidFill>
          </w14:textFill>
        </w:rPr>
        <w:t>.</w:t>
      </w:r>
      <w:bookmarkEnd w:id="0"/>
      <w:bookmarkEnd w:id="1"/>
      <w:r>
        <w:rPr>
          <w:rFonts w:hint="eastAsia" w:ascii="宋体" w:hAnsi="宋体" w:eastAsia="宋体" w:cs="宋体"/>
          <w:color w:val="000000" w:themeColor="text1"/>
          <w:sz w:val="24"/>
          <w:szCs w:val="28"/>
          <w:highlight w:val="none"/>
          <w14:textFill>
            <w14:solidFill>
              <w14:schemeClr w14:val="tx1"/>
            </w14:solidFill>
          </w14:textFill>
        </w:rPr>
        <w:t>落实政府采购政策需满足的资格要求：</w:t>
      </w:r>
      <w:r>
        <w:rPr>
          <w:rFonts w:hint="eastAsia" w:ascii="宋体" w:hAnsi="宋体" w:eastAsia="宋体" w:cs="宋体"/>
          <w:color w:val="000000" w:themeColor="text1"/>
          <w:sz w:val="24"/>
          <w:szCs w:val="28"/>
          <w:highlight w:val="none"/>
          <w:u w:val="single"/>
          <w14:textFill>
            <w14:solidFill>
              <w14:schemeClr w14:val="tx1"/>
            </w14:solidFill>
          </w14:textFill>
        </w:rPr>
        <w:t>本项目专门面向中小微型企业采购。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w:t>
      </w:r>
      <w:r>
        <w:rPr>
          <w:rFonts w:hint="eastAsia" w:ascii="宋体" w:hAnsi="宋体" w:cs="宋体"/>
          <w:color w:val="000000" w:themeColor="text1"/>
          <w:sz w:val="24"/>
          <w:szCs w:val="28"/>
          <w:highlight w:val="none"/>
          <w:u w:val="single"/>
          <w:lang w:eastAsia="zh-CN"/>
          <w14:textFill>
            <w14:solidFill>
              <w14:schemeClr w14:val="tx1"/>
            </w14:solidFill>
          </w14:textFill>
        </w:rPr>
        <w:t>。</w:t>
      </w:r>
    </w:p>
    <w:p w14:paraId="3D924552">
      <w:pPr>
        <w:keepNext w:val="0"/>
        <w:keepLines w:val="0"/>
        <w:pageBreakBefore w:val="0"/>
        <w:kinsoku/>
        <w:overflowPunct/>
        <w:topLinePunct w:val="0"/>
        <w:bidi w:val="0"/>
        <w:adjustRightInd w:val="0"/>
        <w:snapToGrid w:val="0"/>
        <w:spacing w:line="360" w:lineRule="auto"/>
        <w:ind w:firstLine="480" w:firstLineChars="200"/>
        <w:textAlignment w:val="auto"/>
        <w:outlineLvl w:val="1"/>
        <w:rPr>
          <w:rFonts w:hint="eastAsia" w:ascii="宋体" w:hAnsi="宋体" w:eastAsia="宋体" w:cs="宋体"/>
          <w:color w:val="auto"/>
          <w:sz w:val="24"/>
          <w:szCs w:val="28"/>
          <w:highlight w:val="none"/>
          <w:lang w:val="en-US" w:eastAsia="zh-CN"/>
        </w:rPr>
      </w:pPr>
      <w:r>
        <w:rPr>
          <w:rFonts w:hint="eastAsia" w:ascii="宋体" w:hAnsi="宋体" w:cs="宋体"/>
          <w:color w:val="auto"/>
          <w:sz w:val="24"/>
          <w:szCs w:val="28"/>
          <w:highlight w:val="none"/>
          <w:lang w:val="en-US" w:eastAsia="zh-CN"/>
        </w:rPr>
        <w:t>4</w:t>
      </w:r>
      <w:r>
        <w:rPr>
          <w:rFonts w:hint="eastAsia" w:ascii="宋体" w:hAnsi="宋体" w:eastAsia="宋体" w:cs="宋体"/>
          <w:color w:val="auto"/>
          <w:sz w:val="24"/>
          <w:szCs w:val="28"/>
          <w:highlight w:val="none"/>
          <w:lang w:val="en-US" w:eastAsia="zh-CN"/>
        </w:rPr>
        <w:t>.</w:t>
      </w:r>
      <w:r>
        <w:rPr>
          <w:rFonts w:hint="eastAsia" w:ascii="宋体" w:hAnsi="宋体" w:cs="宋体"/>
          <w:sz w:val="24"/>
        </w:rPr>
        <w:t>未被“信用中国”网站列入失信被执行人、重大税收违法案件当事人名单、采购严重失信行为记录名单；</w:t>
      </w:r>
    </w:p>
    <w:p w14:paraId="4E726F54">
      <w:pPr>
        <w:keepNext w:val="0"/>
        <w:keepLines w:val="0"/>
        <w:pageBreakBefore w:val="0"/>
        <w:kinsoku/>
        <w:overflowPunct/>
        <w:topLinePunct w:val="0"/>
        <w:bidi w:val="0"/>
        <w:adjustRightInd w:val="0"/>
        <w:snapToGrid w:val="0"/>
        <w:spacing w:line="360" w:lineRule="auto"/>
        <w:ind w:firstLine="480" w:firstLineChars="200"/>
        <w:textAlignment w:val="auto"/>
        <w:outlineLvl w:val="1"/>
        <w:rPr>
          <w:rFonts w:hint="eastAsia"/>
        </w:rPr>
      </w:pPr>
      <w:r>
        <w:rPr>
          <w:rFonts w:hint="eastAsia" w:ascii="宋体" w:hAnsi="宋体" w:cs="宋体"/>
          <w:color w:val="auto"/>
          <w:sz w:val="24"/>
          <w:szCs w:val="28"/>
          <w:highlight w:val="none"/>
          <w:lang w:val="en-US" w:eastAsia="zh-CN"/>
        </w:rPr>
        <w:t>5.</w:t>
      </w:r>
      <w:r>
        <w:rPr>
          <w:rFonts w:hint="eastAsia" w:ascii="宋体" w:hAnsi="宋体" w:eastAsia="宋体" w:cs="宋体"/>
          <w:color w:val="auto"/>
          <w:sz w:val="24"/>
          <w:szCs w:val="28"/>
          <w:highlight w:val="none"/>
          <w:lang w:val="en-US" w:eastAsia="zh-CN"/>
        </w:rPr>
        <w:t>法定代表人为同一个人的两个及两个以上法人，母公司、全资子公司及其控股公司，都不得在同一采购项目相同标段中同时参加投标，一经发现，将视同围标处理</w:t>
      </w:r>
      <w:r>
        <w:rPr>
          <w:rFonts w:hint="eastAsia" w:ascii="宋体" w:hAnsi="宋体" w:cs="宋体"/>
          <w:color w:val="auto"/>
          <w:sz w:val="24"/>
          <w:szCs w:val="28"/>
          <w:highlight w:val="none"/>
          <w:lang w:val="en-US" w:eastAsia="zh-CN"/>
        </w:rPr>
        <w:t>。</w:t>
      </w:r>
    </w:p>
    <w:p w14:paraId="0483A470">
      <w:pPr>
        <w:keepNext w:val="0"/>
        <w:keepLines w:val="0"/>
        <w:pageBreakBefore w:val="0"/>
        <w:kinsoku/>
        <w:overflowPunct/>
        <w:topLinePunct w:val="0"/>
        <w:bidi w:val="0"/>
        <w:adjustRightInd w:val="0"/>
        <w:snapToGrid w:val="0"/>
        <w:spacing w:line="360" w:lineRule="auto"/>
        <w:ind w:firstLine="482" w:firstLineChars="200"/>
        <w:textAlignment w:val="auto"/>
        <w:outlineLvl w:val="1"/>
        <w:rPr>
          <w:rFonts w:hint="eastAsia" w:ascii="宋体" w:hAnsi="宋体" w:eastAsia="宋体" w:cs="宋体"/>
          <w:color w:val="auto"/>
          <w:sz w:val="24"/>
          <w:szCs w:val="28"/>
          <w:highlight w:val="none"/>
        </w:rPr>
      </w:pPr>
      <w:r>
        <w:rPr>
          <w:rFonts w:hint="eastAsia" w:ascii="宋体" w:hAnsi="宋体" w:eastAsia="宋体" w:cs="宋体"/>
          <w:b/>
          <w:color w:val="auto"/>
          <w:sz w:val="24"/>
          <w:szCs w:val="28"/>
          <w:highlight w:val="none"/>
        </w:rPr>
        <w:t>三、</w:t>
      </w:r>
      <w:r>
        <w:rPr>
          <w:rFonts w:hint="eastAsia" w:ascii="宋体" w:hAnsi="宋体" w:eastAsia="宋体" w:cs="宋体"/>
          <w:b/>
          <w:color w:val="auto"/>
          <w:sz w:val="24"/>
          <w:szCs w:val="28"/>
          <w:highlight w:val="none"/>
          <w:lang w:val="en-US" w:eastAsia="zh-CN"/>
        </w:rPr>
        <w:t>采购文件获取</w:t>
      </w:r>
    </w:p>
    <w:p w14:paraId="44D7B437">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1.时间：自磋商文件公告发布之日起5个工作日</w:t>
      </w:r>
    </w:p>
    <w:p w14:paraId="292EFC63">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2.地点：江苏商贸职业学院网（http://www.jsbc.edu.cn/）</w:t>
      </w:r>
    </w:p>
    <w:p w14:paraId="09462AF1">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3.获取方式：网站附件自行下载</w:t>
      </w:r>
    </w:p>
    <w:p w14:paraId="28194F6C">
      <w:pPr>
        <w:keepNext w:val="0"/>
        <w:keepLines w:val="0"/>
        <w:pageBreakBefore w:val="0"/>
        <w:kinsoku/>
        <w:overflowPunct/>
        <w:topLinePunct w:val="0"/>
        <w:bidi w:val="0"/>
        <w:adjustRightInd w:val="0"/>
        <w:snapToGrid w:val="0"/>
        <w:spacing w:line="360" w:lineRule="auto"/>
        <w:ind w:firstLine="482" w:firstLineChars="200"/>
        <w:textAlignment w:val="auto"/>
        <w:outlineLvl w:val="1"/>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四、提交响应文件截止时间、磋商时间和地点</w:t>
      </w:r>
    </w:p>
    <w:p w14:paraId="57E38A86">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cs="宋体"/>
          <w:color w:val="auto"/>
          <w:sz w:val="24"/>
          <w:szCs w:val="28"/>
          <w:highlight w:val="none"/>
          <w:lang w:eastAsia="zh-CN"/>
        </w:rPr>
        <w:t>2026年</w:t>
      </w:r>
      <w:r>
        <w:rPr>
          <w:rFonts w:hint="eastAsia" w:ascii="宋体" w:hAnsi="宋体" w:cs="宋体"/>
          <w:color w:val="auto"/>
          <w:sz w:val="24"/>
          <w:szCs w:val="28"/>
          <w:highlight w:val="none"/>
          <w:lang w:val="en-US" w:eastAsia="zh-CN"/>
        </w:rPr>
        <w:t>7</w:t>
      </w:r>
      <w:r>
        <w:rPr>
          <w:rFonts w:hint="eastAsia" w:ascii="宋体" w:hAnsi="宋体" w:cs="宋体"/>
          <w:color w:val="auto"/>
          <w:sz w:val="24"/>
          <w:szCs w:val="28"/>
          <w:highlight w:val="none"/>
          <w:lang w:eastAsia="zh-CN"/>
        </w:rPr>
        <w:t>月</w:t>
      </w:r>
      <w:r>
        <w:rPr>
          <w:rFonts w:hint="eastAsia" w:ascii="宋体" w:hAnsi="宋体" w:cs="宋体"/>
          <w:color w:val="auto"/>
          <w:sz w:val="24"/>
          <w:szCs w:val="28"/>
          <w:highlight w:val="none"/>
          <w:lang w:val="en-US" w:eastAsia="zh-CN"/>
        </w:rPr>
        <w:t>2</w:t>
      </w:r>
      <w:r>
        <w:rPr>
          <w:rFonts w:hint="eastAsia" w:ascii="宋体" w:hAnsi="宋体" w:cs="宋体"/>
          <w:color w:val="auto"/>
          <w:sz w:val="24"/>
          <w:szCs w:val="28"/>
          <w:highlight w:val="none"/>
          <w:lang w:eastAsia="zh-CN"/>
        </w:rPr>
        <w:t>日</w:t>
      </w:r>
      <w:r>
        <w:rPr>
          <w:rFonts w:hint="eastAsia" w:ascii="宋体" w:hAnsi="宋体" w:cs="宋体"/>
          <w:color w:val="auto"/>
          <w:sz w:val="24"/>
          <w:szCs w:val="28"/>
          <w:highlight w:val="none"/>
          <w:lang w:val="en-US" w:eastAsia="zh-CN"/>
        </w:rPr>
        <w:t>09</w:t>
      </w:r>
      <w:r>
        <w:rPr>
          <w:rFonts w:hint="eastAsia" w:ascii="宋体" w:hAnsi="宋体" w:eastAsia="宋体" w:cs="宋体"/>
          <w:color w:val="auto"/>
          <w:sz w:val="24"/>
          <w:szCs w:val="28"/>
          <w:highlight w:val="none"/>
        </w:rPr>
        <w:t>点00分（北京时间），逾时，采购人将拒绝接受磋商响应文件。</w:t>
      </w:r>
    </w:p>
    <w:p w14:paraId="4D87544E">
      <w:pPr>
        <w:keepNext w:val="0"/>
        <w:keepLines w:val="0"/>
        <w:pageBreakBefore w:val="0"/>
        <w:kinsoku/>
        <w:overflowPunct/>
        <w:topLinePunct w:val="0"/>
        <w:bidi w:val="0"/>
        <w:adjustRightInd w:val="0"/>
        <w:snapToGrid w:val="0"/>
        <w:spacing w:line="360" w:lineRule="auto"/>
        <w:ind w:firstLine="480" w:firstLineChars="200"/>
        <w:textAlignment w:val="auto"/>
        <w:outlineLvl w:val="1"/>
        <w:rPr>
          <w:rFonts w:hint="eastAsia" w:ascii="宋体" w:hAnsi="宋体" w:eastAsia="宋体" w:cs="宋体"/>
          <w:b w:val="0"/>
          <w:bCs/>
          <w:color w:val="auto"/>
          <w:sz w:val="24"/>
          <w:szCs w:val="28"/>
          <w:highlight w:val="none"/>
        </w:rPr>
      </w:pPr>
      <w:r>
        <w:rPr>
          <w:rFonts w:hint="eastAsia" w:ascii="宋体" w:hAnsi="宋体" w:eastAsia="宋体" w:cs="宋体"/>
          <w:b w:val="0"/>
          <w:bCs/>
          <w:color w:val="auto"/>
          <w:sz w:val="24"/>
          <w:szCs w:val="28"/>
          <w:highlight w:val="none"/>
        </w:rPr>
        <w:t>开标地点：江苏省南通市江通路48号，江苏商贸职业学院资产管理处（西大门南侧）办公室，如有变动另行通知。</w:t>
      </w:r>
    </w:p>
    <w:p w14:paraId="7C302869">
      <w:pPr>
        <w:keepNext w:val="0"/>
        <w:keepLines w:val="0"/>
        <w:pageBreakBefore w:val="0"/>
        <w:kinsoku/>
        <w:overflowPunct/>
        <w:topLinePunct w:val="0"/>
        <w:bidi w:val="0"/>
        <w:adjustRightInd w:val="0"/>
        <w:snapToGrid w:val="0"/>
        <w:spacing w:line="360" w:lineRule="auto"/>
        <w:ind w:firstLine="480" w:firstLineChars="200"/>
        <w:textAlignment w:val="auto"/>
        <w:outlineLvl w:val="1"/>
        <w:rPr>
          <w:rFonts w:hint="eastAsia" w:ascii="宋体" w:hAnsi="宋体" w:eastAsia="宋体" w:cs="宋体"/>
          <w:b w:val="0"/>
          <w:bCs/>
          <w:color w:val="auto"/>
          <w:sz w:val="24"/>
          <w:szCs w:val="28"/>
          <w:highlight w:val="none"/>
        </w:rPr>
      </w:pPr>
      <w:r>
        <w:rPr>
          <w:rFonts w:hint="eastAsia" w:ascii="宋体" w:hAnsi="宋体" w:eastAsia="宋体" w:cs="宋体"/>
          <w:b w:val="0"/>
          <w:bCs/>
          <w:color w:val="auto"/>
          <w:sz w:val="24"/>
          <w:szCs w:val="28"/>
          <w:highlight w:val="none"/>
        </w:rPr>
        <w:t>评审地点：江苏商贸职业学院基建会议室，如有变动另行通知。</w:t>
      </w:r>
    </w:p>
    <w:p w14:paraId="69128977">
      <w:pPr>
        <w:keepNext w:val="0"/>
        <w:keepLines w:val="0"/>
        <w:pageBreakBefore w:val="0"/>
        <w:kinsoku/>
        <w:overflowPunct/>
        <w:topLinePunct w:val="0"/>
        <w:bidi w:val="0"/>
        <w:adjustRightInd w:val="0"/>
        <w:snapToGrid w:val="0"/>
        <w:spacing w:line="360" w:lineRule="auto"/>
        <w:ind w:firstLine="482" w:firstLineChars="200"/>
        <w:textAlignment w:val="auto"/>
        <w:outlineLvl w:val="1"/>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五、公告期限</w:t>
      </w:r>
    </w:p>
    <w:p w14:paraId="6CBF49BF">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自本公告发布之日起</w:t>
      </w:r>
      <w:r>
        <w:rPr>
          <w:rFonts w:hint="eastAsia" w:ascii="宋体" w:hAnsi="宋体" w:eastAsia="宋体" w:cs="宋体"/>
          <w:color w:val="auto"/>
          <w:sz w:val="24"/>
          <w:szCs w:val="28"/>
          <w:highlight w:val="none"/>
          <w:lang w:val="en-US" w:eastAsia="zh-CN"/>
        </w:rPr>
        <w:t>3</w:t>
      </w:r>
      <w:r>
        <w:rPr>
          <w:rFonts w:hint="eastAsia" w:ascii="宋体" w:hAnsi="宋体" w:eastAsia="宋体" w:cs="宋体"/>
          <w:color w:val="auto"/>
          <w:sz w:val="24"/>
          <w:szCs w:val="28"/>
          <w:highlight w:val="none"/>
        </w:rPr>
        <w:t>个工作日。</w:t>
      </w:r>
    </w:p>
    <w:p w14:paraId="2826DDC8">
      <w:pPr>
        <w:keepNext w:val="0"/>
        <w:keepLines w:val="0"/>
        <w:pageBreakBefore w:val="0"/>
        <w:kinsoku/>
        <w:overflowPunct/>
        <w:topLinePunct w:val="0"/>
        <w:bidi w:val="0"/>
        <w:adjustRightInd w:val="0"/>
        <w:snapToGrid w:val="0"/>
        <w:spacing w:line="360" w:lineRule="auto"/>
        <w:ind w:firstLine="482" w:firstLineChars="200"/>
        <w:textAlignment w:val="auto"/>
        <w:outlineLvl w:val="1"/>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六、其他补充事宜</w:t>
      </w:r>
    </w:p>
    <w:p w14:paraId="198F4D4A">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1.投标保证金：免收</w:t>
      </w:r>
    </w:p>
    <w:p w14:paraId="30D11A14">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2.项目磋商活动模式：见面磋商模式，供应商在江苏省南通市江通路48号，江苏商贸职业学院资产管理处（西大门南侧）办公室参加磋商活动。</w:t>
      </w:r>
    </w:p>
    <w:p w14:paraId="3C47557F">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3.项目</w:t>
      </w:r>
      <w:r>
        <w:rPr>
          <w:rFonts w:hint="eastAsia" w:ascii="宋体" w:hAnsi="宋体" w:eastAsia="宋体" w:cs="宋体"/>
          <w:color w:val="auto"/>
          <w:sz w:val="24"/>
          <w:szCs w:val="28"/>
          <w:highlight w:val="none"/>
          <w:lang w:val="en-US" w:eastAsia="zh-CN"/>
        </w:rPr>
        <w:t>答辩</w:t>
      </w:r>
      <w:r>
        <w:rPr>
          <w:rFonts w:hint="eastAsia" w:ascii="宋体" w:hAnsi="宋体" w:eastAsia="宋体" w:cs="宋体"/>
          <w:color w:val="auto"/>
          <w:sz w:val="24"/>
          <w:szCs w:val="28"/>
          <w:highlight w:val="none"/>
        </w:rPr>
        <w:t>、样品：</w:t>
      </w:r>
      <w:r>
        <w:rPr>
          <w:rFonts w:hint="eastAsia" w:ascii="宋体" w:hAnsi="宋体" w:eastAsia="宋体" w:cs="宋体"/>
          <w:color w:val="auto"/>
          <w:sz w:val="24"/>
          <w:szCs w:val="28"/>
          <w:highlight w:val="none"/>
          <w:lang w:val="en-US" w:eastAsia="zh-CN"/>
        </w:rPr>
        <w:t>详见</w:t>
      </w:r>
      <w:r>
        <w:rPr>
          <w:rFonts w:hint="eastAsia" w:ascii="宋体" w:hAnsi="宋体" w:cs="宋体"/>
          <w:color w:val="auto"/>
          <w:sz w:val="24"/>
          <w:szCs w:val="28"/>
          <w:highlight w:val="none"/>
          <w:lang w:val="en-US" w:eastAsia="zh-CN"/>
        </w:rPr>
        <w:t>磋商</w:t>
      </w:r>
      <w:r>
        <w:rPr>
          <w:rFonts w:hint="eastAsia" w:ascii="宋体" w:hAnsi="宋体" w:eastAsia="宋体" w:cs="宋体"/>
          <w:color w:val="auto"/>
          <w:sz w:val="24"/>
          <w:szCs w:val="28"/>
          <w:highlight w:val="none"/>
          <w:lang w:val="en-US" w:eastAsia="zh-CN"/>
        </w:rPr>
        <w:t>文件</w:t>
      </w:r>
      <w:r>
        <w:rPr>
          <w:rFonts w:hint="eastAsia" w:ascii="宋体" w:hAnsi="宋体" w:eastAsia="宋体" w:cs="宋体"/>
          <w:color w:val="auto"/>
          <w:sz w:val="24"/>
          <w:szCs w:val="28"/>
          <w:highlight w:val="none"/>
        </w:rPr>
        <w:t>。</w:t>
      </w:r>
    </w:p>
    <w:p w14:paraId="6EDD99EA">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4.对项目需求部分（供应商资格要求、项目需求、商务技术评分标准）的询问、质疑请向采购人提出，由采购人负责答复；对项目磋商文件</w:t>
      </w:r>
      <w:r>
        <w:rPr>
          <w:rFonts w:hint="eastAsia" w:ascii="宋体" w:hAnsi="宋体" w:cs="宋体"/>
          <w:color w:val="auto"/>
          <w:sz w:val="24"/>
          <w:szCs w:val="28"/>
          <w:highlight w:val="none"/>
          <w:lang w:eastAsia="zh-CN"/>
        </w:rPr>
        <w:t>其他部分</w:t>
      </w:r>
      <w:r>
        <w:rPr>
          <w:rFonts w:hint="eastAsia" w:ascii="宋体" w:hAnsi="宋体" w:eastAsia="宋体" w:cs="宋体"/>
          <w:color w:val="auto"/>
          <w:sz w:val="24"/>
          <w:szCs w:val="28"/>
          <w:highlight w:val="none"/>
        </w:rPr>
        <w:t>的询问请向磋商文件制作人或项目磋商经办人提出。</w:t>
      </w:r>
    </w:p>
    <w:p w14:paraId="621F477D">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5.供应商应依照规定提交各类声明函、承诺函，不再同时提供原件备查或提供有关部门出具的相关证明文件。但成交供应商应做好提交声明函、承诺函、认证、业绩相应原件的核查准备；核查后发现虚假或违背承诺的，依照相关法律法规规定处理。</w:t>
      </w:r>
    </w:p>
    <w:p w14:paraId="13A5C8C0">
      <w:pPr>
        <w:keepNext w:val="0"/>
        <w:keepLines w:val="0"/>
        <w:pageBreakBefore w:val="0"/>
        <w:widowControl/>
        <w:shd w:val="clear" w:color="auto" w:fill="FFFFFF"/>
        <w:kinsoku/>
        <w:overflowPunct/>
        <w:topLinePunct w:val="0"/>
        <w:bidi w:val="0"/>
        <w:adjustRightInd w:val="0"/>
        <w:snapToGrid w:val="0"/>
        <w:spacing w:line="360" w:lineRule="auto"/>
        <w:ind w:firstLine="510" w:firstLineChars="200"/>
        <w:textAlignment w:val="auto"/>
        <w:outlineLvl w:val="1"/>
        <w:rPr>
          <w:rFonts w:hint="eastAsia" w:ascii="宋体" w:hAnsi="宋体" w:eastAsia="宋体" w:cs="宋体"/>
          <w:b/>
          <w:color w:val="auto"/>
          <w:spacing w:val="7"/>
          <w:kern w:val="0"/>
          <w:sz w:val="24"/>
          <w:szCs w:val="28"/>
          <w:highlight w:val="none"/>
        </w:rPr>
      </w:pPr>
      <w:r>
        <w:rPr>
          <w:rFonts w:hint="eastAsia" w:ascii="宋体" w:hAnsi="宋体" w:eastAsia="宋体" w:cs="宋体"/>
          <w:b/>
          <w:color w:val="auto"/>
          <w:spacing w:val="7"/>
          <w:kern w:val="0"/>
          <w:sz w:val="24"/>
          <w:szCs w:val="28"/>
          <w:highlight w:val="none"/>
        </w:rPr>
        <w:t>七、凡对本次采购提出询问，请按以下方式联系。</w:t>
      </w:r>
    </w:p>
    <w:p w14:paraId="1326CB32">
      <w:pPr>
        <w:keepNext w:val="0"/>
        <w:keepLines w:val="0"/>
        <w:pageBreakBefore w:val="0"/>
        <w:tabs>
          <w:tab w:val="left" w:pos="360"/>
        </w:tabs>
        <w:kinsoku/>
        <w:overflowPunct/>
        <w:topLinePunct w:val="0"/>
        <w:bidi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1.采购单位：江苏商贸职业学院</w:t>
      </w:r>
    </w:p>
    <w:p w14:paraId="5A2EDA9A">
      <w:pPr>
        <w:keepNext w:val="0"/>
        <w:keepLines w:val="0"/>
        <w:pageBreakBefore w:val="0"/>
        <w:tabs>
          <w:tab w:val="left" w:pos="360"/>
        </w:tabs>
        <w:kinsoku/>
        <w:overflowPunct/>
        <w:topLinePunct w:val="0"/>
        <w:bidi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地址：江苏省南通市崇川区江通路48号</w:t>
      </w:r>
    </w:p>
    <w:p w14:paraId="5AA3CE45">
      <w:pPr>
        <w:keepNext w:val="0"/>
        <w:keepLines w:val="0"/>
        <w:pageBreakBefore w:val="0"/>
        <w:tabs>
          <w:tab w:val="left" w:pos="360"/>
        </w:tabs>
        <w:kinsoku/>
        <w:overflowPunct/>
        <w:topLinePunct w:val="0"/>
        <w:bidi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采购单位联系人：</w:t>
      </w:r>
    </w:p>
    <w:p w14:paraId="47E2BD01">
      <w:pPr>
        <w:keepNext w:val="0"/>
        <w:keepLines w:val="0"/>
        <w:pageBreakBefore w:val="0"/>
        <w:kinsoku/>
        <w:overflowPunct/>
        <w:topLinePunct w:val="0"/>
        <w:bidi w:val="0"/>
        <w:snapToGrid w:val="0"/>
        <w:spacing w:line="360" w:lineRule="auto"/>
        <w:ind w:firstLine="480" w:firstLineChars="200"/>
        <w:textAlignment w:val="auto"/>
        <w:outlineLvl w:val="1"/>
        <w:rPr>
          <w:rFonts w:hint="default" w:ascii="宋体" w:hAnsi="宋体" w:eastAsia="宋体" w:cs="宋体"/>
          <w:color w:val="auto"/>
          <w:sz w:val="24"/>
          <w:szCs w:val="28"/>
          <w:highlight w:val="none"/>
          <w:lang w:val="en-US"/>
        </w:rPr>
      </w:pPr>
      <w:r>
        <w:rPr>
          <w:rFonts w:hint="eastAsia" w:ascii="宋体" w:hAnsi="宋体" w:cs="宋体"/>
          <w:color w:val="auto"/>
          <w:sz w:val="24"/>
          <w:szCs w:val="28"/>
          <w:highlight w:val="none"/>
          <w:lang w:val="en-US" w:eastAsia="zh-CN"/>
        </w:rPr>
        <w:t>吕</w:t>
      </w:r>
      <w:r>
        <w:rPr>
          <w:rFonts w:hint="eastAsia" w:ascii="宋体" w:hAnsi="宋体" w:eastAsia="宋体" w:cs="宋体"/>
          <w:color w:val="auto"/>
          <w:sz w:val="24"/>
          <w:szCs w:val="28"/>
          <w:highlight w:val="none"/>
        </w:rPr>
        <w:t>老师 （</w:t>
      </w:r>
      <w:r>
        <w:rPr>
          <w:rFonts w:hint="eastAsia" w:ascii="宋体" w:hAnsi="宋体" w:cs="宋体"/>
          <w:color w:val="auto"/>
          <w:sz w:val="24"/>
          <w:szCs w:val="28"/>
          <w:highlight w:val="none"/>
          <w:lang w:eastAsia="zh-CN"/>
        </w:rPr>
        <w:t>数智供应链学院</w:t>
      </w:r>
      <w:r>
        <w:rPr>
          <w:rFonts w:hint="eastAsia" w:ascii="宋体" w:hAnsi="宋体" w:eastAsia="宋体" w:cs="宋体"/>
          <w:color w:val="auto"/>
          <w:sz w:val="24"/>
          <w:szCs w:val="28"/>
          <w:highlight w:val="none"/>
        </w:rPr>
        <w:t>）         联系电话：</w:t>
      </w:r>
      <w:r>
        <w:rPr>
          <w:rFonts w:hint="eastAsia" w:ascii="宋体" w:hAnsi="宋体" w:cs="宋体"/>
          <w:color w:val="auto"/>
          <w:sz w:val="24"/>
          <w:szCs w:val="28"/>
          <w:highlight w:val="none"/>
          <w:lang w:val="en-US" w:eastAsia="zh-CN"/>
        </w:rPr>
        <w:t>15962978540</w:t>
      </w:r>
    </w:p>
    <w:p w14:paraId="7F272E8A">
      <w:pPr>
        <w:keepNext w:val="0"/>
        <w:keepLines w:val="0"/>
        <w:pageBreakBefore w:val="0"/>
        <w:kinsoku/>
        <w:overflowPunct/>
        <w:topLinePunct w:val="0"/>
        <w:bidi w:val="0"/>
        <w:snapToGrid w:val="0"/>
        <w:spacing w:line="360" w:lineRule="auto"/>
        <w:ind w:firstLine="480" w:firstLineChars="200"/>
        <w:textAlignment w:val="auto"/>
        <w:outlineLvl w:val="1"/>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杨老师 （资产管理处）             联系电话：0513-85679264</w:t>
      </w:r>
    </w:p>
    <w:p w14:paraId="158B9D8F">
      <w:pPr>
        <w:keepNext w:val="0"/>
        <w:keepLines w:val="0"/>
        <w:pageBreakBefore w:val="0"/>
        <w:tabs>
          <w:tab w:val="left" w:pos="360"/>
        </w:tabs>
        <w:kinsoku/>
        <w:overflowPunct/>
        <w:topLinePunct w:val="0"/>
        <w:bidi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联系邮箱：jssyzcglc@jsbc.edu.cn</w:t>
      </w:r>
    </w:p>
    <w:p w14:paraId="251BF6C6">
      <w:pPr>
        <w:keepNext w:val="0"/>
        <w:keepLines w:val="0"/>
        <w:pageBreakBefore w:val="0"/>
        <w:tabs>
          <w:tab w:val="left" w:pos="360"/>
        </w:tabs>
        <w:kinsoku/>
        <w:overflowPunct/>
        <w:topLinePunct w:val="0"/>
        <w:bidi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2.监督、投诉联系方式</w:t>
      </w:r>
    </w:p>
    <w:p w14:paraId="578A4DB5">
      <w:pPr>
        <w:keepNext w:val="0"/>
        <w:keepLines w:val="0"/>
        <w:pageBreakBefore w:val="0"/>
        <w:tabs>
          <w:tab w:val="left" w:pos="360"/>
        </w:tabs>
        <w:kinsoku/>
        <w:overflowPunct/>
        <w:topLinePunct w:val="0"/>
        <w:bidi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电话：0513-85679216，联系邮箱：jssyjjjc@163.com</w:t>
      </w:r>
    </w:p>
    <w:p w14:paraId="16A630F2">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3</w:t>
      </w:r>
      <w:r>
        <w:rPr>
          <w:rFonts w:hint="eastAsia" w:ascii="宋体" w:hAnsi="宋体" w:eastAsia="宋体" w:cs="宋体"/>
          <w:color w:val="auto"/>
          <w:sz w:val="24"/>
          <w:szCs w:val="28"/>
          <w:highlight w:val="none"/>
        </w:rPr>
        <w:t>.采购代理机构信息</w:t>
      </w:r>
    </w:p>
    <w:p w14:paraId="5496D06C">
      <w:pPr>
        <w:adjustRightInd w:val="0"/>
        <w:snapToGrid w:val="0"/>
        <w:spacing w:line="360" w:lineRule="auto"/>
        <w:ind w:firstLine="480" w:firstLineChars="200"/>
        <w:jc w:val="left"/>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名称：东方华星建设管理（江苏）有限公司</w:t>
      </w:r>
    </w:p>
    <w:p w14:paraId="39E7AFB2">
      <w:pPr>
        <w:adjustRightInd w:val="0"/>
        <w:snapToGrid w:val="0"/>
        <w:spacing w:line="360" w:lineRule="auto"/>
        <w:ind w:firstLine="480" w:firstLineChars="200"/>
        <w:jc w:val="left"/>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地址：南通市崇川区北大街万科壹中心2402室</w:t>
      </w:r>
    </w:p>
    <w:p w14:paraId="45780B38">
      <w:pPr>
        <w:adjustRightInd w:val="0"/>
        <w:snapToGrid w:val="0"/>
        <w:spacing w:line="360" w:lineRule="auto"/>
        <w:ind w:firstLine="480" w:firstLineChars="200"/>
        <w:jc w:val="left"/>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经办人联系方式：王江 15922159523</w:t>
      </w:r>
    </w:p>
    <w:p w14:paraId="333ECA76">
      <w:pPr>
        <w:adjustRightInd w:val="0"/>
        <w:snapToGrid w:val="0"/>
        <w:spacing w:line="360" w:lineRule="auto"/>
        <w:ind w:firstLine="480" w:firstLineChars="200"/>
        <w:jc w:val="left"/>
        <w:outlineLvl w:val="0"/>
        <w:rPr>
          <w:rFonts w:hint="eastAsia" w:ascii="宋体" w:hAnsi="宋体" w:eastAsia="宋体" w:cs="宋体"/>
          <w:b/>
          <w:bCs w:val="0"/>
          <w:color w:val="auto"/>
          <w:sz w:val="28"/>
          <w:szCs w:val="28"/>
          <w:highlight w:val="none"/>
        </w:rPr>
      </w:pPr>
      <w:r>
        <w:rPr>
          <w:rFonts w:hint="eastAsia" w:ascii="宋体" w:hAnsi="宋体" w:eastAsia="宋体" w:cs="宋体"/>
          <w:bCs/>
          <w:color w:val="auto"/>
          <w:sz w:val="24"/>
          <w:szCs w:val="24"/>
          <w:highlight w:val="none"/>
        </w:rPr>
        <w:t>邮箱：dfhxnt@126.com</w:t>
      </w:r>
    </w:p>
    <w:p w14:paraId="4B61B534">
      <w:pP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br w:type="page"/>
      </w:r>
    </w:p>
    <w:p w14:paraId="721C34BE">
      <w:pPr>
        <w:pageBreakBefore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第二部分 磋商须知</w:t>
      </w:r>
    </w:p>
    <w:p w14:paraId="64CE3916">
      <w:pPr>
        <w:keepNext/>
        <w:keepLines/>
        <w:pageBreakBefore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b/>
          <w:bCs/>
          <w:color w:val="auto"/>
          <w:kern w:val="0"/>
          <w:sz w:val="24"/>
          <w:szCs w:val="24"/>
          <w:highlight w:val="none"/>
        </w:rPr>
      </w:pPr>
      <w:bookmarkStart w:id="2" w:name="_Toc20823275"/>
      <w:bookmarkStart w:id="3" w:name="_Toc513029203"/>
      <w:bookmarkStart w:id="4" w:name="_Toc16938519"/>
      <w:bookmarkStart w:id="5" w:name="_Toc120614214"/>
      <w:r>
        <w:rPr>
          <w:rFonts w:hint="eastAsia" w:ascii="宋体" w:hAnsi="宋体" w:eastAsia="宋体" w:cs="宋体"/>
          <w:b/>
          <w:bCs/>
          <w:color w:val="auto"/>
          <w:kern w:val="0"/>
          <w:sz w:val="24"/>
          <w:szCs w:val="24"/>
          <w:highlight w:val="none"/>
        </w:rPr>
        <w:t>一、总则</w:t>
      </w:r>
      <w:bookmarkEnd w:id="2"/>
      <w:bookmarkEnd w:id="3"/>
      <w:bookmarkEnd w:id="4"/>
      <w:bookmarkEnd w:id="5"/>
    </w:p>
    <w:p w14:paraId="79929857">
      <w:pPr>
        <w:keepNext/>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0"/>
          <w:sz w:val="24"/>
          <w:szCs w:val="24"/>
          <w:highlight w:val="none"/>
        </w:rPr>
      </w:pPr>
      <w:bookmarkStart w:id="6" w:name="_Hlt16619475"/>
      <w:bookmarkEnd w:id="6"/>
      <w:bookmarkStart w:id="7" w:name="_Toc458694821"/>
      <w:bookmarkStart w:id="8" w:name="_Toc513029204"/>
      <w:bookmarkStart w:id="9" w:name="_Toc20823276"/>
      <w:bookmarkStart w:id="10" w:name="_Toc16938520"/>
      <w:r>
        <w:rPr>
          <w:rFonts w:hint="eastAsia" w:ascii="宋体" w:hAnsi="宋体" w:eastAsia="宋体" w:cs="宋体"/>
          <w:color w:val="auto"/>
          <w:kern w:val="0"/>
          <w:sz w:val="24"/>
          <w:szCs w:val="24"/>
          <w:highlight w:val="none"/>
        </w:rPr>
        <w:t>1</w:t>
      </w:r>
      <w:bookmarkEnd w:id="7"/>
      <w:r>
        <w:rPr>
          <w:rFonts w:hint="eastAsia" w:ascii="宋体" w:hAnsi="宋体" w:eastAsia="宋体" w:cs="宋体"/>
          <w:color w:val="auto"/>
          <w:kern w:val="0"/>
          <w:sz w:val="24"/>
          <w:szCs w:val="24"/>
          <w:highlight w:val="none"/>
        </w:rPr>
        <w:t>.采购方式</w:t>
      </w:r>
      <w:bookmarkEnd w:id="8"/>
      <w:bookmarkEnd w:id="9"/>
      <w:bookmarkEnd w:id="10"/>
    </w:p>
    <w:p w14:paraId="7EA96C81">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本次采取磋商方式，本磋商文件仅适用于磋商公告中所述项目。</w:t>
      </w:r>
    </w:p>
    <w:p w14:paraId="4F0147E3">
      <w:pPr>
        <w:keepNext/>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0"/>
          <w:sz w:val="24"/>
          <w:szCs w:val="24"/>
          <w:highlight w:val="none"/>
        </w:rPr>
      </w:pPr>
      <w:bookmarkStart w:id="11" w:name="_Toc16938521"/>
      <w:bookmarkStart w:id="12" w:name="_Toc20823277"/>
      <w:bookmarkStart w:id="13" w:name="_Toc513029205"/>
      <w:r>
        <w:rPr>
          <w:rFonts w:hint="eastAsia" w:ascii="宋体" w:hAnsi="宋体" w:eastAsia="宋体" w:cs="宋体"/>
          <w:color w:val="auto"/>
          <w:kern w:val="0"/>
          <w:sz w:val="24"/>
          <w:szCs w:val="24"/>
          <w:highlight w:val="none"/>
        </w:rPr>
        <w:t>2.合格的</w:t>
      </w:r>
      <w:bookmarkEnd w:id="11"/>
      <w:bookmarkEnd w:id="12"/>
      <w:bookmarkEnd w:id="13"/>
      <w:r>
        <w:rPr>
          <w:rFonts w:hint="eastAsia" w:ascii="宋体" w:hAnsi="宋体" w:eastAsia="宋体" w:cs="宋体"/>
          <w:color w:val="auto"/>
          <w:kern w:val="0"/>
          <w:sz w:val="24"/>
          <w:szCs w:val="24"/>
          <w:highlight w:val="none"/>
        </w:rPr>
        <w:t>供应商</w:t>
      </w:r>
    </w:p>
    <w:p w14:paraId="0DDAD783">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2.1满足磋商公告中</w:t>
      </w:r>
      <w:r>
        <w:rPr>
          <w:rFonts w:hint="eastAsia" w:ascii="宋体" w:hAnsi="宋体" w:cs="宋体"/>
          <w:color w:val="auto"/>
          <w:sz w:val="24"/>
          <w:szCs w:val="24"/>
          <w:highlight w:val="none"/>
          <w:lang w:eastAsia="zh-CN"/>
        </w:rPr>
        <w:t>规定的供应商的资格要求</w:t>
      </w:r>
      <w:r>
        <w:rPr>
          <w:rFonts w:hint="eastAsia" w:ascii="宋体" w:hAnsi="宋体" w:eastAsia="宋体" w:cs="宋体"/>
          <w:color w:val="auto"/>
          <w:sz w:val="24"/>
          <w:szCs w:val="24"/>
          <w:highlight w:val="none"/>
        </w:rPr>
        <w:t>。</w:t>
      </w:r>
    </w:p>
    <w:p w14:paraId="6A322019">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满足本文件实质性条款的规定。</w:t>
      </w:r>
    </w:p>
    <w:p w14:paraId="71CC8A11">
      <w:pPr>
        <w:keepNext/>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0"/>
          <w:sz w:val="24"/>
          <w:szCs w:val="24"/>
          <w:highlight w:val="none"/>
        </w:rPr>
      </w:pPr>
      <w:bookmarkStart w:id="14" w:name="_Toc20823278"/>
      <w:bookmarkStart w:id="15" w:name="_Toc16938522"/>
      <w:bookmarkStart w:id="16" w:name="_Toc513029206"/>
      <w:r>
        <w:rPr>
          <w:rFonts w:hint="eastAsia" w:ascii="宋体" w:hAnsi="宋体" w:eastAsia="宋体" w:cs="宋体"/>
          <w:color w:val="auto"/>
          <w:kern w:val="0"/>
          <w:sz w:val="24"/>
          <w:szCs w:val="24"/>
          <w:highlight w:val="none"/>
        </w:rPr>
        <w:t>3.适用法律</w:t>
      </w:r>
      <w:bookmarkEnd w:id="14"/>
      <w:bookmarkEnd w:id="15"/>
      <w:bookmarkEnd w:id="16"/>
    </w:p>
    <w:p w14:paraId="3A4C7F95">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本次采购及由此产生的合同受中华人民共和国有关的法律法规制约和保护。</w:t>
      </w:r>
    </w:p>
    <w:p w14:paraId="0A06CCB2">
      <w:pPr>
        <w:keepNext/>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bookmarkStart w:id="17" w:name="_Toc462564067"/>
      <w:bookmarkStart w:id="18" w:name="_Toc16938523"/>
      <w:bookmarkStart w:id="19" w:name="_Toc20823279"/>
      <w:bookmarkStart w:id="20" w:name="_Toc513029207"/>
      <w:r>
        <w:rPr>
          <w:rFonts w:hint="eastAsia" w:ascii="宋体" w:hAnsi="宋体" w:eastAsia="宋体" w:cs="宋体"/>
          <w:color w:val="auto"/>
          <w:kern w:val="0"/>
          <w:sz w:val="24"/>
          <w:szCs w:val="24"/>
          <w:highlight w:val="none"/>
        </w:rPr>
        <w:t>4.磋商费用</w:t>
      </w:r>
      <w:bookmarkEnd w:id="17"/>
      <w:bookmarkEnd w:id="18"/>
      <w:bookmarkEnd w:id="19"/>
      <w:bookmarkEnd w:id="20"/>
    </w:p>
    <w:p w14:paraId="2CD334F9">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供应商应自行承担所有与参加磋商有关的费用，无论磋商过程中的做法和结果如何，</w:t>
      </w:r>
      <w:r>
        <w:rPr>
          <w:rFonts w:hint="eastAsia" w:ascii="宋体" w:hAnsi="宋体" w:eastAsia="宋体" w:cs="宋体"/>
          <w:color w:val="auto"/>
          <w:sz w:val="24"/>
          <w:szCs w:val="24"/>
          <w:highlight w:val="none"/>
          <w:lang w:eastAsia="zh-CN"/>
        </w:rPr>
        <w:t>东方华星建设管理（江苏）有限公司</w:t>
      </w:r>
      <w:r>
        <w:rPr>
          <w:rFonts w:hint="eastAsia" w:ascii="宋体" w:hAnsi="宋体" w:eastAsia="宋体" w:cs="宋体"/>
          <w:color w:val="auto"/>
          <w:sz w:val="24"/>
          <w:szCs w:val="24"/>
          <w:highlight w:val="none"/>
        </w:rPr>
        <w:t>（以下简称采购代理机构）在任何情况下均无义务和责任承担这些费用。</w:t>
      </w:r>
    </w:p>
    <w:p w14:paraId="751F6A26">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4.2本项目招标代理费收取标准以</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价为基准，乘以招标代理收费费率，由成交供应商支付，</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供应商综合考虑在报价内（不单列）。</w:t>
      </w:r>
    </w:p>
    <w:p w14:paraId="11FD8431">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本项目招标代理收费费率标准：</w:t>
      </w:r>
    </w:p>
    <w:tbl>
      <w:tblPr>
        <w:tblStyle w:val="29"/>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3980"/>
        <w:gridCol w:w="2796"/>
      </w:tblGrid>
      <w:tr w14:paraId="17A5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8" w:type="pct"/>
            <w:vMerge w:val="restart"/>
            <w:tcBorders>
              <w:top w:val="single" w:color="auto" w:sz="4" w:space="0"/>
              <w:left w:val="single" w:color="auto" w:sz="4" w:space="0"/>
              <w:right w:val="single" w:color="auto" w:sz="4" w:space="0"/>
            </w:tcBorders>
            <w:vAlign w:val="center"/>
          </w:tcPr>
          <w:p w14:paraId="11F643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532" w:type="pct"/>
            <w:vMerge w:val="restart"/>
            <w:tcBorders>
              <w:top w:val="single" w:color="auto" w:sz="4" w:space="0"/>
              <w:left w:val="single" w:color="auto" w:sz="4" w:space="0"/>
              <w:right w:val="single" w:color="auto" w:sz="4" w:space="0"/>
            </w:tcBorders>
            <w:vAlign w:val="center"/>
          </w:tcPr>
          <w:p w14:paraId="5FEF52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服务费类型（按</w:t>
            </w:r>
            <w:r>
              <w:rPr>
                <w:rFonts w:hint="eastAsia" w:ascii="宋体" w:hAnsi="宋体" w:eastAsia="宋体" w:cs="宋体"/>
                <w:b/>
                <w:bCs/>
                <w:color w:val="auto"/>
                <w:sz w:val="24"/>
                <w:szCs w:val="24"/>
                <w:highlight w:val="none"/>
                <w:lang w:eastAsia="zh-CN"/>
              </w:rPr>
              <w:t>成交</w:t>
            </w:r>
            <w:r>
              <w:rPr>
                <w:rFonts w:hint="eastAsia" w:ascii="宋体" w:hAnsi="宋体" w:eastAsia="宋体" w:cs="宋体"/>
                <w:b/>
                <w:bCs/>
                <w:color w:val="auto"/>
                <w:sz w:val="24"/>
                <w:szCs w:val="24"/>
                <w:highlight w:val="none"/>
              </w:rPr>
              <w:t>金额）</w:t>
            </w:r>
          </w:p>
        </w:tc>
        <w:tc>
          <w:tcPr>
            <w:tcW w:w="1779" w:type="pct"/>
            <w:vMerge w:val="restart"/>
            <w:tcBorders>
              <w:top w:val="single" w:color="auto" w:sz="4" w:space="0"/>
              <w:left w:val="single" w:color="auto" w:sz="4" w:space="0"/>
              <w:right w:val="single" w:color="auto" w:sz="4" w:space="0"/>
            </w:tcBorders>
            <w:vAlign w:val="center"/>
          </w:tcPr>
          <w:p w14:paraId="5FDE3F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收费标准 </w:t>
            </w:r>
          </w:p>
        </w:tc>
      </w:tr>
      <w:tr w14:paraId="4BAF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8" w:type="pct"/>
            <w:vMerge w:val="continue"/>
            <w:tcBorders>
              <w:left w:val="single" w:color="auto" w:sz="4" w:space="0"/>
              <w:bottom w:val="single" w:color="auto" w:sz="4" w:space="0"/>
              <w:right w:val="single" w:color="auto" w:sz="4" w:space="0"/>
            </w:tcBorders>
            <w:vAlign w:val="center"/>
          </w:tcPr>
          <w:p w14:paraId="5AC9F4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2532" w:type="pct"/>
            <w:vMerge w:val="continue"/>
            <w:tcBorders>
              <w:left w:val="single" w:color="auto" w:sz="4" w:space="0"/>
              <w:bottom w:val="single" w:color="auto" w:sz="4" w:space="0"/>
              <w:right w:val="single" w:color="auto" w:sz="4" w:space="0"/>
            </w:tcBorders>
            <w:vAlign w:val="center"/>
          </w:tcPr>
          <w:p w14:paraId="67B237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c>
          <w:tcPr>
            <w:tcW w:w="1779" w:type="pct"/>
            <w:vMerge w:val="continue"/>
            <w:tcBorders>
              <w:left w:val="single" w:color="auto" w:sz="4" w:space="0"/>
              <w:bottom w:val="single" w:color="auto" w:sz="4" w:space="0"/>
              <w:right w:val="single" w:color="auto" w:sz="4" w:space="0"/>
            </w:tcBorders>
            <w:vAlign w:val="center"/>
          </w:tcPr>
          <w:p w14:paraId="3DB162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p>
        </w:tc>
      </w:tr>
      <w:tr w14:paraId="06AC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7C3118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532" w:type="pct"/>
            <w:tcBorders>
              <w:top w:val="single" w:color="auto" w:sz="4" w:space="0"/>
              <w:left w:val="single" w:color="auto" w:sz="4" w:space="0"/>
              <w:bottom w:val="single" w:color="auto" w:sz="4" w:space="0"/>
              <w:right w:val="single" w:color="auto" w:sz="4" w:space="0"/>
            </w:tcBorders>
            <w:vAlign w:val="center"/>
          </w:tcPr>
          <w:p w14:paraId="180041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1B03BE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2000.00元</w:t>
            </w:r>
          </w:p>
        </w:tc>
      </w:tr>
    </w:tbl>
    <w:p w14:paraId="43221650">
      <w:pPr>
        <w:keepNext/>
        <w:keepLines w:val="0"/>
        <w:pageBreakBefore w:val="0"/>
        <w:widowControl w:val="0"/>
        <w:kinsoku/>
        <w:wordWrap/>
        <w:overflowPunct/>
        <w:topLinePunct w:val="0"/>
        <w:autoSpaceDE/>
        <w:autoSpaceDN/>
        <w:bidi w:val="0"/>
        <w:adjustRightInd w:val="0"/>
        <w:snapToGrid w:val="0"/>
        <w:spacing w:before="144" w:beforeLines="50" w:line="360" w:lineRule="auto"/>
        <w:ind w:firstLine="480" w:firstLineChars="200"/>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4.3本项目标底编制费按苏价服</w:t>
      </w:r>
      <w:r>
        <w:rPr>
          <w:rFonts w:hint="eastAsia" w:ascii="宋体" w:hAnsi="宋体" w:cs="宋体"/>
          <w:color w:val="auto"/>
          <w:kern w:val="0"/>
          <w:sz w:val="24"/>
          <w:szCs w:val="24"/>
          <w:highlight w:val="none"/>
          <w:lang w:eastAsia="zh-CN"/>
        </w:rPr>
        <w:t>〔2014〕383号</w:t>
      </w:r>
      <w:r>
        <w:rPr>
          <w:rFonts w:hint="eastAsia" w:ascii="宋体" w:hAnsi="宋体" w:eastAsia="宋体" w:cs="宋体"/>
          <w:color w:val="auto"/>
          <w:kern w:val="0"/>
          <w:sz w:val="24"/>
          <w:szCs w:val="24"/>
          <w:highlight w:val="none"/>
        </w:rPr>
        <w:t>文标准的50%计取（不足1000元的按1000元计取），由成交供应商支付，需综合考虑在报价内（不单列）。</w:t>
      </w:r>
    </w:p>
    <w:p w14:paraId="359ACE7A">
      <w:pPr>
        <w:keepNext/>
        <w:pageBreakBefore w:val="0"/>
        <w:kinsoku/>
        <w:wordWrap/>
        <w:overflowPunct/>
        <w:topLinePunct w:val="0"/>
        <w:autoSpaceDE/>
        <w:autoSpaceDN/>
        <w:bidi w:val="0"/>
        <w:adjustRightInd w:val="0"/>
        <w:snapToGrid w:val="0"/>
        <w:spacing w:line="360" w:lineRule="auto"/>
        <w:ind w:firstLine="480" w:firstLineChars="200"/>
        <w:textAlignment w:val="auto"/>
        <w:outlineLvl w:val="3"/>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代理费、标底编制费由成交供应商在开标现场定标后支付给代理机构，如因成交供应商原因导致本项目流标或改变</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结果或其被取消</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资格的，费用不予退还。</w:t>
      </w:r>
    </w:p>
    <w:p w14:paraId="3E600F0D">
      <w:pPr>
        <w:keepNext/>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5.磋商文件的约束力</w:t>
      </w:r>
    </w:p>
    <w:p w14:paraId="76555F28">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5.1</w:t>
      </w:r>
      <w:r>
        <w:rPr>
          <w:rFonts w:hint="eastAsia" w:ascii="宋体" w:hAnsi="宋体" w:eastAsia="宋体" w:cs="宋体"/>
          <w:color w:val="auto"/>
          <w:sz w:val="24"/>
          <w:szCs w:val="24"/>
          <w:highlight w:val="none"/>
        </w:rPr>
        <w:t xml:space="preserve"> 供应商一旦参加本项目采购活动，即被认为接受了本磋商文件的规定和约束。</w:t>
      </w:r>
    </w:p>
    <w:p w14:paraId="34989817">
      <w:pPr>
        <w:keepNext/>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6.磋商文件的解释</w:t>
      </w:r>
    </w:p>
    <w:p w14:paraId="58387579">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6.1</w:t>
      </w:r>
      <w:r>
        <w:rPr>
          <w:rFonts w:hint="eastAsia" w:ascii="宋体" w:hAnsi="宋体" w:eastAsia="宋体" w:cs="宋体"/>
          <w:color w:val="auto"/>
          <w:sz w:val="24"/>
          <w:szCs w:val="24"/>
          <w:highlight w:val="none"/>
        </w:rPr>
        <w:t>磋商文件需求部分（供应商资格要求、项目需求、商务技术评分标准）由采购人解释，</w:t>
      </w:r>
      <w:r>
        <w:rPr>
          <w:rFonts w:hint="eastAsia" w:ascii="宋体" w:hAnsi="宋体" w:cs="宋体"/>
          <w:color w:val="auto"/>
          <w:sz w:val="24"/>
          <w:szCs w:val="24"/>
          <w:highlight w:val="none"/>
          <w:lang w:eastAsia="zh-CN"/>
        </w:rPr>
        <w:t>其他部分</w:t>
      </w:r>
      <w:r>
        <w:rPr>
          <w:rFonts w:hint="eastAsia" w:ascii="宋体" w:hAnsi="宋体" w:eastAsia="宋体" w:cs="宋体"/>
          <w:color w:val="auto"/>
          <w:sz w:val="24"/>
          <w:szCs w:val="24"/>
          <w:highlight w:val="none"/>
        </w:rPr>
        <w:t>由采购代理机构解释。</w:t>
      </w:r>
    </w:p>
    <w:p w14:paraId="58FB7F56">
      <w:pPr>
        <w:keepNext/>
        <w:keepLines/>
        <w:pageBreakBefore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b/>
          <w:bCs/>
          <w:color w:val="auto"/>
          <w:kern w:val="0"/>
          <w:sz w:val="24"/>
          <w:szCs w:val="24"/>
          <w:highlight w:val="none"/>
        </w:rPr>
      </w:pPr>
      <w:bookmarkStart w:id="21" w:name="_Toc20823281"/>
      <w:bookmarkStart w:id="22" w:name="_Toc16938525"/>
      <w:bookmarkStart w:id="23" w:name="_Toc513029209"/>
      <w:bookmarkStart w:id="24" w:name="_Toc120614215"/>
      <w:r>
        <w:rPr>
          <w:rFonts w:hint="eastAsia" w:ascii="宋体" w:hAnsi="宋体" w:eastAsia="宋体" w:cs="宋体"/>
          <w:b/>
          <w:bCs/>
          <w:color w:val="auto"/>
          <w:kern w:val="0"/>
          <w:sz w:val="24"/>
          <w:szCs w:val="24"/>
          <w:highlight w:val="none"/>
        </w:rPr>
        <w:t>二、磋商文件</w:t>
      </w:r>
      <w:bookmarkEnd w:id="21"/>
      <w:bookmarkEnd w:id="22"/>
      <w:bookmarkEnd w:id="23"/>
      <w:bookmarkEnd w:id="24"/>
    </w:p>
    <w:p w14:paraId="48577EF3">
      <w:pPr>
        <w:keepNext/>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0"/>
          <w:sz w:val="24"/>
          <w:szCs w:val="24"/>
          <w:highlight w:val="none"/>
        </w:rPr>
      </w:pPr>
      <w:bookmarkStart w:id="25" w:name="_Toc20823282"/>
      <w:bookmarkStart w:id="26" w:name="_Toc16938526"/>
      <w:bookmarkStart w:id="27" w:name="_Toc513029210"/>
      <w:r>
        <w:rPr>
          <w:rFonts w:hint="eastAsia" w:ascii="宋体" w:hAnsi="宋体" w:eastAsia="宋体" w:cs="宋体"/>
          <w:color w:val="auto"/>
          <w:kern w:val="0"/>
          <w:sz w:val="24"/>
          <w:szCs w:val="24"/>
          <w:highlight w:val="none"/>
        </w:rPr>
        <w:t>1.磋商文件构成</w:t>
      </w:r>
      <w:bookmarkEnd w:id="25"/>
      <w:bookmarkEnd w:id="26"/>
      <w:bookmarkEnd w:id="27"/>
    </w:p>
    <w:p w14:paraId="756AB921">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1.1</w:t>
      </w:r>
      <w:r>
        <w:rPr>
          <w:rFonts w:hint="eastAsia" w:ascii="宋体" w:hAnsi="宋体" w:eastAsia="宋体" w:cs="宋体"/>
          <w:color w:val="auto"/>
          <w:sz w:val="24"/>
          <w:szCs w:val="24"/>
          <w:highlight w:val="none"/>
        </w:rPr>
        <w:t xml:space="preserve"> 磋商文件由以下部分组成：</w:t>
      </w:r>
    </w:p>
    <w:p w14:paraId="739E2CE5">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磋商公告</w:t>
      </w:r>
    </w:p>
    <w:p w14:paraId="45164935">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磋商须知</w:t>
      </w:r>
    </w:p>
    <w:p w14:paraId="0A91918E">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项目需求</w:t>
      </w:r>
    </w:p>
    <w:p w14:paraId="3B0D8759">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合同主要条款</w:t>
      </w:r>
    </w:p>
    <w:p w14:paraId="3131A12B">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评审方法和评审标准</w:t>
      </w:r>
    </w:p>
    <w:p w14:paraId="7076EC44">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质疑与投诉</w:t>
      </w:r>
    </w:p>
    <w:p w14:paraId="6027478E">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响应文件组成</w:t>
      </w:r>
    </w:p>
    <w:p w14:paraId="1591F3E8">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请仔细检查磋商文件是否齐全，如有缺漏请立即与采购代理机构联系解决。</w:t>
      </w:r>
    </w:p>
    <w:p w14:paraId="577323E3">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1.2</w:t>
      </w:r>
      <w:r>
        <w:rPr>
          <w:rFonts w:hint="eastAsia" w:ascii="宋体" w:hAnsi="宋体" w:eastAsia="宋体" w:cs="宋体"/>
          <w:color w:val="auto"/>
          <w:sz w:val="24"/>
          <w:szCs w:val="24"/>
          <w:highlight w:val="none"/>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5012C1AD">
      <w:pPr>
        <w:keepNext/>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0"/>
          <w:sz w:val="24"/>
          <w:szCs w:val="24"/>
          <w:highlight w:val="none"/>
        </w:rPr>
      </w:pPr>
      <w:bookmarkStart w:id="28" w:name="_Toc16938527"/>
      <w:bookmarkStart w:id="29" w:name="_Toc513029211"/>
      <w:bookmarkStart w:id="30" w:name="_Toc462564070"/>
      <w:bookmarkStart w:id="31" w:name="_Toc20823283"/>
      <w:r>
        <w:rPr>
          <w:rFonts w:hint="eastAsia" w:ascii="宋体" w:hAnsi="宋体" w:eastAsia="宋体" w:cs="宋体"/>
          <w:color w:val="auto"/>
          <w:kern w:val="0"/>
          <w:sz w:val="24"/>
          <w:szCs w:val="24"/>
          <w:highlight w:val="none"/>
        </w:rPr>
        <w:t>2.磋商文件的澄清</w:t>
      </w:r>
      <w:bookmarkEnd w:id="28"/>
      <w:bookmarkEnd w:id="29"/>
      <w:bookmarkEnd w:id="30"/>
      <w:bookmarkEnd w:id="31"/>
    </w:p>
    <w:p w14:paraId="7053AD7D">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2.1</w:t>
      </w:r>
      <w:r>
        <w:rPr>
          <w:rFonts w:hint="eastAsia" w:ascii="宋体" w:hAnsi="宋体" w:eastAsia="宋体" w:cs="宋体"/>
          <w:color w:val="auto"/>
          <w:sz w:val="24"/>
          <w:szCs w:val="24"/>
          <w:highlight w:val="none"/>
        </w:rPr>
        <w:t xml:space="preserve"> 任何要求对磋商文件进行澄清的供应商，应在提交首次响应文件截止时间五日前按磋商公告中的通讯地址，以书面形式通知采购人。采购人有权对发出的磋商文件进行必要的澄清或修改。</w:t>
      </w:r>
    </w:p>
    <w:p w14:paraId="4189AE23">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2.2采购人视情组织答疑会</w:t>
      </w:r>
    </w:p>
    <w:p w14:paraId="54DE4371">
      <w:pPr>
        <w:keepNext/>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0"/>
          <w:sz w:val="24"/>
          <w:szCs w:val="24"/>
          <w:highlight w:val="none"/>
        </w:rPr>
      </w:pPr>
      <w:bookmarkStart w:id="32" w:name="_Toc462564071"/>
      <w:bookmarkStart w:id="33" w:name="_Toc513029212"/>
      <w:bookmarkStart w:id="34" w:name="_Toc16938528"/>
      <w:bookmarkStart w:id="35" w:name="_Toc20823284"/>
      <w:r>
        <w:rPr>
          <w:rFonts w:hint="eastAsia" w:ascii="宋体" w:hAnsi="宋体" w:eastAsia="宋体" w:cs="宋体"/>
          <w:color w:val="auto"/>
          <w:kern w:val="0"/>
          <w:sz w:val="24"/>
          <w:szCs w:val="24"/>
          <w:highlight w:val="none"/>
        </w:rPr>
        <w:t>3.磋商文件的修改</w:t>
      </w:r>
      <w:bookmarkEnd w:id="32"/>
      <w:bookmarkEnd w:id="33"/>
      <w:bookmarkEnd w:id="34"/>
      <w:bookmarkEnd w:id="35"/>
    </w:p>
    <w:p w14:paraId="3671D963">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3.1</w:t>
      </w:r>
      <w:r>
        <w:rPr>
          <w:rFonts w:hint="eastAsia" w:ascii="宋体" w:hAnsi="宋体" w:eastAsia="宋体" w:cs="宋体"/>
          <w:color w:val="auto"/>
          <w:sz w:val="24"/>
          <w:szCs w:val="24"/>
          <w:highlight w:val="none"/>
        </w:rPr>
        <w:t xml:space="preserve"> 在响应文件提交截止时</w:t>
      </w:r>
      <w:r>
        <w:rPr>
          <w:rFonts w:hint="eastAsia" w:ascii="宋体" w:hAnsi="宋体" w:cs="宋体"/>
          <w:color w:val="auto"/>
          <w:sz w:val="24"/>
          <w:szCs w:val="24"/>
          <w:highlight w:val="none"/>
          <w:lang w:eastAsia="zh-CN"/>
        </w:rPr>
        <w:t>间之</w:t>
      </w:r>
      <w:r>
        <w:rPr>
          <w:rFonts w:hint="eastAsia" w:ascii="宋体" w:hAnsi="宋体" w:eastAsia="宋体" w:cs="宋体"/>
          <w:color w:val="auto"/>
          <w:sz w:val="24"/>
          <w:szCs w:val="24"/>
          <w:highlight w:val="none"/>
        </w:rPr>
        <w:t>前，采购代理机构可以对磋商文件进行修改。</w:t>
      </w:r>
    </w:p>
    <w:p w14:paraId="2394A3C7">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3.2 </w:t>
      </w:r>
      <w:r>
        <w:rPr>
          <w:rFonts w:hint="eastAsia" w:ascii="宋体" w:hAnsi="宋体" w:eastAsia="宋体" w:cs="宋体"/>
          <w:color w:val="auto"/>
          <w:sz w:val="24"/>
          <w:szCs w:val="24"/>
          <w:highlight w:val="none"/>
        </w:rPr>
        <w:t>采购代理机构有权按照法定的要求推迟响应文件提交截止日期和磋商日期。</w:t>
      </w:r>
    </w:p>
    <w:p w14:paraId="7E0AB8D9">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3.3 </w:t>
      </w:r>
      <w:r>
        <w:rPr>
          <w:rFonts w:hint="eastAsia" w:ascii="宋体" w:hAnsi="宋体" w:eastAsia="宋体" w:cs="宋体"/>
          <w:color w:val="auto"/>
          <w:sz w:val="24"/>
          <w:szCs w:val="24"/>
          <w:highlight w:val="none"/>
        </w:rPr>
        <w:t>磋商文件的修改将在</w:t>
      </w:r>
      <w:r>
        <w:rPr>
          <w:rFonts w:hint="eastAsia" w:ascii="宋体" w:hAnsi="宋体" w:eastAsia="宋体" w:cs="宋体"/>
          <w:color w:val="auto"/>
          <w:sz w:val="24"/>
          <w:szCs w:val="24"/>
          <w:highlight w:val="none"/>
          <w:lang w:eastAsia="zh-CN"/>
        </w:rPr>
        <w:t>江苏商贸职业学院</w:t>
      </w:r>
      <w:r>
        <w:rPr>
          <w:rFonts w:hint="eastAsia" w:ascii="宋体" w:hAnsi="宋体" w:eastAsia="宋体" w:cs="宋体"/>
          <w:color w:val="auto"/>
          <w:sz w:val="24"/>
          <w:szCs w:val="24"/>
          <w:highlight w:val="none"/>
        </w:rPr>
        <w:t>网站公布，补充文件将作为磋商文件的组成部分，并对供应商具有约束力。</w:t>
      </w:r>
    </w:p>
    <w:p w14:paraId="686F08D0">
      <w:pPr>
        <w:keepNext/>
        <w:keepLines/>
        <w:pageBreakBefore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b/>
          <w:bCs/>
          <w:color w:val="auto"/>
          <w:kern w:val="0"/>
          <w:sz w:val="24"/>
          <w:szCs w:val="24"/>
          <w:highlight w:val="none"/>
        </w:rPr>
      </w:pPr>
      <w:bookmarkStart w:id="36" w:name="_Toc20823285"/>
      <w:bookmarkStart w:id="37" w:name="_Toc120614216"/>
      <w:bookmarkStart w:id="38" w:name="_Toc513029213"/>
      <w:bookmarkStart w:id="39" w:name="_Toc462564072"/>
      <w:bookmarkStart w:id="40" w:name="_Toc16938529"/>
      <w:r>
        <w:rPr>
          <w:rFonts w:hint="eastAsia" w:ascii="宋体" w:hAnsi="宋体" w:eastAsia="宋体" w:cs="宋体"/>
          <w:b/>
          <w:bCs/>
          <w:color w:val="auto"/>
          <w:kern w:val="0"/>
          <w:sz w:val="24"/>
          <w:szCs w:val="24"/>
          <w:highlight w:val="none"/>
        </w:rPr>
        <w:t>三、响应文件的编制</w:t>
      </w:r>
      <w:bookmarkEnd w:id="36"/>
      <w:bookmarkEnd w:id="37"/>
      <w:bookmarkEnd w:id="38"/>
      <w:bookmarkEnd w:id="39"/>
      <w:bookmarkEnd w:id="40"/>
    </w:p>
    <w:p w14:paraId="362E80B0">
      <w:pPr>
        <w:keepNext/>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kern w:val="0"/>
          <w:sz w:val="24"/>
          <w:szCs w:val="24"/>
          <w:highlight w:val="none"/>
        </w:rPr>
      </w:pPr>
      <w:bookmarkStart w:id="41" w:name="_Toc462564073"/>
      <w:bookmarkStart w:id="42" w:name="_Toc513029214"/>
      <w:bookmarkStart w:id="43" w:name="_Toc20823286"/>
      <w:bookmarkStart w:id="44" w:name="_Toc16938530"/>
      <w:r>
        <w:rPr>
          <w:rFonts w:hint="eastAsia" w:ascii="宋体" w:hAnsi="宋体" w:eastAsia="宋体" w:cs="宋体"/>
          <w:color w:val="auto"/>
          <w:kern w:val="0"/>
          <w:sz w:val="24"/>
          <w:szCs w:val="24"/>
          <w:highlight w:val="none"/>
        </w:rPr>
        <w:t>1.响应文件的语言及度量衡单位</w:t>
      </w:r>
      <w:bookmarkEnd w:id="41"/>
      <w:bookmarkEnd w:id="42"/>
      <w:bookmarkEnd w:id="43"/>
      <w:bookmarkEnd w:id="44"/>
    </w:p>
    <w:p w14:paraId="5A6A2A14">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1.1</w:t>
      </w:r>
      <w:r>
        <w:rPr>
          <w:rFonts w:hint="eastAsia" w:ascii="宋体" w:hAnsi="宋体" w:eastAsia="宋体" w:cs="宋体"/>
          <w:color w:val="auto"/>
          <w:sz w:val="24"/>
          <w:szCs w:val="24"/>
          <w:highlight w:val="none"/>
        </w:rPr>
        <w:t>供应商提交的响应文件以及供应商与采购代理机构及采购人就有关磋商的所有来往通知、函件和文件均应使用</w:t>
      </w:r>
      <w:r>
        <w:rPr>
          <w:rFonts w:hint="eastAsia" w:ascii="宋体" w:hAnsi="宋体" w:eastAsia="宋体" w:cs="宋体"/>
          <w:bCs/>
          <w:color w:val="auto"/>
          <w:sz w:val="24"/>
          <w:szCs w:val="24"/>
          <w:highlight w:val="none"/>
        </w:rPr>
        <w:t>简体中文</w:t>
      </w:r>
      <w:r>
        <w:rPr>
          <w:rFonts w:hint="eastAsia" w:ascii="宋体" w:hAnsi="宋体" w:eastAsia="宋体" w:cs="宋体"/>
          <w:color w:val="auto"/>
          <w:sz w:val="24"/>
          <w:szCs w:val="24"/>
          <w:highlight w:val="none"/>
        </w:rPr>
        <w:t>。</w:t>
      </w:r>
    </w:p>
    <w:p w14:paraId="5E83CA3C">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1.2</w:t>
      </w:r>
      <w:r>
        <w:rPr>
          <w:rFonts w:hint="eastAsia" w:ascii="宋体" w:hAnsi="宋体" w:eastAsia="宋体" w:cs="宋体"/>
          <w:color w:val="auto"/>
          <w:sz w:val="24"/>
          <w:szCs w:val="24"/>
          <w:highlight w:val="none"/>
        </w:rPr>
        <w:t xml:space="preserve"> 除技术性能另有规定外，响应文件所使用的度量衡单位，均须采用国家法定计量单位。</w:t>
      </w:r>
    </w:p>
    <w:p w14:paraId="1D18C6F1">
      <w:pPr>
        <w:keepNext/>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0"/>
          <w:sz w:val="24"/>
          <w:szCs w:val="24"/>
          <w:highlight w:val="none"/>
        </w:rPr>
      </w:pPr>
      <w:bookmarkStart w:id="45" w:name="_Toc16938531"/>
      <w:bookmarkStart w:id="46" w:name="_Toc513029215"/>
      <w:bookmarkStart w:id="47" w:name="_Toc20823287"/>
      <w:bookmarkStart w:id="48" w:name="_Toc462564074"/>
      <w:r>
        <w:rPr>
          <w:rFonts w:hint="eastAsia" w:ascii="宋体" w:hAnsi="宋体" w:eastAsia="宋体" w:cs="宋体"/>
          <w:color w:val="auto"/>
          <w:kern w:val="0"/>
          <w:sz w:val="24"/>
          <w:szCs w:val="24"/>
          <w:highlight w:val="none"/>
        </w:rPr>
        <w:t>2.响应文件构成</w:t>
      </w:r>
      <w:bookmarkEnd w:id="45"/>
      <w:bookmarkEnd w:id="46"/>
      <w:bookmarkEnd w:id="47"/>
      <w:bookmarkEnd w:id="48"/>
    </w:p>
    <w:p w14:paraId="771645E9">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2.1</w:t>
      </w:r>
      <w:r>
        <w:rPr>
          <w:rFonts w:hint="eastAsia" w:ascii="宋体" w:hAnsi="宋体" w:eastAsia="宋体" w:cs="宋体"/>
          <w:color w:val="auto"/>
          <w:sz w:val="24"/>
          <w:szCs w:val="24"/>
          <w:highlight w:val="none"/>
        </w:rPr>
        <w:t xml:space="preserve"> 供应商编写的响应文件应包括资格审查文件、商务技术文件、价格文件。供应商按“第</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部分 响应文件组成”要求编写响应文件。</w:t>
      </w:r>
    </w:p>
    <w:p w14:paraId="008A854D">
      <w:pPr>
        <w:keepNext/>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0"/>
          <w:sz w:val="24"/>
          <w:szCs w:val="24"/>
          <w:highlight w:val="none"/>
        </w:rPr>
      </w:pPr>
      <w:bookmarkStart w:id="49" w:name="_Hlt26668975"/>
      <w:bookmarkEnd w:id="49"/>
      <w:bookmarkStart w:id="50" w:name="_Hlt26954838"/>
      <w:bookmarkEnd w:id="50"/>
      <w:bookmarkStart w:id="51" w:name="_Hlt26670360"/>
      <w:bookmarkEnd w:id="51"/>
      <w:bookmarkStart w:id="52" w:name="_Toc49090511"/>
      <w:bookmarkStart w:id="53" w:name="_Toc14577360"/>
      <w:r>
        <w:rPr>
          <w:rFonts w:hint="eastAsia" w:ascii="宋体" w:hAnsi="宋体" w:eastAsia="宋体" w:cs="宋体"/>
          <w:color w:val="auto"/>
          <w:kern w:val="0"/>
          <w:sz w:val="24"/>
          <w:szCs w:val="24"/>
          <w:highlight w:val="none"/>
        </w:rPr>
        <w:t>3.</w:t>
      </w:r>
      <w:bookmarkEnd w:id="52"/>
      <w:bookmarkEnd w:id="53"/>
      <w:r>
        <w:rPr>
          <w:rFonts w:hint="eastAsia" w:ascii="宋体" w:hAnsi="宋体" w:eastAsia="宋体" w:cs="宋体"/>
          <w:color w:val="auto"/>
          <w:kern w:val="0"/>
          <w:sz w:val="24"/>
          <w:szCs w:val="24"/>
          <w:highlight w:val="none"/>
        </w:rPr>
        <w:t>磋商响应有效期</w:t>
      </w:r>
    </w:p>
    <w:p w14:paraId="31E48D2D">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3.1磋商响应有效期为采购代理机构规定的响应文件</w:t>
      </w:r>
      <w:r>
        <w:rPr>
          <w:rFonts w:hint="eastAsia" w:ascii="宋体" w:hAnsi="宋体" w:eastAsia="宋体" w:cs="宋体"/>
          <w:color w:val="auto"/>
          <w:sz w:val="24"/>
          <w:szCs w:val="24"/>
          <w:highlight w:val="none"/>
        </w:rPr>
        <w:t>提交</w:t>
      </w:r>
      <w:r>
        <w:rPr>
          <w:rFonts w:hint="eastAsia" w:ascii="宋体" w:hAnsi="宋体" w:eastAsia="宋体" w:cs="宋体"/>
          <w:bCs/>
          <w:color w:val="auto"/>
          <w:sz w:val="24"/>
          <w:szCs w:val="24"/>
          <w:highlight w:val="none"/>
        </w:rPr>
        <w:t>截止时间后</w:t>
      </w:r>
      <w:r>
        <w:rPr>
          <w:rFonts w:hint="eastAsia" w:ascii="宋体" w:hAnsi="宋体" w:eastAsia="宋体" w:cs="宋体"/>
          <w:b/>
          <w:color w:val="auto"/>
          <w:sz w:val="24"/>
          <w:szCs w:val="24"/>
          <w:highlight w:val="none"/>
          <w:u w:val="single"/>
        </w:rPr>
        <w:t>六十（60）天</w:t>
      </w:r>
      <w:r>
        <w:rPr>
          <w:rFonts w:hint="eastAsia" w:ascii="宋体" w:hAnsi="宋体" w:eastAsia="宋体" w:cs="宋体"/>
          <w:bCs/>
          <w:color w:val="auto"/>
          <w:sz w:val="24"/>
          <w:szCs w:val="24"/>
          <w:highlight w:val="none"/>
        </w:rPr>
        <w:t>。磋商响应有效期比规定短的将被视为非实质性响应而予以拒绝。</w:t>
      </w:r>
    </w:p>
    <w:p w14:paraId="67CC310E">
      <w:pPr>
        <w:keepNext/>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4. 磋商响应有效期的延长</w:t>
      </w:r>
    </w:p>
    <w:p w14:paraId="08CB7608">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在特殊情况下，采购代理机构于原磋商响应有效期满之前，可向磋商供应商提出延长磋商响应有效期的要求。这种要求与答复均应采用书面形式。供应商可以拒绝采购代理机构的这一要求而放弃磋商响应，同意延长磋商响应有效期的供应商既不能要求也不允许修改其响应文件。</w:t>
      </w:r>
      <w:r>
        <w:rPr>
          <w:rFonts w:hint="eastAsia" w:ascii="宋体" w:hAnsi="宋体" w:eastAsia="宋体" w:cs="宋体"/>
          <w:color w:val="auto"/>
          <w:sz w:val="24"/>
          <w:szCs w:val="24"/>
          <w:highlight w:val="none"/>
        </w:rPr>
        <w:t>受磋商响应有效期约束的所有权利与义务均延长至新的有效期</w:t>
      </w:r>
      <w:r>
        <w:rPr>
          <w:rFonts w:hint="eastAsia" w:ascii="宋体" w:hAnsi="宋体" w:eastAsia="宋体" w:cs="宋体"/>
          <w:bCs/>
          <w:color w:val="auto"/>
          <w:sz w:val="24"/>
          <w:szCs w:val="24"/>
          <w:highlight w:val="none"/>
        </w:rPr>
        <w:t>。</w:t>
      </w:r>
    </w:p>
    <w:p w14:paraId="4BF99B39">
      <w:pPr>
        <w:keepNext/>
        <w:keepLines/>
        <w:pageBreakBefore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b/>
          <w:bCs/>
          <w:color w:val="auto"/>
          <w:kern w:val="0"/>
          <w:sz w:val="24"/>
          <w:szCs w:val="24"/>
          <w:highlight w:val="none"/>
        </w:rPr>
      </w:pPr>
      <w:bookmarkStart w:id="54" w:name="_Hlt26954739"/>
      <w:bookmarkEnd w:id="54"/>
      <w:bookmarkStart w:id="55" w:name="_Hlt26954852"/>
      <w:bookmarkEnd w:id="55"/>
      <w:bookmarkStart w:id="56" w:name="_Toc16938540"/>
      <w:bookmarkStart w:id="57" w:name="_Toc120614217"/>
      <w:bookmarkStart w:id="58" w:name="_Toc20823296"/>
      <w:bookmarkStart w:id="59" w:name="_Toc513029224"/>
      <w:r>
        <w:rPr>
          <w:rFonts w:hint="eastAsia" w:ascii="宋体" w:hAnsi="宋体" w:eastAsia="宋体" w:cs="宋体"/>
          <w:b/>
          <w:bCs/>
          <w:color w:val="auto"/>
          <w:kern w:val="0"/>
          <w:sz w:val="24"/>
          <w:szCs w:val="24"/>
          <w:highlight w:val="none"/>
        </w:rPr>
        <w:t>四、响应文件的提交</w:t>
      </w:r>
      <w:bookmarkEnd w:id="56"/>
      <w:bookmarkEnd w:id="57"/>
      <w:bookmarkEnd w:id="58"/>
      <w:bookmarkEnd w:id="59"/>
    </w:p>
    <w:p w14:paraId="571FEE21">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bookmarkStart w:id="60" w:name="_Toc16938542"/>
      <w:bookmarkStart w:id="61" w:name="_Toc20823298"/>
      <w:bookmarkStart w:id="62" w:name="_Toc513029226"/>
      <w:bookmarkStart w:id="63" w:name="_Toc513029229"/>
      <w:bookmarkStart w:id="64" w:name="_Toc20823301"/>
      <w:bookmarkStart w:id="65" w:name="_Toc16938545"/>
      <w:bookmarkStart w:id="66" w:name="_Toc120614218"/>
      <w:r>
        <w:rPr>
          <w:rFonts w:hint="eastAsia" w:ascii="宋体" w:hAnsi="宋体" w:cs="宋体"/>
          <w:sz w:val="24"/>
          <w:szCs w:val="24"/>
        </w:rPr>
        <w:t>1.</w:t>
      </w:r>
      <w:r>
        <w:rPr>
          <w:rFonts w:hint="eastAsia" w:ascii="宋体" w:hAnsi="宋体" w:cs="宋体"/>
          <w:sz w:val="24"/>
          <w:szCs w:val="24"/>
          <w:lang w:eastAsia="zh-CN"/>
        </w:rPr>
        <w:t>响应文件</w:t>
      </w:r>
      <w:r>
        <w:rPr>
          <w:rFonts w:hint="eastAsia" w:ascii="宋体" w:hAnsi="宋体" w:cs="宋体"/>
          <w:sz w:val="24"/>
          <w:szCs w:val="24"/>
        </w:rPr>
        <w:t>的组成：资格审查文件、商务技术标、价格标、电子</w:t>
      </w:r>
      <w:r>
        <w:rPr>
          <w:rFonts w:hint="eastAsia" w:ascii="宋体" w:hAnsi="宋体" w:cs="宋体"/>
          <w:sz w:val="24"/>
          <w:szCs w:val="24"/>
          <w:lang w:eastAsia="zh-CN"/>
        </w:rPr>
        <w:t>响应文件</w:t>
      </w:r>
      <w:r>
        <w:rPr>
          <w:rFonts w:hint="eastAsia" w:ascii="宋体" w:hAnsi="宋体" w:cs="宋体"/>
          <w:sz w:val="24"/>
          <w:szCs w:val="24"/>
        </w:rPr>
        <w:t>。</w:t>
      </w:r>
    </w:p>
    <w:p w14:paraId="619DE808">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1.1纸质</w:t>
      </w:r>
      <w:r>
        <w:rPr>
          <w:rFonts w:hint="eastAsia" w:ascii="宋体" w:hAnsi="宋体" w:cs="宋体"/>
          <w:sz w:val="24"/>
          <w:szCs w:val="24"/>
          <w:lang w:eastAsia="zh-CN"/>
        </w:rPr>
        <w:t>响应文件</w:t>
      </w:r>
      <w:r>
        <w:rPr>
          <w:rFonts w:hint="eastAsia" w:ascii="宋体" w:hAnsi="宋体" w:cs="宋体"/>
          <w:sz w:val="24"/>
          <w:szCs w:val="24"/>
        </w:rPr>
        <w:t>分资格审查文件、商务技术标、价格标三部分内容。每一部分内容均须提供“壹份正本、</w:t>
      </w:r>
      <w:r>
        <w:rPr>
          <w:rFonts w:hint="eastAsia" w:ascii="宋体" w:hAnsi="宋体" w:cs="宋体"/>
          <w:sz w:val="24"/>
          <w:szCs w:val="24"/>
          <w:lang w:val="en-US" w:eastAsia="zh-CN"/>
        </w:rPr>
        <w:t>贰</w:t>
      </w:r>
      <w:r>
        <w:rPr>
          <w:rFonts w:hint="eastAsia" w:ascii="宋体" w:hAnsi="宋体" w:cs="宋体"/>
          <w:sz w:val="24"/>
          <w:szCs w:val="24"/>
        </w:rPr>
        <w:t>份副本”纸质响应文件，须分别单独牢固装订，不得相互混淆。价格标不得出现于资格审查文件和商务技术标中。</w:t>
      </w:r>
    </w:p>
    <w:p w14:paraId="66215263">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1.2纸质响应文件“资格审查文件”、“商务技术标”、“价格标”分别密封。封袋上注明“项目名称”、“项目编号（若有）”、“</w:t>
      </w:r>
      <w:r>
        <w:rPr>
          <w:rFonts w:hint="eastAsia" w:ascii="宋体" w:hAnsi="宋体" w:cs="宋体"/>
          <w:sz w:val="24"/>
          <w:szCs w:val="24"/>
          <w:lang w:eastAsia="zh-CN"/>
        </w:rPr>
        <w:t>供应商</w:t>
      </w:r>
      <w:r>
        <w:rPr>
          <w:rFonts w:hint="eastAsia" w:ascii="宋体" w:hAnsi="宋体" w:cs="宋体"/>
          <w:sz w:val="24"/>
          <w:szCs w:val="24"/>
        </w:rPr>
        <w:t>名称”、“日期”等信息，密封处加盖公章或签字（被授权人或法定代表人）。</w:t>
      </w:r>
    </w:p>
    <w:p w14:paraId="499D1D43">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1.3纸质</w:t>
      </w:r>
      <w:r>
        <w:rPr>
          <w:rFonts w:hint="eastAsia" w:ascii="宋体" w:hAnsi="宋体" w:cs="宋体"/>
          <w:sz w:val="24"/>
          <w:szCs w:val="24"/>
          <w:lang w:eastAsia="zh-CN"/>
        </w:rPr>
        <w:t>响应文件</w:t>
      </w:r>
      <w:r>
        <w:rPr>
          <w:rFonts w:hint="eastAsia" w:ascii="宋体" w:hAnsi="宋体" w:cs="宋体"/>
          <w:sz w:val="24"/>
          <w:szCs w:val="24"/>
        </w:rPr>
        <w:t>须采用A4纸（图纸等除外），正本须打印并由法定代表人或被授权人签字或盖章并加盖单位公章，副本可以是正本的复印件，但须加盖</w:t>
      </w:r>
      <w:r>
        <w:rPr>
          <w:rFonts w:hint="eastAsia" w:ascii="宋体" w:hAnsi="宋体" w:cs="宋体"/>
          <w:sz w:val="24"/>
          <w:szCs w:val="24"/>
          <w:lang w:eastAsia="zh-CN"/>
        </w:rPr>
        <w:t>供应商</w:t>
      </w:r>
      <w:r>
        <w:rPr>
          <w:rFonts w:hint="eastAsia" w:ascii="宋体" w:hAnsi="宋体" w:cs="宋体"/>
          <w:sz w:val="24"/>
          <w:szCs w:val="24"/>
        </w:rPr>
        <w:t>单位公章。文件内容中不得行间插字、涂改、增删，如修补错漏处，须由</w:t>
      </w:r>
      <w:r>
        <w:rPr>
          <w:rFonts w:hint="eastAsia" w:ascii="宋体" w:hAnsi="宋体" w:cs="宋体"/>
          <w:sz w:val="24"/>
          <w:szCs w:val="24"/>
          <w:lang w:eastAsia="zh-CN"/>
        </w:rPr>
        <w:t>响应文件</w:t>
      </w:r>
      <w:r>
        <w:rPr>
          <w:rFonts w:hint="eastAsia" w:ascii="宋体" w:hAnsi="宋体" w:cs="宋体"/>
          <w:sz w:val="24"/>
          <w:szCs w:val="24"/>
        </w:rPr>
        <w:t>签署人签字并加盖公章。</w:t>
      </w:r>
    </w:p>
    <w:p w14:paraId="217620BC">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2" w:firstLineChars="200"/>
        <w:textAlignment w:val="auto"/>
        <w:rPr>
          <w:rFonts w:ascii="宋体" w:hAnsi="宋体" w:cs="宋体"/>
          <w:sz w:val="24"/>
          <w:szCs w:val="24"/>
        </w:rPr>
      </w:pPr>
      <w:r>
        <w:rPr>
          <w:rFonts w:hint="eastAsia" w:ascii="宋体" w:hAnsi="宋体" w:cs="宋体"/>
          <w:b/>
          <w:bCs/>
          <w:sz w:val="24"/>
          <w:szCs w:val="24"/>
        </w:rPr>
        <w:t>注：凡是响应文件中涉及</w:t>
      </w:r>
      <w:r>
        <w:rPr>
          <w:rFonts w:hint="eastAsia" w:ascii="宋体" w:hAnsi="宋体" w:cs="宋体"/>
          <w:b/>
          <w:bCs/>
          <w:sz w:val="24"/>
          <w:szCs w:val="24"/>
          <w:lang w:eastAsia="zh-CN"/>
        </w:rPr>
        <w:t>供应商</w:t>
      </w:r>
      <w:r>
        <w:rPr>
          <w:rFonts w:hint="eastAsia" w:ascii="宋体" w:hAnsi="宋体" w:cs="宋体"/>
          <w:b/>
          <w:bCs/>
          <w:sz w:val="24"/>
          <w:szCs w:val="24"/>
        </w:rPr>
        <w:t>资信认证、人员证书、业绩荣誉等复印件，和要求法定代表人或被授权人签字，和以</w:t>
      </w:r>
      <w:r>
        <w:rPr>
          <w:rFonts w:hint="eastAsia" w:ascii="宋体" w:hAnsi="宋体" w:cs="宋体"/>
          <w:b/>
          <w:bCs/>
          <w:sz w:val="24"/>
          <w:szCs w:val="24"/>
          <w:lang w:eastAsia="zh-CN"/>
        </w:rPr>
        <w:t>供应商</w:t>
      </w:r>
      <w:r>
        <w:rPr>
          <w:rFonts w:hint="eastAsia" w:ascii="宋体" w:hAnsi="宋体" w:cs="宋体"/>
          <w:b/>
          <w:bCs/>
          <w:sz w:val="24"/>
          <w:szCs w:val="24"/>
        </w:rPr>
        <w:t>名称落款并注明需要盖章的，均需相应盖章或签字。否则视为未按照</w:t>
      </w:r>
      <w:r>
        <w:rPr>
          <w:rFonts w:hint="eastAsia" w:ascii="宋体" w:hAnsi="宋体" w:cs="宋体"/>
          <w:b/>
          <w:bCs/>
          <w:sz w:val="24"/>
          <w:szCs w:val="24"/>
          <w:lang w:val="en-US" w:eastAsia="zh-CN"/>
        </w:rPr>
        <w:t>采购</w:t>
      </w:r>
      <w:r>
        <w:rPr>
          <w:rFonts w:hint="eastAsia" w:ascii="宋体" w:hAnsi="宋体" w:cs="宋体"/>
          <w:b/>
          <w:bCs/>
          <w:sz w:val="24"/>
          <w:szCs w:val="24"/>
        </w:rPr>
        <w:t>文件要求盖章或签字。</w:t>
      </w:r>
    </w:p>
    <w:p w14:paraId="233C4CC5">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1.4.电子响应文件（单独密封）</w:t>
      </w:r>
    </w:p>
    <w:p w14:paraId="2DD1F1C8">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本项目要求提供电子响应文件一份，电子响应文件的内容为资格审查文件、商务技术标和价格标的</w:t>
      </w:r>
      <w:r>
        <w:rPr>
          <w:rFonts w:hint="eastAsia" w:ascii="宋体" w:hAnsi="宋体" w:cs="宋体"/>
          <w:sz w:val="24"/>
          <w:szCs w:val="24"/>
          <w:lang w:val="en-US" w:eastAsia="zh-CN"/>
        </w:rPr>
        <w:t>盖章后的</w:t>
      </w:r>
      <w:r>
        <w:rPr>
          <w:rFonts w:hint="eastAsia" w:ascii="宋体" w:hAnsi="宋体" w:cs="宋体"/>
          <w:sz w:val="24"/>
          <w:szCs w:val="24"/>
        </w:rPr>
        <w:t>纸质</w:t>
      </w:r>
      <w:r>
        <w:rPr>
          <w:rFonts w:hint="eastAsia" w:ascii="宋体" w:hAnsi="宋体" w:cs="宋体"/>
          <w:sz w:val="24"/>
          <w:szCs w:val="24"/>
          <w:lang w:eastAsia="zh-CN"/>
        </w:rPr>
        <w:t>响应文件</w:t>
      </w:r>
      <w:r>
        <w:rPr>
          <w:rFonts w:hint="eastAsia" w:ascii="宋体" w:hAnsi="宋体" w:cs="宋体"/>
          <w:sz w:val="24"/>
          <w:szCs w:val="24"/>
        </w:rPr>
        <w:t>扫描件（资格审查文件、商务技术标、价格标须分别逐页连续扫描为三个独立的PDF文件），采取U盘方式提交，存于一个U盘中即可，须单独密封提交。</w:t>
      </w:r>
    </w:p>
    <w:p w14:paraId="51206E56">
      <w:pPr>
        <w:pStyle w:val="10"/>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cs="宋体"/>
          <w:b/>
          <w:bCs/>
          <w:kern w:val="2"/>
          <w:sz w:val="24"/>
          <w:szCs w:val="24"/>
        </w:rPr>
      </w:pPr>
      <w:r>
        <w:rPr>
          <w:rFonts w:hint="eastAsia" w:ascii="宋体" w:hAnsi="宋体" w:cs="宋体"/>
          <w:b/>
          <w:bCs/>
          <w:kern w:val="2"/>
          <w:sz w:val="24"/>
          <w:szCs w:val="24"/>
        </w:rPr>
        <w:t>特别提醒：未提供电子响应文件的，则视为无效投标。</w:t>
      </w:r>
    </w:p>
    <w:p w14:paraId="0D7E0638">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u w:val="double"/>
        </w:rPr>
      </w:pPr>
      <w:r>
        <w:rPr>
          <w:rFonts w:hint="eastAsia" w:ascii="宋体" w:hAnsi="宋体" w:cs="宋体"/>
          <w:sz w:val="24"/>
          <w:szCs w:val="24"/>
          <w:u w:val="double"/>
        </w:rPr>
        <w:t>电子响应文件内容应与提交的纸质响应文件内容一致。否则，由此产生的后果</w:t>
      </w:r>
      <w:r>
        <w:rPr>
          <w:rFonts w:hint="eastAsia" w:ascii="宋体" w:hAnsi="宋体" w:cs="宋体"/>
          <w:sz w:val="24"/>
          <w:szCs w:val="24"/>
          <w:u w:val="double"/>
          <w:lang w:eastAsia="zh-CN"/>
        </w:rPr>
        <w:t>供应商</w:t>
      </w:r>
      <w:r>
        <w:rPr>
          <w:rFonts w:hint="eastAsia" w:ascii="宋体" w:hAnsi="宋体" w:cs="宋体"/>
          <w:sz w:val="24"/>
          <w:szCs w:val="24"/>
          <w:u w:val="double"/>
        </w:rPr>
        <w:t>自负。</w:t>
      </w:r>
    </w:p>
    <w:p w14:paraId="66BB6483">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2.投标截止日期</w:t>
      </w:r>
      <w:bookmarkEnd w:id="60"/>
      <w:bookmarkEnd w:id="61"/>
      <w:bookmarkEnd w:id="62"/>
    </w:p>
    <w:p w14:paraId="1F022B72">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 xml:space="preserve">2.1 </w:t>
      </w:r>
      <w:r>
        <w:rPr>
          <w:rFonts w:hint="eastAsia" w:ascii="宋体" w:hAnsi="宋体" w:cs="宋体"/>
          <w:sz w:val="24"/>
          <w:szCs w:val="24"/>
          <w:lang w:eastAsia="zh-CN"/>
        </w:rPr>
        <w:t>供应商</w:t>
      </w:r>
      <w:r>
        <w:rPr>
          <w:rFonts w:hint="eastAsia" w:ascii="宋体" w:hAnsi="宋体" w:cs="宋体"/>
          <w:sz w:val="24"/>
          <w:szCs w:val="24"/>
        </w:rPr>
        <w:t>提交</w:t>
      </w:r>
      <w:r>
        <w:rPr>
          <w:rFonts w:hint="eastAsia" w:ascii="宋体" w:hAnsi="宋体" w:cs="宋体"/>
          <w:sz w:val="24"/>
          <w:szCs w:val="24"/>
          <w:lang w:eastAsia="zh-CN"/>
        </w:rPr>
        <w:t>响应文件</w:t>
      </w:r>
      <w:r>
        <w:rPr>
          <w:rFonts w:hint="eastAsia" w:ascii="宋体" w:hAnsi="宋体" w:cs="宋体"/>
          <w:sz w:val="24"/>
          <w:szCs w:val="24"/>
        </w:rPr>
        <w:t>的时间不得迟于招标公告中规定的</w:t>
      </w:r>
      <w:r>
        <w:rPr>
          <w:rFonts w:hint="eastAsia" w:ascii="宋体" w:hAnsi="宋体" w:cs="宋体"/>
          <w:sz w:val="24"/>
          <w:szCs w:val="24"/>
          <w:lang w:eastAsia="zh-CN"/>
        </w:rPr>
        <w:t>响应文件</w:t>
      </w:r>
      <w:r>
        <w:rPr>
          <w:rFonts w:hint="eastAsia" w:ascii="宋体" w:hAnsi="宋体" w:cs="宋体"/>
          <w:sz w:val="24"/>
          <w:szCs w:val="24"/>
        </w:rPr>
        <w:t>提交截止时间。</w:t>
      </w:r>
    </w:p>
    <w:p w14:paraId="1B6C8A3C">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应充分考虑到交通路况、停车等风险因素，如因</w:t>
      </w:r>
      <w:r>
        <w:rPr>
          <w:rFonts w:hint="eastAsia" w:ascii="宋体" w:hAnsi="宋体" w:cs="宋体"/>
          <w:sz w:val="24"/>
          <w:szCs w:val="24"/>
          <w:lang w:eastAsia="zh-CN"/>
        </w:rPr>
        <w:t>供应商</w:t>
      </w:r>
      <w:r>
        <w:rPr>
          <w:rFonts w:hint="eastAsia" w:ascii="宋体" w:hAnsi="宋体" w:cs="宋体"/>
          <w:sz w:val="24"/>
          <w:szCs w:val="24"/>
        </w:rPr>
        <w:t>自身原因造成的</w:t>
      </w:r>
      <w:r>
        <w:rPr>
          <w:rFonts w:hint="eastAsia" w:ascii="宋体" w:hAnsi="宋体" w:cs="宋体"/>
          <w:sz w:val="24"/>
          <w:szCs w:val="24"/>
          <w:lang w:eastAsia="zh-CN"/>
        </w:rPr>
        <w:t>响应文件</w:t>
      </w:r>
      <w:r>
        <w:rPr>
          <w:rFonts w:hint="eastAsia" w:ascii="宋体" w:hAnsi="宋体" w:cs="宋体"/>
          <w:sz w:val="24"/>
          <w:szCs w:val="24"/>
        </w:rPr>
        <w:t>提交不成功由</w:t>
      </w:r>
      <w:r>
        <w:rPr>
          <w:rFonts w:hint="eastAsia" w:ascii="宋体" w:hAnsi="宋体" w:cs="宋体"/>
          <w:sz w:val="24"/>
          <w:szCs w:val="24"/>
          <w:lang w:eastAsia="zh-CN"/>
        </w:rPr>
        <w:t>供应商</w:t>
      </w:r>
      <w:r>
        <w:rPr>
          <w:rFonts w:hint="eastAsia" w:ascii="宋体" w:hAnsi="宋体" w:cs="宋体"/>
          <w:sz w:val="24"/>
          <w:szCs w:val="24"/>
        </w:rPr>
        <w:t>自行承担全部责任。</w:t>
      </w:r>
    </w:p>
    <w:p w14:paraId="2EBEBD86">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2.2 代理机构可以按照规定，通过修改招标文件酌情延长投标截止日期，在此情况下，</w:t>
      </w:r>
      <w:r>
        <w:rPr>
          <w:rFonts w:hint="eastAsia" w:ascii="宋体" w:hAnsi="宋体" w:cs="宋体"/>
          <w:sz w:val="24"/>
          <w:szCs w:val="24"/>
          <w:lang w:eastAsia="zh-CN"/>
        </w:rPr>
        <w:t>供应商</w:t>
      </w:r>
      <w:r>
        <w:rPr>
          <w:rFonts w:hint="eastAsia" w:ascii="宋体" w:hAnsi="宋体" w:cs="宋体"/>
          <w:sz w:val="24"/>
          <w:szCs w:val="24"/>
        </w:rPr>
        <w:t>的所有权利和义务以及</w:t>
      </w:r>
      <w:r>
        <w:rPr>
          <w:rFonts w:hint="eastAsia" w:ascii="宋体" w:hAnsi="宋体" w:cs="宋体"/>
          <w:sz w:val="24"/>
          <w:szCs w:val="24"/>
          <w:lang w:eastAsia="zh-CN"/>
        </w:rPr>
        <w:t>供应商</w:t>
      </w:r>
      <w:r>
        <w:rPr>
          <w:rFonts w:hint="eastAsia" w:ascii="宋体" w:hAnsi="宋体" w:cs="宋体"/>
          <w:sz w:val="24"/>
          <w:szCs w:val="24"/>
        </w:rPr>
        <w:t>受制的截止日期均应以延长后新的截止日期为准。</w:t>
      </w:r>
    </w:p>
    <w:p w14:paraId="73879EAC">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bookmarkStart w:id="67" w:name="_Toc16938543"/>
      <w:bookmarkStart w:id="68" w:name="_Toc513029227"/>
      <w:bookmarkStart w:id="69" w:name="_Toc20823299"/>
      <w:r>
        <w:rPr>
          <w:rFonts w:hint="eastAsia" w:ascii="宋体" w:hAnsi="宋体" w:cs="宋体"/>
          <w:sz w:val="24"/>
          <w:szCs w:val="24"/>
        </w:rPr>
        <w:t>3.</w:t>
      </w:r>
      <w:bookmarkEnd w:id="67"/>
      <w:bookmarkEnd w:id="68"/>
      <w:bookmarkEnd w:id="69"/>
      <w:r>
        <w:rPr>
          <w:rFonts w:hint="eastAsia" w:ascii="宋体" w:hAnsi="宋体" w:cs="宋体"/>
          <w:sz w:val="24"/>
          <w:szCs w:val="24"/>
          <w:lang w:eastAsia="zh-CN"/>
        </w:rPr>
        <w:t>响应文件</w:t>
      </w:r>
      <w:r>
        <w:rPr>
          <w:rFonts w:hint="eastAsia" w:ascii="宋体" w:hAnsi="宋体" w:cs="宋体"/>
          <w:sz w:val="24"/>
          <w:szCs w:val="24"/>
        </w:rPr>
        <w:t>的拒收</w:t>
      </w:r>
    </w:p>
    <w:p w14:paraId="2386FCBF">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3.1 代理机构拒绝接收在其规定的投标截止时间后提交的任何</w:t>
      </w:r>
      <w:r>
        <w:rPr>
          <w:rFonts w:hint="eastAsia" w:ascii="宋体" w:hAnsi="宋体" w:cs="宋体"/>
          <w:sz w:val="24"/>
          <w:szCs w:val="24"/>
          <w:lang w:eastAsia="zh-CN"/>
        </w:rPr>
        <w:t>响应文件</w:t>
      </w:r>
      <w:r>
        <w:rPr>
          <w:rFonts w:hint="eastAsia" w:ascii="宋体" w:hAnsi="宋体" w:cs="宋体"/>
          <w:sz w:val="24"/>
          <w:szCs w:val="24"/>
        </w:rPr>
        <w:t>。</w:t>
      </w:r>
    </w:p>
    <w:p w14:paraId="72D3D000">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bookmarkStart w:id="70" w:name="_Toc20823300"/>
      <w:bookmarkStart w:id="71" w:name="_Toc513029228"/>
      <w:bookmarkStart w:id="72" w:name="_Toc16938544"/>
      <w:r>
        <w:rPr>
          <w:rFonts w:hint="eastAsia" w:ascii="宋体" w:hAnsi="宋体" w:cs="宋体"/>
          <w:sz w:val="24"/>
          <w:szCs w:val="24"/>
        </w:rPr>
        <w:t>4.</w:t>
      </w:r>
      <w:r>
        <w:rPr>
          <w:rFonts w:hint="eastAsia" w:ascii="宋体" w:hAnsi="宋体" w:cs="宋体"/>
          <w:sz w:val="24"/>
          <w:szCs w:val="24"/>
          <w:lang w:eastAsia="zh-CN"/>
        </w:rPr>
        <w:t>响应文件</w:t>
      </w:r>
      <w:r>
        <w:rPr>
          <w:rFonts w:hint="eastAsia" w:ascii="宋体" w:hAnsi="宋体" w:cs="宋体"/>
          <w:sz w:val="24"/>
          <w:szCs w:val="24"/>
        </w:rPr>
        <w:t>的撤回和修改</w:t>
      </w:r>
      <w:bookmarkEnd w:id="70"/>
      <w:bookmarkEnd w:id="71"/>
      <w:bookmarkEnd w:id="72"/>
    </w:p>
    <w:p w14:paraId="419C50A2">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4.1 响应文件的撤回</w:t>
      </w:r>
    </w:p>
    <w:p w14:paraId="28160328">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4.1.1</w:t>
      </w:r>
      <w:r>
        <w:rPr>
          <w:rFonts w:hint="eastAsia" w:ascii="宋体" w:hAnsi="宋体" w:cs="宋体"/>
          <w:sz w:val="24"/>
          <w:szCs w:val="24"/>
          <w:lang w:eastAsia="zh-CN"/>
        </w:rPr>
        <w:t>供应商</w:t>
      </w:r>
      <w:r>
        <w:rPr>
          <w:rFonts w:hint="eastAsia" w:ascii="宋体" w:hAnsi="宋体" w:cs="宋体"/>
          <w:sz w:val="24"/>
          <w:szCs w:val="24"/>
        </w:rPr>
        <w:t>可在响应文件提交截止时间前，书面撤回其</w:t>
      </w:r>
      <w:r>
        <w:rPr>
          <w:rFonts w:hint="eastAsia" w:ascii="宋体" w:hAnsi="宋体" w:cs="宋体"/>
          <w:sz w:val="24"/>
          <w:szCs w:val="24"/>
          <w:lang w:eastAsia="zh-CN"/>
        </w:rPr>
        <w:t>响应文件</w:t>
      </w:r>
      <w:r>
        <w:rPr>
          <w:rFonts w:hint="eastAsia" w:ascii="宋体" w:hAnsi="宋体" w:cs="宋体"/>
          <w:sz w:val="24"/>
          <w:szCs w:val="24"/>
        </w:rPr>
        <w:t>。</w:t>
      </w:r>
    </w:p>
    <w:p w14:paraId="4A8C0588">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 xml:space="preserve">4.1.2 </w:t>
      </w:r>
      <w:r>
        <w:rPr>
          <w:rFonts w:hint="eastAsia" w:ascii="宋体" w:hAnsi="宋体" w:cs="宋体"/>
          <w:sz w:val="24"/>
          <w:szCs w:val="24"/>
          <w:lang w:eastAsia="zh-CN"/>
        </w:rPr>
        <w:t>供应商</w:t>
      </w:r>
      <w:r>
        <w:rPr>
          <w:rFonts w:hint="eastAsia" w:ascii="宋体" w:hAnsi="宋体" w:cs="宋体"/>
          <w:sz w:val="24"/>
          <w:szCs w:val="24"/>
        </w:rPr>
        <w:t>撤回</w:t>
      </w:r>
      <w:r>
        <w:rPr>
          <w:rFonts w:hint="eastAsia" w:ascii="宋体" w:hAnsi="宋体" w:cs="宋体"/>
          <w:sz w:val="24"/>
          <w:szCs w:val="24"/>
          <w:lang w:eastAsia="zh-CN"/>
        </w:rPr>
        <w:t>响应文件</w:t>
      </w:r>
      <w:r>
        <w:rPr>
          <w:rFonts w:hint="eastAsia" w:ascii="宋体" w:hAnsi="宋体" w:cs="宋体"/>
          <w:sz w:val="24"/>
          <w:szCs w:val="24"/>
        </w:rPr>
        <w:t>，则认为其不再参与本项目投标活动。</w:t>
      </w:r>
    </w:p>
    <w:p w14:paraId="3E861A0E">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 xml:space="preserve">4.2 </w:t>
      </w:r>
      <w:r>
        <w:rPr>
          <w:rFonts w:hint="eastAsia" w:ascii="宋体" w:hAnsi="宋体" w:cs="宋体"/>
          <w:sz w:val="24"/>
          <w:szCs w:val="24"/>
          <w:lang w:eastAsia="zh-CN"/>
        </w:rPr>
        <w:t>响应文件</w:t>
      </w:r>
      <w:r>
        <w:rPr>
          <w:rFonts w:hint="eastAsia" w:ascii="宋体" w:hAnsi="宋体" w:cs="宋体"/>
          <w:sz w:val="24"/>
          <w:szCs w:val="24"/>
        </w:rPr>
        <w:t>的修改</w:t>
      </w:r>
    </w:p>
    <w:p w14:paraId="63708E63">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在</w:t>
      </w:r>
      <w:r>
        <w:rPr>
          <w:rFonts w:hint="eastAsia" w:ascii="宋体" w:hAnsi="宋体" w:cs="宋体"/>
          <w:sz w:val="24"/>
          <w:szCs w:val="24"/>
          <w:lang w:eastAsia="zh-CN"/>
        </w:rPr>
        <w:t>响应文件</w:t>
      </w:r>
      <w:r>
        <w:rPr>
          <w:rFonts w:hint="eastAsia" w:ascii="宋体" w:hAnsi="宋体" w:cs="宋体"/>
          <w:sz w:val="24"/>
          <w:szCs w:val="24"/>
        </w:rPr>
        <w:t>提交截止时间之后，</w:t>
      </w:r>
      <w:r>
        <w:rPr>
          <w:rFonts w:hint="eastAsia" w:ascii="宋体" w:hAnsi="宋体" w:cs="宋体"/>
          <w:sz w:val="24"/>
          <w:szCs w:val="24"/>
          <w:lang w:eastAsia="zh-CN"/>
        </w:rPr>
        <w:t>供应商</w:t>
      </w:r>
      <w:r>
        <w:rPr>
          <w:rFonts w:hint="eastAsia" w:ascii="宋体" w:hAnsi="宋体" w:cs="宋体"/>
          <w:sz w:val="24"/>
          <w:szCs w:val="24"/>
        </w:rPr>
        <w:t>不得再对其提交的</w:t>
      </w:r>
      <w:r>
        <w:rPr>
          <w:rFonts w:hint="eastAsia" w:ascii="宋体" w:hAnsi="宋体" w:cs="宋体"/>
          <w:sz w:val="24"/>
          <w:szCs w:val="24"/>
          <w:lang w:eastAsia="zh-CN"/>
        </w:rPr>
        <w:t>响应文件</w:t>
      </w:r>
      <w:r>
        <w:rPr>
          <w:rFonts w:hint="eastAsia" w:ascii="宋体" w:hAnsi="宋体" w:cs="宋体"/>
          <w:sz w:val="24"/>
          <w:szCs w:val="24"/>
        </w:rPr>
        <w:t>进行修改。</w:t>
      </w:r>
    </w:p>
    <w:p w14:paraId="1632B287">
      <w:pPr>
        <w:keepNext/>
        <w:keepLines/>
        <w:pageBreakBefore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w:t>
      </w:r>
      <w:bookmarkEnd w:id="63"/>
      <w:bookmarkEnd w:id="64"/>
      <w:bookmarkEnd w:id="65"/>
      <w:bookmarkEnd w:id="66"/>
      <w:bookmarkStart w:id="73" w:name="_Toc16938546"/>
      <w:bookmarkStart w:id="74" w:name="_Toc20823302"/>
      <w:bookmarkStart w:id="75" w:name="_Toc513029230"/>
      <w:r>
        <w:rPr>
          <w:rFonts w:hint="eastAsia" w:ascii="宋体" w:hAnsi="宋体" w:eastAsia="宋体" w:cs="宋体"/>
          <w:b/>
          <w:bCs/>
          <w:color w:val="auto"/>
          <w:kern w:val="0"/>
          <w:sz w:val="24"/>
          <w:szCs w:val="24"/>
          <w:highlight w:val="none"/>
        </w:rPr>
        <w:t>、磋商与评审</w:t>
      </w:r>
    </w:p>
    <w:p w14:paraId="76EB63CF">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1.磋商仪式</w:t>
      </w:r>
    </w:p>
    <w:p w14:paraId="32B762C6">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1.1采购代理机构将在磋商公告中规定的时间和地点组织磋商开始仪式。供应商应当在磋商公告中规定的时间和地点参加磋商活动。</w:t>
      </w:r>
    </w:p>
    <w:p w14:paraId="5489240B">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1.2 磋商活动的文件密封性检查工作</w:t>
      </w:r>
      <w:r>
        <w:rPr>
          <w:rFonts w:hint="eastAsia" w:ascii="宋体" w:hAnsi="宋体" w:eastAsia="宋体" w:cs="宋体"/>
          <w:color w:val="auto"/>
          <w:sz w:val="24"/>
          <w:szCs w:val="24"/>
          <w:highlight w:val="none"/>
        </w:rPr>
        <w:t>由采购代理机构组织。</w:t>
      </w:r>
    </w:p>
    <w:p w14:paraId="1F0D4A53">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1.3供应商在磋商过程中涉及到的磋商文件密封性检查、磋商结果确认等工作，按照采购代理机构指引进行。</w:t>
      </w:r>
    </w:p>
    <w:p w14:paraId="56D0EFBB">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2.磋商小组</w:t>
      </w:r>
    </w:p>
    <w:p w14:paraId="5435F7B3">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2.1磋商开始仪式结束后，采购代理机构将立即组织磋商小组进行评审。</w:t>
      </w:r>
    </w:p>
    <w:p w14:paraId="43F829F4">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磋商小组由采购人代表和评审专家共3人以上单数组成，其中评审专家人数不得少于磋商小组成员总数的2/3。采购人不得以评审专家身份参加本部门或本单位采购项目的评审。采购代理机构人员不得参加本机构代理的采购项目的评审。</w:t>
      </w:r>
    </w:p>
    <w:p w14:paraId="64A6D81A">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2.3超过公开招标限额标准的项目，磋商小组应当由5人以上单数组成。</w:t>
      </w:r>
    </w:p>
    <w:p w14:paraId="41C611C9">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采用磋商的采购项目，评审专家应当从采购评审专家库内相关专业的专家名单中随机抽取，或者从代理机构的采购专家资源库中随机抽取。市场竞争不充分的科研项目、需要扶持的科技成果转化项目，以及情况特殊、通过随机方式难以确定合适的评审专家的项目，经主管预算单位同意，可以自行选定评审专家。技术复杂、专业性强的磋商采购项目，评审专家中应当包含1名法律专家。</w:t>
      </w:r>
    </w:p>
    <w:p w14:paraId="1C8467BC">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2.5磋商小组独立工作，负责评审所有响应文件并确定成交候选人。</w:t>
      </w:r>
    </w:p>
    <w:p w14:paraId="1A664271">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磋商评审过程的保密与公正</w:t>
      </w:r>
    </w:p>
    <w:p w14:paraId="608376DD">
      <w:pPr>
        <w:pageBreakBefore w:val="0"/>
        <w:tabs>
          <w:tab w:val="left" w:pos="90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3.1磋商小组、采购人和采购代理机构工作人员、相关监督人员等与评审工作有关的人员，对评审情况以及在评审过程中获悉的国家秘密、商业秘密负有保密责任。</w:t>
      </w:r>
    </w:p>
    <w:p w14:paraId="61B58FF3">
      <w:pPr>
        <w:pageBreakBefore w:val="0"/>
        <w:tabs>
          <w:tab w:val="left" w:pos="90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3.2在磋商评审过程中，磋商供应商不得以任何行为影响磋商评审过程，否则其响应文件将被作为无效响应文件。</w:t>
      </w:r>
    </w:p>
    <w:p w14:paraId="5FDB10A6">
      <w:pPr>
        <w:pageBreakBefore w:val="0"/>
        <w:tabs>
          <w:tab w:val="left" w:pos="90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7B8327E">
      <w:pPr>
        <w:pageBreakBefore w:val="0"/>
        <w:tabs>
          <w:tab w:val="left" w:pos="90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3.4</w:t>
      </w:r>
      <w:r>
        <w:rPr>
          <w:rFonts w:hint="eastAsia" w:ascii="宋体" w:hAnsi="宋体" w:eastAsia="宋体" w:cs="宋体"/>
          <w:bCs/>
          <w:color w:val="auto"/>
          <w:sz w:val="24"/>
          <w:szCs w:val="24"/>
          <w:highlight w:val="none"/>
        </w:rPr>
        <w:t>评审开始后，直至向成交供应商授予合同时止，凡是与审查、澄清、评价和比较响应的有关资料以及授标建议等，采购人、磋商小组、采购代理机构均不得向供应商或与评标无关的其他人员透露。</w:t>
      </w:r>
    </w:p>
    <w:p w14:paraId="55173DDD">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3.5在评审期间，采购代理机构将设专门人员与供应商联系。</w:t>
      </w:r>
    </w:p>
    <w:p w14:paraId="2DB2E440">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3.6采购代理机构和评审小组不向未成交的供应商解释未成交原因，也不公布评审过程中的相关细节。</w:t>
      </w:r>
    </w:p>
    <w:p w14:paraId="19FAA9EF">
      <w:pPr>
        <w:pageBreakBefore w:val="0"/>
        <w:tabs>
          <w:tab w:val="left" w:pos="90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4.评审过程的澄清</w:t>
      </w:r>
    </w:p>
    <w:p w14:paraId="39CB2935">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4.1评审期间，为有助于对响应文件的审查、评价和比较，磋商小组有权要求响应人对其响应文件进行澄清，但并非对每个供应商都作澄清要求。</w:t>
      </w:r>
    </w:p>
    <w:p w14:paraId="1E013FCD">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4.2接到磋商小组澄清要求的供应商应按磋商小组规定的时间和格式做出澄清，澄清的内容作为响应文件的补充部分，但实质性的内容不得做任何更改。</w:t>
      </w:r>
    </w:p>
    <w:p w14:paraId="5BE8B2DD">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4.3 接到磋商小组澄清要求的供应商如未按规定</w:t>
      </w:r>
      <w:r>
        <w:rPr>
          <w:rFonts w:hint="eastAsia" w:ascii="宋体" w:hAnsi="宋体" w:cs="宋体"/>
          <w:color w:val="auto"/>
          <w:sz w:val="24"/>
          <w:szCs w:val="24"/>
          <w:highlight w:val="none"/>
          <w:lang w:eastAsia="zh-CN"/>
        </w:rPr>
        <w:t>作出</w:t>
      </w:r>
      <w:r>
        <w:rPr>
          <w:rFonts w:hint="eastAsia" w:ascii="宋体" w:hAnsi="宋体" w:eastAsia="宋体" w:cs="宋体"/>
          <w:color w:val="auto"/>
          <w:sz w:val="24"/>
          <w:szCs w:val="24"/>
          <w:highlight w:val="none"/>
        </w:rPr>
        <w:t>澄清，其风</w:t>
      </w:r>
      <w:r>
        <w:rPr>
          <w:rFonts w:hint="eastAsia" w:ascii="宋体" w:hAnsi="宋体" w:eastAsia="宋体" w:cs="宋体"/>
          <w:bCs/>
          <w:color w:val="auto"/>
          <w:sz w:val="24"/>
          <w:szCs w:val="24"/>
          <w:highlight w:val="none"/>
        </w:rPr>
        <w:t>险由供应商自行承担。</w:t>
      </w:r>
    </w:p>
    <w:p w14:paraId="63FCE8FD">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5.对响应文件的初审</w:t>
      </w:r>
    </w:p>
    <w:p w14:paraId="78E81061">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5.1响应文件初审分为资格性审查和符合性审查。</w:t>
      </w:r>
    </w:p>
    <w:p w14:paraId="526121C5">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5.1.1资格性检查：依据法律法规和磋商文件的规定，由采购人对响应文件中的资格审查文件进行审查。</w:t>
      </w:r>
    </w:p>
    <w:p w14:paraId="4C412BBA">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5.1.2符合性审查：依据磋商文件的规定，由磋商小组从响应文件的有效性、完整性和对磋商文件的响应程度进行审查，以确定是否对磋商文件的实质性要求作出响应。</w:t>
      </w:r>
    </w:p>
    <w:p w14:paraId="70CCD0B7">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5.1.3未通过资格审查或符合性审查的</w:t>
      </w:r>
      <w:r>
        <w:rPr>
          <w:rFonts w:hint="eastAsia" w:ascii="宋体" w:hAnsi="宋体" w:cs="宋体"/>
          <w:bCs/>
          <w:color w:val="auto"/>
          <w:sz w:val="24"/>
          <w:szCs w:val="24"/>
          <w:highlight w:val="none"/>
          <w:lang w:eastAsia="zh-CN"/>
        </w:rPr>
        <w:t>供应商</w:t>
      </w:r>
      <w:r>
        <w:rPr>
          <w:rFonts w:hint="eastAsia" w:ascii="宋体" w:hAnsi="宋体" w:eastAsia="宋体" w:cs="宋体"/>
          <w:bCs/>
          <w:color w:val="auto"/>
          <w:sz w:val="24"/>
          <w:szCs w:val="24"/>
          <w:highlight w:val="none"/>
        </w:rPr>
        <w:t>，采购代理机构将告知未通过资格审查或符合性审查的原因，并记录存档。</w:t>
      </w:r>
    </w:p>
    <w:p w14:paraId="2AF1422D">
      <w:pPr>
        <w:pageBreakBefore w:val="0"/>
        <w:tabs>
          <w:tab w:val="left" w:pos="90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5.2在正式磋商之前，磋商小组将首先审查每份响应文件是否实质性响应了磋商文件的要求。实质性响应的响应文件应该是与磋商文件要求的全部条款、条件和规格相符，没有重大负偏离或保留。</w:t>
      </w:r>
    </w:p>
    <w:p w14:paraId="1B36624F">
      <w:pPr>
        <w:pageBreakBefore w:val="0"/>
        <w:tabs>
          <w:tab w:val="left" w:pos="90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18DC05F3">
      <w:pPr>
        <w:pageBreakBefore w:val="0"/>
        <w:tabs>
          <w:tab w:val="left" w:pos="90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5.3如果响应文件实质上没有响应磋商文件的要求，磋商小组将予以拒绝，供应商不得通过修改或撤销</w:t>
      </w:r>
      <w:r>
        <w:rPr>
          <w:rFonts w:hint="eastAsia" w:ascii="宋体" w:hAnsi="宋体" w:cs="宋体"/>
          <w:bCs/>
          <w:color w:val="auto"/>
          <w:sz w:val="24"/>
          <w:szCs w:val="24"/>
          <w:highlight w:val="none"/>
          <w:lang w:eastAsia="zh-CN"/>
        </w:rPr>
        <w:t>不符</w:t>
      </w:r>
      <w:r>
        <w:rPr>
          <w:rFonts w:hint="eastAsia" w:ascii="宋体" w:hAnsi="宋体" w:eastAsia="宋体" w:cs="宋体"/>
          <w:bCs/>
          <w:color w:val="auto"/>
          <w:sz w:val="24"/>
          <w:szCs w:val="24"/>
          <w:highlight w:val="none"/>
        </w:rPr>
        <w:t>合要求的偏离或保留而使其响应文件成为实质性响应的文件。</w:t>
      </w:r>
    </w:p>
    <w:p w14:paraId="0A17E42F">
      <w:pPr>
        <w:pageBreakBefore w:val="0"/>
        <w:tabs>
          <w:tab w:val="left" w:pos="900"/>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5.4磋商小组将对确定为实质性响应的文件进行进一步审核，看其是否有计算上或累加上的算术错误，修正错误的原则如下：</w:t>
      </w:r>
    </w:p>
    <w:p w14:paraId="3D77D135">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（1）响应文件中</w:t>
      </w:r>
      <w:r>
        <w:rPr>
          <w:rFonts w:hint="eastAsia" w:ascii="宋体" w:hAnsi="宋体" w:eastAsia="宋体" w:cs="宋体"/>
          <w:color w:val="auto"/>
          <w:kern w:val="0"/>
          <w:sz w:val="24"/>
          <w:szCs w:val="24"/>
          <w:highlight w:val="none"/>
        </w:rPr>
        <w:t>报价总表</w:t>
      </w:r>
      <w:r>
        <w:rPr>
          <w:rFonts w:hint="eastAsia" w:ascii="宋体" w:hAnsi="宋体" w:eastAsia="宋体" w:cs="宋体"/>
          <w:bCs/>
          <w:color w:val="auto"/>
          <w:sz w:val="24"/>
          <w:szCs w:val="24"/>
          <w:highlight w:val="none"/>
        </w:rPr>
        <w:t>内容与响应文件中相应内容不一致的，以</w:t>
      </w:r>
      <w:r>
        <w:rPr>
          <w:rFonts w:hint="eastAsia" w:ascii="宋体" w:hAnsi="宋体" w:eastAsia="宋体" w:cs="宋体"/>
          <w:color w:val="auto"/>
          <w:kern w:val="0"/>
          <w:sz w:val="24"/>
          <w:szCs w:val="24"/>
          <w:highlight w:val="none"/>
        </w:rPr>
        <w:t>报价总表</w:t>
      </w:r>
      <w:r>
        <w:rPr>
          <w:rFonts w:hint="eastAsia" w:ascii="宋体" w:hAnsi="宋体" w:eastAsia="宋体" w:cs="宋体"/>
          <w:bCs/>
          <w:color w:val="auto"/>
          <w:sz w:val="24"/>
          <w:szCs w:val="24"/>
          <w:highlight w:val="none"/>
        </w:rPr>
        <w:t>为准。</w:t>
      </w:r>
    </w:p>
    <w:p w14:paraId="78801776">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（2）大写金额和小写金额不一致的，以大写金额为准。</w:t>
      </w:r>
    </w:p>
    <w:p w14:paraId="30A906BD">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（3）单价金额小数点或者百分比有明显错位的，以</w:t>
      </w:r>
      <w:r>
        <w:rPr>
          <w:rFonts w:hint="eastAsia" w:ascii="宋体" w:hAnsi="宋体" w:eastAsia="宋体" w:cs="宋体"/>
          <w:color w:val="auto"/>
          <w:kern w:val="0"/>
          <w:sz w:val="24"/>
          <w:szCs w:val="24"/>
          <w:highlight w:val="none"/>
        </w:rPr>
        <w:t>报价总表</w:t>
      </w:r>
      <w:r>
        <w:rPr>
          <w:rFonts w:hint="eastAsia" w:ascii="宋体" w:hAnsi="宋体" w:eastAsia="宋体" w:cs="宋体"/>
          <w:bCs/>
          <w:color w:val="auto"/>
          <w:sz w:val="24"/>
          <w:szCs w:val="24"/>
          <w:highlight w:val="none"/>
        </w:rPr>
        <w:t>的总价为准，并修改单价。</w:t>
      </w:r>
    </w:p>
    <w:p w14:paraId="3146CABC">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（4）总价金额与按单价汇总金额不一致的，以单价金额计算结果为准。</w:t>
      </w:r>
    </w:p>
    <w:p w14:paraId="2BEB0D94">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同时出现两种以上错误的，按照前款规定的顺序修正。</w:t>
      </w:r>
    </w:p>
    <w:p w14:paraId="21ACFD8E">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Cs/>
          <w:color w:val="auto"/>
          <w:sz w:val="24"/>
          <w:szCs w:val="24"/>
          <w:highlight w:val="none"/>
        </w:rPr>
        <w:t>.5磋商小组将按上述修正错误的方法调整响应文件中的报价，并告知供应商，调整后的价格应对供应商具有约束力。如果供应商不接受修正后的价格，则其磋商活动将被拒绝。</w:t>
      </w:r>
    </w:p>
    <w:p w14:paraId="730BDBCD">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5.6异常低价审查</w:t>
      </w:r>
    </w:p>
    <w:p w14:paraId="33B5FEAD">
      <w:pPr>
        <w:autoSpaceDE w:val="0"/>
        <w:autoSpaceDN w:val="0"/>
        <w:adjustRightInd w:val="0"/>
        <w:snapToGrid w:val="0"/>
        <w:spacing w:line="360" w:lineRule="auto"/>
        <w:ind w:firstLine="480" w:firstLineChars="200"/>
        <w:rPr>
          <w:rFonts w:hint="eastAsia" w:ascii="宋体" w:hAnsi="宋体" w:eastAsia="宋体" w:cs="宋体"/>
          <w:b w:val="0"/>
          <w:bCs/>
          <w:color w:val="auto"/>
          <w:sz w:val="24"/>
          <w:szCs w:val="24"/>
          <w:highlight w:val="none"/>
          <w:u w:val="single"/>
        </w:rPr>
      </w:pPr>
      <w:r>
        <w:rPr>
          <w:rFonts w:hint="eastAsia" w:ascii="宋体" w:hAnsi="宋体" w:cs="宋体"/>
          <w:b w:val="0"/>
          <w:bCs/>
          <w:sz w:val="24"/>
          <w:u w:val="single"/>
        </w:rPr>
        <w:t>出现下列情形之一的，</w:t>
      </w:r>
      <w:r>
        <w:rPr>
          <w:rFonts w:hint="eastAsia" w:ascii="宋体" w:hAnsi="宋体" w:cs="宋体"/>
          <w:b w:val="0"/>
          <w:bCs/>
          <w:sz w:val="24"/>
          <w:u w:val="single"/>
          <w:lang w:val="en-US" w:eastAsia="zh-CN"/>
        </w:rPr>
        <w:t>磋商小组</w:t>
      </w:r>
      <w:r>
        <w:rPr>
          <w:rFonts w:hint="eastAsia" w:ascii="宋体" w:hAnsi="宋体" w:cs="宋体"/>
          <w:b w:val="0"/>
          <w:bCs/>
          <w:sz w:val="24"/>
          <w:u w:val="single"/>
        </w:rPr>
        <w:t>应当启动异常低价投标审查程序：</w:t>
      </w:r>
    </w:p>
    <w:p w14:paraId="7738961A">
      <w:pPr>
        <w:spacing w:line="360" w:lineRule="auto"/>
        <w:ind w:firstLine="480"/>
        <w:rPr>
          <w:rFonts w:hint="eastAsia" w:ascii="宋体" w:hAnsi="宋体" w:cs="宋体"/>
          <w:b w:val="0"/>
          <w:bCs/>
          <w:sz w:val="24"/>
          <w:u w:val="single"/>
          <w:lang w:val="en-US" w:eastAsia="zh-CN"/>
        </w:rPr>
      </w:pPr>
      <w:r>
        <w:rPr>
          <w:rFonts w:hint="eastAsia" w:ascii="宋体" w:hAnsi="宋体" w:cs="宋体"/>
          <w:b w:val="0"/>
          <w:bCs/>
          <w:sz w:val="24"/>
          <w:u w:val="single"/>
        </w:rPr>
        <w:t>（1）</w:t>
      </w:r>
      <w:r>
        <w:rPr>
          <w:rFonts w:hint="eastAsia" w:ascii="宋体" w:hAnsi="宋体" w:cs="宋体"/>
          <w:b w:val="0"/>
          <w:bCs/>
          <w:sz w:val="24"/>
          <w:u w:val="single"/>
          <w:lang w:val="en-US" w:eastAsia="zh-CN"/>
        </w:rPr>
        <w:t>响应报价低于全部通过符合性审查供应商响应报价平均值50%的，即响应报价</w:t>
      </w:r>
      <w:r>
        <w:rPr>
          <w:rFonts w:hint="eastAsia" w:ascii="宋体" w:hAnsi="宋体" w:cs="宋体"/>
          <w:b w:val="0"/>
          <w:bCs/>
          <w:sz w:val="24"/>
          <w:u w:val="single"/>
        </w:rPr>
        <w:t>&lt;</w:t>
      </w:r>
      <w:r>
        <w:rPr>
          <w:rFonts w:hint="eastAsia" w:ascii="宋体" w:hAnsi="宋体" w:cs="宋体"/>
          <w:b w:val="0"/>
          <w:bCs/>
          <w:sz w:val="24"/>
          <w:u w:val="single"/>
          <w:lang w:val="en-US" w:eastAsia="zh-CN"/>
        </w:rPr>
        <w:t>全部通过符合性审查供应商响应报价平均值</w:t>
      </w:r>
      <w:r>
        <w:rPr>
          <w:rFonts w:hint="eastAsia" w:ascii="宋体" w:hAnsi="宋体" w:cs="宋体"/>
          <w:b w:val="0"/>
          <w:bCs/>
          <w:sz w:val="24"/>
          <w:u w:val="single"/>
        </w:rPr>
        <w:t>×</w:t>
      </w:r>
      <w:r>
        <w:rPr>
          <w:rFonts w:hint="eastAsia" w:ascii="宋体" w:hAnsi="宋体" w:cs="宋体"/>
          <w:b w:val="0"/>
          <w:bCs/>
          <w:sz w:val="24"/>
          <w:u w:val="single"/>
          <w:lang w:val="en-US" w:eastAsia="zh-CN"/>
        </w:rPr>
        <w:t>50%；</w:t>
      </w:r>
    </w:p>
    <w:p w14:paraId="3733316E">
      <w:pPr>
        <w:spacing w:line="360" w:lineRule="auto"/>
        <w:ind w:firstLine="480"/>
        <w:rPr>
          <w:rFonts w:hint="eastAsia" w:ascii="宋体" w:hAnsi="宋体" w:cs="宋体"/>
          <w:b w:val="0"/>
          <w:bCs/>
          <w:sz w:val="24"/>
          <w:u w:val="single"/>
        </w:rPr>
      </w:pPr>
      <w:r>
        <w:rPr>
          <w:rFonts w:hint="eastAsia" w:ascii="宋体" w:hAnsi="宋体" w:cs="宋体"/>
          <w:b w:val="0"/>
          <w:bCs/>
          <w:sz w:val="24"/>
          <w:u w:val="single"/>
          <w:lang w:val="en-US" w:eastAsia="zh-CN"/>
        </w:rPr>
        <w:t>（2）</w:t>
      </w:r>
      <w:r>
        <w:rPr>
          <w:rFonts w:hint="eastAsia" w:ascii="宋体" w:hAnsi="宋体" w:cs="宋体"/>
          <w:b w:val="0"/>
          <w:bCs/>
          <w:sz w:val="24"/>
          <w:u w:val="single"/>
        </w:rPr>
        <w:t>响应报价低于</w:t>
      </w:r>
      <w:r>
        <w:rPr>
          <w:rFonts w:hint="eastAsia" w:ascii="宋体" w:hAnsi="宋体" w:cs="宋体"/>
          <w:b w:val="0"/>
          <w:bCs/>
          <w:sz w:val="24"/>
          <w:u w:val="single"/>
          <w:lang w:val="en-US" w:eastAsia="zh-CN"/>
        </w:rPr>
        <w:t>通过符合性审查次低报价供应商响应报价</w:t>
      </w:r>
      <w:r>
        <w:rPr>
          <w:rFonts w:hint="eastAsia" w:ascii="宋体" w:hAnsi="宋体" w:cs="宋体"/>
          <w:b w:val="0"/>
          <w:bCs/>
          <w:sz w:val="24"/>
          <w:u w:val="single"/>
        </w:rPr>
        <w:t>50%的，即响应报价&lt;</w:t>
      </w:r>
      <w:r>
        <w:rPr>
          <w:rFonts w:hint="eastAsia" w:ascii="宋体" w:hAnsi="宋体" w:cs="宋体"/>
          <w:b w:val="0"/>
          <w:bCs/>
          <w:sz w:val="24"/>
          <w:u w:val="single"/>
          <w:lang w:val="en-US" w:eastAsia="zh-CN"/>
        </w:rPr>
        <w:t>通过符合性审查次低报价供应商响应报价</w:t>
      </w:r>
      <w:r>
        <w:rPr>
          <w:rFonts w:hint="eastAsia" w:ascii="宋体" w:hAnsi="宋体" w:cs="宋体"/>
          <w:b w:val="0"/>
          <w:bCs/>
          <w:sz w:val="24"/>
          <w:u w:val="single"/>
        </w:rPr>
        <w:t>×50%；</w:t>
      </w:r>
    </w:p>
    <w:p w14:paraId="41FC2B91">
      <w:pPr>
        <w:spacing w:line="360" w:lineRule="auto"/>
        <w:ind w:firstLine="480"/>
        <w:rPr>
          <w:rFonts w:hint="eastAsia" w:ascii="宋体" w:hAnsi="宋体" w:cs="宋体"/>
          <w:b w:val="0"/>
          <w:bCs/>
          <w:sz w:val="24"/>
          <w:u w:val="single"/>
        </w:rPr>
      </w:pPr>
      <w:r>
        <w:rPr>
          <w:rFonts w:hint="eastAsia" w:ascii="宋体" w:hAnsi="宋体" w:cs="宋体"/>
          <w:b w:val="0"/>
          <w:bCs/>
          <w:sz w:val="24"/>
          <w:u w:val="single"/>
        </w:rPr>
        <w:t>（</w:t>
      </w:r>
      <w:r>
        <w:rPr>
          <w:rFonts w:hint="eastAsia" w:ascii="宋体" w:hAnsi="宋体" w:cs="宋体"/>
          <w:b w:val="0"/>
          <w:bCs/>
          <w:sz w:val="24"/>
          <w:u w:val="single"/>
          <w:lang w:val="en-US" w:eastAsia="zh-CN"/>
        </w:rPr>
        <w:t>3</w:t>
      </w:r>
      <w:r>
        <w:rPr>
          <w:rFonts w:hint="eastAsia" w:ascii="宋体" w:hAnsi="宋体" w:cs="宋体"/>
          <w:b w:val="0"/>
          <w:bCs/>
          <w:sz w:val="24"/>
          <w:u w:val="single"/>
        </w:rPr>
        <w:t>）响应报价低于采购项目最高限价45%的，即响应报价&lt;采购项目最高限价×45%；</w:t>
      </w:r>
    </w:p>
    <w:p w14:paraId="02203504">
      <w:pPr>
        <w:spacing w:line="360" w:lineRule="auto"/>
        <w:ind w:firstLine="480"/>
        <w:rPr>
          <w:rFonts w:hint="eastAsia" w:ascii="宋体" w:hAnsi="宋体" w:cs="宋体"/>
          <w:b w:val="0"/>
          <w:bCs/>
          <w:sz w:val="24"/>
          <w:u w:val="single"/>
        </w:rPr>
      </w:pPr>
      <w:r>
        <w:rPr>
          <w:rFonts w:hint="eastAsia" w:ascii="宋体" w:hAnsi="宋体" w:cs="宋体"/>
          <w:b w:val="0"/>
          <w:bCs/>
          <w:sz w:val="24"/>
          <w:u w:val="single"/>
        </w:rPr>
        <w:t>（</w:t>
      </w:r>
      <w:r>
        <w:rPr>
          <w:rFonts w:hint="eastAsia" w:ascii="宋体" w:hAnsi="宋体" w:cs="宋体"/>
          <w:b w:val="0"/>
          <w:bCs/>
          <w:sz w:val="24"/>
          <w:u w:val="single"/>
          <w:lang w:val="en-US" w:eastAsia="zh-CN"/>
        </w:rPr>
        <w:t>4</w:t>
      </w:r>
      <w:r>
        <w:rPr>
          <w:rFonts w:hint="eastAsia" w:ascii="宋体" w:hAnsi="宋体" w:cs="宋体"/>
          <w:b w:val="0"/>
          <w:bCs/>
          <w:sz w:val="24"/>
          <w:u w:val="single"/>
        </w:rPr>
        <w:t>）</w:t>
      </w:r>
      <w:r>
        <w:rPr>
          <w:rFonts w:hint="eastAsia" w:ascii="宋体" w:hAnsi="宋体" w:cs="宋体"/>
          <w:b w:val="0"/>
          <w:bCs/>
          <w:sz w:val="24"/>
          <w:u w:val="single"/>
          <w:lang w:val="en-US" w:eastAsia="zh-CN"/>
        </w:rPr>
        <w:t>磋商小组基于专业判断，认为</w:t>
      </w:r>
      <w:r>
        <w:rPr>
          <w:rFonts w:hint="eastAsia" w:ascii="宋体" w:hAnsi="宋体" w:cs="宋体"/>
          <w:b w:val="0"/>
          <w:bCs/>
          <w:sz w:val="24"/>
          <w:u w:val="single"/>
        </w:rPr>
        <w:t>供应商报价过低、有可能影响产品质量或者不能诚信履约的其他情形。</w:t>
      </w:r>
    </w:p>
    <w:p w14:paraId="289E9E0A">
      <w:pPr>
        <w:spacing w:line="360" w:lineRule="auto"/>
        <w:ind w:firstLine="480"/>
        <w:rPr>
          <w:rFonts w:hint="eastAsia" w:ascii="宋体" w:hAnsi="宋体" w:cs="宋体"/>
          <w:sz w:val="24"/>
        </w:rPr>
      </w:pPr>
      <w:r>
        <w:rPr>
          <w:rFonts w:hint="eastAsia" w:ascii="宋体" w:hAnsi="宋体" w:cs="宋体"/>
          <w:sz w:val="24"/>
        </w:rPr>
        <w:t>启动</w:t>
      </w:r>
      <w:r>
        <w:rPr>
          <w:rFonts w:hint="eastAsia" w:ascii="宋体" w:hAnsi="宋体" w:cs="宋体"/>
          <w:sz w:val="24"/>
          <w:lang w:val="en-US" w:eastAsia="zh-CN"/>
        </w:rPr>
        <w:t>异常低价</w:t>
      </w:r>
      <w:r>
        <w:rPr>
          <w:rFonts w:hint="eastAsia" w:ascii="宋体" w:hAnsi="宋体" w:cs="宋体"/>
          <w:sz w:val="24"/>
        </w:rPr>
        <w:t>投标</w:t>
      </w:r>
      <w:r>
        <w:rPr>
          <w:rFonts w:hint="eastAsia" w:ascii="宋体" w:hAnsi="宋体" w:cs="宋体"/>
          <w:sz w:val="24"/>
          <w:lang w:eastAsia="zh-CN"/>
        </w:rPr>
        <w:t>（</w:t>
      </w:r>
      <w:r>
        <w:rPr>
          <w:rFonts w:hint="eastAsia" w:ascii="宋体" w:hAnsi="宋体" w:cs="宋体"/>
          <w:sz w:val="24"/>
          <w:lang w:val="en-US" w:eastAsia="zh-CN"/>
        </w:rPr>
        <w:t>响应）</w:t>
      </w:r>
      <w:r>
        <w:rPr>
          <w:rFonts w:hint="eastAsia" w:ascii="宋体" w:hAnsi="宋体" w:cs="宋体"/>
          <w:sz w:val="24"/>
        </w:rPr>
        <w:t>审查后，</w:t>
      </w:r>
      <w:r>
        <w:rPr>
          <w:rFonts w:hint="eastAsia" w:ascii="宋体" w:hAnsi="宋体" w:cs="宋体"/>
          <w:sz w:val="24"/>
          <w:lang w:val="en-US" w:eastAsia="zh-CN"/>
        </w:rPr>
        <w:t>磋商小组</w:t>
      </w:r>
      <w:r>
        <w:rPr>
          <w:rFonts w:hint="eastAsia" w:ascii="宋体" w:hAnsi="宋体" w:cs="宋体"/>
          <w:sz w:val="24"/>
        </w:rPr>
        <w:t>将要求相关供应商</w:t>
      </w:r>
      <w:r>
        <w:rPr>
          <w:rFonts w:hint="eastAsia" w:ascii="宋体" w:hAnsi="宋体" w:cs="宋体"/>
          <w:sz w:val="24"/>
          <w:lang w:bidi="ar"/>
        </w:rPr>
        <w:t>在评审现场合理的时间内</w:t>
      </w:r>
      <w:r>
        <w:rPr>
          <w:rFonts w:hint="eastAsia" w:ascii="宋体" w:hAnsi="宋体" w:cs="宋体"/>
          <w:sz w:val="24"/>
        </w:rPr>
        <w:t>提供项目具体成本测算等与报价合理性相关的书面说明及相关证明材料，</w:t>
      </w:r>
      <w:r>
        <w:rPr>
          <w:rFonts w:hint="eastAsia" w:ascii="宋体" w:hAnsi="宋体" w:cs="宋体"/>
          <w:sz w:val="24"/>
          <w:lang w:val="en-US" w:eastAsia="zh-CN"/>
        </w:rPr>
        <w:t>包括但不限于原材料成本、人工成本、制造费用等。其中，属于第3项情形，供应商已随响应文件一并提交相关书面说明及必要的证明材料的，在评审现场可不再重复提交。</w:t>
      </w:r>
    </w:p>
    <w:p w14:paraId="264499B4">
      <w:pPr>
        <w:spacing w:line="360" w:lineRule="auto"/>
        <w:ind w:firstLine="480"/>
        <w:rPr>
          <w:rFonts w:hint="eastAsia" w:ascii="宋体" w:hAnsi="宋体" w:cs="宋体"/>
          <w:sz w:val="24"/>
        </w:rPr>
      </w:pPr>
      <w:r>
        <w:rPr>
          <w:rFonts w:hint="eastAsia" w:ascii="宋体" w:hAnsi="宋体" w:cs="宋体"/>
          <w:sz w:val="24"/>
          <w:lang w:val="en-US" w:eastAsia="zh-CN"/>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sz w:val="24"/>
        </w:rPr>
        <w:t>供应商不</w:t>
      </w:r>
      <w:r>
        <w:rPr>
          <w:rFonts w:hint="eastAsia" w:ascii="宋体" w:hAnsi="宋体" w:cs="宋体"/>
          <w:sz w:val="24"/>
          <w:lang w:val="en-US" w:eastAsia="zh-CN"/>
        </w:rPr>
        <w:t>能</w:t>
      </w:r>
      <w:r>
        <w:rPr>
          <w:rFonts w:hint="eastAsia" w:ascii="宋体" w:hAnsi="宋体" w:cs="宋体"/>
          <w:sz w:val="24"/>
        </w:rPr>
        <w:t>提供书面说明、证明材料，或者提供的书面说明、证明材料不能证明其报价合理性的，</w:t>
      </w:r>
      <w:r>
        <w:rPr>
          <w:rFonts w:hint="eastAsia" w:ascii="宋体" w:hAnsi="宋体" w:cs="宋体"/>
          <w:sz w:val="24"/>
          <w:lang w:val="en-US" w:eastAsia="zh-CN"/>
        </w:rPr>
        <w:t>磋商小组</w:t>
      </w:r>
      <w:r>
        <w:rPr>
          <w:rFonts w:hint="eastAsia" w:ascii="宋体" w:hAnsi="宋体" w:cs="宋体"/>
          <w:sz w:val="24"/>
        </w:rPr>
        <w:t>应当将其作为无效响应处理。</w:t>
      </w:r>
    </w:p>
    <w:p w14:paraId="6821B954">
      <w:pPr>
        <w:spacing w:line="360" w:lineRule="auto"/>
        <w:ind w:firstLine="480"/>
        <w:rPr>
          <w:rFonts w:hint="eastAsia" w:ascii="宋体" w:hAnsi="宋体" w:cs="宋体"/>
          <w:sz w:val="24"/>
        </w:rPr>
      </w:pPr>
      <w:r>
        <w:rPr>
          <w:rFonts w:hint="eastAsia" w:ascii="宋体" w:hAnsi="宋体" w:cs="宋体"/>
          <w:sz w:val="24"/>
          <w:lang w:val="en-US" w:eastAsia="zh-CN"/>
        </w:rPr>
        <w:t>异常低价</w:t>
      </w:r>
      <w:r>
        <w:rPr>
          <w:rFonts w:hint="eastAsia" w:ascii="宋体" w:hAnsi="宋体" w:cs="宋体"/>
          <w:sz w:val="24"/>
        </w:rPr>
        <w:t>投标</w:t>
      </w:r>
      <w:r>
        <w:rPr>
          <w:rFonts w:hint="eastAsia" w:ascii="宋体" w:hAnsi="宋体" w:cs="宋体"/>
          <w:sz w:val="24"/>
          <w:lang w:eastAsia="zh-CN"/>
        </w:rPr>
        <w:t>（</w:t>
      </w:r>
      <w:r>
        <w:rPr>
          <w:rFonts w:hint="eastAsia" w:ascii="宋体" w:hAnsi="宋体" w:cs="宋体"/>
          <w:sz w:val="24"/>
          <w:lang w:val="en-US" w:eastAsia="zh-CN"/>
        </w:rPr>
        <w:t>响应）</w:t>
      </w:r>
      <w:r>
        <w:rPr>
          <w:rFonts w:hint="eastAsia" w:ascii="宋体" w:hAnsi="宋体" w:cs="宋体"/>
          <w:sz w:val="24"/>
        </w:rPr>
        <w:t>审查</w:t>
      </w:r>
      <w:r>
        <w:rPr>
          <w:rFonts w:hint="eastAsia" w:ascii="宋体" w:hAnsi="宋体" w:cs="宋体"/>
          <w:sz w:val="24"/>
          <w:lang w:val="en-US" w:eastAsia="zh-CN"/>
        </w:rPr>
        <w:t>的启动原因、审查意见和审查结果应当在评审报告中记录，并随供应商提供的相关书面说明及证明材料，以及磋商小组有关互联网浏览、查询历史一并归档。</w:t>
      </w:r>
    </w:p>
    <w:p w14:paraId="3B18FFF4">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5.7</w:t>
      </w:r>
      <w:r>
        <w:rPr>
          <w:rFonts w:hint="eastAsia" w:ascii="宋体" w:hAnsi="宋体" w:eastAsia="宋体" w:cs="宋体"/>
          <w:bCs/>
          <w:color w:val="auto"/>
          <w:sz w:val="24"/>
          <w:szCs w:val="24"/>
          <w:highlight w:val="none"/>
        </w:rPr>
        <w:t>磋商小组将允许修正响应文件中不构成重大偏离的、微小的、非正规的、不一致的或不规则的地方，但这些修改不能影响任何供应商相应的名次排列。</w:t>
      </w:r>
    </w:p>
    <w:p w14:paraId="2FDF33D9">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en-US" w:eastAsia="zh-CN"/>
        </w:rPr>
        <w:t>8</w:t>
      </w:r>
      <w:r>
        <w:rPr>
          <w:rFonts w:hint="eastAsia" w:ascii="宋体" w:hAnsi="宋体" w:eastAsia="宋体" w:cs="宋体"/>
          <w:color w:val="auto"/>
          <w:sz w:val="24"/>
          <w:szCs w:val="24"/>
          <w:highlight w:val="none"/>
        </w:rPr>
        <w:t>供应商在评审全过程中应保持通讯畅通，并安排专人与采购代理机构及磋商小组联系（适用于不见面磋商模式）。</w:t>
      </w:r>
    </w:p>
    <w:p w14:paraId="13DE5F6E">
      <w:pPr>
        <w:pageBreakBefore w:val="0"/>
        <w:tabs>
          <w:tab w:val="left" w:pos="6555"/>
          <w:tab w:val="right" w:pos="8306"/>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6.被认定为未实质性响应磋商文件的响应文件的情形。</w:t>
      </w:r>
    </w:p>
    <w:p w14:paraId="4D7979B6">
      <w:pPr>
        <w:pageBreakBefore w:val="0"/>
        <w:tabs>
          <w:tab w:val="left" w:pos="6555"/>
          <w:tab w:val="right" w:pos="8306"/>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6.1出现下列情形之一的，作无效响应处理。</w:t>
      </w:r>
      <w:r>
        <w:rPr>
          <w:rFonts w:hint="eastAsia" w:ascii="宋体" w:hAnsi="宋体" w:eastAsia="宋体" w:cs="宋体"/>
          <w:bCs/>
          <w:color w:val="auto"/>
          <w:sz w:val="24"/>
          <w:szCs w:val="24"/>
          <w:highlight w:val="none"/>
        </w:rPr>
        <w:tab/>
      </w:r>
      <w:r>
        <w:rPr>
          <w:rFonts w:hint="eastAsia" w:ascii="宋体" w:hAnsi="宋体" w:eastAsia="宋体" w:cs="宋体"/>
          <w:b/>
          <w:color w:val="auto"/>
          <w:sz w:val="24"/>
          <w:szCs w:val="24"/>
          <w:highlight w:val="none"/>
        </w:rPr>
        <w:tab/>
      </w:r>
    </w:p>
    <w:p w14:paraId="032A2415">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6.1.1供应商在规定的时间内未成功提交磋商响应文件的。</w:t>
      </w:r>
    </w:p>
    <w:p w14:paraId="7293850C">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6.1.2未完整提交响应文件的。</w:t>
      </w:r>
    </w:p>
    <w:p w14:paraId="028E877D">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6.1.3同一供应商提交两个（含两个）以上不同的响应报价的。</w:t>
      </w:r>
    </w:p>
    <w:p w14:paraId="59C8EB69">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6.1.4不具备磋商文件中规定的资格要求的。 </w:t>
      </w:r>
    </w:p>
    <w:p w14:paraId="07DE169B">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6.1.5响应报价超过了采购预算或最高限价的。 </w:t>
      </w:r>
    </w:p>
    <w:p w14:paraId="31C3E390">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6.1.6未通过符合性检查的。</w:t>
      </w:r>
    </w:p>
    <w:p w14:paraId="51F26789">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6.1.7不符合</w:t>
      </w:r>
      <w:r>
        <w:rPr>
          <w:rFonts w:hint="eastAsia" w:ascii="宋体" w:hAnsi="宋体" w:cs="宋体"/>
          <w:bCs/>
          <w:color w:val="auto"/>
          <w:sz w:val="24"/>
          <w:szCs w:val="24"/>
          <w:highlight w:val="none"/>
          <w:lang w:eastAsia="zh-CN"/>
        </w:rPr>
        <w:t>法律法规</w:t>
      </w:r>
      <w:r>
        <w:rPr>
          <w:rFonts w:hint="eastAsia" w:ascii="宋体" w:hAnsi="宋体" w:eastAsia="宋体" w:cs="宋体"/>
          <w:bCs/>
          <w:color w:val="auto"/>
          <w:sz w:val="24"/>
          <w:szCs w:val="24"/>
          <w:highlight w:val="none"/>
        </w:rPr>
        <w:t>和磋商文件中规定的其他实质性要求的。</w:t>
      </w:r>
    </w:p>
    <w:p w14:paraId="3F740B2D">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6.1.8供应商被 “信用中国”网站（www.creditchina.gov.cn）列入失信被执行人或重大税收违法案件当事人名单或采购严重失信行为记录名单，或查询“信用中国”网站后发现供应商存在其他不符合</w:t>
      </w:r>
      <w:r>
        <w:rPr>
          <w:rFonts w:hint="eastAsia" w:ascii="宋体" w:hAnsi="宋体" w:cs="宋体"/>
          <w:bCs/>
          <w:color w:val="auto"/>
          <w:sz w:val="24"/>
          <w:szCs w:val="24"/>
          <w:highlight w:val="none"/>
          <w:lang w:val="en-US" w:eastAsia="zh-CN"/>
        </w:rPr>
        <w:t>法律法规</w:t>
      </w:r>
      <w:r>
        <w:rPr>
          <w:rFonts w:hint="eastAsia" w:ascii="宋体" w:hAnsi="宋体" w:eastAsia="宋体" w:cs="宋体"/>
          <w:bCs/>
          <w:color w:val="auto"/>
          <w:sz w:val="24"/>
          <w:szCs w:val="24"/>
          <w:highlight w:val="none"/>
        </w:rPr>
        <w:t>规定条件的信用记录。</w:t>
      </w:r>
    </w:p>
    <w:p w14:paraId="0F7E664C">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6.1.9 响应文件含有采购人不能接受的附加条件的。</w:t>
      </w:r>
    </w:p>
    <w:p w14:paraId="52C42F9F">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6.1.10磋商小组认为供应商的报价明显低于其他通过符合性审查供应商的报价，有可能影响产品质量或者不能诚信履约的，将要求其在合理的时间内提供说明，必要时提交相关证明材料；供应商不能证明其报价合理性的，磋商小组应当将其作为无效响应处理。</w:t>
      </w:r>
    </w:p>
    <w:p w14:paraId="59B46EBE">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6.1.11本项目采购产品被财政部、</w:t>
      </w:r>
      <w:r>
        <w:rPr>
          <w:rFonts w:hint="eastAsia" w:ascii="宋体" w:hAnsi="宋体" w:cs="宋体"/>
          <w:bCs/>
          <w:color w:val="auto"/>
          <w:sz w:val="24"/>
          <w:szCs w:val="24"/>
          <w:highlight w:val="none"/>
          <w:lang w:eastAsia="zh-CN"/>
        </w:rPr>
        <w:t>国家发展改革委</w:t>
      </w:r>
      <w:r>
        <w:rPr>
          <w:rFonts w:hint="eastAsia" w:ascii="宋体" w:hAnsi="宋体" w:eastAsia="宋体" w:cs="宋体"/>
          <w:bCs/>
          <w:color w:val="auto"/>
          <w:sz w:val="24"/>
          <w:szCs w:val="24"/>
          <w:highlight w:val="none"/>
        </w:rPr>
        <w:t>、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14:paraId="56BA9F9D">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6.1.12响应文件未按照采购文件要求盖章、密封的。</w:t>
      </w:r>
    </w:p>
    <w:p w14:paraId="766C2A11">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6.1.13供应商的商务技术部分得分相差悬殊，</w:t>
      </w:r>
      <w:r>
        <w:rPr>
          <w:rFonts w:hint="eastAsia" w:ascii="宋体" w:hAnsi="宋体" w:eastAsia="宋体" w:cs="宋体"/>
          <w:bCs/>
          <w:color w:val="auto"/>
          <w:sz w:val="24"/>
          <w:szCs w:val="24"/>
          <w:highlight w:val="none"/>
          <w:lang w:eastAsia="zh-CN"/>
        </w:rPr>
        <w:t>磋商小组</w:t>
      </w:r>
      <w:r>
        <w:rPr>
          <w:rFonts w:hint="eastAsia" w:ascii="宋体" w:hAnsi="宋体" w:eastAsia="宋体" w:cs="宋体"/>
          <w:bCs/>
          <w:color w:val="auto"/>
          <w:sz w:val="24"/>
          <w:szCs w:val="24"/>
          <w:highlight w:val="none"/>
        </w:rPr>
        <w:t>认为得分畸低者没有实质性响应的。</w:t>
      </w:r>
    </w:p>
    <w:p w14:paraId="2F5A63B2">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6.1.14其他</w:t>
      </w:r>
      <w:r>
        <w:rPr>
          <w:rFonts w:hint="eastAsia" w:ascii="宋体" w:hAnsi="宋体" w:cs="宋体"/>
          <w:bCs/>
          <w:color w:val="auto"/>
          <w:sz w:val="24"/>
          <w:szCs w:val="24"/>
          <w:highlight w:val="none"/>
          <w:lang w:eastAsia="zh-CN"/>
        </w:rPr>
        <w:t>法律法规</w:t>
      </w:r>
      <w:r>
        <w:rPr>
          <w:rFonts w:hint="eastAsia" w:ascii="宋体" w:hAnsi="宋体" w:eastAsia="宋体" w:cs="宋体"/>
          <w:bCs/>
          <w:color w:val="auto"/>
          <w:sz w:val="24"/>
          <w:szCs w:val="24"/>
          <w:highlight w:val="none"/>
        </w:rPr>
        <w:t>及本磋商文件</w:t>
      </w:r>
      <w:r>
        <w:rPr>
          <w:rFonts w:hint="eastAsia" w:ascii="宋体" w:hAnsi="宋体" w:cs="宋体"/>
          <w:bCs/>
          <w:color w:val="auto"/>
          <w:sz w:val="24"/>
          <w:szCs w:val="24"/>
          <w:highlight w:val="none"/>
          <w:lang w:eastAsia="zh-CN"/>
        </w:rPr>
        <w:t>规定的属于无效</w:t>
      </w:r>
      <w:r>
        <w:rPr>
          <w:rFonts w:hint="eastAsia" w:ascii="宋体" w:hAnsi="宋体" w:eastAsia="宋体" w:cs="宋体"/>
          <w:bCs/>
          <w:color w:val="auto"/>
          <w:sz w:val="24"/>
          <w:szCs w:val="24"/>
          <w:highlight w:val="none"/>
        </w:rPr>
        <w:t>响应的情形。</w:t>
      </w:r>
    </w:p>
    <w:p w14:paraId="7B0071FC">
      <w:pPr>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6.1.1</w:t>
      </w:r>
      <w:r>
        <w:rPr>
          <w:rFonts w:hint="eastAsia" w:ascii="宋体" w:hAnsi="宋体" w:eastAsia="宋体" w:cs="宋体"/>
          <w:bCs/>
          <w:color w:val="auto"/>
          <w:sz w:val="24"/>
          <w:szCs w:val="24"/>
          <w:highlight w:val="none"/>
          <w:lang w:val="en-US" w:eastAsia="zh-CN"/>
        </w:rPr>
        <w:t>5</w:t>
      </w:r>
      <w:r>
        <w:rPr>
          <w:rFonts w:hint="eastAsia" w:ascii="宋体" w:hAnsi="宋体" w:eastAsia="宋体" w:cs="宋体"/>
          <w:color w:val="auto"/>
          <w:sz w:val="24"/>
          <w:szCs w:val="24"/>
          <w:highlight w:val="none"/>
        </w:rPr>
        <w:t>与采购文件规定的暂估价、暂列金额及甲供材料价格不一致的；</w:t>
      </w:r>
    </w:p>
    <w:p w14:paraId="16CBF8F7">
      <w:pPr>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6.1.1</w:t>
      </w:r>
      <w:r>
        <w:rPr>
          <w:rFonts w:hint="eastAsia" w:ascii="宋体" w:hAnsi="宋体" w:eastAsia="宋体" w:cs="宋体"/>
          <w:bCs/>
          <w:color w:val="auto"/>
          <w:sz w:val="24"/>
          <w:szCs w:val="24"/>
          <w:highlight w:val="none"/>
          <w:lang w:val="en-US" w:eastAsia="zh-CN"/>
        </w:rPr>
        <w:t>6</w:t>
      </w:r>
      <w:r>
        <w:rPr>
          <w:rFonts w:hint="eastAsia" w:ascii="宋体" w:hAnsi="宋体" w:eastAsia="宋体" w:cs="宋体"/>
          <w:color w:val="auto"/>
          <w:sz w:val="24"/>
          <w:szCs w:val="24"/>
          <w:highlight w:val="none"/>
        </w:rPr>
        <w:t>与采购文件明确列出的不可竞争费用项目或费率或计算基础不一致的；</w:t>
      </w:r>
    </w:p>
    <w:p w14:paraId="452185DB">
      <w:pPr>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6.1.1</w:t>
      </w:r>
      <w:r>
        <w:rPr>
          <w:rFonts w:hint="eastAsia" w:ascii="宋体" w:hAnsi="宋体" w:eastAsia="宋体" w:cs="宋体"/>
          <w:bCs/>
          <w:color w:val="auto"/>
          <w:sz w:val="24"/>
          <w:szCs w:val="24"/>
          <w:highlight w:val="none"/>
          <w:lang w:val="en-US" w:eastAsia="zh-CN"/>
        </w:rPr>
        <w:t>7</w:t>
      </w:r>
      <w:r>
        <w:rPr>
          <w:rFonts w:hint="eastAsia" w:ascii="宋体" w:hAnsi="宋体" w:eastAsia="宋体" w:cs="宋体"/>
          <w:color w:val="auto"/>
          <w:sz w:val="24"/>
          <w:szCs w:val="24"/>
          <w:highlight w:val="none"/>
        </w:rPr>
        <w:t>与采购文件提供的工程量清单中的项目编码、项目名称、项目特征、计量单位、工程量不一致的；</w:t>
      </w:r>
    </w:p>
    <w:p w14:paraId="308BDA5F">
      <w:pPr>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6.1.1</w:t>
      </w:r>
      <w:r>
        <w:rPr>
          <w:rFonts w:hint="eastAsia" w:ascii="宋体" w:hAnsi="宋体" w:eastAsia="宋体" w:cs="宋体"/>
          <w:bCs/>
          <w:color w:val="auto"/>
          <w:sz w:val="24"/>
          <w:szCs w:val="24"/>
          <w:highlight w:val="none"/>
          <w:lang w:val="en-US" w:eastAsia="zh-CN"/>
        </w:rPr>
        <w:t>8</w:t>
      </w:r>
      <w:r>
        <w:rPr>
          <w:rFonts w:hint="eastAsia" w:ascii="宋体" w:hAnsi="宋体" w:eastAsia="宋体" w:cs="宋体"/>
          <w:color w:val="auto"/>
          <w:sz w:val="24"/>
          <w:szCs w:val="24"/>
          <w:highlight w:val="none"/>
        </w:rPr>
        <w:t>组成联合体投标的，磋商响应文件未附联合体各方共同投标协议的；</w:t>
      </w:r>
    </w:p>
    <w:p w14:paraId="05F28A56">
      <w:pPr>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6.1.1</w:t>
      </w:r>
      <w:r>
        <w:rPr>
          <w:rFonts w:hint="eastAsia" w:ascii="宋体" w:hAnsi="宋体" w:eastAsia="宋体" w:cs="宋体"/>
          <w:bCs/>
          <w:color w:val="auto"/>
          <w:sz w:val="24"/>
          <w:szCs w:val="24"/>
          <w:highlight w:val="none"/>
          <w:lang w:val="en-US" w:eastAsia="zh-CN"/>
        </w:rPr>
        <w:t>9</w:t>
      </w:r>
      <w:r>
        <w:rPr>
          <w:rFonts w:hint="eastAsia" w:ascii="宋体" w:hAnsi="宋体" w:eastAsia="宋体" w:cs="宋体"/>
          <w:color w:val="auto"/>
          <w:sz w:val="24"/>
          <w:szCs w:val="24"/>
          <w:highlight w:val="none"/>
        </w:rPr>
        <w:t>在同一招标项目中，联合体成员以自己名义单独投标或者参加其他联合体投标的；</w:t>
      </w:r>
    </w:p>
    <w:p w14:paraId="0D2591F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6.1.</w:t>
      </w:r>
      <w:r>
        <w:rPr>
          <w:rFonts w:hint="eastAsia" w:ascii="宋体" w:hAnsi="宋体" w:eastAsia="宋体" w:cs="宋体"/>
          <w:bCs/>
          <w:color w:val="auto"/>
          <w:sz w:val="24"/>
          <w:szCs w:val="24"/>
          <w:highlight w:val="none"/>
          <w:lang w:val="en-US" w:eastAsia="zh-CN"/>
        </w:rPr>
        <w:t>20</w:t>
      </w:r>
      <w:r>
        <w:rPr>
          <w:rFonts w:hint="eastAsia" w:ascii="宋体" w:hAnsi="宋体" w:eastAsia="宋体" w:cs="宋体"/>
          <w:color w:val="auto"/>
          <w:sz w:val="24"/>
          <w:szCs w:val="24"/>
          <w:highlight w:val="none"/>
        </w:rPr>
        <w:t>采用暗标方式的技术标中，有不符合采购文件有关暗标要求的；</w:t>
      </w:r>
    </w:p>
    <w:p w14:paraId="38FFD833">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6.1.</w:t>
      </w:r>
      <w:r>
        <w:rPr>
          <w:rFonts w:hint="eastAsia" w:ascii="宋体" w:hAnsi="宋体" w:eastAsia="宋体" w:cs="宋体"/>
          <w:bCs/>
          <w:color w:val="auto"/>
          <w:sz w:val="24"/>
          <w:szCs w:val="24"/>
          <w:highlight w:val="none"/>
          <w:lang w:val="en-US" w:eastAsia="zh-CN"/>
        </w:rPr>
        <w:t>21启动异常低价响应审查后，供应商不提供书面说明、证明材料，或者提供的书面说明、证明材料不能证明其报价合理性的。</w:t>
      </w:r>
    </w:p>
    <w:p w14:paraId="4419B528">
      <w:pPr>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6.1.22未提供电子档响应文件。</w:t>
      </w:r>
    </w:p>
    <w:p w14:paraId="1603FB2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6.1.</w:t>
      </w:r>
      <w:r>
        <w:rPr>
          <w:rFonts w:hint="eastAsia" w:ascii="宋体" w:hAnsi="宋体" w:eastAsia="宋体" w:cs="宋体"/>
          <w:bCs/>
          <w:color w:val="auto"/>
          <w:sz w:val="24"/>
          <w:szCs w:val="24"/>
          <w:highlight w:val="none"/>
          <w:lang w:val="en-US" w:eastAsia="zh-CN"/>
        </w:rPr>
        <w:t>23</w:t>
      </w:r>
      <w:r>
        <w:rPr>
          <w:rFonts w:hint="eastAsia" w:ascii="宋体" w:hAnsi="宋体" w:eastAsia="宋体" w:cs="宋体"/>
          <w:bCs/>
          <w:color w:val="auto"/>
          <w:sz w:val="24"/>
          <w:szCs w:val="24"/>
          <w:highlight w:val="none"/>
        </w:rPr>
        <w:t>其他</w:t>
      </w:r>
      <w:r>
        <w:rPr>
          <w:rFonts w:hint="eastAsia" w:ascii="宋体" w:hAnsi="宋体" w:cs="宋体"/>
          <w:bCs/>
          <w:color w:val="auto"/>
          <w:sz w:val="24"/>
          <w:szCs w:val="24"/>
          <w:highlight w:val="none"/>
          <w:lang w:eastAsia="zh-CN"/>
        </w:rPr>
        <w:t>法律法规</w:t>
      </w:r>
      <w:r>
        <w:rPr>
          <w:rFonts w:hint="eastAsia" w:ascii="宋体" w:hAnsi="宋体" w:eastAsia="宋体" w:cs="宋体"/>
          <w:bCs/>
          <w:color w:val="auto"/>
          <w:sz w:val="24"/>
          <w:szCs w:val="24"/>
          <w:highlight w:val="none"/>
        </w:rPr>
        <w:t>及本招标文件规定的</w:t>
      </w:r>
      <w:r>
        <w:rPr>
          <w:rFonts w:hint="eastAsia" w:ascii="宋体" w:hAnsi="宋体" w:cs="宋体"/>
          <w:bCs/>
          <w:color w:val="auto"/>
          <w:sz w:val="24"/>
          <w:szCs w:val="24"/>
          <w:highlight w:val="none"/>
          <w:lang w:eastAsia="zh-CN"/>
        </w:rPr>
        <w:t>属于</w:t>
      </w:r>
      <w:r>
        <w:rPr>
          <w:rFonts w:hint="eastAsia" w:ascii="宋体" w:hAnsi="宋体" w:eastAsia="宋体" w:cs="宋体"/>
          <w:bCs/>
          <w:color w:val="auto"/>
          <w:sz w:val="24"/>
          <w:szCs w:val="24"/>
          <w:highlight w:val="none"/>
        </w:rPr>
        <w:t>无效投标的情形。</w:t>
      </w:r>
    </w:p>
    <w:p w14:paraId="531F9C1E">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6.2出现下列情形之一的，磋商失败。</w:t>
      </w:r>
    </w:p>
    <w:p w14:paraId="5FC5CE52">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6.2.1符合条件的供应商或者对磋商文件作实质响应的供应商不足3家的（市场竞争不充分的科研项目，以及需要扶持的科技成果转化项目可以是2家）；</w:t>
      </w:r>
    </w:p>
    <w:p w14:paraId="0471E17A">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6.2.2出现影响采购公正的违法违规行为的；</w:t>
      </w:r>
    </w:p>
    <w:p w14:paraId="257BFC54">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6.2.3因重大变故，采购任务取消的。</w:t>
      </w:r>
    </w:p>
    <w:p w14:paraId="3BBAD79F">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6.2.4磋商小组认定磋商文件存在歧义、重大缺陷导致评审工作无法进行。</w:t>
      </w:r>
    </w:p>
    <w:p w14:paraId="6F401CCC">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6.2.5 因系统故障原因造成磋商无法继续进行的</w:t>
      </w:r>
      <w:r>
        <w:rPr>
          <w:rFonts w:hint="eastAsia" w:ascii="宋体" w:hAnsi="宋体" w:eastAsia="宋体" w:cs="宋体"/>
          <w:color w:val="auto"/>
          <w:sz w:val="24"/>
          <w:szCs w:val="24"/>
          <w:highlight w:val="none"/>
        </w:rPr>
        <w:t>（适用于不见面磋商模式）</w:t>
      </w:r>
      <w:r>
        <w:rPr>
          <w:rFonts w:hint="eastAsia" w:ascii="宋体" w:hAnsi="宋体" w:eastAsia="宋体" w:cs="宋体"/>
          <w:bCs/>
          <w:color w:val="auto"/>
          <w:sz w:val="24"/>
          <w:szCs w:val="24"/>
          <w:highlight w:val="none"/>
        </w:rPr>
        <w:t>。</w:t>
      </w:r>
    </w:p>
    <w:p w14:paraId="2866AF29">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6.3 响应</w:t>
      </w:r>
      <w:r>
        <w:rPr>
          <w:rFonts w:hint="eastAsia" w:ascii="宋体" w:hAnsi="宋体" w:eastAsia="宋体" w:cs="宋体"/>
          <w:color w:val="auto"/>
          <w:sz w:val="24"/>
          <w:szCs w:val="24"/>
          <w:highlight w:val="none"/>
        </w:rPr>
        <w:t>文件提交</w:t>
      </w:r>
      <w:r>
        <w:rPr>
          <w:rFonts w:hint="eastAsia" w:ascii="宋体" w:hAnsi="宋体" w:eastAsia="宋体" w:cs="宋体"/>
          <w:bCs/>
          <w:color w:val="auto"/>
          <w:sz w:val="24"/>
          <w:szCs w:val="24"/>
          <w:highlight w:val="none"/>
        </w:rPr>
        <w:t>截止时间结束后参加磋商的供应商不足三家的处理：</w:t>
      </w:r>
    </w:p>
    <w:p w14:paraId="14A4DE86">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6.3.1如出现响应</w:t>
      </w:r>
      <w:r>
        <w:rPr>
          <w:rFonts w:hint="eastAsia" w:ascii="宋体" w:hAnsi="宋体" w:eastAsia="宋体" w:cs="宋体"/>
          <w:color w:val="auto"/>
          <w:sz w:val="24"/>
          <w:szCs w:val="24"/>
          <w:highlight w:val="none"/>
        </w:rPr>
        <w:t>文件提交</w:t>
      </w:r>
      <w:r>
        <w:rPr>
          <w:rFonts w:hint="eastAsia" w:ascii="宋体" w:hAnsi="宋体" w:eastAsia="宋体" w:cs="宋体"/>
          <w:bCs/>
          <w:color w:val="auto"/>
          <w:sz w:val="24"/>
          <w:szCs w:val="24"/>
          <w:highlight w:val="none"/>
        </w:rPr>
        <w:t>截止时间结束后参加磋商的供应商或者在评审期间对磋商文件做出实质响应的供应商不足三家情况，除采购任务取消情形外，按照以下方式处理：</w:t>
      </w:r>
    </w:p>
    <w:p w14:paraId="2BC93E32">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1.采购文件存在不合理条款或者招标程序不符合规定的，采购人、采购代理机构改正后依法重新招标采购；</w:t>
      </w:r>
    </w:p>
    <w:p w14:paraId="52D2EE73">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2采购文件没有不合理条款、采购程序符合规定，需要采用其他采购</w:t>
      </w:r>
      <w:r>
        <w:rPr>
          <w:rFonts w:hint="eastAsia" w:ascii="宋体" w:hAnsi="宋体" w:cs="宋体"/>
          <w:bCs/>
          <w:color w:val="auto"/>
          <w:sz w:val="24"/>
          <w:szCs w:val="24"/>
          <w:highlight w:val="none"/>
          <w:lang w:val="en-US" w:eastAsia="zh-CN"/>
        </w:rPr>
        <w:t>方</w:t>
      </w:r>
      <w:r>
        <w:rPr>
          <w:rFonts w:hint="eastAsia" w:ascii="宋体" w:hAnsi="宋体" w:eastAsia="宋体" w:cs="宋体"/>
          <w:bCs/>
          <w:color w:val="auto"/>
          <w:sz w:val="24"/>
          <w:szCs w:val="24"/>
          <w:highlight w:val="none"/>
        </w:rPr>
        <w:t>式采购的，采购人应当依法报采购监管部门批准。</w:t>
      </w:r>
    </w:p>
    <w:bookmarkEnd w:id="73"/>
    <w:bookmarkEnd w:id="74"/>
    <w:bookmarkEnd w:id="75"/>
    <w:p w14:paraId="63468069">
      <w:pPr>
        <w:keepNext/>
        <w:keepLines/>
        <w:pageBreakBefore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b/>
          <w:bCs/>
          <w:color w:val="auto"/>
          <w:kern w:val="0"/>
          <w:sz w:val="24"/>
          <w:szCs w:val="24"/>
          <w:highlight w:val="none"/>
        </w:rPr>
      </w:pPr>
      <w:bookmarkStart w:id="76" w:name="_Toc120614219"/>
      <w:r>
        <w:rPr>
          <w:rFonts w:hint="eastAsia" w:ascii="宋体" w:hAnsi="宋体" w:eastAsia="宋体" w:cs="宋体"/>
          <w:b/>
          <w:bCs/>
          <w:color w:val="auto"/>
          <w:kern w:val="0"/>
          <w:sz w:val="24"/>
          <w:szCs w:val="24"/>
          <w:highlight w:val="none"/>
        </w:rPr>
        <w:t>六</w:t>
      </w:r>
      <w:bookmarkEnd w:id="76"/>
      <w:r>
        <w:rPr>
          <w:rFonts w:hint="eastAsia" w:ascii="宋体" w:hAnsi="宋体" w:eastAsia="宋体" w:cs="宋体"/>
          <w:b/>
          <w:bCs/>
          <w:color w:val="auto"/>
          <w:kern w:val="0"/>
          <w:sz w:val="24"/>
          <w:szCs w:val="24"/>
          <w:highlight w:val="none"/>
        </w:rPr>
        <w:t>、成交</w:t>
      </w:r>
    </w:p>
    <w:p w14:paraId="5A7A1AAE">
      <w:pPr>
        <w:keepNext/>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kern w:val="0"/>
          <w:sz w:val="24"/>
          <w:szCs w:val="24"/>
          <w:highlight w:val="none"/>
        </w:rPr>
      </w:pPr>
      <w:bookmarkStart w:id="77" w:name="_Toc20823310"/>
      <w:bookmarkStart w:id="78" w:name="_Toc16938554"/>
      <w:r>
        <w:rPr>
          <w:rFonts w:hint="eastAsia" w:ascii="宋体" w:hAnsi="宋体" w:eastAsia="宋体" w:cs="宋体"/>
          <w:color w:val="auto"/>
          <w:kern w:val="0"/>
          <w:sz w:val="24"/>
          <w:szCs w:val="24"/>
          <w:highlight w:val="none"/>
        </w:rPr>
        <w:t>1.确定</w:t>
      </w:r>
      <w:bookmarkEnd w:id="77"/>
      <w:bookmarkEnd w:id="78"/>
      <w:r>
        <w:rPr>
          <w:rFonts w:hint="eastAsia" w:ascii="宋体" w:hAnsi="宋体" w:eastAsia="宋体" w:cs="宋体"/>
          <w:color w:val="auto"/>
          <w:kern w:val="0"/>
          <w:sz w:val="24"/>
          <w:szCs w:val="24"/>
          <w:highlight w:val="none"/>
        </w:rPr>
        <w:t>成交单位</w:t>
      </w:r>
    </w:p>
    <w:p w14:paraId="55D4A577">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1.1成交候选供应商的选取原则和数量见磋商文件第四部分规定。 </w:t>
      </w:r>
    </w:p>
    <w:p w14:paraId="6DF8BD83">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w:t>
      </w:r>
      <w:r>
        <w:rPr>
          <w:rFonts w:hint="eastAsia" w:ascii="宋体" w:hAnsi="宋体" w:eastAsia="宋体" w:cs="宋体"/>
          <w:bCs/>
          <w:color w:val="000000" w:themeColor="text1"/>
          <w:sz w:val="24"/>
          <w:szCs w:val="24"/>
          <w:highlight w:val="none"/>
          <w14:textFill>
            <w14:solidFill>
              <w14:schemeClr w14:val="tx1"/>
            </w14:solidFill>
          </w14:textFill>
        </w:rPr>
        <w:t xml:space="preserve"> 采购人授权</w:t>
      </w:r>
      <w:r>
        <w:rPr>
          <w:rFonts w:hint="eastAsia" w:ascii="宋体" w:hAnsi="宋体" w:eastAsia="宋体" w:cs="宋体"/>
          <w:bCs/>
          <w:color w:val="auto"/>
          <w:sz w:val="24"/>
          <w:szCs w:val="24"/>
          <w:highlight w:val="none"/>
        </w:rPr>
        <w:t>磋商小组在成交候选供应商中直接确定成交供应商。</w:t>
      </w:r>
    </w:p>
    <w:p w14:paraId="7DC3C13A">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1.3 </w:t>
      </w:r>
      <w:r>
        <w:rPr>
          <w:rFonts w:hint="eastAsia" w:ascii="宋体" w:hAnsi="宋体" w:eastAsia="宋体" w:cs="宋体"/>
          <w:color w:val="auto"/>
          <w:sz w:val="24"/>
          <w:szCs w:val="24"/>
          <w:highlight w:val="none"/>
        </w:rPr>
        <w:t>采购代理机构将在“</w:t>
      </w:r>
      <w:r>
        <w:rPr>
          <w:rFonts w:hint="eastAsia" w:ascii="宋体" w:hAnsi="宋体" w:eastAsia="宋体" w:cs="宋体"/>
          <w:color w:val="auto"/>
          <w:sz w:val="24"/>
          <w:szCs w:val="24"/>
          <w:highlight w:val="none"/>
          <w:lang w:eastAsia="zh-CN"/>
        </w:rPr>
        <w:t>江苏商贸职业学院</w:t>
      </w:r>
      <w:r>
        <w:rPr>
          <w:rFonts w:hint="eastAsia" w:ascii="宋体" w:hAnsi="宋体" w:eastAsia="宋体" w:cs="宋体"/>
          <w:color w:val="auto"/>
          <w:sz w:val="24"/>
          <w:szCs w:val="24"/>
          <w:highlight w:val="none"/>
        </w:rPr>
        <w:t>网站”发布成交结果公告，公告期限为1个工作日。</w:t>
      </w:r>
    </w:p>
    <w:p w14:paraId="1F71D2D7">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1.4若有充分证据证明，成交供应商出现下列情况之一的，一经查实，将被取消成交资格：</w:t>
      </w:r>
    </w:p>
    <w:p w14:paraId="2B26C276">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1.4.1提供虚假材料谋取成交的。</w:t>
      </w:r>
    </w:p>
    <w:p w14:paraId="36F669FD">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1.4.2向采购人、采购代理机构行贿或者评审专家提供其他不正当利益的。</w:t>
      </w:r>
    </w:p>
    <w:p w14:paraId="482B68C6">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1.4.3恶意竞争，最终总报价明显低于其自身合理成本且又无法提供证明的。</w:t>
      </w:r>
    </w:p>
    <w:p w14:paraId="2805827D">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1.4.4属于本文件规定的无效条件，但在评审过程中又未被磋商小组发现的。</w:t>
      </w:r>
    </w:p>
    <w:p w14:paraId="6F58BD83">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1.4.5与采购人或者其他供应商恶意串通的。</w:t>
      </w:r>
    </w:p>
    <w:p w14:paraId="280A18F8">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1.4.6采取不正当手段诋毁、排挤其他供应商的。</w:t>
      </w:r>
    </w:p>
    <w:p w14:paraId="70C9E17D">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bookmarkStart w:id="79" w:name="_Toc200451960"/>
      <w:r>
        <w:rPr>
          <w:rFonts w:hint="eastAsia" w:ascii="宋体" w:hAnsi="宋体" w:eastAsia="宋体" w:cs="宋体"/>
          <w:color w:val="auto"/>
          <w:sz w:val="24"/>
          <w:szCs w:val="24"/>
          <w:highlight w:val="none"/>
        </w:rPr>
        <w:t>1.5.</w:t>
      </w:r>
      <w:r>
        <w:rPr>
          <w:rFonts w:hint="eastAsia" w:ascii="宋体" w:hAnsi="宋体" w:eastAsia="宋体" w:cs="宋体"/>
          <w:color w:val="auto"/>
          <w:kern w:val="0"/>
          <w:sz w:val="24"/>
          <w:szCs w:val="24"/>
          <w:highlight w:val="none"/>
        </w:rPr>
        <w:t>有下列情形之一的，视为供应商串通参与磋商，响应无效：</w:t>
      </w:r>
    </w:p>
    <w:p w14:paraId="698544F8">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1.5.1不同供应商的响应文件由同一单位或者个人编制；</w:t>
      </w:r>
    </w:p>
    <w:p w14:paraId="5B0A13B2">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1.5.2不同供应商委托同一单位或者个人办理磋商事宜；</w:t>
      </w:r>
    </w:p>
    <w:p w14:paraId="3682BD31">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1.5.3不同供应商的响应文件载明的项目管理成员或者联系人员为同一人；</w:t>
      </w:r>
    </w:p>
    <w:p w14:paraId="54B2E01A">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1.5.4不同供应商的响应文件异常一致或者响应报价呈规律性差异。</w:t>
      </w:r>
    </w:p>
    <w:p w14:paraId="0DB2F630">
      <w:pPr>
        <w:keepNext/>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2.质疑处理</w:t>
      </w:r>
      <w:bookmarkEnd w:id="79"/>
    </w:p>
    <w:p w14:paraId="427E3E2A">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提出质疑的供应商应当是参与所质疑项目采购活动的供应商。潜在供应商依法获取其可质疑的磋商文件的，可以对磋商文件提出质疑。</w:t>
      </w:r>
    </w:p>
    <w:p w14:paraId="32A86388">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供应商认为磋商文件、采购过程和采购结果使自己的权益受到损害的，可以在知道或应知其权益受到损害之日起七个工作日内，以书面形式向采购代理机构或采购人提出质疑。上述应知其权益受到损害之日，是指：</w:t>
      </w:r>
    </w:p>
    <w:p w14:paraId="6C1B5AF6">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2.2.1</w:t>
      </w:r>
      <w:r>
        <w:rPr>
          <w:rFonts w:hint="eastAsia" w:ascii="宋体" w:hAnsi="宋体" w:eastAsia="宋体" w:cs="宋体"/>
          <w:color w:val="auto"/>
          <w:kern w:val="0"/>
          <w:sz w:val="24"/>
          <w:szCs w:val="24"/>
          <w:highlight w:val="none"/>
        </w:rPr>
        <w:t>对可以质疑的磋商文件提出质疑的，为收到磋商文件之日或者磋商文件公告期限届满之日；</w:t>
      </w:r>
    </w:p>
    <w:p w14:paraId="06FB5D08">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2.2.2</w:t>
      </w:r>
      <w:r>
        <w:rPr>
          <w:rFonts w:hint="eastAsia" w:ascii="宋体" w:hAnsi="宋体" w:eastAsia="宋体" w:cs="宋体"/>
          <w:color w:val="auto"/>
          <w:kern w:val="0"/>
          <w:sz w:val="24"/>
          <w:szCs w:val="24"/>
          <w:highlight w:val="none"/>
        </w:rPr>
        <w:t>对采购过程提出质疑的，为各采购程序环节结束之日；</w:t>
      </w:r>
    </w:p>
    <w:p w14:paraId="6BAC6B37">
      <w:pPr>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其中：对评审过程中涉及到的密封检查、身份核对、澄清等程序性事项，供应商如有异议的，必须当时提出。否则，均视为供应商无异议。无论是否成交，供应商事后不得再就前述事项提出任何异议或质疑投诉。</w:t>
      </w:r>
    </w:p>
    <w:p w14:paraId="4BFE00CD">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kern w:val="0"/>
          <w:sz w:val="24"/>
          <w:szCs w:val="24"/>
          <w:highlight w:val="none"/>
        </w:rPr>
        <w:t>对成交结果提出质疑的，为成交结果公告期限届满之日。</w:t>
      </w:r>
    </w:p>
    <w:p w14:paraId="60FC0091">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供应商应当在法定质疑期内一次性提出针对同一采购程序环节的质疑。</w:t>
      </w:r>
    </w:p>
    <w:p w14:paraId="0730B97C">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2.3质疑函必须按照本磋商文件中《质疑函范本》要求的格式和内容进行填写。供应商如组成联合体参加磋商，则《质疑函范本》中要求签字、盖章、加盖公章之处，联合体各方均须按要求签字、盖章、加盖公章。</w:t>
      </w:r>
    </w:p>
    <w:p w14:paraId="066D5BCF">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2.4对采购方式、磋商文件中项目需求、供应商资格条件、评审方法和评审标准、资格审查结果等应当由采购人答复的质疑，请向采购人提出，由采购人负责答复。供应商对其他事项的质疑，请向采购代理机构提出，由采购人或采购代理机构负责答复。</w:t>
      </w:r>
    </w:p>
    <w:p w14:paraId="17C43119">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供应商提起质疑采取书面形式，可以现场送达，也可以邮寄</w:t>
      </w:r>
      <w:r>
        <w:rPr>
          <w:rFonts w:hint="eastAsia" w:ascii="宋体" w:hAnsi="宋体" w:cs="宋体"/>
          <w:color w:val="auto"/>
          <w:sz w:val="24"/>
          <w:szCs w:val="24"/>
          <w:highlight w:val="none"/>
          <w:lang w:val="en-US" w:eastAsia="zh-CN"/>
        </w:rPr>
        <w:t>或邮箱送达</w:t>
      </w:r>
      <w:r>
        <w:rPr>
          <w:rFonts w:hint="eastAsia" w:ascii="宋体" w:hAnsi="宋体" w:eastAsia="宋体" w:cs="宋体"/>
          <w:color w:val="auto"/>
          <w:sz w:val="24"/>
          <w:szCs w:val="24"/>
          <w:highlight w:val="none"/>
        </w:rPr>
        <w:t>。</w:t>
      </w:r>
    </w:p>
    <w:p w14:paraId="54EC2EC9">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采购人质疑接收人及联系方式，见磋商文件第一部分。</w:t>
      </w:r>
    </w:p>
    <w:p w14:paraId="28FF30B1">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以下情形的质疑不予受理</w:t>
      </w:r>
    </w:p>
    <w:p w14:paraId="23E0EDDC">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 内容不符合《政府采购质疑和投诉办法》第十二条规定的质疑。</w:t>
      </w:r>
    </w:p>
    <w:p w14:paraId="19E5AA95">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 超出法定期限的质疑。</w:t>
      </w:r>
    </w:p>
    <w:p w14:paraId="1C389F02">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 未参加磋商活动的供应商或在磋商活动中自身权益未受到损害的供应商所提出的质疑。</w:t>
      </w:r>
    </w:p>
    <w:p w14:paraId="3D8CC4EB">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2.5.4供应商组成联合体参加磋商，联合体中任何一方或多方未按要求签字、盖章、加盖公章的质疑。</w:t>
      </w:r>
    </w:p>
    <w:p w14:paraId="7B8DFD01">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供应商提出书面质疑必须有理、有据，不得捏造事实、提供虚假材料进行恶意质疑。否则，一经查实，采购代理机构有权依据有关规定，报请监管部门对该供应商进行相应的行政处罚和记录该供应商的失信信息。</w:t>
      </w:r>
    </w:p>
    <w:p w14:paraId="644E96EA">
      <w:pPr>
        <w:keepNext/>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3．成交通知书</w:t>
      </w:r>
    </w:p>
    <w:p w14:paraId="618B2A72">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3.l</w:t>
      </w: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成交结果确定后，采购人将向成交供应商发出成交通知书。成交供应商应在成交结果公告期满后5个工作日内到采购代理机构办理领取成交通知书手续，否则，由此产生的后果供应商自负。</w:t>
      </w:r>
    </w:p>
    <w:p w14:paraId="204716B4">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3.2成交通知书将是合同的一个组成部分，对采购人和成交供应商均具有法律效力。成交通知书发出后，采购人改变成交结果的，或者成交供应商放弃磋商项目的，应当依法承担法律责任。</w:t>
      </w:r>
    </w:p>
    <w:p w14:paraId="6B2D0D3B">
      <w:pPr>
        <w:keepNext/>
        <w:keepLines/>
        <w:pageBreakBefore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b/>
          <w:bCs/>
          <w:color w:val="auto"/>
          <w:kern w:val="0"/>
          <w:sz w:val="24"/>
          <w:szCs w:val="24"/>
          <w:highlight w:val="none"/>
        </w:rPr>
      </w:pPr>
      <w:bookmarkStart w:id="80" w:name="_Toc120614220"/>
      <w:bookmarkStart w:id="81" w:name="_Toc16938552"/>
      <w:bookmarkStart w:id="82" w:name="_Toc513029236"/>
      <w:bookmarkStart w:id="83" w:name="_Toc20823308"/>
      <w:r>
        <w:rPr>
          <w:rFonts w:hint="eastAsia" w:ascii="宋体" w:hAnsi="宋体" w:eastAsia="宋体" w:cs="宋体"/>
          <w:b/>
          <w:bCs/>
          <w:color w:val="auto"/>
          <w:kern w:val="0"/>
          <w:sz w:val="24"/>
          <w:szCs w:val="24"/>
          <w:highlight w:val="none"/>
        </w:rPr>
        <w:t>七、授予合同</w:t>
      </w:r>
      <w:bookmarkEnd w:id="80"/>
    </w:p>
    <w:bookmarkEnd w:id="81"/>
    <w:bookmarkEnd w:id="82"/>
    <w:bookmarkEnd w:id="83"/>
    <w:p w14:paraId="57D92E3B">
      <w:pPr>
        <w:keepNext/>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kern w:val="0"/>
          <w:sz w:val="24"/>
          <w:szCs w:val="24"/>
          <w:highlight w:val="none"/>
        </w:rPr>
      </w:pPr>
      <w:bookmarkStart w:id="84" w:name="_Toc513029237"/>
      <w:bookmarkStart w:id="85" w:name="_Toc16938553"/>
      <w:bookmarkStart w:id="86" w:name="_Toc20823309"/>
      <w:r>
        <w:rPr>
          <w:rFonts w:hint="eastAsia" w:ascii="宋体" w:hAnsi="宋体" w:eastAsia="宋体" w:cs="宋体"/>
          <w:color w:val="auto"/>
          <w:kern w:val="0"/>
          <w:sz w:val="24"/>
          <w:szCs w:val="24"/>
          <w:highlight w:val="none"/>
        </w:rPr>
        <w:t>1.签订合同</w:t>
      </w:r>
    </w:p>
    <w:p w14:paraId="5D5B39E3">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.l成交供应商应当在成交通知书发出之日起</w:t>
      </w:r>
      <w:r>
        <w:rPr>
          <w:rFonts w:hint="eastAsia" w:ascii="宋体" w:hAnsi="宋体" w:eastAsia="宋体" w:cs="宋体"/>
          <w:color w:val="auto"/>
          <w:sz w:val="24"/>
          <w:szCs w:val="24"/>
          <w:highlight w:val="none"/>
          <w:lang w:val="en-US" w:eastAsia="zh-CN"/>
        </w:rPr>
        <w:t>三十</w:t>
      </w:r>
      <w:r>
        <w:rPr>
          <w:rFonts w:hint="eastAsia" w:ascii="宋体" w:hAnsi="宋体" w:eastAsia="宋体" w:cs="宋体"/>
          <w:color w:val="auto"/>
          <w:sz w:val="24"/>
          <w:szCs w:val="24"/>
          <w:highlight w:val="none"/>
        </w:rPr>
        <w:t>日内，按照磋商文件确定的事项与采购人签订采购合同。</w:t>
      </w:r>
    </w:p>
    <w:p w14:paraId="7B35B3C3">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1.2磋商文件、成交供应商的响应文件及磋商过程中有关澄清、承诺文件均应作为合同附件。</w:t>
      </w:r>
    </w:p>
    <w:p w14:paraId="47D3B333">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签订合同后，成交供应商不得将服务进行转包。未经采购人同意，成交供应商也不得采用分包的形式履行合同，否则采购人有权终止合同。采购合同分包履行的，成交供应商就采购项目和分包项目向采购人负责，分包供应商就分包项目承担责任。转包或分包造成采购人损失的，成交供应商应承担相应赔偿责任。</w:t>
      </w:r>
    </w:p>
    <w:p w14:paraId="3770606F">
      <w:pPr>
        <w:keepNext/>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2.服务的追加、减少和添购。</w:t>
      </w:r>
    </w:p>
    <w:p w14:paraId="1E22A299">
      <w:pPr>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2.1合同履行中，采购人需追加与合同标的相同的服务的，在不改变合同其他条款的前提下，可以与成交供应商协商签订补充合同，但所有补充合同的采购金额不超过原合同金额10%。</w:t>
      </w:r>
    </w:p>
    <w:p w14:paraId="6464D735">
      <w:pPr>
        <w:keepNext/>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2.2采购结束后，采购人若由于各种客观原因，必须对采购项目所牵涉的服务进行适当的减少时，在双方协商一致的前提下，可以按照采购时的价格水平做相应的调减，并据此签订补充合同。</w:t>
      </w:r>
      <w:bookmarkEnd w:id="84"/>
      <w:bookmarkEnd w:id="85"/>
      <w:bookmarkEnd w:id="86"/>
    </w:p>
    <w:p w14:paraId="182A3EE8">
      <w:pPr>
        <w:keepNext w:val="0"/>
        <w:keepLines w:val="0"/>
        <w:pageBreakBefore w:val="0"/>
        <w:widowControl w:val="0"/>
        <w:tabs>
          <w:tab w:val="left" w:pos="360"/>
        </w:tabs>
        <w:kinsoku/>
        <w:wordWrap/>
        <w:overflowPunct/>
        <w:topLinePunct w:val="0"/>
        <w:autoSpaceDE/>
        <w:autoSpaceDN/>
        <w:bidi w:val="0"/>
        <w:adjustRightInd/>
        <w:snapToGrid/>
        <w:spacing w:line="360" w:lineRule="auto"/>
        <w:textAlignment w:val="auto"/>
        <w:rPr>
          <w:rFonts w:ascii="宋体" w:hAnsi="宋体" w:cs="宋体"/>
          <w:b/>
          <w:bCs/>
          <w:sz w:val="24"/>
        </w:rPr>
      </w:pPr>
      <w:r>
        <w:rPr>
          <w:rFonts w:hint="eastAsia" w:ascii="宋体" w:hAnsi="宋体" w:cs="宋体"/>
          <w:b/>
          <w:bCs/>
          <w:sz w:val="24"/>
        </w:rPr>
        <w:t>八、未尽事宜</w:t>
      </w:r>
    </w:p>
    <w:p w14:paraId="35F0D214">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参照江苏商贸职业学院采购与招标管理内控制度规定执行。</w:t>
      </w:r>
    </w:p>
    <w:p w14:paraId="3231AFB1">
      <w:pPr>
        <w:adjustRightInd w:val="0"/>
        <w:snapToGrid w:val="0"/>
        <w:spacing w:line="360" w:lineRule="auto"/>
        <w:jc w:val="center"/>
        <w:outlineLvl w:val="0"/>
        <w:rPr>
          <w:rFonts w:hint="eastAsia" w:ascii="宋体" w:hAnsi="宋体" w:eastAsia="宋体" w:cs="宋体"/>
          <w:color w:val="auto"/>
          <w:sz w:val="28"/>
          <w:szCs w:val="28"/>
          <w:highlight w:val="none"/>
        </w:rPr>
      </w:pPr>
      <w:r>
        <w:rPr>
          <w:rFonts w:hint="eastAsia" w:ascii="宋体" w:hAnsi="宋体" w:eastAsia="宋体" w:cs="宋体"/>
          <w:bCs/>
          <w:color w:val="auto"/>
          <w:sz w:val="36"/>
          <w:szCs w:val="36"/>
          <w:highlight w:val="none"/>
        </w:rPr>
        <w:br w:type="page"/>
      </w:r>
      <w:r>
        <w:rPr>
          <w:rFonts w:hint="eastAsia" w:ascii="宋体" w:hAnsi="宋体" w:eastAsia="宋体" w:cs="宋体"/>
          <w:b/>
          <w:bCs w:val="0"/>
          <w:color w:val="auto"/>
          <w:sz w:val="28"/>
          <w:szCs w:val="28"/>
          <w:highlight w:val="none"/>
        </w:rPr>
        <w:t>第三部分 项目需求</w:t>
      </w:r>
    </w:p>
    <w:p w14:paraId="5A5E52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8"/>
          <w:highlight w:val="none"/>
        </w:rPr>
      </w:pPr>
      <w:bookmarkStart w:id="87" w:name="_Toc182848971"/>
      <w:r>
        <w:rPr>
          <w:rFonts w:hint="eastAsia" w:ascii="宋体" w:hAnsi="宋体" w:eastAsia="宋体" w:cs="宋体"/>
          <w:b w:val="0"/>
          <w:bCs w:val="0"/>
          <w:color w:val="auto"/>
          <w:sz w:val="24"/>
          <w:szCs w:val="28"/>
          <w:highlight w:val="none"/>
          <w:lang w:val="zh-CN"/>
        </w:rPr>
        <w:t>请供应商在报名前和制作响应文件时仔细研究项目需求说明。供应商不能简单照搬照抄采购</w:t>
      </w:r>
      <w:r>
        <w:rPr>
          <w:rFonts w:hint="eastAsia" w:ascii="宋体" w:hAnsi="宋体" w:eastAsia="宋体" w:cs="宋体"/>
          <w:b w:val="0"/>
          <w:bCs w:val="0"/>
          <w:color w:val="auto"/>
          <w:sz w:val="24"/>
          <w:szCs w:val="28"/>
          <w:highlight w:val="none"/>
          <w:lang w:val="en-US" w:eastAsia="zh-CN"/>
        </w:rPr>
        <w:t>人</w:t>
      </w:r>
      <w:r>
        <w:rPr>
          <w:rFonts w:hint="eastAsia" w:ascii="宋体" w:hAnsi="宋体" w:eastAsia="宋体" w:cs="宋体"/>
          <w:b w:val="0"/>
          <w:bCs w:val="0"/>
          <w:color w:val="auto"/>
          <w:sz w:val="24"/>
          <w:szCs w:val="28"/>
          <w:highlight w:val="none"/>
          <w:lang w:val="zh-CN"/>
        </w:rPr>
        <w:t>项目需求说明中的技术、商务要求，必须作实事求是的响应。如照搬照抄项目需求说明中的技术、商务要求的，成交后供应商在同采购</w:t>
      </w:r>
      <w:r>
        <w:rPr>
          <w:rFonts w:hint="eastAsia" w:ascii="宋体" w:hAnsi="宋体" w:eastAsia="宋体" w:cs="宋体"/>
          <w:b w:val="0"/>
          <w:bCs w:val="0"/>
          <w:color w:val="auto"/>
          <w:sz w:val="24"/>
          <w:szCs w:val="28"/>
          <w:highlight w:val="none"/>
          <w:lang w:val="en-US" w:eastAsia="zh-CN"/>
        </w:rPr>
        <w:t>人</w:t>
      </w:r>
      <w:r>
        <w:rPr>
          <w:rFonts w:hint="eastAsia" w:ascii="宋体" w:hAnsi="宋体" w:eastAsia="宋体" w:cs="宋体"/>
          <w:b w:val="0"/>
          <w:bCs w:val="0"/>
          <w:color w:val="auto"/>
          <w:sz w:val="24"/>
          <w:szCs w:val="28"/>
          <w:highlight w:val="none"/>
          <w:lang w:val="zh-CN"/>
        </w:rPr>
        <w:t>签订合同和履约环节中不得提出异议，一切后果和损失由成交</w:t>
      </w:r>
      <w:r>
        <w:rPr>
          <w:rFonts w:hint="eastAsia" w:ascii="宋体" w:hAnsi="宋体" w:eastAsia="宋体" w:cs="宋体"/>
          <w:b w:val="0"/>
          <w:bCs w:val="0"/>
          <w:color w:val="auto"/>
          <w:sz w:val="24"/>
          <w:szCs w:val="28"/>
          <w:highlight w:val="none"/>
        </w:rPr>
        <w:t>人</w:t>
      </w:r>
      <w:r>
        <w:rPr>
          <w:rFonts w:hint="eastAsia" w:ascii="宋体" w:hAnsi="宋体" w:eastAsia="宋体" w:cs="宋体"/>
          <w:b w:val="0"/>
          <w:bCs w:val="0"/>
          <w:color w:val="auto"/>
          <w:sz w:val="24"/>
          <w:szCs w:val="28"/>
          <w:highlight w:val="none"/>
          <w:lang w:val="zh-CN"/>
        </w:rPr>
        <w:t>承担。</w:t>
      </w:r>
      <w:bookmarkEnd w:id="87"/>
    </w:p>
    <w:p w14:paraId="14D62FD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一、采购标的需实现的功能或者目标，以及为落实政府采购政策需满足的要求；</w:t>
      </w:r>
    </w:p>
    <w:p w14:paraId="064F21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实施</w:t>
      </w:r>
      <w:r>
        <w:rPr>
          <w:rFonts w:hint="eastAsia" w:ascii="宋体" w:hAnsi="宋体" w:cs="宋体"/>
          <w:color w:val="auto"/>
          <w:sz w:val="24"/>
          <w:szCs w:val="28"/>
          <w:highlight w:val="none"/>
          <w:lang w:eastAsia="zh-CN"/>
        </w:rPr>
        <w:t>江苏商贸职业学院综合实训室装修项目</w:t>
      </w:r>
      <w:r>
        <w:rPr>
          <w:rFonts w:hint="eastAsia" w:ascii="宋体" w:hAnsi="宋体" w:eastAsia="宋体" w:cs="宋体"/>
          <w:color w:val="auto"/>
          <w:sz w:val="24"/>
          <w:szCs w:val="28"/>
          <w:highlight w:val="none"/>
        </w:rPr>
        <w:t>，满足学院</w:t>
      </w:r>
      <w:r>
        <w:rPr>
          <w:rFonts w:hint="eastAsia" w:ascii="宋体" w:hAnsi="宋体" w:cs="宋体"/>
          <w:color w:val="auto"/>
          <w:sz w:val="24"/>
          <w:szCs w:val="28"/>
          <w:highlight w:val="none"/>
          <w:lang w:val="en-US" w:eastAsia="zh-CN"/>
        </w:rPr>
        <w:t>要求</w:t>
      </w:r>
      <w:r>
        <w:rPr>
          <w:rFonts w:hint="eastAsia" w:ascii="宋体" w:hAnsi="宋体" w:eastAsia="宋体" w:cs="宋体"/>
          <w:color w:val="auto"/>
          <w:sz w:val="24"/>
          <w:szCs w:val="28"/>
          <w:highlight w:val="none"/>
        </w:rPr>
        <w:t>。</w:t>
      </w:r>
    </w:p>
    <w:p w14:paraId="6B88D93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二、采购标的需执行的国家相关标准、行业标准、地方标准或者其他标准、规范；</w:t>
      </w:r>
    </w:p>
    <w:p w14:paraId="0761FF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按国家现行相关法律法规和行业标准执行。</w:t>
      </w:r>
    </w:p>
    <w:p w14:paraId="4429FB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（一）工程采用的计价规范</w:t>
      </w:r>
    </w:p>
    <w:p w14:paraId="26C151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1.《建筑工程工程量清单计价规范》GB50500-2013及配套的工程量清单计算规范</w:t>
      </w:r>
    </w:p>
    <w:p w14:paraId="36E336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2.《江苏省建设工程工程量清单计价项目指引》（2014年） </w:t>
      </w:r>
    </w:p>
    <w:p w14:paraId="3143D8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3.《江苏省建筑与装饰工程计价定额》（2014年） </w:t>
      </w:r>
    </w:p>
    <w:p w14:paraId="660B8C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4.《江苏省安装工程计价定额》（2014年） </w:t>
      </w:r>
    </w:p>
    <w:p w14:paraId="672B2A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5.《江苏省建设工程费用定额》（2014年）</w:t>
      </w:r>
    </w:p>
    <w:p w14:paraId="5C224C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6.《江苏省市政工程计价表》（2014年）</w:t>
      </w:r>
    </w:p>
    <w:p w14:paraId="687D9A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7《省住房城乡建设厅关于建筑业实施营改增后江苏省建设工程计价依据调整的通知》（苏建价〔2016〕154号）</w:t>
      </w:r>
    </w:p>
    <w:p w14:paraId="22E810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8.</w:t>
      </w:r>
      <w:r>
        <w:rPr>
          <w:rFonts w:hint="eastAsia" w:ascii="宋体" w:hAnsi="宋体" w:cs="宋体"/>
          <w:color w:val="auto"/>
          <w:sz w:val="24"/>
          <w:szCs w:val="28"/>
          <w:highlight w:val="none"/>
          <w:lang w:eastAsia="zh-CN"/>
        </w:rPr>
        <w:t>其他</w:t>
      </w:r>
      <w:r>
        <w:rPr>
          <w:rFonts w:hint="eastAsia" w:ascii="宋体" w:hAnsi="宋体" w:eastAsia="宋体" w:cs="宋体"/>
          <w:color w:val="auto"/>
          <w:sz w:val="24"/>
          <w:szCs w:val="28"/>
          <w:highlight w:val="none"/>
        </w:rPr>
        <w:t>相应的补充规定和项目所在地现行的有关文件</w:t>
      </w:r>
    </w:p>
    <w:p w14:paraId="4EF18C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（二）本工程采用的技术规范</w:t>
      </w:r>
    </w:p>
    <w:p w14:paraId="579DA2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1.国标相关规范。</w:t>
      </w:r>
    </w:p>
    <w:p w14:paraId="397751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2.其它应执行的相关工程施工、检测、验收的相关规范。                  </w:t>
      </w:r>
    </w:p>
    <w:p w14:paraId="04B9FC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3.上述技术标准和规范如有不足之处或未能达到国际最新标准时，</w:t>
      </w:r>
      <w:r>
        <w:rPr>
          <w:rFonts w:hint="eastAsia" w:ascii="宋体" w:hAnsi="宋体" w:eastAsia="宋体" w:cs="宋体"/>
          <w:color w:val="auto"/>
          <w:sz w:val="24"/>
          <w:szCs w:val="28"/>
          <w:highlight w:val="none"/>
          <w:lang w:eastAsia="zh-CN"/>
        </w:rPr>
        <w:t>供应商</w:t>
      </w:r>
      <w:r>
        <w:rPr>
          <w:rFonts w:hint="eastAsia" w:ascii="宋体" w:hAnsi="宋体" w:eastAsia="宋体" w:cs="宋体"/>
          <w:color w:val="auto"/>
          <w:sz w:val="24"/>
          <w:szCs w:val="28"/>
          <w:highlight w:val="none"/>
        </w:rPr>
        <w:t xml:space="preserve">应使系统的设计、施工及选用的设备/材料符合最新版本的国际和国家标准、规范，并提供所采用的国际和国家标准、规范及所采用版本的有关技术资料。 </w:t>
      </w:r>
    </w:p>
    <w:p w14:paraId="1A60F4D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三、采购标的需满足的质量、安全、技术规格、物理特性等要求；</w:t>
      </w:r>
    </w:p>
    <w:p w14:paraId="316C5D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符合国家现行相关法律法规和行业标准，以及本项目采购文件要求。</w:t>
      </w:r>
    </w:p>
    <w:p w14:paraId="6F4BE70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四、采购标的的数量、采购项目交付或者实施的时间和地点；</w:t>
      </w:r>
    </w:p>
    <w:p w14:paraId="3D4DDF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1.采购需求清单：详见附件（工程量清单）。</w:t>
      </w:r>
    </w:p>
    <w:p w14:paraId="6E53E0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2.采购项目实施时间：</w:t>
      </w:r>
      <w:bookmarkStart w:id="88" w:name="OLE_LINK1"/>
      <w:r>
        <w:rPr>
          <w:rFonts w:hint="eastAsia" w:ascii="宋体" w:hAnsi="宋体" w:eastAsia="宋体" w:cs="宋体"/>
          <w:color w:val="auto"/>
          <w:sz w:val="24"/>
          <w:szCs w:val="28"/>
          <w:highlight w:val="none"/>
        </w:rPr>
        <w:t>签订合同后</w:t>
      </w:r>
      <w:r>
        <w:rPr>
          <w:rFonts w:hint="eastAsia" w:ascii="宋体" w:hAnsi="宋体" w:cs="宋体"/>
          <w:color w:val="auto"/>
          <w:sz w:val="24"/>
          <w:szCs w:val="28"/>
          <w:highlight w:val="none"/>
          <w:lang w:val="en-US" w:eastAsia="zh-CN"/>
        </w:rPr>
        <w:t>35</w:t>
      </w:r>
      <w:r>
        <w:rPr>
          <w:rFonts w:hint="eastAsia" w:ascii="宋体" w:hAnsi="宋体" w:eastAsia="宋体" w:cs="宋体"/>
          <w:color w:val="auto"/>
          <w:sz w:val="24"/>
          <w:szCs w:val="28"/>
          <w:highlight w:val="none"/>
        </w:rPr>
        <w:t>天内完工并通过验收</w:t>
      </w:r>
      <w:bookmarkEnd w:id="88"/>
      <w:r>
        <w:rPr>
          <w:rFonts w:hint="eastAsia" w:ascii="宋体" w:hAnsi="宋体" w:eastAsia="宋体" w:cs="宋体"/>
          <w:color w:val="auto"/>
          <w:sz w:val="24"/>
          <w:szCs w:val="28"/>
          <w:highlight w:val="none"/>
        </w:rPr>
        <w:t>，具体由采购方安排。</w:t>
      </w:r>
    </w:p>
    <w:p w14:paraId="007471C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3.质量标准：合格。</w:t>
      </w:r>
    </w:p>
    <w:p w14:paraId="3B4084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szCs w:val="28"/>
          <w:highlight w:val="none"/>
        </w:rPr>
      </w:pPr>
      <w:r>
        <w:rPr>
          <w:rFonts w:hint="eastAsia" w:ascii="宋体" w:hAnsi="宋体" w:eastAsia="宋体" w:cs="宋体"/>
          <w:color w:val="auto"/>
          <w:sz w:val="24"/>
          <w:szCs w:val="28"/>
          <w:highlight w:val="none"/>
        </w:rPr>
        <w:t>4.采购项目实施地点：江苏商贸职业学院内。</w:t>
      </w:r>
    </w:p>
    <w:p w14:paraId="2CA3B36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五、采购标的需满足的服务标准、期限、效率等要求；</w:t>
      </w:r>
    </w:p>
    <w:p w14:paraId="718774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本项目保修期满足不同专业最低要求，详见合同附件《保修书》。</w:t>
      </w:r>
    </w:p>
    <w:p w14:paraId="5B9D057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六、采购标的的验收标准；</w:t>
      </w:r>
    </w:p>
    <w:p w14:paraId="7F16DE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4"/>
          <w:szCs w:val="28"/>
          <w:highlight w:val="none"/>
        </w:rPr>
        <w:t>采购人按合同约定积极配合成交供应商履约，约定需要验收的阶段，采购人及时组织相关专业技术人员验收，并出具验收报告。</w:t>
      </w:r>
    </w:p>
    <w:p w14:paraId="7189A69F">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七、采购标的的其他技术、服务等要求；</w:t>
      </w:r>
    </w:p>
    <w:p w14:paraId="18180196">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（一）响应报价</w:t>
      </w:r>
    </w:p>
    <w:p w14:paraId="04A3298C">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1.响应报价的范围</w:t>
      </w:r>
    </w:p>
    <w:p w14:paraId="1D377357">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响应报价应包括采购文件所确定的采购范围内相应工程量清</w:t>
      </w:r>
      <w:r>
        <w:rPr>
          <w:rFonts w:hint="eastAsia" w:ascii="宋体" w:hAnsi="宋体" w:cs="宋体"/>
          <w:b w:val="0"/>
          <w:bCs w:val="0"/>
          <w:color w:val="auto"/>
          <w:sz w:val="24"/>
          <w:szCs w:val="24"/>
          <w:highlight w:val="none"/>
          <w:lang w:val="en-US" w:eastAsia="zh-CN"/>
        </w:rPr>
        <w:t>单</w:t>
      </w:r>
      <w:r>
        <w:rPr>
          <w:rFonts w:hint="eastAsia" w:ascii="宋体" w:hAnsi="宋体" w:eastAsia="宋体" w:cs="宋体"/>
          <w:b w:val="0"/>
          <w:bCs w:val="0"/>
          <w:color w:val="auto"/>
          <w:sz w:val="24"/>
          <w:szCs w:val="24"/>
          <w:highlight w:val="none"/>
        </w:rPr>
        <w:t>、图纸及相关资料及规范、规定等全部内容，以及为完成上述内容所必须的附属工程、临时工程、材料、劳务、机械、成品保护、垂直运输、脚手架搭设使用、与各工种间的协调配合工作、验收、创优、安全措施、技术措施，作为一名有经验的磋商响应供应商所应考虑到的各种因素、风险及所需的全部费用。</w:t>
      </w:r>
    </w:p>
    <w:p w14:paraId="0A876766">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采购文件后附的工程量清单标明的工程量清单表是磋商响应供应商响应报价的共同基础。采购人提供的工程量清单，磋商响应供应商应结合采购文件、合同条款、商务技术响应文件</w:t>
      </w:r>
      <w:r>
        <w:rPr>
          <w:rFonts w:hint="eastAsia" w:ascii="宋体" w:hAnsi="宋体" w:cs="宋体"/>
          <w:b w:val="0"/>
          <w:bCs w:val="0"/>
          <w:color w:val="auto"/>
          <w:sz w:val="24"/>
          <w:szCs w:val="24"/>
          <w:highlight w:val="none"/>
          <w:lang w:val="en-US" w:eastAsia="zh-CN"/>
        </w:rPr>
        <w:t>标</w:t>
      </w:r>
      <w:r>
        <w:rPr>
          <w:rFonts w:hint="eastAsia" w:ascii="宋体" w:hAnsi="宋体" w:eastAsia="宋体" w:cs="宋体"/>
          <w:b w:val="0"/>
          <w:bCs w:val="0"/>
          <w:color w:val="auto"/>
          <w:sz w:val="24"/>
          <w:szCs w:val="24"/>
          <w:highlight w:val="none"/>
        </w:rPr>
        <w:t>准和要求与图纸一起阅读理解，除设计变更外，采购人在工程量清单中未列明或项目特征描述不全，但磋商响应供应商为满足采购人和设计图纸的要求而必须完成的工作，磋商响应供应商应计入工程量清单相应子目中，工程结算时采购人不为此类项目另外支付。</w:t>
      </w:r>
    </w:p>
    <w:p w14:paraId="6E476D37">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2.响应报价的计价依据</w:t>
      </w:r>
    </w:p>
    <w:p w14:paraId="5323E894">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采用工程量清单计价方式，磋商响应供应商不得采用总价让利或以总价百分比让利等办法进行响应报价。工程量清单中磋商响应供应商没有填入单价或价格的子目，其费用视为已分摊在工程量清单中其他子目的单价或价格之中。</w:t>
      </w:r>
    </w:p>
    <w:p w14:paraId="5890BA20">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2.2磋商响应供应商应按本企业定额计价，若无本企业定额，则可按照《</w:t>
      </w:r>
      <w:r>
        <w:rPr>
          <w:rFonts w:hint="eastAsia" w:ascii="宋体" w:hAnsi="宋体" w:eastAsia="宋体" w:cs="宋体"/>
          <w:b w:val="0"/>
          <w:bCs w:val="0"/>
          <w:color w:val="000000" w:themeColor="text1"/>
          <w:sz w:val="24"/>
          <w:szCs w:val="24"/>
          <w:highlight w:val="none"/>
          <w:lang w:val="zh-CN"/>
          <w14:textFill>
            <w14:solidFill>
              <w14:schemeClr w14:val="tx1"/>
            </w14:solidFill>
          </w14:textFill>
        </w:rPr>
        <w:t xml:space="preserve">建设工程工程量清单计价规范》2013版、《房屋建筑与装饰工程工程量计算规范》（GB50854-2013）、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《江苏省安装工程计价表》（2014）、</w:t>
      </w:r>
      <w:r>
        <w:rPr>
          <w:rFonts w:hint="eastAsia" w:ascii="宋体" w:hAnsi="宋体" w:eastAsia="宋体" w:cs="宋体"/>
          <w:b w:val="0"/>
          <w:bCs w:val="0"/>
          <w:color w:val="000000" w:themeColor="text1"/>
          <w:sz w:val="24"/>
          <w:szCs w:val="24"/>
          <w:highlight w:val="none"/>
          <w:lang w:val="zh-CN"/>
          <w14:textFill>
            <w14:solidFill>
              <w14:schemeClr w14:val="tx1"/>
            </w14:solidFill>
          </w14:textFill>
        </w:rPr>
        <w:t>《江苏省</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建筑与装饰</w:t>
      </w:r>
      <w:r>
        <w:rPr>
          <w:rFonts w:hint="eastAsia" w:ascii="宋体" w:hAnsi="宋体" w:eastAsia="宋体" w:cs="宋体"/>
          <w:b w:val="0"/>
          <w:bCs w:val="0"/>
          <w:color w:val="000000" w:themeColor="text1"/>
          <w:sz w:val="24"/>
          <w:szCs w:val="24"/>
          <w:highlight w:val="none"/>
          <w:lang w:val="zh-CN"/>
          <w14:textFill>
            <w14:solidFill>
              <w14:schemeClr w14:val="tx1"/>
            </w14:solidFill>
          </w14:textFill>
        </w:rPr>
        <w:t>工程计价定额》2014年版</w:t>
      </w:r>
      <w:r>
        <w:rPr>
          <w:rFonts w:hint="eastAsia" w:ascii="宋体" w:hAnsi="宋体" w:eastAsia="宋体" w:cs="宋体"/>
          <w:b w:val="0"/>
          <w:bCs w:val="0"/>
          <w:color w:val="000000" w:themeColor="text1"/>
          <w:sz w:val="24"/>
          <w:szCs w:val="24"/>
          <w:highlight w:val="none"/>
          <w:lang w:val="zh-CN"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zh-CN"/>
          <w14:textFill>
            <w14:solidFill>
              <w14:schemeClr w14:val="tx1"/>
            </w14:solidFill>
          </w14:textFill>
        </w:rPr>
        <w:t>《江苏省建设工程费用定额》（2014）</w:t>
      </w:r>
      <w:r>
        <w:rPr>
          <w:rFonts w:hint="eastAsia" w:ascii="宋体" w:hAnsi="宋体" w:cs="宋体"/>
          <w:b w:val="0"/>
          <w:bCs w:val="0"/>
          <w:color w:val="000000" w:themeColor="text1"/>
          <w:sz w:val="24"/>
          <w:szCs w:val="24"/>
          <w:highlight w:val="none"/>
          <w:lang w:val="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材料价格参照</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《南通建设工程造价信息》2026年05期材料信息价及市场询价</w:t>
      </w: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人工单价执行苏建价〔2026〕27号文；</w:t>
      </w:r>
      <w:r>
        <w:rPr>
          <w:rFonts w:hint="eastAsia" w:ascii="宋体" w:hAnsi="宋体" w:eastAsia="宋体" w:cs="宋体"/>
          <w:b w:val="0"/>
          <w:bCs w:val="0"/>
          <w:color w:val="000000" w:themeColor="text1"/>
          <w:sz w:val="24"/>
          <w:szCs w:val="24"/>
          <w:highlight w:val="none"/>
          <w14:textFill>
            <w14:solidFill>
              <w14:schemeClr w14:val="tx1"/>
            </w14:solidFill>
          </w14:textFill>
        </w:rPr>
        <w:t>《关于取消建设工程建筑安全监督管理费的通知》（通建价</w:t>
      </w:r>
      <w:r>
        <w:rPr>
          <w:rFonts w:hint="eastAsia" w:ascii="宋体" w:hAnsi="宋体" w:cs="宋体"/>
          <w:b w:val="0"/>
          <w:bCs w:val="0"/>
          <w:color w:val="000000" w:themeColor="text1"/>
          <w:sz w:val="24"/>
          <w:szCs w:val="24"/>
          <w:highlight w:val="none"/>
          <w:lang w:eastAsia="zh-CN"/>
          <w14:textFill>
            <w14:solidFill>
              <w14:schemeClr w14:val="tx1"/>
            </w14:solidFill>
          </w14:textFill>
        </w:rPr>
        <w:t>〔2012〕8号</w:t>
      </w:r>
      <w:r>
        <w:rPr>
          <w:rFonts w:hint="eastAsia" w:ascii="宋体" w:hAnsi="宋体" w:eastAsia="宋体" w:cs="宋体"/>
          <w:b w:val="0"/>
          <w:bCs w:val="0"/>
          <w:color w:val="000000" w:themeColor="text1"/>
          <w:sz w:val="24"/>
          <w:szCs w:val="24"/>
          <w:highlight w:val="none"/>
          <w14:textFill>
            <w14:solidFill>
              <w14:schemeClr w14:val="tx1"/>
            </w14:solidFill>
          </w14:textFill>
        </w:rPr>
        <w:t>）；本工程采用一般计税方法，具体按“省住房和城乡建设厅关于建筑业实施营改增后江苏省建设工程计价依据调整的通知”苏建价</w:t>
      </w:r>
      <w:r>
        <w:rPr>
          <w:rFonts w:hint="eastAsia" w:ascii="宋体" w:hAnsi="宋体" w:cs="宋体"/>
          <w:b w:val="0"/>
          <w:bCs w:val="0"/>
          <w:color w:val="000000" w:themeColor="text1"/>
          <w:sz w:val="24"/>
          <w:szCs w:val="24"/>
          <w:highlight w:val="none"/>
          <w:lang w:eastAsia="zh-CN"/>
          <w14:textFill>
            <w14:solidFill>
              <w14:schemeClr w14:val="tx1"/>
            </w14:solidFill>
          </w14:textFill>
        </w:rPr>
        <w:t>〔2016〕154号</w:t>
      </w:r>
      <w:r>
        <w:rPr>
          <w:rFonts w:hint="eastAsia" w:ascii="宋体" w:hAnsi="宋体" w:eastAsia="宋体" w:cs="宋体"/>
          <w:b w:val="0"/>
          <w:bCs w:val="0"/>
          <w:color w:val="000000" w:themeColor="text1"/>
          <w:sz w:val="24"/>
          <w:szCs w:val="24"/>
          <w:highlight w:val="none"/>
          <w14:textFill>
            <w14:solidFill>
              <w14:schemeClr w14:val="tx1"/>
            </w14:solidFill>
          </w14:textFill>
        </w:rPr>
        <w:t>文相关要求执行；税率按省住</w:t>
      </w:r>
      <w:r>
        <w:rPr>
          <w:rFonts w:hint="eastAsia" w:ascii="宋体" w:hAnsi="宋体" w:cs="宋体"/>
          <w:b w:val="0"/>
          <w:bCs w:val="0"/>
          <w:color w:val="000000" w:themeColor="text1"/>
          <w:sz w:val="24"/>
          <w:szCs w:val="24"/>
          <w:highlight w:val="none"/>
          <w:lang w:eastAsia="zh-CN"/>
          <w14:textFill>
            <w14:solidFill>
              <w14:schemeClr w14:val="tx1"/>
            </w14:solidFill>
          </w14:textFill>
        </w:rPr>
        <w:t>房和</w:t>
      </w:r>
      <w:r>
        <w:rPr>
          <w:rFonts w:hint="eastAsia" w:ascii="宋体" w:hAnsi="宋体" w:eastAsia="宋体" w:cs="宋体"/>
          <w:b w:val="0"/>
          <w:bCs w:val="0"/>
          <w:color w:val="000000" w:themeColor="text1"/>
          <w:sz w:val="24"/>
          <w:szCs w:val="24"/>
          <w:highlight w:val="none"/>
          <w14:textFill>
            <w14:solidFill>
              <w14:schemeClr w14:val="tx1"/>
            </w14:solidFill>
          </w14:textFill>
        </w:rPr>
        <w:t>城乡建设厅关于建筑业增值税计价政策调整的通知（苏建函价</w:t>
      </w:r>
      <w:r>
        <w:rPr>
          <w:rFonts w:hint="eastAsia" w:ascii="宋体" w:hAnsi="宋体" w:cs="宋体"/>
          <w:b w:val="0"/>
          <w:bCs w:val="0"/>
          <w:color w:val="000000" w:themeColor="text1"/>
          <w:sz w:val="24"/>
          <w:szCs w:val="24"/>
          <w:highlight w:val="none"/>
          <w:lang w:eastAsia="zh-CN"/>
          <w14:textFill>
            <w14:solidFill>
              <w14:schemeClr w14:val="tx1"/>
            </w14:solidFill>
          </w14:textFill>
        </w:rPr>
        <w:t>〔2019〕178号</w:t>
      </w:r>
      <w:r>
        <w:rPr>
          <w:rFonts w:hint="eastAsia" w:ascii="宋体" w:hAnsi="宋体" w:eastAsia="宋体" w:cs="宋体"/>
          <w:b w:val="0"/>
          <w:bCs w:val="0"/>
          <w:color w:val="000000" w:themeColor="text1"/>
          <w:sz w:val="24"/>
          <w:szCs w:val="24"/>
          <w:highlight w:val="none"/>
          <w14:textFill>
            <w14:solidFill>
              <w14:schemeClr w14:val="tx1"/>
            </w14:solidFill>
          </w14:textFill>
        </w:rPr>
        <w:t>文）。</w:t>
      </w:r>
    </w:p>
    <w:p w14:paraId="07C3BC1B">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★可以套用以上定额计价组价的工程量清单，不得简单采取独立费报价方式。</w:t>
      </w:r>
    </w:p>
    <w:p w14:paraId="3D415F1D">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3.响应报价方式：</w:t>
      </w:r>
    </w:p>
    <w:p w14:paraId="7506B55A">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3.1本工程项目采用 3.1.1 方式。</w:t>
      </w:r>
    </w:p>
    <w:p w14:paraId="400F1269">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3.1.1</w:t>
      </w:r>
      <w:r>
        <w:rPr>
          <w:rFonts w:hint="eastAsia" w:ascii="宋体" w:hAnsi="宋体" w:eastAsia="宋体" w:cs="宋体"/>
          <w:b w:val="0"/>
          <w:bCs w:val="0"/>
          <w:color w:val="000000" w:themeColor="text1"/>
          <w:sz w:val="24"/>
          <w:szCs w:val="24"/>
          <w:highlight w:val="none"/>
          <w14:textFill>
            <w14:solidFill>
              <w14:schemeClr w14:val="tx1"/>
            </w14:solidFill>
          </w14:textFill>
        </w:rPr>
        <w:t>综合单价报价</w:t>
      </w:r>
      <w:r>
        <w:rPr>
          <w:rFonts w:hint="eastAsia" w:ascii="宋体" w:hAnsi="宋体" w:eastAsia="宋体" w:cs="宋体"/>
          <w:b w:val="0"/>
          <w:bCs w:val="0"/>
          <w:color w:val="auto"/>
          <w:sz w:val="24"/>
          <w:szCs w:val="24"/>
          <w:highlight w:val="none"/>
        </w:rPr>
        <w:t>方式。工程量的风险由发包人承担，价格风险在约定风险范围内的，由承包人承担，风险范围以外的按合同约定承担。竣工结算的工程量按发承包双方在合同中约定应予计量且实际完成的工程量确定，完成发包人要求的合同以外的零星工作或发生非承包人责任事件的工程量按现场签证确定。工程结算综合单价为首次报价时的综合单价*（最终报价总价/首次报价总价），注：最终报价总价及首次报价总价均需扣除暂列金、暂估价及其相应的规费、税金。</w:t>
      </w:r>
    </w:p>
    <w:p w14:paraId="79CAC81F">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3.1.2固定总价报价方式。磋商响应供应商报价时应充分理解招标的要求以及设计方案的可行性、进行充分的现场勘查、并核查招标控制价编制文件的正确性，同时还需考虑施工期间各类建材的市场风险以及可能存在的政策性风险。招标范围内的工程量按照响应报价一次性包定，结算时费用不调整。招标范围外的工程量风险由发包人承担，工程量按发包人要求的合同以外的零星工作或发生非承包人责任事件的工程量按现场签证确定。</w:t>
      </w:r>
    </w:p>
    <w:p w14:paraId="4A5A24EB">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4.响应报价编制要求</w:t>
      </w:r>
    </w:p>
    <w:p w14:paraId="747B2EF8">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4.1采用工程量清单计价方式，磋商响应供应商不得采用总价让利或以总价百分比让利等办法进行响应报价。</w:t>
      </w:r>
    </w:p>
    <w:p w14:paraId="4184CDFF">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4.2除磋商响应供应商自行补充的措施项目外，响应报价的项目编码、项目名称、计量单位、工程量必须与采购人提供的一致。</w:t>
      </w:r>
    </w:p>
    <w:p w14:paraId="1AF871C6">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4.3工程量清单中磋商响应供应商没有填入单价或价格的子目，其费用视为已分摊在工程量清单中其他子目的单价或价格之中。</w:t>
      </w:r>
    </w:p>
    <w:p w14:paraId="487DC6C6">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4.4响应报价应根据采购文件中的工程量清单和有关要求、施工现场实际情况及</w:t>
      </w:r>
      <w:r>
        <w:rPr>
          <w:rFonts w:hint="eastAsia" w:ascii="宋体" w:hAnsi="宋体" w:cs="宋体"/>
          <w:b w:val="0"/>
          <w:bCs w:val="0"/>
          <w:color w:val="auto"/>
          <w:sz w:val="24"/>
          <w:szCs w:val="24"/>
          <w:highlight w:val="none"/>
          <w:lang w:eastAsia="zh-CN"/>
        </w:rPr>
        <w:t>拟订</w:t>
      </w:r>
      <w:r>
        <w:rPr>
          <w:rFonts w:hint="eastAsia" w:ascii="宋体" w:hAnsi="宋体" w:eastAsia="宋体" w:cs="宋体"/>
          <w:b w:val="0"/>
          <w:bCs w:val="0"/>
          <w:color w:val="auto"/>
          <w:sz w:val="24"/>
          <w:szCs w:val="24"/>
          <w:highlight w:val="none"/>
        </w:rPr>
        <w:t>的施工方案或施工组织设计，依据企业定额和市场价格信息，实行自主报价（已列入不可竞争的项目除外）。磋商响应供应商所报设备价、材料价如低于同期的省、市、县的造价信息或低于同期的市场价格信息，视为对采购人的优惠。磋商响应供应商标函中所报设备、材料及其规格、尺寸、等级不得低于清单的要求。成交人应根据清单确定的标准、等级、规格组织施工。</w:t>
      </w:r>
    </w:p>
    <w:p w14:paraId="7EEA6FDD">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4.5 磋商响应供应商不得擅自改动采购人提供的工程量清单上的内容。若对提供的工程量清单内容有疑义，请将书面疑问材料在规定的时间和方</w:t>
      </w:r>
      <w:r>
        <w:rPr>
          <w:rFonts w:hint="eastAsia" w:ascii="宋体" w:hAnsi="宋体" w:cs="宋体"/>
          <w:b w:val="0"/>
          <w:bCs w:val="0"/>
          <w:color w:val="auto"/>
          <w:sz w:val="24"/>
          <w:szCs w:val="24"/>
          <w:highlight w:val="none"/>
          <w:lang w:val="en-US" w:eastAsia="zh-CN"/>
        </w:rPr>
        <w:t>式</w:t>
      </w:r>
      <w:r>
        <w:rPr>
          <w:rFonts w:hint="eastAsia" w:ascii="宋体" w:hAnsi="宋体" w:eastAsia="宋体" w:cs="宋体"/>
          <w:b w:val="0"/>
          <w:bCs w:val="0"/>
          <w:color w:val="auto"/>
          <w:sz w:val="24"/>
          <w:szCs w:val="24"/>
          <w:highlight w:val="none"/>
        </w:rPr>
        <w:t>向采购人提出，其中清单内容的书面疑问材料经采购人组织核实确认后提供最终工程量清单，磋商响应供应商在响应报价时，不得增减清单工程量。</w:t>
      </w:r>
    </w:p>
    <w:p w14:paraId="4785A2B8">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4.6 本工程施工期间涉及环保、消防、城市卫生、市政、居委会、派出所等相关部门收取的费用，以及夜间文明施工、保护周边地下管线和架空线的安全的费用等，磋商响应供应商均应综合考虑在响应报价中，竣工结算时一律不作调整。</w:t>
      </w:r>
    </w:p>
    <w:p w14:paraId="48387D45">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4.7不可竞争费按以下费率计取：（%）</w:t>
      </w:r>
    </w:p>
    <w:tbl>
      <w:tblPr>
        <w:tblStyle w:val="29"/>
        <w:tblW w:w="42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161"/>
        <w:gridCol w:w="2065"/>
        <w:gridCol w:w="1184"/>
        <w:gridCol w:w="1037"/>
        <w:gridCol w:w="1037"/>
      </w:tblGrid>
      <w:tr w14:paraId="7D4C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89" w:type="pct"/>
            <w:vAlign w:val="center"/>
          </w:tcPr>
          <w:p w14:paraId="7850DA70">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序号</w:t>
            </w:r>
          </w:p>
        </w:tc>
        <w:tc>
          <w:tcPr>
            <w:tcW w:w="807" w:type="pct"/>
            <w:vAlign w:val="center"/>
          </w:tcPr>
          <w:p w14:paraId="01651838">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费用类别</w:t>
            </w:r>
          </w:p>
        </w:tc>
        <w:tc>
          <w:tcPr>
            <w:tcW w:w="1436" w:type="pct"/>
            <w:vAlign w:val="center"/>
          </w:tcPr>
          <w:p w14:paraId="00200BE5">
            <w:pPr>
              <w:keepNext w:val="0"/>
              <w:keepLines w:val="0"/>
              <w:pageBreakBefore w:val="0"/>
              <w:widowControl/>
              <w:kinsoku/>
              <w:wordWrap/>
              <w:overflowPunct/>
              <w:topLinePunct w:val="0"/>
              <w:autoSpaceDE/>
              <w:autoSpaceDN/>
              <w:bidi w:val="0"/>
              <w:adjustRightInd/>
              <w:snapToGrid/>
              <w:spacing w:line="360" w:lineRule="auto"/>
              <w:ind w:firstLine="400" w:firstLineChars="200"/>
              <w:contextualSpacing/>
              <w:jc w:val="both"/>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费用名称</w:t>
            </w:r>
          </w:p>
        </w:tc>
        <w:tc>
          <w:tcPr>
            <w:tcW w:w="823" w:type="pct"/>
            <w:vAlign w:val="center"/>
          </w:tcPr>
          <w:p w14:paraId="553FEBF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计费基数</w:t>
            </w:r>
          </w:p>
        </w:tc>
        <w:tc>
          <w:tcPr>
            <w:tcW w:w="721" w:type="pct"/>
            <w:vAlign w:val="center"/>
          </w:tcPr>
          <w:p w14:paraId="79B248F1">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lang w:eastAsia="zh-CN"/>
                <w14:textFill>
                  <w14:solidFill>
                    <w14:schemeClr w14:val="tx1"/>
                  </w14:solidFill>
                </w14:textFill>
              </w:rPr>
              <w:t>装饰</w:t>
            </w:r>
            <w:r>
              <w:rPr>
                <w:rFonts w:hint="eastAsia" w:ascii="宋体" w:hAnsi="宋体" w:eastAsia="宋体" w:cs="宋体"/>
                <w:b w:val="0"/>
                <w:bCs w:val="0"/>
                <w:color w:val="000000" w:themeColor="text1"/>
                <w:sz w:val="20"/>
                <w:szCs w:val="20"/>
                <w:highlight w:val="none"/>
                <w14:textFill>
                  <w14:solidFill>
                    <w14:schemeClr w14:val="tx1"/>
                  </w14:solidFill>
                </w14:textFill>
              </w:rPr>
              <w:t>（%）</w:t>
            </w:r>
          </w:p>
        </w:tc>
        <w:tc>
          <w:tcPr>
            <w:tcW w:w="721" w:type="pct"/>
            <w:vAlign w:val="center"/>
          </w:tcPr>
          <w:p w14:paraId="0734FE4C">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安装（%）</w:t>
            </w:r>
          </w:p>
        </w:tc>
      </w:tr>
      <w:tr w14:paraId="3B46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9" w:type="pct"/>
            <w:vAlign w:val="center"/>
          </w:tcPr>
          <w:p w14:paraId="1CFF91D6">
            <w:pPr>
              <w:keepNext w:val="0"/>
              <w:keepLines w:val="0"/>
              <w:pageBreakBefore w:val="0"/>
              <w:widowControl/>
              <w:kinsoku/>
              <w:wordWrap/>
              <w:overflowPunct/>
              <w:topLinePunct w:val="0"/>
              <w:autoSpaceDE/>
              <w:autoSpaceDN/>
              <w:bidi w:val="0"/>
              <w:adjustRightInd/>
              <w:snapToGrid/>
              <w:spacing w:line="360" w:lineRule="auto"/>
              <w:ind w:firstLine="200" w:firstLineChars="100"/>
              <w:contextualSpacing/>
              <w:jc w:val="both"/>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1</w:t>
            </w:r>
          </w:p>
        </w:tc>
        <w:tc>
          <w:tcPr>
            <w:tcW w:w="807" w:type="pct"/>
            <w:vMerge w:val="restart"/>
            <w:vAlign w:val="center"/>
          </w:tcPr>
          <w:p w14:paraId="1375B1FB">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规 费</w:t>
            </w:r>
          </w:p>
        </w:tc>
        <w:tc>
          <w:tcPr>
            <w:tcW w:w="1436" w:type="pct"/>
            <w:vAlign w:val="center"/>
          </w:tcPr>
          <w:p w14:paraId="2001224A">
            <w:pPr>
              <w:keepNext w:val="0"/>
              <w:keepLines w:val="0"/>
              <w:pageBreakBefore w:val="0"/>
              <w:widowControl/>
              <w:kinsoku/>
              <w:wordWrap/>
              <w:overflowPunct/>
              <w:topLinePunct w:val="0"/>
              <w:autoSpaceDE/>
              <w:autoSpaceDN/>
              <w:bidi w:val="0"/>
              <w:adjustRightInd/>
              <w:snapToGrid/>
              <w:spacing w:line="360" w:lineRule="auto"/>
              <w:ind w:firstLine="400" w:firstLineChars="200"/>
              <w:contextualSpacing/>
              <w:jc w:val="both"/>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环境保护税</w:t>
            </w:r>
          </w:p>
        </w:tc>
        <w:tc>
          <w:tcPr>
            <w:tcW w:w="823" w:type="pct"/>
            <w:vAlign w:val="center"/>
          </w:tcPr>
          <w:p w14:paraId="54AF4C1E">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A+B+C-D</w:t>
            </w:r>
          </w:p>
        </w:tc>
        <w:tc>
          <w:tcPr>
            <w:tcW w:w="721" w:type="pct"/>
            <w:vAlign w:val="center"/>
          </w:tcPr>
          <w:p w14:paraId="3BBF6CAA">
            <w:pPr>
              <w:keepNext w:val="0"/>
              <w:keepLines w:val="0"/>
              <w:pageBreakBefore w:val="0"/>
              <w:widowControl/>
              <w:kinsoku/>
              <w:wordWrap/>
              <w:overflowPunct/>
              <w:topLinePunct w:val="0"/>
              <w:autoSpaceDE/>
              <w:autoSpaceDN/>
              <w:bidi w:val="0"/>
              <w:adjustRightInd/>
              <w:snapToGrid/>
              <w:spacing w:line="360" w:lineRule="auto"/>
              <w:ind w:firstLine="400" w:firstLineChars="200"/>
              <w:contextualSpacing/>
              <w:jc w:val="both"/>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w:t>
            </w:r>
          </w:p>
        </w:tc>
        <w:tc>
          <w:tcPr>
            <w:tcW w:w="721" w:type="pct"/>
            <w:vAlign w:val="center"/>
          </w:tcPr>
          <w:p w14:paraId="2890A90F">
            <w:pPr>
              <w:keepNext w:val="0"/>
              <w:keepLines w:val="0"/>
              <w:pageBreakBefore w:val="0"/>
              <w:widowControl/>
              <w:kinsoku/>
              <w:wordWrap/>
              <w:overflowPunct/>
              <w:topLinePunct w:val="0"/>
              <w:autoSpaceDE/>
              <w:autoSpaceDN/>
              <w:bidi w:val="0"/>
              <w:adjustRightInd/>
              <w:snapToGrid/>
              <w:spacing w:line="360" w:lineRule="auto"/>
              <w:ind w:firstLine="400" w:firstLineChars="200"/>
              <w:contextualSpacing/>
              <w:jc w:val="both"/>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w:t>
            </w:r>
          </w:p>
        </w:tc>
      </w:tr>
      <w:tr w14:paraId="0C8E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89" w:type="pct"/>
            <w:vAlign w:val="center"/>
          </w:tcPr>
          <w:p w14:paraId="5AA13A58">
            <w:pPr>
              <w:keepNext w:val="0"/>
              <w:keepLines w:val="0"/>
              <w:pageBreakBefore w:val="0"/>
              <w:widowControl/>
              <w:kinsoku/>
              <w:wordWrap/>
              <w:overflowPunct/>
              <w:topLinePunct w:val="0"/>
              <w:autoSpaceDE/>
              <w:autoSpaceDN/>
              <w:bidi w:val="0"/>
              <w:adjustRightInd/>
              <w:snapToGrid/>
              <w:spacing w:line="360" w:lineRule="auto"/>
              <w:ind w:firstLine="200" w:firstLineChars="100"/>
              <w:contextualSpacing/>
              <w:jc w:val="both"/>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2</w:t>
            </w:r>
          </w:p>
        </w:tc>
        <w:tc>
          <w:tcPr>
            <w:tcW w:w="807" w:type="pct"/>
            <w:vMerge w:val="continue"/>
            <w:vAlign w:val="center"/>
          </w:tcPr>
          <w:p w14:paraId="103118F3">
            <w:pPr>
              <w:keepNext w:val="0"/>
              <w:keepLines w:val="0"/>
              <w:pageBreakBefore w:val="0"/>
              <w:widowControl/>
              <w:kinsoku/>
              <w:wordWrap/>
              <w:overflowPunct/>
              <w:topLinePunct w:val="0"/>
              <w:autoSpaceDE/>
              <w:autoSpaceDN/>
              <w:bidi w:val="0"/>
              <w:adjustRightInd/>
              <w:snapToGrid/>
              <w:spacing w:line="360" w:lineRule="auto"/>
              <w:ind w:firstLine="400" w:firstLineChars="200"/>
              <w:contextualSpacing/>
              <w:jc w:val="center"/>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p>
        </w:tc>
        <w:tc>
          <w:tcPr>
            <w:tcW w:w="1436" w:type="pct"/>
            <w:vAlign w:val="center"/>
          </w:tcPr>
          <w:p w14:paraId="5442914E">
            <w:pPr>
              <w:keepNext w:val="0"/>
              <w:keepLines w:val="0"/>
              <w:pageBreakBefore w:val="0"/>
              <w:widowControl/>
              <w:kinsoku/>
              <w:wordWrap/>
              <w:overflowPunct/>
              <w:topLinePunct w:val="0"/>
              <w:autoSpaceDE/>
              <w:autoSpaceDN/>
              <w:bidi w:val="0"/>
              <w:adjustRightInd/>
              <w:snapToGrid/>
              <w:spacing w:line="360" w:lineRule="auto"/>
              <w:ind w:firstLine="400" w:firstLineChars="200"/>
              <w:contextualSpacing/>
              <w:jc w:val="both"/>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社会保障费</w:t>
            </w:r>
          </w:p>
        </w:tc>
        <w:tc>
          <w:tcPr>
            <w:tcW w:w="823" w:type="pct"/>
            <w:vAlign w:val="center"/>
          </w:tcPr>
          <w:p w14:paraId="551F8267">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A+B+C-D</w:t>
            </w:r>
          </w:p>
        </w:tc>
        <w:tc>
          <w:tcPr>
            <w:tcW w:w="721" w:type="pct"/>
            <w:vAlign w:val="center"/>
          </w:tcPr>
          <w:p w14:paraId="6092C5BA">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2.40</w:t>
            </w:r>
          </w:p>
        </w:tc>
        <w:tc>
          <w:tcPr>
            <w:tcW w:w="721" w:type="pct"/>
            <w:vAlign w:val="center"/>
          </w:tcPr>
          <w:p w14:paraId="7E30B25C">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2.40</w:t>
            </w:r>
          </w:p>
        </w:tc>
      </w:tr>
      <w:tr w14:paraId="433F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489" w:type="pct"/>
            <w:vAlign w:val="center"/>
          </w:tcPr>
          <w:p w14:paraId="083CCA7F">
            <w:pPr>
              <w:keepNext w:val="0"/>
              <w:keepLines w:val="0"/>
              <w:pageBreakBefore w:val="0"/>
              <w:widowControl/>
              <w:kinsoku/>
              <w:wordWrap/>
              <w:overflowPunct/>
              <w:topLinePunct w:val="0"/>
              <w:autoSpaceDE/>
              <w:autoSpaceDN/>
              <w:bidi w:val="0"/>
              <w:adjustRightInd/>
              <w:snapToGrid/>
              <w:spacing w:line="360" w:lineRule="auto"/>
              <w:ind w:firstLine="200" w:firstLineChars="100"/>
              <w:contextualSpacing/>
              <w:jc w:val="both"/>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3</w:t>
            </w:r>
          </w:p>
        </w:tc>
        <w:tc>
          <w:tcPr>
            <w:tcW w:w="807" w:type="pct"/>
            <w:vMerge w:val="continue"/>
            <w:vAlign w:val="center"/>
          </w:tcPr>
          <w:p w14:paraId="07C2727B">
            <w:pPr>
              <w:keepNext w:val="0"/>
              <w:keepLines w:val="0"/>
              <w:pageBreakBefore w:val="0"/>
              <w:widowControl/>
              <w:kinsoku/>
              <w:wordWrap/>
              <w:overflowPunct/>
              <w:topLinePunct w:val="0"/>
              <w:autoSpaceDE/>
              <w:autoSpaceDN/>
              <w:bidi w:val="0"/>
              <w:adjustRightInd/>
              <w:snapToGrid/>
              <w:spacing w:line="360" w:lineRule="auto"/>
              <w:ind w:firstLine="400" w:firstLineChars="200"/>
              <w:contextualSpacing/>
              <w:jc w:val="center"/>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p>
        </w:tc>
        <w:tc>
          <w:tcPr>
            <w:tcW w:w="1436" w:type="pct"/>
            <w:vAlign w:val="center"/>
          </w:tcPr>
          <w:p w14:paraId="1F208FD2">
            <w:pPr>
              <w:keepNext w:val="0"/>
              <w:keepLines w:val="0"/>
              <w:pageBreakBefore w:val="0"/>
              <w:widowControl/>
              <w:kinsoku/>
              <w:wordWrap/>
              <w:overflowPunct/>
              <w:topLinePunct w:val="0"/>
              <w:autoSpaceDE/>
              <w:autoSpaceDN/>
              <w:bidi w:val="0"/>
              <w:adjustRightInd/>
              <w:snapToGrid/>
              <w:spacing w:line="360" w:lineRule="auto"/>
              <w:ind w:firstLine="400" w:firstLineChars="200"/>
              <w:contextualSpacing/>
              <w:jc w:val="both"/>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住房公积金</w:t>
            </w:r>
          </w:p>
        </w:tc>
        <w:tc>
          <w:tcPr>
            <w:tcW w:w="823" w:type="pct"/>
            <w:vAlign w:val="center"/>
          </w:tcPr>
          <w:p w14:paraId="147ED8DF">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A+B+C-D</w:t>
            </w:r>
          </w:p>
        </w:tc>
        <w:tc>
          <w:tcPr>
            <w:tcW w:w="721" w:type="pct"/>
            <w:vAlign w:val="center"/>
          </w:tcPr>
          <w:p w14:paraId="40940B71">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0.42</w:t>
            </w:r>
          </w:p>
        </w:tc>
        <w:tc>
          <w:tcPr>
            <w:tcW w:w="721" w:type="pct"/>
            <w:vAlign w:val="center"/>
          </w:tcPr>
          <w:p w14:paraId="22DBE63C">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0.42</w:t>
            </w:r>
          </w:p>
        </w:tc>
      </w:tr>
      <w:tr w14:paraId="6326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489" w:type="pct"/>
            <w:vAlign w:val="center"/>
          </w:tcPr>
          <w:p w14:paraId="7057DA51">
            <w:pPr>
              <w:keepNext w:val="0"/>
              <w:keepLines w:val="0"/>
              <w:pageBreakBefore w:val="0"/>
              <w:widowControl/>
              <w:kinsoku/>
              <w:wordWrap/>
              <w:overflowPunct/>
              <w:topLinePunct w:val="0"/>
              <w:autoSpaceDE/>
              <w:autoSpaceDN/>
              <w:bidi w:val="0"/>
              <w:adjustRightInd/>
              <w:snapToGrid/>
              <w:spacing w:line="360" w:lineRule="auto"/>
              <w:ind w:firstLine="200" w:firstLineChars="100"/>
              <w:contextualSpacing/>
              <w:jc w:val="both"/>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4</w:t>
            </w:r>
          </w:p>
        </w:tc>
        <w:tc>
          <w:tcPr>
            <w:tcW w:w="807" w:type="pct"/>
            <w:vMerge w:val="restart"/>
            <w:vAlign w:val="center"/>
          </w:tcPr>
          <w:p w14:paraId="166F7727">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现场安全文明施工措施费</w:t>
            </w:r>
          </w:p>
        </w:tc>
        <w:tc>
          <w:tcPr>
            <w:tcW w:w="1436" w:type="pct"/>
            <w:vAlign w:val="center"/>
          </w:tcPr>
          <w:p w14:paraId="30200DF6">
            <w:pPr>
              <w:keepNext w:val="0"/>
              <w:keepLines w:val="0"/>
              <w:pageBreakBefore w:val="0"/>
              <w:widowControl/>
              <w:kinsoku/>
              <w:wordWrap/>
              <w:overflowPunct/>
              <w:topLinePunct w:val="0"/>
              <w:autoSpaceDE/>
              <w:autoSpaceDN/>
              <w:bidi w:val="0"/>
              <w:adjustRightInd/>
              <w:snapToGrid/>
              <w:spacing w:line="360" w:lineRule="auto"/>
              <w:ind w:firstLine="600" w:firstLineChars="300"/>
              <w:contextualSpacing/>
              <w:jc w:val="both"/>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基本费</w:t>
            </w:r>
          </w:p>
        </w:tc>
        <w:tc>
          <w:tcPr>
            <w:tcW w:w="823" w:type="pct"/>
            <w:vAlign w:val="center"/>
          </w:tcPr>
          <w:p w14:paraId="5402F44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A+B1-D</w:t>
            </w:r>
          </w:p>
        </w:tc>
        <w:tc>
          <w:tcPr>
            <w:tcW w:w="721" w:type="pct"/>
            <w:vAlign w:val="center"/>
          </w:tcPr>
          <w:p w14:paraId="181DC580">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1.</w:t>
            </w:r>
            <w:r>
              <w:rPr>
                <w:rFonts w:hint="eastAsia" w:ascii="宋体" w:hAnsi="宋体" w:eastAsia="宋体" w:cs="宋体"/>
                <w:b w:val="0"/>
                <w:bCs w:val="0"/>
                <w:color w:val="000000" w:themeColor="text1"/>
                <w:sz w:val="20"/>
                <w:szCs w:val="20"/>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0"/>
                <w:szCs w:val="20"/>
                <w:highlight w:val="none"/>
                <w14:textFill>
                  <w14:solidFill>
                    <w14:schemeClr w14:val="tx1"/>
                  </w14:solidFill>
                </w14:textFill>
              </w:rPr>
              <w:t>0</w:t>
            </w:r>
          </w:p>
        </w:tc>
        <w:tc>
          <w:tcPr>
            <w:tcW w:w="721" w:type="pct"/>
            <w:vAlign w:val="center"/>
          </w:tcPr>
          <w:p w14:paraId="546B1B02">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1.50</w:t>
            </w:r>
          </w:p>
        </w:tc>
      </w:tr>
      <w:tr w14:paraId="725EC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vAlign w:val="center"/>
          </w:tcPr>
          <w:p w14:paraId="4419B104">
            <w:pPr>
              <w:keepNext w:val="0"/>
              <w:keepLines w:val="0"/>
              <w:pageBreakBefore w:val="0"/>
              <w:widowControl/>
              <w:kinsoku/>
              <w:wordWrap/>
              <w:overflowPunct/>
              <w:topLinePunct w:val="0"/>
              <w:autoSpaceDE/>
              <w:autoSpaceDN/>
              <w:bidi w:val="0"/>
              <w:adjustRightInd/>
              <w:snapToGrid/>
              <w:spacing w:line="360" w:lineRule="auto"/>
              <w:ind w:firstLine="200" w:firstLineChars="100"/>
              <w:contextualSpacing/>
              <w:jc w:val="both"/>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5</w:t>
            </w:r>
          </w:p>
        </w:tc>
        <w:tc>
          <w:tcPr>
            <w:tcW w:w="807" w:type="pct"/>
            <w:vMerge w:val="continue"/>
            <w:vAlign w:val="center"/>
          </w:tcPr>
          <w:p w14:paraId="483792CF">
            <w:pPr>
              <w:keepNext w:val="0"/>
              <w:keepLines w:val="0"/>
              <w:pageBreakBefore w:val="0"/>
              <w:widowControl/>
              <w:kinsoku/>
              <w:wordWrap/>
              <w:overflowPunct/>
              <w:topLinePunct w:val="0"/>
              <w:autoSpaceDE/>
              <w:autoSpaceDN/>
              <w:bidi w:val="0"/>
              <w:adjustRightInd/>
              <w:snapToGrid/>
              <w:spacing w:line="360" w:lineRule="auto"/>
              <w:ind w:firstLine="400" w:firstLineChars="200"/>
              <w:contextualSpacing/>
              <w:jc w:val="center"/>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p>
        </w:tc>
        <w:tc>
          <w:tcPr>
            <w:tcW w:w="1436" w:type="pct"/>
            <w:vAlign w:val="center"/>
          </w:tcPr>
          <w:p w14:paraId="6F22D2EA">
            <w:pPr>
              <w:keepNext w:val="0"/>
              <w:keepLines w:val="0"/>
              <w:pageBreakBefore w:val="0"/>
              <w:widowControl/>
              <w:kinsoku/>
              <w:wordWrap/>
              <w:overflowPunct/>
              <w:topLinePunct w:val="0"/>
              <w:autoSpaceDE/>
              <w:autoSpaceDN/>
              <w:bidi w:val="0"/>
              <w:adjustRightInd/>
              <w:snapToGrid/>
              <w:spacing w:line="360" w:lineRule="auto"/>
              <w:contextualSpacing/>
              <w:jc w:val="both"/>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扬尘污染防治增加费</w:t>
            </w:r>
          </w:p>
        </w:tc>
        <w:tc>
          <w:tcPr>
            <w:tcW w:w="823" w:type="pct"/>
            <w:vAlign w:val="center"/>
          </w:tcPr>
          <w:p w14:paraId="29D1797E">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A+B1-D</w:t>
            </w:r>
          </w:p>
        </w:tc>
        <w:tc>
          <w:tcPr>
            <w:tcW w:w="721" w:type="pct"/>
            <w:vAlign w:val="center"/>
          </w:tcPr>
          <w:p w14:paraId="702FE383">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 w:val="0"/>
                <w:bCs w:val="0"/>
                <w:color w:val="000000" w:themeColor="text1"/>
                <w:sz w:val="20"/>
                <w:szCs w:val="20"/>
                <w:highlight w:val="none"/>
                <w:lang w:eastAsia="zh-CN"/>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0.2</w:t>
            </w:r>
            <w:r>
              <w:rPr>
                <w:rFonts w:hint="eastAsia" w:ascii="宋体" w:hAnsi="宋体" w:eastAsia="宋体" w:cs="宋体"/>
                <w:b w:val="0"/>
                <w:bCs w:val="0"/>
                <w:color w:val="000000" w:themeColor="text1"/>
                <w:sz w:val="20"/>
                <w:szCs w:val="20"/>
                <w:highlight w:val="none"/>
                <w:lang w:val="en-US" w:eastAsia="zh-CN"/>
                <w14:textFill>
                  <w14:solidFill>
                    <w14:schemeClr w14:val="tx1"/>
                  </w14:solidFill>
                </w14:textFill>
              </w:rPr>
              <w:t>2</w:t>
            </w:r>
          </w:p>
        </w:tc>
        <w:tc>
          <w:tcPr>
            <w:tcW w:w="721" w:type="pct"/>
            <w:vAlign w:val="center"/>
          </w:tcPr>
          <w:p w14:paraId="1146332D">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0.21</w:t>
            </w:r>
          </w:p>
        </w:tc>
      </w:tr>
      <w:tr w14:paraId="609F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89" w:type="pct"/>
            <w:vAlign w:val="center"/>
          </w:tcPr>
          <w:p w14:paraId="25EB7A29">
            <w:pPr>
              <w:keepNext w:val="0"/>
              <w:keepLines w:val="0"/>
              <w:pageBreakBefore w:val="0"/>
              <w:widowControl/>
              <w:kinsoku/>
              <w:wordWrap/>
              <w:overflowPunct/>
              <w:topLinePunct w:val="0"/>
              <w:autoSpaceDE/>
              <w:autoSpaceDN/>
              <w:bidi w:val="0"/>
              <w:adjustRightInd/>
              <w:snapToGrid/>
              <w:spacing w:line="360" w:lineRule="auto"/>
              <w:ind w:firstLine="200" w:firstLineChars="100"/>
              <w:contextualSpacing/>
              <w:jc w:val="both"/>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6</w:t>
            </w:r>
          </w:p>
        </w:tc>
        <w:tc>
          <w:tcPr>
            <w:tcW w:w="807" w:type="pct"/>
            <w:vMerge w:val="continue"/>
            <w:vAlign w:val="center"/>
          </w:tcPr>
          <w:p w14:paraId="0314908A">
            <w:pPr>
              <w:keepNext w:val="0"/>
              <w:keepLines w:val="0"/>
              <w:pageBreakBefore w:val="0"/>
              <w:widowControl/>
              <w:kinsoku/>
              <w:wordWrap/>
              <w:overflowPunct/>
              <w:topLinePunct w:val="0"/>
              <w:autoSpaceDE/>
              <w:autoSpaceDN/>
              <w:bidi w:val="0"/>
              <w:adjustRightInd/>
              <w:snapToGrid/>
              <w:spacing w:line="360" w:lineRule="auto"/>
              <w:ind w:firstLine="400" w:firstLineChars="200"/>
              <w:contextualSpacing/>
              <w:jc w:val="center"/>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p>
        </w:tc>
        <w:tc>
          <w:tcPr>
            <w:tcW w:w="1436" w:type="pct"/>
            <w:vAlign w:val="center"/>
          </w:tcPr>
          <w:p w14:paraId="2DD98A97">
            <w:pPr>
              <w:keepNext w:val="0"/>
              <w:keepLines w:val="0"/>
              <w:pageBreakBefore w:val="0"/>
              <w:widowControl/>
              <w:kinsoku/>
              <w:wordWrap/>
              <w:overflowPunct/>
              <w:topLinePunct w:val="0"/>
              <w:autoSpaceDE/>
              <w:autoSpaceDN/>
              <w:bidi w:val="0"/>
              <w:adjustRightInd/>
              <w:snapToGrid/>
              <w:spacing w:line="360" w:lineRule="auto"/>
              <w:ind w:firstLine="400" w:firstLineChars="200"/>
              <w:contextualSpacing/>
              <w:jc w:val="both"/>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标准化增加费</w:t>
            </w:r>
          </w:p>
        </w:tc>
        <w:tc>
          <w:tcPr>
            <w:tcW w:w="823" w:type="pct"/>
            <w:vAlign w:val="center"/>
          </w:tcPr>
          <w:p w14:paraId="6D291C9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A+B1-D</w:t>
            </w:r>
          </w:p>
        </w:tc>
        <w:tc>
          <w:tcPr>
            <w:tcW w:w="721" w:type="pct"/>
            <w:vAlign w:val="center"/>
          </w:tcPr>
          <w:p w14:paraId="4546FB86">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w:t>
            </w:r>
          </w:p>
        </w:tc>
        <w:tc>
          <w:tcPr>
            <w:tcW w:w="721" w:type="pct"/>
            <w:vAlign w:val="center"/>
          </w:tcPr>
          <w:p w14:paraId="7892720F">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w:t>
            </w:r>
          </w:p>
        </w:tc>
      </w:tr>
      <w:tr w14:paraId="7B7B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89" w:type="pct"/>
            <w:vAlign w:val="center"/>
          </w:tcPr>
          <w:p w14:paraId="384A41DC">
            <w:pPr>
              <w:keepNext w:val="0"/>
              <w:keepLines w:val="0"/>
              <w:pageBreakBefore w:val="0"/>
              <w:widowControl/>
              <w:kinsoku/>
              <w:wordWrap/>
              <w:overflowPunct/>
              <w:topLinePunct w:val="0"/>
              <w:autoSpaceDE/>
              <w:autoSpaceDN/>
              <w:bidi w:val="0"/>
              <w:adjustRightInd/>
              <w:snapToGrid/>
              <w:spacing w:line="360" w:lineRule="auto"/>
              <w:ind w:firstLine="200" w:firstLineChars="100"/>
              <w:contextualSpacing/>
              <w:jc w:val="both"/>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7</w:t>
            </w:r>
          </w:p>
        </w:tc>
        <w:tc>
          <w:tcPr>
            <w:tcW w:w="807" w:type="pct"/>
            <w:vAlign w:val="center"/>
          </w:tcPr>
          <w:p w14:paraId="49E9F8CE">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税  金</w:t>
            </w:r>
          </w:p>
        </w:tc>
        <w:tc>
          <w:tcPr>
            <w:tcW w:w="1436" w:type="pct"/>
            <w:vAlign w:val="center"/>
          </w:tcPr>
          <w:p w14:paraId="30E55334">
            <w:pPr>
              <w:keepNext w:val="0"/>
              <w:keepLines w:val="0"/>
              <w:pageBreakBefore w:val="0"/>
              <w:widowControl/>
              <w:kinsoku/>
              <w:wordWrap/>
              <w:overflowPunct/>
              <w:topLinePunct w:val="0"/>
              <w:autoSpaceDE/>
              <w:autoSpaceDN/>
              <w:bidi w:val="0"/>
              <w:adjustRightInd/>
              <w:snapToGrid/>
              <w:spacing w:line="360" w:lineRule="auto"/>
              <w:ind w:firstLine="600" w:firstLineChars="300"/>
              <w:contextualSpacing/>
              <w:jc w:val="both"/>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税   金</w:t>
            </w:r>
          </w:p>
        </w:tc>
        <w:tc>
          <w:tcPr>
            <w:tcW w:w="823" w:type="pct"/>
            <w:vAlign w:val="center"/>
          </w:tcPr>
          <w:p w14:paraId="2965AAF4">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除税造价</w:t>
            </w:r>
          </w:p>
        </w:tc>
        <w:tc>
          <w:tcPr>
            <w:tcW w:w="721" w:type="pct"/>
            <w:vAlign w:val="center"/>
          </w:tcPr>
          <w:p w14:paraId="04788910">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9.00</w:t>
            </w:r>
          </w:p>
        </w:tc>
        <w:tc>
          <w:tcPr>
            <w:tcW w:w="721" w:type="pct"/>
            <w:vAlign w:val="center"/>
          </w:tcPr>
          <w:p w14:paraId="0018E87E">
            <w:pPr>
              <w:keepNext w:val="0"/>
              <w:keepLines w:val="0"/>
              <w:pageBreakBefore w:val="0"/>
              <w:widowControl/>
              <w:kinsoku/>
              <w:wordWrap/>
              <w:overflowPunct/>
              <w:topLinePunct w:val="0"/>
              <w:autoSpaceDE/>
              <w:autoSpaceDN/>
              <w:bidi w:val="0"/>
              <w:adjustRightInd/>
              <w:snapToGrid/>
              <w:spacing w:line="360" w:lineRule="auto"/>
              <w:contextualSpacing/>
              <w:jc w:val="center"/>
              <w:textAlignment w:val="auto"/>
              <w:rPr>
                <w:rFonts w:hint="eastAsia" w:ascii="宋体" w:hAnsi="宋体" w:eastAsia="宋体" w:cs="宋体"/>
                <w:b w:val="0"/>
                <w:bCs w:val="0"/>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9.00</w:t>
            </w:r>
          </w:p>
        </w:tc>
      </w:tr>
    </w:tbl>
    <w:p w14:paraId="2BDC0782">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注：1）计算基础：A为分部分项工程费，B为措施项目清单费用，B1为单价措施项目费，C其它项目费，D为除税工程设备费。</w:t>
      </w:r>
    </w:p>
    <w:p w14:paraId="042AD619">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 现场安全文明施工措施费率为暂定、最终以南通市建设工程造价管理处核定为准，否则在总价中扣除。</w:t>
      </w:r>
    </w:p>
    <w:p w14:paraId="7D3092B0">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3）本工程暂列金：0万元。</w:t>
      </w:r>
    </w:p>
    <w:p w14:paraId="36A626D6">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4）其他取费：详见工程量清单</w:t>
      </w:r>
    </w:p>
    <w:p w14:paraId="5BB66F29">
      <w:pPr>
        <w:keepNext w:val="0"/>
        <w:keepLines w:val="0"/>
        <w:pageBreakBefore w:val="0"/>
        <w:widowControl/>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注：具体取费及费率以工程量清单为准。</w:t>
      </w:r>
    </w:p>
    <w:p w14:paraId="4FEE76B3">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4.8磋商响应供应商应认真踏勘施工现场，考虑因各种困难因素，所发生的一切费用由磋商响应供应商自行考虑，并在响应报价中予以体现，以后不得以此为由提出额外增加费用的要求。水、电接驳，按采购人指定地点，定量表记、接至施工现场管线（电缆）由磋商响应供应商自行考虑，费用包含在响应报价中。现场自来水及电源接入点现场具体位置由磋商响应供应商现场踏勘。</w:t>
      </w:r>
    </w:p>
    <w:p w14:paraId="2C1FD09E">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4.9因施工场地狭小、周边老旧建筑保护等发生的一切费用由各磋商响应供应商自行考虑，所有费用包含在响应报价中，竣工结算时一律不作调整。</w:t>
      </w:r>
    </w:p>
    <w:p w14:paraId="12325501">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4.10临时设施费、赶工措施费、夜间施工费 、冬雨季施工费、已完工程及设备保护费由各磋商响应供应商自行报价，该类措施项目费一次性包定，结算时一律不作调整。</w:t>
      </w:r>
    </w:p>
    <w:p w14:paraId="4F0DD2AB">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4.11本工程垂直运输及安装脚手架由响应供应商自行考虑，并计入报价，结算时一律不</w:t>
      </w:r>
      <w:r>
        <w:rPr>
          <w:rFonts w:hint="eastAsia" w:ascii="宋体" w:hAnsi="宋体" w:cs="宋体"/>
          <w:b w:val="0"/>
          <w:bCs w:val="0"/>
          <w:color w:val="auto"/>
          <w:sz w:val="24"/>
          <w:szCs w:val="24"/>
          <w:highlight w:val="none"/>
          <w:lang w:eastAsia="zh-CN"/>
        </w:rPr>
        <w:t>作</w:t>
      </w:r>
      <w:r>
        <w:rPr>
          <w:rFonts w:hint="eastAsia" w:ascii="宋体" w:hAnsi="宋体" w:eastAsia="宋体" w:cs="宋体"/>
          <w:b w:val="0"/>
          <w:bCs w:val="0"/>
          <w:color w:val="auto"/>
          <w:sz w:val="24"/>
          <w:szCs w:val="24"/>
          <w:highlight w:val="none"/>
        </w:rPr>
        <w:t>调整。</w:t>
      </w:r>
    </w:p>
    <w:p w14:paraId="7EBC567B">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4.12磋商响应供应商自行解决与本工程各相关承包商间的协调、配合、通信关系，确保各分项工程满足验收规范等要求，发生的费用由磋商响应供应商自行承担，并相互做好成品保护工作，采购人不再另行支付任何涉及工序交叉影响的费用。</w:t>
      </w:r>
    </w:p>
    <w:p w14:paraId="34D543DC">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4.13承包人应独立、有效地做好该工程周边的有关群众工作，并充分考虑工程实施范围内外的单位、个人和其他可能出现阻挠施工的情况，若发生的机械台班停置费、二次机械进退场费、人员窝工、处理周边群众纠纷等费用和损失，由磋商响应供应商自行考虑，并列入响应报价，工程竣工结算时不作调整。</w:t>
      </w:r>
    </w:p>
    <w:p w14:paraId="133E4E38">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4.14磋商响应供应商应在响应报价中综合考虑施工机械设备、材料进出场、二次搬运等涉及所有费用并计入报价，成交后不得以场地现状及条件为由提出额外要求和增加工程费用，采购人不再对此项费用另行签证。</w:t>
      </w:r>
    </w:p>
    <w:p w14:paraId="439CF230">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4.15 作为一个有经验的承包商，响应报价时应考虑施工过程中可能发生的各种风险因素，在整个工程施工过程中，若发生对周边相关构筑物、设施损坏的，承包人必须负责更换或修复，直至得到发包人的认可，期间涉及的所有费用由磋商响应供应商承担，采购人不再另行支付该项费用，结算时一律不作调整。</w:t>
      </w:r>
    </w:p>
    <w:p w14:paraId="7E5BD459">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4.16在实际施工中，发包人可以无条件要求施工单位更换不符合要求的产品，由承包人无条件退货，如因使用不符合国家标准及各项指标的材料，由此引起的相关费用由承包人承担，结算时一律不作调整。</w:t>
      </w:r>
    </w:p>
    <w:p w14:paraId="279AFFE2">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4.17若磋商响应供应商在响应报价时擅自改变采购文件及清单内容，评审时未被发现，实际施工时均按采购文件及清单内容执行，结算时不予调整。</w:t>
      </w:r>
    </w:p>
    <w:p w14:paraId="1A446B65">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4.18磋商响应供应商确定响应报价，同时应考虑合同中包含的风险、责任等各项费用。</w:t>
      </w:r>
    </w:p>
    <w:p w14:paraId="3852E9D4">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4.19磋商响应供应商工地踏勘应充分了解工地位置情况，道路、储存空间、装卸限制及任何其它足以影响报价的情况，任何忽视或误解工地情况而导致的索赔及工期延长申请将不被批准。</w:t>
      </w:r>
    </w:p>
    <w:p w14:paraId="3CE96862">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4.20成交单位不得拒绝完成采购人在施工地点范围内变更或要求增加和减少的工程内容。</w:t>
      </w:r>
    </w:p>
    <w:p w14:paraId="44B8BB0F">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4.21报价书中的工程数量乘以综合单价必须等于合价。</w:t>
      </w:r>
    </w:p>
    <w:p w14:paraId="03808D53">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4.22投标确定响应报价时应考虑施工过程中运出的建筑垃圾等必须运出施工现场范围以外，否则，除须接受相关部门的处罚外，发现一次发包人将视情节严重向承包人收取履约保证金的10</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-20%，并有权要求其重新清运出。清运前承包人必须向发包人指明堆放地点(该地点必须符合建筑垃圾(渣土)管理中心要求)，建筑垃圾(渣土)管理中心收取的建筑垃圾处置费由磋商响应供应商考虑在报价中，结算时不予调整。</w:t>
      </w:r>
    </w:p>
    <w:p w14:paraId="031BFED2">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4.23承包人须在工程竣工前拆除现场所有临时设施，包括所有的机械设备、硬化场地拆除后产生的建筑垃圾及剩余材料全部清运出场，相关费用由各磋商响应供应商在报价时自行考虑到响应报价中，竣工结算时不作任何调整。清理标准应得到发包人的认可，否则，如发生相关费用则由发包人在工程结算价款中扣除。</w:t>
      </w:r>
    </w:p>
    <w:p w14:paraId="6A58C01E">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4.24 本工程所有乙供材料均由承包人在确保质量的前提下自行采购，材料价格按照中档及以上的质量自行市场询价并进行报价。发包人结合近几年南通市区其他院校类似项目改造情况和总体效果，对材料的使用有择优及认定权（如发包人对承包人采购的材料认定为不合格的，承包人必须重新采购，直至合格为止），施工时承包人需提供样品供采购人选择，涉及到的价格不再调整。</w:t>
      </w:r>
    </w:p>
    <w:p w14:paraId="00A127B3">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rPr>
        <w:t>单位可结合上述要求，对本项目施工现场进行实地勘察，并对近年来本校及南通市区其他院校类似项目改造情况进行实地调研，选择质量优秀、改造施工效果好、相关建设单位及主管部门认可度高的施工材料响应本次投标。</w:t>
      </w:r>
    </w:p>
    <w:p w14:paraId="2301C159">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4.25施工期间和竣工移交时的保洁工作及费用，磋商响应供应商在报价时须综合考虑在响应报价中，结算时不做调整。</w:t>
      </w:r>
    </w:p>
    <w:p w14:paraId="458ED8DD">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4.26成交供应商在施工过程中必须收集齐全所有隐蔽项目影像视频资料以供后期审计使用，在送审结算资料必须一并提交。签证资料如施工过程中发生的拆除等必须附有详细影像彩色照片，所摄照片必须有可参照性。如影像资料未能反映签证、清单或采购文件列明的工作内容，则结算时该项内容不予认可。</w:t>
      </w:r>
    </w:p>
    <w:p w14:paraId="7A17685D">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4.27建设区域内的临时房屋及地面拆除残值由供应商自行考虑，费用含在报价内，施工过程中，拆除部分残值归承包人所有。</w:t>
      </w:r>
    </w:p>
    <w:p w14:paraId="2C74A2DA">
      <w:pPr>
        <w:keepNext w:val="0"/>
        <w:keepLines w:val="0"/>
        <w:pageBreakBefore w:val="0"/>
        <w:widowControl/>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4.28其他未尽事宜在书面答疑中明确。</w:t>
      </w:r>
    </w:p>
    <w:p w14:paraId="4E4208B8">
      <w:pPr>
        <w:keepNext w:val="0"/>
        <w:keepLines w:val="0"/>
        <w:pageBreakBefore w:val="0"/>
        <w:widowControl/>
        <w:kinsoku/>
        <w:wordWrap/>
        <w:overflowPunct/>
        <w:topLinePunct w:val="0"/>
        <w:autoSpaceDE/>
        <w:autoSpaceDN/>
        <w:bidi w:val="0"/>
        <w:spacing w:line="360" w:lineRule="auto"/>
        <w:ind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八、付款方式</w:t>
      </w:r>
    </w:p>
    <w:p w14:paraId="488E7ABE">
      <w:pPr>
        <w:keepNext w:val="0"/>
        <w:keepLines w:val="0"/>
        <w:pageBreakBefore w:val="0"/>
        <w:widowControl/>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项目实施完成、经采购人组织竣工验收后付至合同价70%，同时无息退还履约保证金；审计结束付至审计价的95%。验收合格满</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年后无质量问题的，支付剩余款项（审计金额的5%）。</w:t>
      </w:r>
    </w:p>
    <w:p w14:paraId="45EEAFFB">
      <w:pPr>
        <w:pStyle w:val="26"/>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每次支付工程款前，</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必须开具符合税务部门规定的</w:t>
      </w:r>
      <w:r>
        <w:rPr>
          <w:rFonts w:hint="eastAsia" w:cs="宋体"/>
          <w:color w:val="auto"/>
          <w:sz w:val="24"/>
          <w:szCs w:val="24"/>
          <w:highlight w:val="none"/>
          <w:lang w:val="en-US" w:eastAsia="zh-CN"/>
        </w:rPr>
        <w:t>全额</w:t>
      </w:r>
      <w:r>
        <w:rPr>
          <w:rFonts w:hint="eastAsia" w:ascii="宋体" w:hAnsi="宋体" w:eastAsia="宋体" w:cs="宋体"/>
          <w:color w:val="auto"/>
          <w:sz w:val="24"/>
          <w:szCs w:val="24"/>
          <w:highlight w:val="none"/>
        </w:rPr>
        <w:t>发票。</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未提供符合要求的发票的，</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rPr>
        <w:t>有权拒绝付款。</w:t>
      </w:r>
    </w:p>
    <w:p w14:paraId="75E46CBE">
      <w:pPr>
        <w:pStyle w:val="26"/>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九、履约保证金：</w:t>
      </w:r>
    </w:p>
    <w:p w14:paraId="7FBB1575">
      <w:pPr>
        <w:keepNext w:val="0"/>
        <w:keepLines w:val="0"/>
        <w:pageBreakBefore w:val="0"/>
        <w:kinsoku/>
        <w:wordWrap/>
        <w:overflowPunct/>
        <w:topLinePunct w:val="0"/>
        <w:autoSpaceDE/>
        <w:autoSpaceDN/>
        <w:bidi w:val="0"/>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后的履约保证金为项目</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价的10%，成交供应商的履约保证金须在</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通知书发出之日起至合同签订前汇入采购人单位账户（应当以数字人民币、支票、汇票或者金融机构、担保机构出具的保函等形式提交），成交供应商凭</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通知书与采购人签订合同。超期或未有协商，则视为自动放弃</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资格。</w:t>
      </w:r>
    </w:p>
    <w:p w14:paraId="6692B62C">
      <w:pPr>
        <w:keepNext w:val="0"/>
        <w:keepLines w:val="0"/>
        <w:pageBreakBefore w:val="0"/>
        <w:kinsoku/>
        <w:wordWrap/>
        <w:overflowPunct/>
        <w:topLinePunct w:val="0"/>
        <w:autoSpaceDE/>
        <w:autoSpaceDN/>
        <w:bidi w:val="0"/>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2.成交供应商全部履约合同义务，经采购人验收合格无质量、进度等问题的，采购人在验收合格后一次性退还履约保证金（保函除外）；</w:t>
      </w:r>
    </w:p>
    <w:p w14:paraId="7B201907">
      <w:pPr>
        <w:keepNext w:val="0"/>
        <w:keepLines w:val="0"/>
        <w:pageBreakBefore w:val="0"/>
        <w:kinsoku/>
        <w:wordWrap/>
        <w:overflowPunct/>
        <w:topLinePunct w:val="0"/>
        <w:autoSpaceDE/>
        <w:autoSpaceDN/>
        <w:bidi w:val="0"/>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3.发生以下情况的，履约保证金不予退还或部分退还：</w:t>
      </w:r>
    </w:p>
    <w:p w14:paraId="6ABE8EAA">
      <w:pPr>
        <w:keepNext w:val="0"/>
        <w:keepLines w:val="0"/>
        <w:pageBreakBefore w:val="0"/>
        <w:kinsoku/>
        <w:wordWrap/>
        <w:overflowPunct/>
        <w:topLinePunct w:val="0"/>
        <w:autoSpaceDE/>
        <w:autoSpaceDN/>
        <w:bidi w:val="0"/>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a.签订合同后，成交供应商不履行合同义务的，采购单位有权全额扣除履约保证金，全额不予退还，同时采购单位亦有权终止合同，成交供应商还须承担相应的法律赔偿责任。</w:t>
      </w:r>
    </w:p>
    <w:p w14:paraId="6159CED2">
      <w:pPr>
        <w:keepNext w:val="0"/>
        <w:keepLines w:val="0"/>
        <w:pageBreakBefore w:val="0"/>
        <w:kinsoku/>
        <w:wordWrap/>
        <w:overflowPunct/>
        <w:topLinePunct w:val="0"/>
        <w:autoSpaceDE/>
        <w:autoSpaceDN/>
        <w:bidi w:val="0"/>
        <w:spacing w:line="360" w:lineRule="auto"/>
        <w:ind w:firstLine="484" w:firstLineChars="20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b.成交供应商在履约过程中发生违约行为，给采购人造成损失的，采购人有权在成交供应商缴纳的履约保证金中予以扣款，以弥补采购人经济损失，不足的部分成交供应商另外补齐。</w:t>
      </w:r>
    </w:p>
    <w:p w14:paraId="709BDFBD">
      <w:pPr>
        <w:keepNext w:val="0"/>
        <w:keepLines w:val="0"/>
        <w:pageBreakBefore w:val="0"/>
        <w:kinsoku/>
        <w:wordWrap/>
        <w:overflowPunct/>
        <w:topLinePunct w:val="0"/>
        <w:autoSpaceDE/>
        <w:autoSpaceDN/>
        <w:bidi w:val="0"/>
        <w:spacing w:line="360" w:lineRule="auto"/>
        <w:ind w:firstLine="487" w:firstLineChars="202"/>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十、磋商项目涉及到的现场勘察</w:t>
      </w:r>
    </w:p>
    <w:p w14:paraId="24B00320">
      <w:pPr>
        <w:pStyle w:val="26"/>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1.磋商文件所提供的项目相关数据仅做参考，根据自身需要，</w:t>
      </w:r>
      <w:r>
        <w:rPr>
          <w:rFonts w:hint="eastAsia" w:ascii="宋体" w:hAnsi="宋体" w:eastAsia="宋体" w:cs="宋体"/>
          <w:b/>
          <w:color w:val="auto"/>
          <w:sz w:val="24"/>
          <w:szCs w:val="24"/>
          <w:highlight w:val="none"/>
        </w:rPr>
        <w:t>供应商可在磋商文件递交之日前对有关现场和周围环境进行勘察，以获取编制响应文件和签署合同所需的信息。</w:t>
      </w:r>
      <w:r>
        <w:rPr>
          <w:rFonts w:hint="eastAsia" w:cs="宋体"/>
          <w:b/>
          <w:color w:val="auto"/>
          <w:sz w:val="24"/>
          <w:szCs w:val="24"/>
          <w:highlight w:val="none"/>
          <w:lang w:eastAsia="zh-CN"/>
        </w:rPr>
        <w:t>勘查现场</w:t>
      </w:r>
      <w:r>
        <w:rPr>
          <w:rFonts w:hint="eastAsia" w:ascii="宋体" w:hAnsi="宋体" w:eastAsia="宋体" w:cs="宋体"/>
          <w:b/>
          <w:color w:val="auto"/>
          <w:sz w:val="24"/>
          <w:szCs w:val="24"/>
          <w:highlight w:val="none"/>
        </w:rPr>
        <w:t>所发生的费用由供应商自</w:t>
      </w:r>
      <w:r>
        <w:rPr>
          <w:rFonts w:hint="eastAsia" w:cs="宋体"/>
          <w:b/>
          <w:color w:val="auto"/>
          <w:sz w:val="24"/>
          <w:szCs w:val="24"/>
          <w:highlight w:val="none"/>
          <w:lang w:val="en-US" w:eastAsia="zh-CN"/>
        </w:rPr>
        <w:t>行</w:t>
      </w:r>
      <w:r>
        <w:rPr>
          <w:rFonts w:hint="eastAsia" w:ascii="宋体" w:hAnsi="宋体" w:eastAsia="宋体" w:cs="宋体"/>
          <w:b/>
          <w:color w:val="auto"/>
          <w:sz w:val="24"/>
          <w:szCs w:val="24"/>
          <w:highlight w:val="none"/>
        </w:rPr>
        <w:t>承担。</w:t>
      </w:r>
    </w:p>
    <w:p w14:paraId="03D92FA3">
      <w:pPr>
        <w:pStyle w:val="26"/>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2.采购人向供应商提供的有关现场的资料和数据，是采购人现有的并认为能使供应商可利用的资料。采购人对供应商由此而做出的推论、理解和结论概不负责。</w:t>
      </w:r>
    </w:p>
    <w:p w14:paraId="2A43865B">
      <w:pPr>
        <w:pStyle w:val="26"/>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3.经采购人允许，供应商可为勘察目的进入采购人的项目现场，但供应商不得因此使采购人承担有关的责任和蒙受损失。供应商应承担</w:t>
      </w:r>
      <w:r>
        <w:rPr>
          <w:rFonts w:hint="eastAsia" w:cs="宋体"/>
          <w:color w:val="auto"/>
          <w:sz w:val="24"/>
          <w:szCs w:val="24"/>
          <w:highlight w:val="none"/>
          <w:lang w:eastAsia="zh-CN"/>
        </w:rPr>
        <w:t>勘查现场</w:t>
      </w:r>
      <w:r>
        <w:rPr>
          <w:rFonts w:hint="eastAsia" w:ascii="宋体" w:hAnsi="宋体" w:eastAsia="宋体" w:cs="宋体"/>
          <w:color w:val="auto"/>
          <w:sz w:val="24"/>
          <w:szCs w:val="24"/>
          <w:highlight w:val="none"/>
        </w:rPr>
        <w:t>的责任和风险。</w:t>
      </w:r>
    </w:p>
    <w:p w14:paraId="4A044190">
      <w:pPr>
        <w:pStyle w:val="26"/>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cs="宋体"/>
          <w:color w:val="auto"/>
          <w:sz w:val="24"/>
          <w:szCs w:val="24"/>
          <w:highlight w:val="none"/>
          <w:lang w:eastAsia="zh-CN"/>
        </w:rPr>
        <w:t>在现场勘查</w:t>
      </w:r>
      <w:r>
        <w:rPr>
          <w:rFonts w:hint="eastAsia" w:ascii="宋体" w:hAnsi="宋体" w:eastAsia="宋体" w:cs="宋体"/>
          <w:color w:val="auto"/>
          <w:sz w:val="24"/>
          <w:szCs w:val="24"/>
          <w:highlight w:val="none"/>
        </w:rPr>
        <w:t>时，熟悉施工及制作安装现场、现场周围交通道路等情况，以获得一切可能影响其磋商的直接资料。供应商成交后，不得以不完全了解现场情况为理由而向采购人提出任何索赔的要求，对此采购人不承担任何责任并将不作任何答复与考虑。</w:t>
      </w:r>
    </w:p>
    <w:p w14:paraId="614BB8B8">
      <w:pPr>
        <w:pStyle w:val="26"/>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5.现场实地勘察时</w:t>
      </w:r>
      <w:r>
        <w:rPr>
          <w:rFonts w:hint="eastAsia" w:cs="宋体"/>
          <w:color w:val="auto"/>
          <w:sz w:val="24"/>
          <w:szCs w:val="24"/>
          <w:highlight w:val="none"/>
          <w:lang w:val="en-US" w:eastAsia="zh-CN"/>
        </w:rPr>
        <w:t>须</w:t>
      </w:r>
      <w:r>
        <w:rPr>
          <w:rFonts w:hint="eastAsia" w:ascii="宋体" w:hAnsi="宋体" w:eastAsia="宋体" w:cs="宋体"/>
          <w:color w:val="auto"/>
          <w:sz w:val="24"/>
          <w:szCs w:val="24"/>
          <w:highlight w:val="none"/>
        </w:rPr>
        <w:t>携带营业执照副本复印件、法定代表人的委托书、被委托人身份证原件及复印件至江苏商贸职业学院勘察（联系人：</w:t>
      </w:r>
      <w:r>
        <w:rPr>
          <w:rFonts w:hint="eastAsia" w:cs="宋体"/>
          <w:color w:val="auto"/>
          <w:sz w:val="24"/>
          <w:szCs w:val="24"/>
          <w:highlight w:val="none"/>
          <w:lang w:eastAsia="zh-CN"/>
        </w:rPr>
        <w:t>陈</w:t>
      </w:r>
      <w:r>
        <w:rPr>
          <w:rFonts w:hint="eastAsia" w:ascii="宋体" w:hAnsi="宋体" w:eastAsia="宋体" w:cs="宋体"/>
          <w:color w:val="auto"/>
          <w:sz w:val="24"/>
          <w:szCs w:val="24"/>
          <w:highlight w:val="none"/>
        </w:rPr>
        <w:t>老师，联系电话：</w:t>
      </w:r>
      <w:r>
        <w:rPr>
          <w:rFonts w:hint="eastAsia" w:cs="宋体"/>
          <w:color w:val="auto"/>
          <w:sz w:val="24"/>
          <w:szCs w:val="24"/>
          <w:highlight w:val="none"/>
          <w:lang w:val="en-US" w:eastAsia="zh-CN"/>
        </w:rPr>
        <w:t>17888807882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，截止时间</w:t>
      </w:r>
      <w:r>
        <w:rPr>
          <w:rFonts w:hint="eastAsia" w:cs="宋体"/>
          <w:color w:val="auto"/>
          <w:sz w:val="24"/>
          <w:szCs w:val="24"/>
          <w:highlight w:val="none"/>
          <w:lang w:val="en-US" w:eastAsia="zh-CN"/>
        </w:rPr>
        <w:t>为</w:t>
      </w:r>
      <w:r>
        <w:rPr>
          <w:rFonts w:hint="eastAsia" w:ascii="宋体" w:hAnsi="宋体" w:eastAsia="宋体" w:cs="宋体"/>
          <w:color w:val="auto"/>
          <w:sz w:val="24"/>
          <w:szCs w:val="24"/>
          <w:highlight w:val="none"/>
        </w:rPr>
        <w:t>开标时间前一日，勘察时间：工作日</w:t>
      </w:r>
      <w:bookmarkStart w:id="111" w:name="_GoBack"/>
      <w:bookmarkEnd w:id="111"/>
      <w:r>
        <w:rPr>
          <w:rFonts w:hint="eastAsia" w:ascii="宋体" w:hAnsi="宋体" w:eastAsia="宋体" w:cs="宋体"/>
          <w:color w:val="auto"/>
          <w:sz w:val="24"/>
          <w:szCs w:val="24"/>
          <w:highlight w:val="none"/>
        </w:rPr>
        <w:t>上午8：30--11：30，下午2：00-5：00。</w:t>
      </w:r>
    </w:p>
    <w:p w14:paraId="65108D6E">
      <w:pPr>
        <w:keepNext w:val="0"/>
        <w:keepLines w:val="0"/>
        <w:pageBreakBefore w:val="0"/>
        <w:kinsoku/>
        <w:wordWrap/>
        <w:overflowPunct/>
        <w:topLinePunct w:val="0"/>
        <w:autoSpaceDE/>
        <w:autoSpaceDN/>
        <w:bidi w:val="0"/>
        <w:spacing w:line="360" w:lineRule="auto"/>
        <w:ind w:firstLine="482" w:firstLineChars="200"/>
        <w:textAlignment w:val="auto"/>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十一、样品</w:t>
      </w:r>
    </w:p>
    <w:p w14:paraId="5E5B7ABA">
      <w:pPr>
        <w:keepNext w:val="0"/>
        <w:keepLines w:val="0"/>
        <w:pageBreakBefore w:val="0"/>
        <w:kinsoku/>
        <w:wordWrap/>
        <w:overflowPunct/>
        <w:topLinePunct w:val="0"/>
        <w:autoSpaceDE/>
        <w:autoSpaceDN/>
        <w:bidi w:val="0"/>
        <w:spacing w:line="360" w:lineRule="auto"/>
        <w:ind w:firstLine="480" w:firstLineChars="200"/>
        <w:textAlignment w:val="auto"/>
        <w:rPr>
          <w:rStyle w:val="130"/>
          <w:rFonts w:hint="default"/>
          <w:b w:val="0"/>
          <w:bCs w:val="0"/>
          <w:color w:val="auto"/>
          <w:sz w:val="24"/>
          <w:szCs w:val="24"/>
          <w:highlight w:val="none"/>
        </w:rPr>
      </w:pPr>
      <w:r>
        <w:rPr>
          <w:rStyle w:val="130"/>
          <w:rFonts w:hint="default"/>
          <w:b w:val="0"/>
          <w:bCs w:val="0"/>
          <w:color w:val="auto"/>
          <w:sz w:val="24"/>
          <w:szCs w:val="24"/>
          <w:highlight w:val="none"/>
        </w:rPr>
        <w:t>1.响应供应商提供以下样品：</w:t>
      </w:r>
    </w:p>
    <w:p w14:paraId="2FBF4CF5">
      <w:pPr>
        <w:keepNext w:val="0"/>
        <w:keepLines w:val="0"/>
        <w:pageBreakBefore w:val="0"/>
        <w:kinsoku/>
        <w:wordWrap/>
        <w:overflowPunct/>
        <w:topLinePunct w:val="0"/>
        <w:autoSpaceDE/>
        <w:autoSpaceDN/>
        <w:bidi w:val="0"/>
        <w:spacing w:line="360" w:lineRule="auto"/>
        <w:ind w:firstLine="480" w:firstLineChars="200"/>
        <w:textAlignment w:val="auto"/>
        <w:rPr>
          <w:rStyle w:val="130"/>
          <w:rFonts w:hint="eastAsia" w:eastAsia="宋体"/>
          <w:b w:val="0"/>
          <w:bCs w:val="0"/>
          <w:color w:val="auto"/>
          <w:sz w:val="24"/>
          <w:szCs w:val="24"/>
          <w:highlight w:val="none"/>
          <w:lang w:eastAsia="zh-CN"/>
        </w:rPr>
      </w:pPr>
      <w:r>
        <w:rPr>
          <w:rStyle w:val="130"/>
          <w:rFonts w:hint="default"/>
          <w:b w:val="0"/>
          <w:bCs w:val="0"/>
          <w:color w:val="auto"/>
          <w:sz w:val="24"/>
          <w:szCs w:val="24"/>
          <w:highlight w:val="none"/>
        </w:rPr>
        <w:t>样品一</w:t>
      </w:r>
      <w:r>
        <w:rPr>
          <w:rStyle w:val="130"/>
          <w:rFonts w:hint="default"/>
          <w:b w:val="0"/>
          <w:bCs w:val="0"/>
          <w:color w:val="auto"/>
          <w:sz w:val="24"/>
          <w:szCs w:val="24"/>
          <w:highlight w:val="none"/>
          <w:lang w:eastAsia="zh-CN"/>
        </w:rPr>
        <w:t>：</w:t>
      </w:r>
      <w:r>
        <w:rPr>
          <w:rStyle w:val="130"/>
          <w:rFonts w:hint="default"/>
          <w:b w:val="0"/>
          <w:bCs w:val="0"/>
          <w:color w:val="auto"/>
          <w:sz w:val="24"/>
          <w:szCs w:val="24"/>
          <w:highlight w:val="none"/>
        </w:rPr>
        <w:t>规格200</w:t>
      </w:r>
      <w:r>
        <w:rPr>
          <w:rStyle w:val="130"/>
          <w:rFonts w:hint="eastAsia"/>
          <w:b w:val="0"/>
          <w:bCs w:val="0"/>
          <w:color w:val="auto"/>
          <w:sz w:val="24"/>
          <w:szCs w:val="24"/>
          <w:highlight w:val="none"/>
          <w:lang w:val="en-US" w:eastAsia="zh-CN"/>
        </w:rPr>
        <w:t>mm</w:t>
      </w:r>
      <w:r>
        <w:rPr>
          <w:rStyle w:val="130"/>
          <w:rFonts w:hint="default"/>
          <w:b w:val="0"/>
          <w:bCs w:val="0"/>
          <w:color w:val="auto"/>
          <w:sz w:val="24"/>
          <w:szCs w:val="24"/>
          <w:highlight w:val="none"/>
        </w:rPr>
        <w:t>*80</w:t>
      </w:r>
      <w:r>
        <w:rPr>
          <w:rStyle w:val="130"/>
          <w:rFonts w:hint="eastAsia"/>
          <w:b w:val="0"/>
          <w:bCs w:val="0"/>
          <w:color w:val="auto"/>
          <w:sz w:val="24"/>
          <w:szCs w:val="24"/>
          <w:highlight w:val="none"/>
          <w:lang w:val="en-US" w:eastAsia="zh-CN"/>
        </w:rPr>
        <w:t>mm</w:t>
      </w:r>
      <w:r>
        <w:rPr>
          <w:rStyle w:val="130"/>
          <w:rFonts w:hint="default"/>
          <w:b w:val="0"/>
          <w:bCs w:val="0"/>
          <w:color w:val="auto"/>
          <w:sz w:val="24"/>
          <w:szCs w:val="24"/>
          <w:highlight w:val="none"/>
        </w:rPr>
        <w:t xml:space="preserve">*1mm铝方通，提供样品尺寸长度 1m </w:t>
      </w:r>
      <w:r>
        <w:rPr>
          <w:rStyle w:val="130"/>
          <w:rFonts w:hint="eastAsia"/>
          <w:b w:val="0"/>
          <w:bCs w:val="0"/>
          <w:color w:val="auto"/>
          <w:sz w:val="24"/>
          <w:szCs w:val="24"/>
          <w:highlight w:val="none"/>
          <w:lang w:eastAsia="zh-CN"/>
        </w:rPr>
        <w:t>；</w:t>
      </w:r>
    </w:p>
    <w:p w14:paraId="65803BF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szCs w:val="24"/>
          <w:highlight w:val="none"/>
        </w:rPr>
      </w:pPr>
      <w:r>
        <w:rPr>
          <w:rStyle w:val="130"/>
          <w:rFonts w:hint="default"/>
          <w:b w:val="0"/>
          <w:bCs w:val="0"/>
          <w:color w:val="auto"/>
          <w:sz w:val="24"/>
          <w:szCs w:val="24"/>
          <w:highlight w:val="none"/>
        </w:rPr>
        <w:t>样品二：板厚不低于0.8mm金属字（字体大小200mm×200mm×30mm ）；</w:t>
      </w:r>
    </w:p>
    <w:p w14:paraId="35B6647A">
      <w:pPr>
        <w:keepNext w:val="0"/>
        <w:keepLines w:val="0"/>
        <w:pageBreakBefore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2.样品</w:t>
      </w:r>
      <w:r>
        <w:rPr>
          <w:rFonts w:hint="eastAsia" w:ascii="宋体" w:hAnsi="宋体" w:cs="宋体"/>
          <w:color w:val="auto"/>
          <w:sz w:val="24"/>
          <w:szCs w:val="24"/>
          <w:highlight w:val="none"/>
          <w:lang w:val="en-US" w:eastAsia="zh-CN"/>
        </w:rPr>
        <w:t>须</w:t>
      </w:r>
      <w:r>
        <w:rPr>
          <w:rFonts w:hint="eastAsia" w:ascii="宋体" w:hAnsi="宋体" w:cs="宋体"/>
          <w:color w:val="auto"/>
          <w:sz w:val="24"/>
          <w:szCs w:val="24"/>
          <w:highlight w:val="none"/>
        </w:rPr>
        <w:t>密封提交，</w:t>
      </w:r>
      <w:r>
        <w:rPr>
          <w:rFonts w:hint="eastAsia" w:ascii="宋体" w:hAnsi="宋体" w:cs="宋体"/>
          <w:color w:val="000000"/>
          <w:sz w:val="24"/>
        </w:rPr>
        <w:t>样品上不得出现</w:t>
      </w:r>
      <w:r>
        <w:rPr>
          <w:rFonts w:hint="eastAsia" w:ascii="宋体" w:hAnsi="宋体" w:cs="宋体"/>
          <w:color w:val="000000"/>
          <w:sz w:val="24"/>
          <w:lang w:eastAsia="zh-CN"/>
        </w:rPr>
        <w:t>供应商</w:t>
      </w:r>
      <w:r>
        <w:rPr>
          <w:rFonts w:hint="eastAsia" w:ascii="宋体" w:hAnsi="宋体" w:cs="宋体"/>
          <w:color w:val="000000"/>
          <w:sz w:val="24"/>
        </w:rPr>
        <w:t>名称、品牌标识和其他可以识别</w:t>
      </w:r>
      <w:r>
        <w:rPr>
          <w:rFonts w:hint="eastAsia" w:ascii="宋体" w:hAnsi="宋体" w:cs="宋体"/>
          <w:color w:val="000000"/>
          <w:sz w:val="24"/>
          <w:lang w:eastAsia="zh-CN"/>
        </w:rPr>
        <w:t>供应商</w:t>
      </w:r>
      <w:r>
        <w:rPr>
          <w:rFonts w:hint="eastAsia" w:ascii="宋体" w:hAnsi="宋体" w:cs="宋体"/>
          <w:color w:val="000000"/>
          <w:sz w:val="24"/>
        </w:rPr>
        <w:t>身份的字符、徽标、人员名称以及其他特殊标记等，否则按无效</w:t>
      </w:r>
      <w:r>
        <w:rPr>
          <w:rFonts w:hint="eastAsia" w:ascii="宋体" w:hAnsi="宋体" w:cs="宋体"/>
          <w:color w:val="000000"/>
          <w:sz w:val="24"/>
          <w:lang w:val="en-US" w:eastAsia="zh-CN"/>
        </w:rPr>
        <w:t>响应</w:t>
      </w:r>
      <w:r>
        <w:rPr>
          <w:rFonts w:hint="eastAsia" w:ascii="宋体" w:hAnsi="宋体" w:cs="宋体"/>
          <w:color w:val="000000"/>
          <w:sz w:val="24"/>
        </w:rPr>
        <w:t>处理。</w:t>
      </w:r>
      <w:r>
        <w:rPr>
          <w:rFonts w:hint="eastAsia" w:ascii="宋体" w:hAnsi="宋体" w:cs="宋体"/>
          <w:color w:val="auto"/>
          <w:sz w:val="24"/>
          <w:szCs w:val="24"/>
          <w:highlight w:val="none"/>
          <w:lang w:val="en-US" w:eastAsia="zh-CN"/>
        </w:rPr>
        <w:t>评审</w:t>
      </w:r>
      <w:r>
        <w:rPr>
          <w:rFonts w:hint="eastAsia" w:ascii="宋体" w:hAnsi="宋体" w:cs="宋体"/>
          <w:color w:val="auto"/>
          <w:sz w:val="24"/>
          <w:szCs w:val="24"/>
          <w:highlight w:val="none"/>
        </w:rPr>
        <w:t>结束后，供应商（成交供应商除外）应将样品及时撤离，否则，样品发生任何损坏、丢失由供应商自行承担，所有供应商自行承担相关样品制作、运输等费用。成交人的样品由采购人封存。</w:t>
      </w:r>
    </w:p>
    <w:p w14:paraId="6438290C">
      <w:pPr>
        <w:keepNext w:val="0"/>
        <w:keepLines w:val="0"/>
        <w:pageBreakBefore w:val="0"/>
        <w:kinsoku/>
        <w:wordWrap/>
        <w:overflowPunct/>
        <w:topLinePunct w:val="0"/>
        <w:autoSpaceDE/>
        <w:autoSpaceDN/>
        <w:bidi w:val="0"/>
        <w:snapToGrid w:val="0"/>
        <w:spacing w:line="360" w:lineRule="auto"/>
        <w:ind w:firstLine="480" w:firstLineChars="200"/>
        <w:contextualSpacing/>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3.样品递交时间、地点、联系人</w:t>
      </w:r>
    </w:p>
    <w:p w14:paraId="2CCD4C6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样品</w:t>
      </w:r>
      <w:r>
        <w:rPr>
          <w:rFonts w:hint="eastAsia" w:ascii="宋体" w:hAnsi="宋体" w:cs="宋体"/>
          <w:color w:val="auto"/>
          <w:sz w:val="24"/>
          <w:szCs w:val="24"/>
          <w:highlight w:val="none"/>
          <w:lang w:val="en-US" w:eastAsia="zh-CN"/>
        </w:rPr>
        <w:t>须</w:t>
      </w:r>
      <w:r>
        <w:rPr>
          <w:rFonts w:hint="eastAsia" w:ascii="宋体" w:hAnsi="宋体" w:cs="宋体"/>
          <w:color w:val="auto"/>
          <w:sz w:val="24"/>
          <w:szCs w:val="24"/>
          <w:highlight w:val="none"/>
        </w:rPr>
        <w:t>同响应文件于响应文件提交截止时间之前一同递交至</w:t>
      </w:r>
      <w:r>
        <w:rPr>
          <w:rFonts w:hint="eastAsia" w:ascii="宋体" w:hAnsi="宋体" w:cs="宋体"/>
          <w:b/>
          <w:bCs/>
          <w:color w:val="auto"/>
          <w:sz w:val="24"/>
          <w:szCs w:val="24"/>
          <w:highlight w:val="none"/>
          <w:u w:val="single"/>
          <w:lang w:val="zh-CN"/>
        </w:rPr>
        <w:t>江苏省南通市江通路48号，江苏商贸职业学院资产管理处（西大门南侧）办公室，</w:t>
      </w:r>
      <w:r>
        <w:rPr>
          <w:rFonts w:hint="eastAsia" w:ascii="宋体" w:hAnsi="宋体" w:cs="宋体"/>
          <w:color w:val="auto"/>
          <w:sz w:val="24"/>
          <w:szCs w:val="24"/>
          <w:highlight w:val="none"/>
          <w:lang w:val="zh-CN"/>
        </w:rPr>
        <w:t>由</w:t>
      </w:r>
      <w:r>
        <w:rPr>
          <w:rFonts w:hint="eastAsia" w:ascii="宋体" w:hAnsi="宋体" w:cs="宋体"/>
          <w:color w:val="auto"/>
          <w:sz w:val="24"/>
          <w:szCs w:val="24"/>
          <w:highlight w:val="none"/>
        </w:rPr>
        <w:t>采购代理机构签收。</w:t>
      </w:r>
    </w:p>
    <w:p w14:paraId="5A947DC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十二、品牌要求</w:t>
      </w:r>
    </w:p>
    <w:p w14:paraId="5AD68A5B">
      <w:pPr>
        <w:pStyle w:val="131"/>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材料品牌附表：</w:t>
      </w:r>
    </w:p>
    <w:tbl>
      <w:tblPr>
        <w:tblStyle w:val="29"/>
        <w:tblW w:w="8172" w:type="dxa"/>
        <w:jc w:val="center"/>
        <w:tblLayout w:type="fixed"/>
        <w:tblCellMar>
          <w:top w:w="0" w:type="dxa"/>
          <w:left w:w="108" w:type="dxa"/>
          <w:bottom w:w="0" w:type="dxa"/>
          <w:right w:w="108" w:type="dxa"/>
        </w:tblCellMar>
      </w:tblPr>
      <w:tblGrid>
        <w:gridCol w:w="704"/>
        <w:gridCol w:w="2469"/>
        <w:gridCol w:w="53"/>
        <w:gridCol w:w="2874"/>
        <w:gridCol w:w="2072"/>
      </w:tblGrid>
      <w:tr w14:paraId="7DAD8BE1">
        <w:tblPrEx>
          <w:tblCellMar>
            <w:top w:w="0" w:type="dxa"/>
            <w:left w:w="108" w:type="dxa"/>
            <w:bottom w:w="0" w:type="dxa"/>
            <w:right w:w="108" w:type="dxa"/>
          </w:tblCellMar>
        </w:tblPrEx>
        <w:trPr>
          <w:trHeight w:val="499" w:hRule="atLeast"/>
          <w:jc w:val="center"/>
        </w:trPr>
        <w:tc>
          <w:tcPr>
            <w:tcW w:w="704" w:type="dxa"/>
            <w:tcBorders>
              <w:top w:val="single" w:color="auto" w:sz="4" w:space="0"/>
              <w:left w:val="single" w:color="auto" w:sz="4" w:space="0"/>
              <w:bottom w:val="single" w:color="auto" w:sz="4" w:space="0"/>
              <w:right w:val="single" w:color="auto" w:sz="4" w:space="0"/>
            </w:tcBorders>
            <w:noWrap/>
            <w:vAlign w:val="center"/>
          </w:tcPr>
          <w:p w14:paraId="7BF5A63C">
            <w:pPr>
              <w:ind w:left="0" w:leftChars="0" w:firstLine="0" w:firstLineChars="0"/>
              <w:jc w:val="center"/>
              <w:rPr>
                <w:rFonts w:ascii="Times New Roman" w:hAnsi="Times New Roman" w:cs="宋体"/>
                <w:color w:val="auto"/>
                <w:kern w:val="0"/>
                <w:sz w:val="21"/>
                <w:szCs w:val="22"/>
                <w:highlight w:val="none"/>
              </w:rPr>
            </w:pPr>
            <w:r>
              <w:rPr>
                <w:rFonts w:hint="eastAsia" w:ascii="Times New Roman" w:hAnsi="Times New Roman" w:cs="宋体"/>
                <w:color w:val="auto"/>
                <w:kern w:val="0"/>
                <w:sz w:val="21"/>
                <w:szCs w:val="22"/>
                <w:highlight w:val="none"/>
              </w:rPr>
              <w:t>序号</w:t>
            </w:r>
          </w:p>
        </w:tc>
        <w:tc>
          <w:tcPr>
            <w:tcW w:w="2469" w:type="dxa"/>
            <w:tcBorders>
              <w:top w:val="single" w:color="auto" w:sz="4" w:space="0"/>
              <w:left w:val="nil"/>
              <w:bottom w:val="single" w:color="auto" w:sz="4" w:space="0"/>
              <w:right w:val="single" w:color="auto" w:sz="4" w:space="0"/>
            </w:tcBorders>
            <w:noWrap w:val="0"/>
            <w:vAlign w:val="center"/>
          </w:tcPr>
          <w:p w14:paraId="3FC89B69">
            <w:pPr>
              <w:ind w:left="0" w:leftChars="0" w:firstLine="0" w:firstLineChars="0"/>
              <w:jc w:val="center"/>
              <w:rPr>
                <w:rFonts w:ascii="Times New Roman" w:hAnsi="Times New Roman" w:cs="宋体"/>
                <w:color w:val="auto"/>
                <w:kern w:val="0"/>
                <w:sz w:val="21"/>
                <w:szCs w:val="22"/>
                <w:highlight w:val="none"/>
              </w:rPr>
            </w:pPr>
            <w:r>
              <w:rPr>
                <w:rFonts w:hint="eastAsia" w:ascii="Times New Roman" w:hAnsi="Times New Roman" w:cs="宋体"/>
                <w:color w:val="auto"/>
                <w:kern w:val="0"/>
                <w:sz w:val="21"/>
                <w:szCs w:val="22"/>
                <w:highlight w:val="none"/>
              </w:rPr>
              <w:t>材料名称</w:t>
            </w:r>
          </w:p>
        </w:tc>
        <w:tc>
          <w:tcPr>
            <w:tcW w:w="2927" w:type="dxa"/>
            <w:gridSpan w:val="2"/>
            <w:tcBorders>
              <w:top w:val="single" w:color="auto" w:sz="4" w:space="0"/>
              <w:left w:val="nil"/>
              <w:bottom w:val="single" w:color="auto" w:sz="4" w:space="0"/>
              <w:right w:val="single" w:color="auto" w:sz="4" w:space="0"/>
            </w:tcBorders>
            <w:noWrap/>
            <w:vAlign w:val="center"/>
          </w:tcPr>
          <w:p w14:paraId="20D98470">
            <w:pPr>
              <w:ind w:left="0" w:leftChars="0" w:firstLine="0" w:firstLineChars="0"/>
              <w:jc w:val="center"/>
              <w:rPr>
                <w:rFonts w:ascii="Times New Roman" w:hAnsi="Times New Roman" w:cs="宋体"/>
                <w:color w:val="auto"/>
                <w:kern w:val="0"/>
                <w:sz w:val="21"/>
                <w:szCs w:val="22"/>
                <w:highlight w:val="none"/>
              </w:rPr>
            </w:pPr>
            <w:r>
              <w:rPr>
                <w:rFonts w:hint="eastAsia" w:ascii="Times New Roman" w:hAnsi="Times New Roman" w:cs="宋体"/>
                <w:color w:val="auto"/>
                <w:kern w:val="0"/>
                <w:sz w:val="21"/>
                <w:szCs w:val="22"/>
                <w:highlight w:val="none"/>
              </w:rPr>
              <w:t>材料品牌</w:t>
            </w:r>
          </w:p>
        </w:tc>
        <w:tc>
          <w:tcPr>
            <w:tcW w:w="2072" w:type="dxa"/>
            <w:tcBorders>
              <w:top w:val="single" w:color="auto" w:sz="4" w:space="0"/>
              <w:left w:val="nil"/>
              <w:bottom w:val="single" w:color="auto" w:sz="4" w:space="0"/>
              <w:right w:val="single" w:color="auto" w:sz="4" w:space="0"/>
            </w:tcBorders>
            <w:noWrap/>
            <w:vAlign w:val="center"/>
          </w:tcPr>
          <w:p w14:paraId="51283ECC">
            <w:pPr>
              <w:ind w:left="0" w:leftChars="0" w:firstLine="0" w:firstLineChars="0"/>
              <w:jc w:val="center"/>
              <w:rPr>
                <w:rFonts w:ascii="Times New Roman" w:hAnsi="Times New Roman" w:cs="宋体"/>
                <w:color w:val="auto"/>
                <w:kern w:val="0"/>
                <w:sz w:val="21"/>
                <w:szCs w:val="22"/>
                <w:highlight w:val="none"/>
              </w:rPr>
            </w:pPr>
            <w:r>
              <w:rPr>
                <w:rFonts w:hint="eastAsia" w:ascii="Times New Roman" w:hAnsi="Times New Roman" w:cs="宋体"/>
                <w:color w:val="auto"/>
                <w:kern w:val="0"/>
                <w:sz w:val="21"/>
                <w:szCs w:val="22"/>
                <w:highlight w:val="none"/>
              </w:rPr>
              <w:t>备   注</w:t>
            </w:r>
          </w:p>
        </w:tc>
      </w:tr>
      <w:tr w14:paraId="661A5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704" w:type="dxa"/>
            <w:noWrap/>
            <w:vAlign w:val="center"/>
          </w:tcPr>
          <w:p w14:paraId="5C011D2E">
            <w:pPr>
              <w:ind w:left="0" w:leftChars="0" w:firstLine="0" w:firstLineChars="0"/>
              <w:jc w:val="center"/>
              <w:rPr>
                <w:rFonts w:hint="eastAsia" w:ascii="Times New Roman" w:hAnsi="Times New Roman" w:eastAsia="宋体"/>
                <w:color w:val="auto"/>
                <w:sz w:val="20"/>
                <w:szCs w:val="22"/>
                <w:highlight w:val="none"/>
                <w:lang w:eastAsia="zh-CN"/>
              </w:rPr>
            </w:pPr>
            <w:r>
              <w:rPr>
                <w:rFonts w:hint="eastAsia" w:ascii="Times New Roman" w:hAnsi="Times New Roman"/>
                <w:color w:val="auto"/>
                <w:sz w:val="20"/>
                <w:szCs w:val="22"/>
                <w:highlight w:val="none"/>
                <w:lang w:val="en-US" w:eastAsia="zh-CN"/>
              </w:rPr>
              <w:t>一</w:t>
            </w:r>
          </w:p>
        </w:tc>
        <w:tc>
          <w:tcPr>
            <w:tcW w:w="7468" w:type="dxa"/>
            <w:gridSpan w:val="4"/>
            <w:noWrap/>
            <w:vAlign w:val="center"/>
          </w:tcPr>
          <w:p w14:paraId="787BB7EF">
            <w:pPr>
              <w:ind w:left="0" w:leftChars="0" w:firstLine="0" w:firstLineChars="0"/>
              <w:jc w:val="center"/>
              <w:rPr>
                <w:rFonts w:ascii="Times New Roman" w:hAnsi="Times New Roman"/>
                <w:b/>
                <w:color w:val="auto"/>
                <w:sz w:val="20"/>
                <w:szCs w:val="22"/>
                <w:highlight w:val="none"/>
              </w:rPr>
            </w:pPr>
            <w:r>
              <w:rPr>
                <w:rFonts w:hint="eastAsia" w:ascii="Times New Roman" w:hAnsi="Times New Roman"/>
                <w:b/>
                <w:color w:val="auto"/>
                <w:sz w:val="20"/>
                <w:szCs w:val="22"/>
                <w:highlight w:val="none"/>
              </w:rPr>
              <w:t>装饰材料</w:t>
            </w:r>
          </w:p>
        </w:tc>
      </w:tr>
      <w:tr w14:paraId="0C7A1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704" w:type="dxa"/>
            <w:noWrap/>
            <w:vAlign w:val="center"/>
          </w:tcPr>
          <w:p w14:paraId="62C0A241">
            <w:pPr>
              <w:ind w:left="0" w:leftChars="0" w:firstLine="0" w:firstLineChars="0"/>
              <w:jc w:val="both"/>
              <w:rPr>
                <w:rFonts w:hint="eastAsia" w:ascii="Times New Roman" w:hAnsi="Times New Roman" w:eastAsia="宋体"/>
                <w:color w:val="auto"/>
                <w:sz w:val="20"/>
                <w:szCs w:val="22"/>
                <w:highlight w:val="none"/>
                <w:lang w:eastAsia="zh-CN"/>
              </w:rPr>
            </w:pPr>
            <w:r>
              <w:rPr>
                <w:rFonts w:hint="eastAsia" w:ascii="Times New Roman" w:hAnsi="Times New Roman"/>
                <w:color w:val="auto"/>
                <w:sz w:val="20"/>
                <w:szCs w:val="22"/>
                <w:highlight w:val="none"/>
                <w:lang w:val="en-US" w:eastAsia="zh-CN"/>
              </w:rPr>
              <w:t>1</w:t>
            </w:r>
          </w:p>
        </w:tc>
        <w:tc>
          <w:tcPr>
            <w:tcW w:w="2522" w:type="dxa"/>
            <w:gridSpan w:val="2"/>
            <w:noWrap/>
            <w:vAlign w:val="center"/>
          </w:tcPr>
          <w:p w14:paraId="0A68919A">
            <w:pPr>
              <w:ind w:left="0" w:leftChars="0" w:firstLine="0" w:firstLineChars="0"/>
              <w:rPr>
                <w:rFonts w:ascii="Times New Roman" w:hAnsi="Times New Roman"/>
                <w:color w:val="auto"/>
                <w:sz w:val="20"/>
                <w:szCs w:val="22"/>
                <w:highlight w:val="none"/>
              </w:rPr>
            </w:pPr>
            <w:r>
              <w:rPr>
                <w:rFonts w:hint="eastAsia" w:ascii="Times New Roman" w:hAnsi="Times New Roman"/>
                <w:color w:val="auto"/>
                <w:sz w:val="20"/>
                <w:szCs w:val="22"/>
                <w:highlight w:val="none"/>
              </w:rPr>
              <w:t>石膏板、轻钢龙骨</w:t>
            </w:r>
          </w:p>
        </w:tc>
        <w:tc>
          <w:tcPr>
            <w:tcW w:w="2874" w:type="dxa"/>
            <w:noWrap/>
            <w:vAlign w:val="center"/>
          </w:tcPr>
          <w:p w14:paraId="09884327">
            <w:pPr>
              <w:ind w:left="0" w:leftChars="0" w:firstLine="0" w:firstLineChars="0"/>
              <w:jc w:val="left"/>
              <w:rPr>
                <w:rFonts w:ascii="Times New Roman" w:hAnsi="Times New Roman"/>
                <w:color w:val="auto"/>
                <w:sz w:val="20"/>
                <w:szCs w:val="22"/>
                <w:highlight w:val="none"/>
              </w:rPr>
            </w:pPr>
            <w:r>
              <w:rPr>
                <w:rFonts w:hint="eastAsia"/>
                <w:color w:val="auto"/>
                <w:sz w:val="20"/>
                <w:szCs w:val="22"/>
                <w:highlight w:val="none"/>
                <w:lang w:val="en-US" w:eastAsia="zh-CN"/>
              </w:rPr>
              <w:t>泰山</w:t>
            </w:r>
            <w:r>
              <w:rPr>
                <w:rFonts w:hint="eastAsia" w:ascii="Times New Roman" w:hAnsi="Times New Roman"/>
                <w:color w:val="auto"/>
                <w:sz w:val="20"/>
                <w:szCs w:val="22"/>
                <w:highlight w:val="none"/>
              </w:rPr>
              <w:t>、龙牌、圣戈班杰科</w:t>
            </w:r>
          </w:p>
        </w:tc>
        <w:tc>
          <w:tcPr>
            <w:tcW w:w="2072" w:type="dxa"/>
            <w:noWrap/>
            <w:vAlign w:val="center"/>
          </w:tcPr>
          <w:p w14:paraId="508B881B">
            <w:pPr>
              <w:jc w:val="left"/>
              <w:rPr>
                <w:rFonts w:ascii="Times New Roman" w:hAnsi="Times New Roman"/>
                <w:color w:val="auto"/>
                <w:sz w:val="20"/>
                <w:szCs w:val="22"/>
                <w:highlight w:val="none"/>
              </w:rPr>
            </w:pPr>
          </w:p>
        </w:tc>
      </w:tr>
      <w:tr w14:paraId="7966C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704" w:type="dxa"/>
            <w:noWrap/>
            <w:vAlign w:val="center"/>
          </w:tcPr>
          <w:p w14:paraId="0A3E748E">
            <w:pPr>
              <w:ind w:left="0" w:leftChars="0" w:firstLine="0" w:firstLineChars="0"/>
              <w:jc w:val="both"/>
              <w:rPr>
                <w:rFonts w:hint="eastAsia" w:ascii="Times New Roman" w:hAnsi="Times New Roman" w:eastAsia="宋体"/>
                <w:color w:val="auto"/>
                <w:sz w:val="20"/>
                <w:szCs w:val="22"/>
                <w:highlight w:val="none"/>
                <w:lang w:eastAsia="zh-CN"/>
              </w:rPr>
            </w:pPr>
            <w:r>
              <w:rPr>
                <w:rFonts w:hint="eastAsia" w:ascii="Times New Roman" w:hAnsi="Times New Roman"/>
                <w:color w:val="auto"/>
                <w:sz w:val="20"/>
                <w:szCs w:val="22"/>
                <w:highlight w:val="none"/>
                <w:lang w:val="en-US" w:eastAsia="zh-CN"/>
              </w:rPr>
              <w:t>2</w:t>
            </w:r>
          </w:p>
        </w:tc>
        <w:tc>
          <w:tcPr>
            <w:tcW w:w="2522" w:type="dxa"/>
            <w:gridSpan w:val="2"/>
            <w:noWrap/>
            <w:vAlign w:val="center"/>
          </w:tcPr>
          <w:p w14:paraId="2821BBC9">
            <w:pPr>
              <w:ind w:left="0" w:leftChars="0" w:firstLine="0" w:firstLineChars="0"/>
              <w:rPr>
                <w:rFonts w:hint="eastAsia" w:ascii="Times New Roman" w:hAnsi="Times New Roman"/>
                <w:b w:val="0"/>
                <w:bCs w:val="0"/>
                <w:color w:val="auto"/>
                <w:sz w:val="20"/>
                <w:szCs w:val="22"/>
                <w:highlight w:val="none"/>
              </w:rPr>
            </w:pPr>
            <w:r>
              <w:rPr>
                <w:rFonts w:hint="eastAsia" w:ascii="Times New Roman" w:hAnsi="Times New Roman"/>
                <w:b w:val="0"/>
                <w:bCs w:val="0"/>
                <w:color w:val="auto"/>
                <w:sz w:val="20"/>
                <w:szCs w:val="22"/>
                <w:highlight w:val="none"/>
              </w:rPr>
              <w:t>乳胶漆</w:t>
            </w:r>
          </w:p>
        </w:tc>
        <w:tc>
          <w:tcPr>
            <w:tcW w:w="2874" w:type="dxa"/>
            <w:noWrap/>
            <w:vAlign w:val="center"/>
          </w:tcPr>
          <w:p w14:paraId="2DF8C11B">
            <w:pPr>
              <w:ind w:left="0" w:leftChars="0" w:firstLine="0" w:firstLineChars="0"/>
              <w:jc w:val="left"/>
              <w:rPr>
                <w:rFonts w:hint="eastAsia" w:ascii="Times New Roman" w:hAnsi="Times New Roman"/>
                <w:b w:val="0"/>
                <w:bCs w:val="0"/>
                <w:color w:val="auto"/>
                <w:sz w:val="20"/>
                <w:szCs w:val="22"/>
                <w:highlight w:val="none"/>
              </w:rPr>
            </w:pPr>
            <w:r>
              <w:rPr>
                <w:rFonts w:hint="eastAsia" w:ascii="Times New Roman" w:hAnsi="Times New Roman"/>
                <w:b w:val="0"/>
                <w:bCs w:val="0"/>
                <w:color w:val="auto"/>
                <w:sz w:val="20"/>
                <w:szCs w:val="22"/>
                <w:highlight w:val="none"/>
              </w:rPr>
              <w:t>立邦、多乐士、三棵树</w:t>
            </w:r>
          </w:p>
        </w:tc>
        <w:tc>
          <w:tcPr>
            <w:tcW w:w="2072" w:type="dxa"/>
            <w:noWrap/>
            <w:vAlign w:val="center"/>
          </w:tcPr>
          <w:p w14:paraId="20499227">
            <w:pPr>
              <w:jc w:val="left"/>
              <w:rPr>
                <w:rFonts w:ascii="Times New Roman" w:hAnsi="Times New Roman"/>
                <w:color w:val="auto"/>
                <w:sz w:val="20"/>
                <w:szCs w:val="22"/>
                <w:highlight w:val="none"/>
              </w:rPr>
            </w:pPr>
          </w:p>
        </w:tc>
      </w:tr>
      <w:tr w14:paraId="08435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704" w:type="dxa"/>
            <w:noWrap/>
            <w:vAlign w:val="center"/>
          </w:tcPr>
          <w:p w14:paraId="38B2971E">
            <w:pPr>
              <w:ind w:left="0" w:leftChars="0" w:firstLine="0" w:firstLineChars="0"/>
              <w:jc w:val="both"/>
              <w:rPr>
                <w:rFonts w:hint="eastAsia" w:ascii="Times New Roman" w:hAnsi="Times New Roman" w:eastAsia="宋体"/>
                <w:color w:val="auto"/>
                <w:sz w:val="20"/>
                <w:szCs w:val="22"/>
                <w:highlight w:val="none"/>
                <w:lang w:eastAsia="zh-CN"/>
              </w:rPr>
            </w:pPr>
            <w:r>
              <w:rPr>
                <w:rFonts w:hint="eastAsia" w:ascii="Times New Roman" w:hAnsi="Times New Roman"/>
                <w:color w:val="auto"/>
                <w:sz w:val="20"/>
                <w:szCs w:val="22"/>
                <w:highlight w:val="none"/>
                <w:lang w:val="en-US" w:eastAsia="zh-CN"/>
              </w:rPr>
              <w:t>3</w:t>
            </w:r>
          </w:p>
        </w:tc>
        <w:tc>
          <w:tcPr>
            <w:tcW w:w="2522" w:type="dxa"/>
            <w:gridSpan w:val="2"/>
            <w:noWrap/>
            <w:vAlign w:val="center"/>
          </w:tcPr>
          <w:p w14:paraId="686B8C0D">
            <w:pPr>
              <w:ind w:left="0" w:leftChars="0" w:firstLine="0" w:firstLineChars="0"/>
              <w:rPr>
                <w:rFonts w:hint="eastAsia" w:ascii="Times New Roman" w:hAnsi="Times New Roman"/>
                <w:color w:val="auto"/>
                <w:sz w:val="20"/>
                <w:szCs w:val="22"/>
                <w:highlight w:val="none"/>
              </w:rPr>
            </w:pPr>
            <w:r>
              <w:rPr>
                <w:rFonts w:hint="eastAsia" w:ascii="Times New Roman" w:hAnsi="Times New Roman"/>
                <w:color w:val="auto"/>
                <w:sz w:val="20"/>
                <w:szCs w:val="22"/>
                <w:highlight w:val="none"/>
              </w:rPr>
              <w:t>铝方通</w:t>
            </w:r>
          </w:p>
        </w:tc>
        <w:tc>
          <w:tcPr>
            <w:tcW w:w="2874" w:type="dxa"/>
            <w:noWrap/>
            <w:vAlign w:val="center"/>
          </w:tcPr>
          <w:p w14:paraId="60115945">
            <w:pPr>
              <w:ind w:left="0" w:leftChars="0" w:firstLine="0" w:firstLineChars="0"/>
              <w:jc w:val="left"/>
              <w:rPr>
                <w:rFonts w:hint="eastAsia" w:ascii="Times New Roman" w:hAnsi="Times New Roman"/>
                <w:color w:val="auto"/>
                <w:sz w:val="20"/>
                <w:szCs w:val="22"/>
                <w:highlight w:val="none"/>
              </w:rPr>
            </w:pPr>
            <w:r>
              <w:rPr>
                <w:rFonts w:hint="eastAsia" w:ascii="Times New Roman" w:hAnsi="Times New Roman"/>
                <w:color w:val="auto"/>
                <w:sz w:val="20"/>
                <w:szCs w:val="22"/>
                <w:highlight w:val="none"/>
              </w:rPr>
              <w:t>满足图纸要求</w:t>
            </w:r>
          </w:p>
        </w:tc>
        <w:tc>
          <w:tcPr>
            <w:tcW w:w="2072" w:type="dxa"/>
            <w:noWrap/>
            <w:vAlign w:val="center"/>
          </w:tcPr>
          <w:p w14:paraId="23AD3233">
            <w:pPr>
              <w:ind w:left="0" w:leftChars="0" w:firstLine="0" w:firstLineChars="0"/>
              <w:jc w:val="left"/>
              <w:rPr>
                <w:rFonts w:hint="eastAsia" w:ascii="Times New Roman" w:hAnsi="Times New Roman"/>
                <w:color w:val="auto"/>
                <w:sz w:val="20"/>
                <w:szCs w:val="22"/>
                <w:highlight w:val="none"/>
              </w:rPr>
            </w:pPr>
          </w:p>
        </w:tc>
      </w:tr>
      <w:tr w14:paraId="0E1CB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704" w:type="dxa"/>
            <w:noWrap/>
            <w:vAlign w:val="center"/>
          </w:tcPr>
          <w:p w14:paraId="5BAFA8FF">
            <w:pPr>
              <w:ind w:left="0" w:leftChars="0" w:firstLine="0" w:firstLineChars="0"/>
              <w:jc w:val="center"/>
              <w:rPr>
                <w:rFonts w:hint="eastAsia" w:ascii="Times New Roman" w:hAnsi="Times New Roman" w:eastAsia="宋体"/>
                <w:color w:val="auto"/>
                <w:sz w:val="20"/>
                <w:szCs w:val="22"/>
                <w:highlight w:val="none"/>
                <w:lang w:eastAsia="zh-CN"/>
              </w:rPr>
            </w:pPr>
            <w:r>
              <w:rPr>
                <w:rFonts w:hint="eastAsia" w:ascii="Times New Roman" w:hAnsi="Times New Roman"/>
                <w:color w:val="auto"/>
                <w:sz w:val="20"/>
                <w:szCs w:val="22"/>
                <w:highlight w:val="none"/>
                <w:lang w:val="en-US" w:eastAsia="zh-CN"/>
              </w:rPr>
              <w:t>二</w:t>
            </w:r>
          </w:p>
        </w:tc>
        <w:tc>
          <w:tcPr>
            <w:tcW w:w="7468" w:type="dxa"/>
            <w:gridSpan w:val="4"/>
            <w:noWrap/>
            <w:vAlign w:val="center"/>
          </w:tcPr>
          <w:p w14:paraId="7F94C363">
            <w:pPr>
              <w:ind w:left="0" w:leftChars="0" w:firstLine="0" w:firstLineChars="0"/>
              <w:jc w:val="center"/>
              <w:rPr>
                <w:rFonts w:ascii="Times New Roman" w:hAnsi="Times New Roman"/>
                <w:b/>
                <w:color w:val="auto"/>
                <w:sz w:val="20"/>
                <w:szCs w:val="22"/>
                <w:highlight w:val="none"/>
              </w:rPr>
            </w:pPr>
            <w:r>
              <w:rPr>
                <w:rFonts w:hint="eastAsia" w:ascii="Times New Roman" w:hAnsi="Times New Roman"/>
                <w:b/>
                <w:color w:val="auto"/>
                <w:sz w:val="20"/>
                <w:szCs w:val="22"/>
                <w:highlight w:val="none"/>
              </w:rPr>
              <w:t>安装材料</w:t>
            </w:r>
          </w:p>
        </w:tc>
      </w:tr>
      <w:tr w14:paraId="57DC9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704" w:type="dxa"/>
            <w:noWrap/>
            <w:vAlign w:val="center"/>
          </w:tcPr>
          <w:p w14:paraId="155B32BF">
            <w:pPr>
              <w:ind w:left="0" w:leftChars="0" w:firstLine="0" w:firstLineChars="0"/>
              <w:jc w:val="both"/>
              <w:rPr>
                <w:rFonts w:hint="eastAsia" w:ascii="Times New Roman" w:hAnsi="Times New Roman" w:eastAsia="宋体"/>
                <w:color w:val="auto"/>
                <w:sz w:val="20"/>
                <w:szCs w:val="22"/>
                <w:highlight w:val="none"/>
                <w:lang w:eastAsia="zh-CN"/>
              </w:rPr>
            </w:pPr>
            <w:r>
              <w:rPr>
                <w:rFonts w:hint="eastAsia" w:ascii="Times New Roman" w:hAnsi="Times New Roman"/>
                <w:color w:val="auto"/>
                <w:sz w:val="20"/>
                <w:szCs w:val="22"/>
                <w:highlight w:val="none"/>
                <w:lang w:val="en-US" w:eastAsia="zh-CN"/>
              </w:rPr>
              <w:t>4</w:t>
            </w:r>
          </w:p>
        </w:tc>
        <w:tc>
          <w:tcPr>
            <w:tcW w:w="2522" w:type="dxa"/>
            <w:gridSpan w:val="2"/>
            <w:noWrap/>
            <w:vAlign w:val="center"/>
          </w:tcPr>
          <w:p w14:paraId="5378404D">
            <w:pPr>
              <w:ind w:left="0" w:leftChars="0" w:firstLine="0" w:firstLineChars="0"/>
              <w:rPr>
                <w:rFonts w:ascii="Times New Roman" w:hAnsi="Times New Roman"/>
                <w:color w:val="auto"/>
                <w:sz w:val="20"/>
                <w:szCs w:val="22"/>
                <w:highlight w:val="none"/>
              </w:rPr>
            </w:pPr>
            <w:r>
              <w:rPr>
                <w:rFonts w:hint="eastAsia" w:ascii="Times New Roman" w:hAnsi="Times New Roman"/>
                <w:color w:val="auto"/>
                <w:sz w:val="20"/>
                <w:szCs w:val="22"/>
                <w:highlight w:val="none"/>
              </w:rPr>
              <w:t>灯具</w:t>
            </w:r>
          </w:p>
        </w:tc>
        <w:tc>
          <w:tcPr>
            <w:tcW w:w="2874" w:type="dxa"/>
            <w:noWrap/>
            <w:vAlign w:val="center"/>
          </w:tcPr>
          <w:p w14:paraId="0645198C">
            <w:pPr>
              <w:ind w:left="0" w:leftChars="0" w:firstLine="0" w:firstLineChars="0"/>
              <w:jc w:val="left"/>
              <w:rPr>
                <w:rFonts w:ascii="Times New Roman" w:hAnsi="Times New Roman"/>
                <w:color w:val="auto"/>
                <w:sz w:val="20"/>
                <w:szCs w:val="22"/>
                <w:highlight w:val="none"/>
              </w:rPr>
            </w:pPr>
            <w:r>
              <w:rPr>
                <w:rFonts w:hint="eastAsia" w:ascii="Times New Roman" w:hAnsi="Times New Roman"/>
                <w:color w:val="auto"/>
                <w:sz w:val="20"/>
                <w:szCs w:val="22"/>
                <w:highlight w:val="none"/>
              </w:rPr>
              <w:t>雷士、欧普、三雄极光</w:t>
            </w:r>
          </w:p>
        </w:tc>
        <w:tc>
          <w:tcPr>
            <w:tcW w:w="2072" w:type="dxa"/>
            <w:noWrap/>
            <w:vAlign w:val="center"/>
          </w:tcPr>
          <w:p w14:paraId="2AB982B9">
            <w:pPr>
              <w:jc w:val="left"/>
              <w:rPr>
                <w:rFonts w:ascii="Times New Roman" w:hAnsi="Times New Roman"/>
                <w:color w:val="auto"/>
                <w:sz w:val="20"/>
                <w:szCs w:val="22"/>
                <w:highlight w:val="none"/>
              </w:rPr>
            </w:pPr>
          </w:p>
        </w:tc>
      </w:tr>
      <w:tr w14:paraId="2E15D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704" w:type="dxa"/>
            <w:noWrap/>
            <w:vAlign w:val="center"/>
          </w:tcPr>
          <w:p w14:paraId="2EE5AF9D">
            <w:pPr>
              <w:ind w:left="0" w:leftChars="0" w:firstLine="0" w:firstLineChars="0"/>
              <w:jc w:val="both"/>
              <w:rPr>
                <w:rFonts w:hint="eastAsia" w:ascii="Times New Roman" w:hAnsi="Times New Roman" w:eastAsia="宋体"/>
                <w:color w:val="auto"/>
                <w:sz w:val="20"/>
                <w:szCs w:val="22"/>
                <w:highlight w:val="none"/>
                <w:lang w:eastAsia="zh-CN"/>
              </w:rPr>
            </w:pPr>
            <w:r>
              <w:rPr>
                <w:rFonts w:hint="eastAsia" w:ascii="Times New Roman" w:hAnsi="Times New Roman"/>
                <w:color w:val="auto"/>
                <w:sz w:val="20"/>
                <w:szCs w:val="22"/>
                <w:highlight w:val="none"/>
                <w:lang w:val="en-US" w:eastAsia="zh-CN"/>
              </w:rPr>
              <w:t>5</w:t>
            </w:r>
          </w:p>
        </w:tc>
        <w:tc>
          <w:tcPr>
            <w:tcW w:w="2522" w:type="dxa"/>
            <w:gridSpan w:val="2"/>
            <w:noWrap/>
            <w:vAlign w:val="center"/>
          </w:tcPr>
          <w:p w14:paraId="57DBCF5F">
            <w:pPr>
              <w:ind w:left="0" w:leftChars="0" w:firstLine="0" w:firstLineChars="0"/>
              <w:rPr>
                <w:rFonts w:ascii="Times New Roman" w:hAnsi="Times New Roman"/>
                <w:color w:val="auto"/>
                <w:sz w:val="20"/>
                <w:szCs w:val="22"/>
                <w:highlight w:val="none"/>
              </w:rPr>
            </w:pPr>
            <w:r>
              <w:rPr>
                <w:rFonts w:hint="eastAsia" w:ascii="Times New Roman" w:hAnsi="Times New Roman"/>
                <w:color w:val="auto"/>
                <w:sz w:val="20"/>
                <w:szCs w:val="22"/>
                <w:highlight w:val="none"/>
              </w:rPr>
              <w:t>开关面板、插座</w:t>
            </w:r>
          </w:p>
        </w:tc>
        <w:tc>
          <w:tcPr>
            <w:tcW w:w="2874" w:type="dxa"/>
            <w:noWrap/>
            <w:vAlign w:val="center"/>
          </w:tcPr>
          <w:p w14:paraId="776C489D">
            <w:pPr>
              <w:ind w:left="0" w:leftChars="0" w:firstLine="0" w:firstLineChars="0"/>
              <w:jc w:val="left"/>
              <w:rPr>
                <w:rFonts w:hint="eastAsia" w:ascii="Times New Roman" w:hAnsi="Times New Roman" w:eastAsia="宋体"/>
                <w:color w:val="auto"/>
                <w:sz w:val="20"/>
                <w:szCs w:val="22"/>
                <w:highlight w:val="none"/>
                <w:lang w:eastAsia="zh-CN"/>
              </w:rPr>
            </w:pPr>
            <w:r>
              <w:rPr>
                <w:rFonts w:hint="eastAsia"/>
                <w:color w:val="auto"/>
                <w:sz w:val="20"/>
                <w:szCs w:val="22"/>
                <w:highlight w:val="none"/>
                <w:lang w:val="en-US" w:eastAsia="zh-CN"/>
              </w:rPr>
              <w:t>西蒙</w:t>
            </w:r>
            <w:r>
              <w:rPr>
                <w:rFonts w:hint="eastAsia" w:ascii="Times New Roman" w:hAnsi="Times New Roman"/>
                <w:color w:val="auto"/>
                <w:sz w:val="20"/>
                <w:szCs w:val="22"/>
                <w:highlight w:val="none"/>
              </w:rPr>
              <w:t>、</w:t>
            </w:r>
            <w:r>
              <w:rPr>
                <w:rFonts w:hint="eastAsia"/>
                <w:color w:val="auto"/>
                <w:sz w:val="20"/>
                <w:szCs w:val="22"/>
                <w:highlight w:val="none"/>
                <w:lang w:val="en-US" w:eastAsia="zh-CN"/>
              </w:rPr>
              <w:t>德力西</w:t>
            </w:r>
            <w:r>
              <w:rPr>
                <w:rFonts w:hint="eastAsia" w:ascii="Times New Roman" w:hAnsi="Times New Roman"/>
                <w:color w:val="auto"/>
                <w:sz w:val="20"/>
                <w:szCs w:val="22"/>
                <w:highlight w:val="none"/>
              </w:rPr>
              <w:t>、</w:t>
            </w:r>
            <w:r>
              <w:rPr>
                <w:rFonts w:hint="eastAsia"/>
                <w:color w:val="auto"/>
                <w:sz w:val="20"/>
                <w:szCs w:val="22"/>
                <w:highlight w:val="none"/>
                <w:lang w:val="en-US" w:eastAsia="zh-CN"/>
              </w:rPr>
              <w:t>正泰</w:t>
            </w:r>
          </w:p>
        </w:tc>
        <w:tc>
          <w:tcPr>
            <w:tcW w:w="2072" w:type="dxa"/>
            <w:noWrap/>
            <w:vAlign w:val="center"/>
          </w:tcPr>
          <w:p w14:paraId="5C9AA9C6">
            <w:pPr>
              <w:jc w:val="left"/>
              <w:rPr>
                <w:rFonts w:ascii="Times New Roman" w:hAnsi="Times New Roman"/>
                <w:color w:val="auto"/>
                <w:sz w:val="20"/>
                <w:szCs w:val="22"/>
                <w:highlight w:val="none"/>
              </w:rPr>
            </w:pPr>
          </w:p>
        </w:tc>
      </w:tr>
      <w:tr w14:paraId="06B05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704" w:type="dxa"/>
            <w:noWrap/>
            <w:vAlign w:val="center"/>
          </w:tcPr>
          <w:p w14:paraId="4CEA48AB">
            <w:pPr>
              <w:ind w:left="0" w:leftChars="0" w:firstLine="0" w:firstLineChars="0"/>
              <w:jc w:val="both"/>
              <w:rPr>
                <w:rFonts w:hint="eastAsia" w:ascii="Times New Roman" w:hAnsi="Times New Roman" w:eastAsia="宋体"/>
                <w:color w:val="auto"/>
                <w:sz w:val="20"/>
                <w:szCs w:val="22"/>
                <w:highlight w:val="none"/>
                <w:lang w:eastAsia="zh-CN"/>
              </w:rPr>
            </w:pPr>
            <w:r>
              <w:rPr>
                <w:rFonts w:hint="eastAsia" w:ascii="Times New Roman" w:hAnsi="Times New Roman"/>
                <w:color w:val="auto"/>
                <w:sz w:val="20"/>
                <w:szCs w:val="22"/>
                <w:highlight w:val="none"/>
                <w:lang w:val="en-US" w:eastAsia="zh-CN"/>
              </w:rPr>
              <w:t>6</w:t>
            </w:r>
          </w:p>
        </w:tc>
        <w:tc>
          <w:tcPr>
            <w:tcW w:w="2522" w:type="dxa"/>
            <w:gridSpan w:val="2"/>
            <w:noWrap/>
            <w:vAlign w:val="center"/>
          </w:tcPr>
          <w:p w14:paraId="09672341">
            <w:pPr>
              <w:ind w:left="0" w:leftChars="0" w:firstLine="0" w:firstLineChars="0"/>
              <w:rPr>
                <w:rFonts w:ascii="Times New Roman" w:hAnsi="Times New Roman"/>
                <w:color w:val="auto"/>
                <w:sz w:val="20"/>
                <w:szCs w:val="22"/>
                <w:highlight w:val="none"/>
              </w:rPr>
            </w:pPr>
            <w:r>
              <w:rPr>
                <w:rFonts w:hint="eastAsia" w:ascii="Times New Roman" w:hAnsi="Times New Roman"/>
                <w:color w:val="auto"/>
                <w:sz w:val="20"/>
                <w:szCs w:val="22"/>
                <w:highlight w:val="none"/>
              </w:rPr>
              <w:t>小型断路器</w:t>
            </w:r>
          </w:p>
        </w:tc>
        <w:tc>
          <w:tcPr>
            <w:tcW w:w="2874" w:type="dxa"/>
            <w:noWrap/>
            <w:vAlign w:val="center"/>
          </w:tcPr>
          <w:p w14:paraId="3F7AB3B1">
            <w:pPr>
              <w:ind w:left="0" w:leftChars="0" w:firstLine="0" w:firstLineChars="0"/>
              <w:jc w:val="left"/>
              <w:rPr>
                <w:rFonts w:ascii="Times New Roman" w:hAnsi="Times New Roman"/>
                <w:color w:val="auto"/>
                <w:sz w:val="20"/>
                <w:szCs w:val="22"/>
                <w:highlight w:val="none"/>
              </w:rPr>
            </w:pPr>
            <w:r>
              <w:rPr>
                <w:rFonts w:hint="eastAsia"/>
                <w:color w:val="auto"/>
                <w:sz w:val="20"/>
                <w:szCs w:val="22"/>
                <w:highlight w:val="none"/>
                <w:lang w:val="en-US" w:eastAsia="zh-CN"/>
              </w:rPr>
              <w:t>西蒙</w:t>
            </w:r>
            <w:r>
              <w:rPr>
                <w:rFonts w:hint="eastAsia" w:ascii="Times New Roman" w:hAnsi="Times New Roman"/>
                <w:color w:val="auto"/>
                <w:sz w:val="20"/>
                <w:szCs w:val="22"/>
                <w:highlight w:val="none"/>
              </w:rPr>
              <w:t>、</w:t>
            </w:r>
            <w:r>
              <w:rPr>
                <w:rFonts w:hint="eastAsia"/>
                <w:color w:val="auto"/>
                <w:sz w:val="20"/>
                <w:szCs w:val="22"/>
                <w:highlight w:val="none"/>
                <w:lang w:val="en-US" w:eastAsia="zh-CN"/>
              </w:rPr>
              <w:t>德力西</w:t>
            </w:r>
            <w:r>
              <w:rPr>
                <w:rFonts w:hint="eastAsia" w:ascii="Times New Roman" w:hAnsi="Times New Roman"/>
                <w:color w:val="auto"/>
                <w:sz w:val="20"/>
                <w:szCs w:val="22"/>
                <w:highlight w:val="none"/>
              </w:rPr>
              <w:t>、</w:t>
            </w:r>
            <w:r>
              <w:rPr>
                <w:rFonts w:hint="eastAsia"/>
                <w:color w:val="auto"/>
                <w:sz w:val="20"/>
                <w:szCs w:val="22"/>
                <w:highlight w:val="none"/>
                <w:lang w:val="en-US" w:eastAsia="zh-CN"/>
              </w:rPr>
              <w:t>正泰</w:t>
            </w:r>
          </w:p>
        </w:tc>
        <w:tc>
          <w:tcPr>
            <w:tcW w:w="2072" w:type="dxa"/>
            <w:noWrap/>
            <w:vAlign w:val="center"/>
          </w:tcPr>
          <w:p w14:paraId="696099BD">
            <w:pPr>
              <w:jc w:val="left"/>
              <w:rPr>
                <w:rFonts w:ascii="Times New Roman" w:hAnsi="Times New Roman"/>
                <w:color w:val="auto"/>
                <w:sz w:val="20"/>
                <w:szCs w:val="22"/>
                <w:highlight w:val="none"/>
              </w:rPr>
            </w:pPr>
          </w:p>
        </w:tc>
      </w:tr>
      <w:tr w14:paraId="75EC6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704" w:type="dxa"/>
            <w:noWrap/>
            <w:vAlign w:val="center"/>
          </w:tcPr>
          <w:p w14:paraId="6195ACBF">
            <w:pPr>
              <w:ind w:left="0" w:leftChars="0" w:firstLine="0" w:firstLineChars="0"/>
              <w:jc w:val="both"/>
              <w:rPr>
                <w:rFonts w:hint="eastAsia" w:ascii="Times New Roman" w:hAnsi="Times New Roman" w:eastAsia="宋体"/>
                <w:color w:val="auto"/>
                <w:sz w:val="20"/>
                <w:szCs w:val="22"/>
                <w:highlight w:val="none"/>
                <w:lang w:eastAsia="zh-CN"/>
              </w:rPr>
            </w:pPr>
            <w:r>
              <w:rPr>
                <w:rFonts w:hint="eastAsia"/>
                <w:color w:val="auto"/>
                <w:sz w:val="20"/>
                <w:szCs w:val="22"/>
                <w:highlight w:val="none"/>
                <w:lang w:val="en-US" w:eastAsia="zh-CN"/>
              </w:rPr>
              <w:t>7</w:t>
            </w:r>
          </w:p>
        </w:tc>
        <w:tc>
          <w:tcPr>
            <w:tcW w:w="2522" w:type="dxa"/>
            <w:gridSpan w:val="2"/>
            <w:noWrap/>
            <w:vAlign w:val="center"/>
          </w:tcPr>
          <w:p w14:paraId="499DD2E7">
            <w:pPr>
              <w:ind w:left="0" w:leftChars="0" w:firstLine="0" w:firstLineChars="0"/>
              <w:rPr>
                <w:rFonts w:ascii="Times New Roman" w:hAnsi="Times New Roman"/>
                <w:color w:val="auto"/>
                <w:sz w:val="20"/>
                <w:szCs w:val="22"/>
                <w:highlight w:val="none"/>
              </w:rPr>
            </w:pPr>
            <w:r>
              <w:rPr>
                <w:rFonts w:hint="eastAsia" w:ascii="Times New Roman" w:hAnsi="Times New Roman"/>
                <w:color w:val="auto"/>
                <w:sz w:val="20"/>
                <w:szCs w:val="22"/>
                <w:highlight w:val="none"/>
              </w:rPr>
              <w:t>电线电缆</w:t>
            </w:r>
          </w:p>
        </w:tc>
        <w:tc>
          <w:tcPr>
            <w:tcW w:w="2874" w:type="dxa"/>
            <w:noWrap/>
            <w:vAlign w:val="center"/>
          </w:tcPr>
          <w:p w14:paraId="4662B91F">
            <w:pPr>
              <w:ind w:left="0" w:leftChars="0" w:firstLine="0" w:firstLineChars="0"/>
              <w:jc w:val="left"/>
              <w:rPr>
                <w:rFonts w:ascii="Times New Roman" w:hAnsi="Times New Roman"/>
                <w:color w:val="auto"/>
                <w:sz w:val="20"/>
                <w:szCs w:val="22"/>
                <w:highlight w:val="none"/>
              </w:rPr>
            </w:pPr>
            <w:r>
              <w:rPr>
                <w:rFonts w:hint="eastAsia" w:ascii="Times New Roman" w:hAnsi="Times New Roman"/>
                <w:color w:val="auto"/>
                <w:sz w:val="20"/>
                <w:szCs w:val="22"/>
                <w:highlight w:val="none"/>
              </w:rPr>
              <w:t>江南、上上、远东</w:t>
            </w:r>
          </w:p>
        </w:tc>
        <w:tc>
          <w:tcPr>
            <w:tcW w:w="2072" w:type="dxa"/>
            <w:noWrap/>
            <w:vAlign w:val="center"/>
          </w:tcPr>
          <w:p w14:paraId="16723646">
            <w:pPr>
              <w:jc w:val="left"/>
              <w:rPr>
                <w:rFonts w:ascii="Times New Roman" w:hAnsi="Times New Roman"/>
                <w:color w:val="auto"/>
                <w:sz w:val="20"/>
                <w:szCs w:val="22"/>
                <w:highlight w:val="none"/>
              </w:rPr>
            </w:pPr>
          </w:p>
        </w:tc>
      </w:tr>
    </w:tbl>
    <w:p w14:paraId="149AA132">
      <w:pPr>
        <w:pStyle w:val="14"/>
        <w:numPr>
          <w:ilvl w:val="0"/>
          <w:numId w:val="0"/>
        </w:numPr>
        <w:ind w:right="1470" w:rightChars="700"/>
        <w:rPr>
          <w:rFonts w:hint="default"/>
          <w:lang w:val="en-US" w:eastAsia="zh-CN"/>
        </w:rPr>
      </w:pPr>
    </w:p>
    <w:p w14:paraId="6358B2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注：各供应商须在建议品牌中选择其中一个品牌，若选择其他品牌须提供与建议品牌同档次或优于建议品牌的相关证明资料。（若既没有选择建议品牌也没有提供其他品牌相关证明材料的将作为无效标处理。）</w:t>
      </w:r>
    </w:p>
    <w:p w14:paraId="4074879B"/>
    <w:p w14:paraId="5B2F1C81">
      <w:pPr>
        <w:rPr>
          <w:rFonts w:hint="eastAsia" w:ascii="宋体" w:hAnsi="宋体" w:eastAsia="宋体" w:cs="宋体"/>
          <w:b/>
          <w:bCs/>
          <w:color w:val="auto"/>
          <w:kern w:val="0"/>
          <w:sz w:val="28"/>
          <w:szCs w:val="28"/>
          <w:highlight w:val="none"/>
        </w:rPr>
      </w:pPr>
    </w:p>
    <w:p w14:paraId="5D7E372A">
      <w:pPr>
        <w:spacing w:line="460" w:lineRule="exact"/>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14:paraId="3CDFA49A">
      <w:pPr>
        <w:spacing w:line="460" w:lineRule="exact"/>
        <w:jc w:val="center"/>
        <w:rPr>
          <w:rFonts w:hint="default" w:ascii="宋体" w:hAnsi="宋体" w:eastAsia="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第四部分 合同主要条款</w:t>
      </w:r>
    </w:p>
    <w:p w14:paraId="02B6B05A">
      <w:pPr>
        <w:pStyle w:val="25"/>
        <w:keepLines w:val="0"/>
        <w:pageBreakBefore w:val="0"/>
        <w:kinsoku/>
        <w:wordWrap/>
        <w:overflowPunct/>
        <w:topLinePunct w:val="0"/>
        <w:bidi w:val="0"/>
        <w:spacing w:line="360" w:lineRule="auto"/>
        <w:ind w:left="0" w:leftChars="0" w:right="0" w:rightChars="0"/>
        <w:jc w:val="center"/>
        <w:textAlignment w:val="auto"/>
        <w:rPr>
          <w:rFonts w:hint="eastAsia" w:ascii="宋体" w:hAnsi="宋体" w:eastAsia="宋体" w:cs="宋体"/>
          <w:color w:val="auto"/>
          <w:sz w:val="24"/>
          <w:szCs w:val="24"/>
          <w:highlight w:val="none"/>
          <w:u w:val="single"/>
        </w:rPr>
      </w:pPr>
      <w:r>
        <w:rPr>
          <w:rFonts w:hint="eastAsia" w:ascii="宋体" w:hAnsi="宋体" w:cs="仿宋"/>
          <w:sz w:val="24"/>
        </w:rPr>
        <w:t>（下述为通用合同模板，最终以实际合同为准）</w:t>
      </w:r>
    </w:p>
    <w:p w14:paraId="28EDCCC2">
      <w:pPr>
        <w:spacing w:line="460" w:lineRule="exact"/>
        <w:jc w:val="center"/>
        <w:rPr>
          <w:rFonts w:ascii="宋体" w:hAnsi="宋体" w:cs="宋体"/>
          <w:b/>
          <w:bCs/>
          <w:spacing w:val="60"/>
          <w:sz w:val="32"/>
          <w:szCs w:val="32"/>
        </w:rPr>
      </w:pPr>
      <w:r>
        <w:rPr>
          <w:rFonts w:hint="eastAsia" w:ascii="宋体" w:hAnsi="宋体" w:cs="宋体"/>
          <w:b/>
          <w:bCs/>
          <w:spacing w:val="60"/>
          <w:sz w:val="32"/>
          <w:szCs w:val="32"/>
        </w:rPr>
        <w:t>建设工程施工合同</w:t>
      </w:r>
    </w:p>
    <w:p w14:paraId="39009CB9">
      <w:pPr>
        <w:pStyle w:val="126"/>
        <w:spacing w:line="460" w:lineRule="exact"/>
        <w:rPr>
          <w:rFonts w:ascii="宋体" w:hAnsi="宋体" w:cs="宋体"/>
          <w:b/>
          <w:sz w:val="28"/>
          <w:szCs w:val="28"/>
        </w:rPr>
      </w:pPr>
      <w:r>
        <w:rPr>
          <w:rFonts w:hint="eastAsia" w:ascii="宋体" w:hAnsi="宋体" w:cs="宋体"/>
          <w:b/>
          <w:sz w:val="24"/>
          <w:szCs w:val="24"/>
        </w:rPr>
        <w:t xml:space="preserve">                       </w:t>
      </w:r>
      <w:r>
        <w:rPr>
          <w:rFonts w:hint="eastAsia" w:ascii="宋体" w:hAnsi="宋体" w:cs="宋体"/>
          <w:b/>
          <w:sz w:val="28"/>
          <w:szCs w:val="28"/>
        </w:rPr>
        <w:t>第一部分 合同协议书</w:t>
      </w:r>
    </w:p>
    <w:p w14:paraId="0D10C2B9">
      <w:pPr>
        <w:spacing w:line="460" w:lineRule="exact"/>
        <w:contextualSpacing/>
        <w:rPr>
          <w:rFonts w:ascii="宋体" w:hAnsi="宋体" w:cs="宋体"/>
          <w:b/>
          <w:sz w:val="24"/>
          <w:u w:val="single"/>
        </w:rPr>
      </w:pPr>
      <w:r>
        <w:rPr>
          <w:rFonts w:hint="eastAsia" w:ascii="宋体" w:hAnsi="宋体" w:cs="宋体"/>
          <w:b/>
          <w:sz w:val="24"/>
        </w:rPr>
        <w:t>发包人（全称）：</w:t>
      </w:r>
      <w:r>
        <w:rPr>
          <w:rFonts w:hint="eastAsia" w:ascii="宋体" w:hAnsi="宋体" w:cs="宋体"/>
          <w:b/>
          <w:sz w:val="24"/>
          <w:u w:val="single"/>
        </w:rPr>
        <w:t xml:space="preserve">                                        </w:t>
      </w:r>
    </w:p>
    <w:p w14:paraId="6CA723BA">
      <w:pPr>
        <w:spacing w:line="460" w:lineRule="exact"/>
        <w:contextualSpacing/>
        <w:rPr>
          <w:rFonts w:ascii="宋体" w:hAnsi="宋体" w:cs="宋体"/>
          <w:b/>
          <w:sz w:val="24"/>
          <w:u w:val="single"/>
        </w:rPr>
      </w:pPr>
      <w:r>
        <w:rPr>
          <w:rFonts w:hint="eastAsia" w:ascii="宋体" w:hAnsi="宋体" w:cs="宋体"/>
          <w:b/>
          <w:sz w:val="24"/>
        </w:rPr>
        <w:t>承包人（全称）：</w:t>
      </w:r>
      <w:r>
        <w:rPr>
          <w:rFonts w:hint="eastAsia" w:ascii="宋体" w:hAnsi="宋体" w:cs="宋体"/>
          <w:b/>
          <w:sz w:val="24"/>
          <w:u w:val="single"/>
        </w:rPr>
        <w:t xml:space="preserve">                                        </w:t>
      </w:r>
    </w:p>
    <w:p w14:paraId="22FA6DDB">
      <w:pPr>
        <w:spacing w:line="460" w:lineRule="exact"/>
        <w:ind w:firstLine="480" w:firstLineChars="200"/>
        <w:contextualSpacing/>
        <w:rPr>
          <w:rFonts w:ascii="宋体" w:hAnsi="宋体" w:cs="宋体"/>
          <w:sz w:val="24"/>
        </w:rPr>
      </w:pPr>
      <w:r>
        <w:rPr>
          <w:rFonts w:hint="eastAsia" w:ascii="宋体" w:hAnsi="宋体" w:cs="宋体"/>
          <w:sz w:val="24"/>
        </w:rPr>
        <w:t>根据《中华人民共和国民法典》、《中华人民共和国建筑法》及有关法律规定，遵循平等、自愿、公平和诚实信用的原则，双方就</w:t>
      </w:r>
      <w:r>
        <w:rPr>
          <w:rFonts w:hint="eastAsia" w:ascii="宋体" w:hAnsi="宋体" w:cs="宋体"/>
          <w:b/>
          <w:bCs/>
          <w:sz w:val="24"/>
          <w:u w:val="single"/>
        </w:rPr>
        <w:t xml:space="preserve">                      </w:t>
      </w:r>
      <w:r>
        <w:rPr>
          <w:rFonts w:hint="eastAsia" w:ascii="宋体" w:hAnsi="宋体" w:cs="宋体"/>
          <w:sz w:val="24"/>
        </w:rPr>
        <w:t>施工及有关事项协商一致，共同达成如下协议：</w:t>
      </w:r>
    </w:p>
    <w:p w14:paraId="0326EF17">
      <w:pPr>
        <w:pStyle w:val="5"/>
        <w:spacing w:line="460" w:lineRule="exact"/>
        <w:contextualSpacing/>
        <w:jc w:val="left"/>
        <w:rPr>
          <w:rFonts w:ascii="宋体" w:hAnsi="宋体" w:eastAsia="宋体" w:cs="宋体"/>
          <w:sz w:val="24"/>
          <w:szCs w:val="24"/>
        </w:rPr>
      </w:pPr>
      <w:r>
        <w:rPr>
          <w:rFonts w:hint="eastAsia" w:ascii="宋体" w:hAnsi="宋体" w:eastAsia="宋体" w:cs="宋体"/>
          <w:sz w:val="24"/>
          <w:szCs w:val="24"/>
        </w:rPr>
        <w:t xml:space="preserve">    </w:t>
      </w:r>
      <w:bookmarkStart w:id="89" w:name="_Toc351203481"/>
      <w:r>
        <w:rPr>
          <w:rFonts w:hint="eastAsia" w:ascii="宋体" w:hAnsi="宋体" w:eastAsia="宋体" w:cs="宋体"/>
          <w:sz w:val="24"/>
          <w:szCs w:val="24"/>
        </w:rPr>
        <w:t>一、工程概况</w:t>
      </w:r>
      <w:bookmarkEnd w:id="89"/>
    </w:p>
    <w:p w14:paraId="30131C62">
      <w:pPr>
        <w:spacing w:line="460" w:lineRule="exact"/>
        <w:ind w:firstLine="470" w:firstLineChars="196"/>
        <w:contextualSpacing/>
        <w:rPr>
          <w:rFonts w:ascii="宋体" w:hAnsi="宋体" w:cs="宋体"/>
          <w:sz w:val="24"/>
        </w:rPr>
      </w:pPr>
      <w:r>
        <w:rPr>
          <w:rFonts w:hint="eastAsia" w:ascii="宋体" w:hAnsi="宋体" w:cs="宋体"/>
          <w:bCs/>
          <w:sz w:val="24"/>
        </w:rPr>
        <w:t>1.工程名称</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p>
    <w:p w14:paraId="06770C2C">
      <w:pPr>
        <w:spacing w:line="460" w:lineRule="exact"/>
        <w:ind w:firstLine="470" w:firstLineChars="196"/>
        <w:contextualSpacing/>
        <w:rPr>
          <w:rFonts w:ascii="宋体" w:hAnsi="宋体" w:cs="宋体"/>
          <w:bCs/>
          <w:sz w:val="24"/>
        </w:rPr>
      </w:pPr>
      <w:r>
        <w:rPr>
          <w:rFonts w:hint="eastAsia" w:ascii="宋体" w:hAnsi="宋体" w:cs="宋体"/>
          <w:bCs/>
          <w:sz w:val="24"/>
        </w:rPr>
        <w:t>2.工程地点：</w:t>
      </w:r>
      <w:r>
        <w:rPr>
          <w:rFonts w:hint="eastAsia" w:ascii="宋体" w:hAnsi="宋体" w:cs="宋体"/>
          <w:sz w:val="24"/>
          <w:u w:val="single"/>
        </w:rPr>
        <w:t xml:space="preserve">             </w:t>
      </w:r>
      <w:r>
        <w:rPr>
          <w:rFonts w:hint="eastAsia" w:ascii="宋体" w:hAnsi="宋体" w:cs="宋体"/>
          <w:sz w:val="24"/>
        </w:rPr>
        <w:t>。</w:t>
      </w:r>
    </w:p>
    <w:p w14:paraId="63E1C817">
      <w:pPr>
        <w:spacing w:line="460" w:lineRule="exact"/>
        <w:ind w:firstLine="470" w:firstLineChars="196"/>
        <w:contextualSpacing/>
        <w:rPr>
          <w:rFonts w:ascii="宋体" w:hAnsi="宋体" w:cs="宋体"/>
          <w:bCs/>
          <w:sz w:val="24"/>
        </w:rPr>
      </w:pPr>
      <w:r>
        <w:rPr>
          <w:rFonts w:hint="eastAsia" w:ascii="宋体" w:hAnsi="宋体" w:cs="宋体"/>
          <w:bCs/>
          <w:sz w:val="24"/>
        </w:rPr>
        <w:t>3.工程立项批准文号：</w:t>
      </w:r>
      <w:r>
        <w:rPr>
          <w:rFonts w:hint="eastAsia" w:ascii="宋体" w:hAnsi="宋体" w:cs="宋体"/>
          <w:sz w:val="24"/>
          <w:u w:val="single"/>
        </w:rPr>
        <w:t xml:space="preserve">         </w:t>
      </w:r>
      <w:r>
        <w:rPr>
          <w:rFonts w:hint="eastAsia" w:ascii="宋体" w:hAnsi="宋体" w:cs="宋体"/>
          <w:bCs/>
          <w:sz w:val="24"/>
        </w:rPr>
        <w:t>。</w:t>
      </w:r>
    </w:p>
    <w:p w14:paraId="2A3B1D1F">
      <w:pPr>
        <w:spacing w:line="460" w:lineRule="exact"/>
        <w:ind w:firstLine="470" w:firstLineChars="196"/>
        <w:contextualSpacing/>
        <w:rPr>
          <w:rFonts w:ascii="宋体" w:hAnsi="宋体" w:cs="宋体"/>
          <w:bCs/>
          <w:sz w:val="24"/>
        </w:rPr>
      </w:pPr>
      <w:r>
        <w:rPr>
          <w:rFonts w:hint="eastAsia" w:ascii="宋体" w:hAnsi="宋体" w:cs="宋体"/>
          <w:bCs/>
          <w:sz w:val="24"/>
        </w:rPr>
        <w:t>4.资金来源：</w:t>
      </w:r>
      <w:r>
        <w:rPr>
          <w:rFonts w:hint="eastAsia" w:ascii="宋体" w:hAnsi="宋体" w:cs="宋体"/>
          <w:sz w:val="24"/>
          <w:u w:val="single"/>
        </w:rPr>
        <w:t xml:space="preserve">           </w:t>
      </w:r>
      <w:r>
        <w:rPr>
          <w:rFonts w:hint="eastAsia" w:ascii="宋体" w:hAnsi="宋体" w:cs="宋体"/>
          <w:bCs/>
          <w:sz w:val="24"/>
        </w:rPr>
        <w:t>。</w:t>
      </w:r>
    </w:p>
    <w:p w14:paraId="210778D1">
      <w:pPr>
        <w:spacing w:line="460" w:lineRule="exact"/>
        <w:ind w:firstLine="470" w:firstLineChars="196"/>
        <w:contextualSpacing/>
        <w:rPr>
          <w:rFonts w:ascii="宋体" w:hAnsi="宋体" w:cs="宋体"/>
          <w:bCs/>
          <w:sz w:val="24"/>
        </w:rPr>
      </w:pPr>
      <w:r>
        <w:rPr>
          <w:rFonts w:hint="eastAsia" w:ascii="宋体" w:hAnsi="宋体" w:cs="宋体"/>
          <w:bCs/>
          <w:sz w:val="24"/>
        </w:rPr>
        <w:t>5.工程内容：</w:t>
      </w:r>
      <w:r>
        <w:rPr>
          <w:rFonts w:hint="eastAsia" w:ascii="宋体" w:hAnsi="宋体" w:cs="宋体"/>
          <w:sz w:val="24"/>
          <w:u w:val="single"/>
        </w:rPr>
        <w:t xml:space="preserve">            </w:t>
      </w:r>
      <w:r>
        <w:rPr>
          <w:rFonts w:hint="eastAsia" w:ascii="宋体" w:hAnsi="宋体" w:cs="宋体"/>
          <w:bCs/>
          <w:sz w:val="24"/>
        </w:rPr>
        <w:t>。</w:t>
      </w:r>
    </w:p>
    <w:p w14:paraId="3F636E19">
      <w:pPr>
        <w:spacing w:line="460" w:lineRule="exact"/>
        <w:ind w:firstLine="470" w:firstLineChars="196"/>
        <w:contextualSpacing/>
        <w:rPr>
          <w:rFonts w:ascii="宋体" w:hAnsi="宋体" w:cs="宋体"/>
          <w:bCs/>
          <w:sz w:val="24"/>
        </w:rPr>
      </w:pPr>
      <w:r>
        <w:rPr>
          <w:rFonts w:hint="eastAsia" w:ascii="宋体" w:hAnsi="宋体" w:cs="宋体"/>
          <w:sz w:val="24"/>
        </w:rPr>
        <w:t>群体工程应附《承包人承揽工程项目一览表》（附件1）。</w:t>
      </w:r>
    </w:p>
    <w:p w14:paraId="4D8E13DD">
      <w:pPr>
        <w:spacing w:line="460" w:lineRule="exact"/>
        <w:ind w:firstLine="470" w:firstLineChars="196"/>
        <w:contextualSpacing/>
        <w:rPr>
          <w:rFonts w:ascii="宋体" w:hAnsi="宋体" w:cs="宋体"/>
          <w:sz w:val="24"/>
        </w:rPr>
      </w:pPr>
      <w:r>
        <w:rPr>
          <w:rFonts w:hint="eastAsia" w:ascii="宋体" w:hAnsi="宋体" w:cs="宋体"/>
          <w:bCs/>
          <w:sz w:val="24"/>
        </w:rPr>
        <w:t>6.工程承包范围：</w:t>
      </w:r>
      <w:r>
        <w:rPr>
          <w:rFonts w:hint="eastAsia" w:ascii="宋体" w:hAnsi="宋体" w:cs="宋体"/>
          <w:sz w:val="24"/>
          <w:u w:val="single"/>
        </w:rPr>
        <w:t xml:space="preserve">            </w:t>
      </w:r>
    </w:p>
    <w:p w14:paraId="4E75222A">
      <w:pPr>
        <w:pStyle w:val="5"/>
        <w:spacing w:line="460" w:lineRule="exact"/>
        <w:contextualSpacing/>
        <w:jc w:val="left"/>
        <w:rPr>
          <w:rFonts w:ascii="宋体" w:hAnsi="宋体" w:eastAsia="宋体" w:cs="宋体"/>
          <w:sz w:val="24"/>
          <w:szCs w:val="24"/>
        </w:rPr>
      </w:pPr>
      <w:r>
        <w:rPr>
          <w:rFonts w:hint="eastAsia" w:ascii="宋体" w:hAnsi="宋体" w:eastAsia="宋体" w:cs="宋体"/>
          <w:sz w:val="24"/>
          <w:szCs w:val="24"/>
        </w:rPr>
        <w:t xml:space="preserve">   </w:t>
      </w:r>
      <w:bookmarkStart w:id="90" w:name="_Toc351203482"/>
      <w:r>
        <w:rPr>
          <w:rFonts w:hint="eastAsia" w:ascii="宋体" w:hAnsi="宋体" w:eastAsia="宋体" w:cs="宋体"/>
          <w:sz w:val="24"/>
          <w:szCs w:val="24"/>
        </w:rPr>
        <w:t>二、合同工期</w:t>
      </w:r>
      <w:bookmarkEnd w:id="90"/>
    </w:p>
    <w:p w14:paraId="5CE1A5CC">
      <w:pPr>
        <w:spacing w:line="460" w:lineRule="exact"/>
        <w:ind w:firstLine="459"/>
        <w:contextualSpacing/>
        <w:rPr>
          <w:rFonts w:ascii="宋体" w:hAnsi="宋体" w:cs="宋体"/>
          <w:sz w:val="24"/>
        </w:rPr>
      </w:pPr>
      <w:r>
        <w:rPr>
          <w:rFonts w:hint="eastAsia" w:ascii="宋体" w:hAnsi="宋体" w:cs="宋体"/>
          <w:sz w:val="24"/>
        </w:rPr>
        <w:t>计划开工日期：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日。计划竣工日期：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87B6E3C">
      <w:pPr>
        <w:spacing w:line="460" w:lineRule="exact"/>
        <w:ind w:firstLine="459"/>
        <w:contextualSpacing/>
        <w:rPr>
          <w:rFonts w:ascii="宋体" w:hAnsi="宋体" w:cs="宋体"/>
          <w:sz w:val="24"/>
        </w:rPr>
      </w:pPr>
      <w:r>
        <w:rPr>
          <w:rFonts w:hint="eastAsia" w:ascii="宋体" w:hAnsi="宋体" w:cs="宋体"/>
          <w:sz w:val="24"/>
        </w:rPr>
        <w:t>工期总日历天数：</w:t>
      </w:r>
      <w:r>
        <w:rPr>
          <w:rFonts w:hint="eastAsia" w:ascii="宋体" w:hAnsi="宋体" w:cs="宋体"/>
          <w:sz w:val="24"/>
          <w:u w:val="single"/>
        </w:rPr>
        <w:t xml:space="preserve">    </w:t>
      </w:r>
      <w:r>
        <w:rPr>
          <w:rFonts w:hint="eastAsia" w:ascii="宋体" w:hAnsi="宋体" w:cs="宋体"/>
          <w:sz w:val="24"/>
        </w:rPr>
        <w:t>天。工期总日历天数与根据前述计划开竣工日期计算的工期天数不一致的，以工期总日历天数为准。</w:t>
      </w:r>
    </w:p>
    <w:p w14:paraId="6913BAD4">
      <w:pPr>
        <w:pStyle w:val="5"/>
        <w:spacing w:line="460" w:lineRule="exact"/>
        <w:contextualSpacing/>
        <w:jc w:val="left"/>
        <w:rPr>
          <w:rFonts w:ascii="宋体" w:hAnsi="宋体" w:eastAsia="宋体" w:cs="宋体"/>
          <w:sz w:val="24"/>
          <w:szCs w:val="24"/>
        </w:rPr>
      </w:pPr>
      <w:r>
        <w:rPr>
          <w:rFonts w:hint="eastAsia" w:ascii="宋体" w:hAnsi="宋体" w:eastAsia="宋体" w:cs="宋体"/>
          <w:sz w:val="24"/>
          <w:szCs w:val="24"/>
        </w:rPr>
        <w:t xml:space="preserve">    </w:t>
      </w:r>
      <w:bookmarkStart w:id="91" w:name="_Toc351203483"/>
      <w:r>
        <w:rPr>
          <w:rFonts w:hint="eastAsia" w:ascii="宋体" w:hAnsi="宋体" w:eastAsia="宋体" w:cs="宋体"/>
          <w:sz w:val="24"/>
          <w:szCs w:val="24"/>
        </w:rPr>
        <w:t>三、质量标准</w:t>
      </w:r>
      <w:bookmarkEnd w:id="91"/>
    </w:p>
    <w:p w14:paraId="0DF52D2C">
      <w:pPr>
        <w:spacing w:line="460" w:lineRule="exact"/>
        <w:ind w:firstLine="459"/>
        <w:contextualSpacing/>
        <w:rPr>
          <w:rFonts w:ascii="宋体" w:hAnsi="宋体" w:cs="宋体"/>
          <w:sz w:val="24"/>
        </w:rPr>
      </w:pPr>
      <w:r>
        <w:rPr>
          <w:rFonts w:hint="eastAsia" w:ascii="宋体" w:hAnsi="宋体" w:cs="宋体"/>
          <w:sz w:val="24"/>
        </w:rPr>
        <w:t>工程质量符合</w:t>
      </w:r>
      <w:r>
        <w:rPr>
          <w:rFonts w:hint="eastAsia" w:ascii="宋体" w:hAnsi="宋体" w:cs="宋体"/>
          <w:sz w:val="24"/>
          <w:u w:val="single"/>
        </w:rPr>
        <w:t xml:space="preserve">  </w:t>
      </w:r>
      <w:r>
        <w:rPr>
          <w:rFonts w:hint="eastAsia" w:ascii="宋体" w:hAnsi="宋体" w:cs="宋体"/>
          <w:b/>
          <w:bCs/>
          <w:sz w:val="24"/>
          <w:u w:val="single"/>
        </w:rPr>
        <w:t>合格工程</w:t>
      </w:r>
      <w:r>
        <w:rPr>
          <w:rFonts w:hint="eastAsia" w:ascii="宋体" w:hAnsi="宋体" w:cs="宋体"/>
          <w:sz w:val="24"/>
          <w:u w:val="single"/>
        </w:rPr>
        <w:t xml:space="preserve">    </w:t>
      </w:r>
      <w:r>
        <w:rPr>
          <w:rFonts w:hint="eastAsia" w:ascii="宋体" w:hAnsi="宋体" w:cs="宋体"/>
          <w:sz w:val="24"/>
        </w:rPr>
        <w:t>标准。</w:t>
      </w:r>
    </w:p>
    <w:p w14:paraId="0ACD5C64">
      <w:pPr>
        <w:pStyle w:val="5"/>
        <w:spacing w:line="460" w:lineRule="exact"/>
        <w:contextualSpacing/>
        <w:jc w:val="left"/>
        <w:rPr>
          <w:rFonts w:ascii="宋体" w:hAnsi="宋体" w:eastAsia="宋体" w:cs="宋体"/>
          <w:sz w:val="24"/>
          <w:szCs w:val="24"/>
        </w:rPr>
      </w:pPr>
      <w:r>
        <w:rPr>
          <w:rFonts w:hint="eastAsia" w:ascii="宋体" w:hAnsi="宋体" w:eastAsia="宋体" w:cs="宋体"/>
          <w:sz w:val="24"/>
          <w:szCs w:val="24"/>
        </w:rPr>
        <w:t xml:space="preserve">    </w:t>
      </w:r>
      <w:bookmarkStart w:id="92" w:name="_Toc351203484"/>
      <w:r>
        <w:rPr>
          <w:rFonts w:hint="eastAsia" w:ascii="宋体" w:hAnsi="宋体" w:eastAsia="宋体" w:cs="宋体"/>
          <w:sz w:val="24"/>
          <w:szCs w:val="24"/>
        </w:rPr>
        <w:t>四、签约合同价与合同价格形式</w:t>
      </w:r>
      <w:bookmarkEnd w:id="92"/>
      <w:r>
        <w:rPr>
          <w:rFonts w:hint="eastAsia" w:ascii="宋体" w:hAnsi="宋体" w:eastAsia="宋体" w:cs="宋体"/>
          <w:sz w:val="24"/>
          <w:szCs w:val="24"/>
        </w:rPr>
        <w:t>：</w:t>
      </w:r>
      <w:r>
        <w:rPr>
          <w:rFonts w:hint="eastAsia" w:ascii="宋体" w:hAnsi="宋体" w:eastAsia="宋体" w:cs="宋体"/>
          <w:sz w:val="24"/>
          <w:szCs w:val="24"/>
        </w:rPr>
        <w:tab/>
      </w:r>
    </w:p>
    <w:p w14:paraId="7FCA498B">
      <w:pPr>
        <w:spacing w:line="460" w:lineRule="exact"/>
        <w:ind w:firstLine="480" w:firstLineChars="200"/>
        <w:contextualSpacing/>
        <w:rPr>
          <w:rFonts w:ascii="宋体" w:hAnsi="宋体" w:cs="宋体"/>
          <w:sz w:val="24"/>
        </w:rPr>
      </w:pPr>
      <w:r>
        <w:rPr>
          <w:rFonts w:hint="eastAsia" w:ascii="宋体" w:hAnsi="宋体" w:cs="宋体"/>
          <w:sz w:val="24"/>
        </w:rPr>
        <w:t>1.签约合同价为：人民币（大写）</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元)；</w:t>
      </w:r>
    </w:p>
    <w:p w14:paraId="5B78C81E">
      <w:pPr>
        <w:spacing w:line="460" w:lineRule="exact"/>
        <w:ind w:firstLine="480" w:firstLineChars="200"/>
        <w:contextualSpacing/>
        <w:rPr>
          <w:rFonts w:ascii="宋体" w:hAnsi="宋体" w:cs="宋体"/>
          <w:sz w:val="24"/>
        </w:rPr>
      </w:pPr>
      <w:r>
        <w:rPr>
          <w:rFonts w:hint="eastAsia" w:ascii="宋体" w:hAnsi="宋体" w:cs="宋体"/>
          <w:sz w:val="24"/>
        </w:rPr>
        <w:t>2.合同价格形式：</w:t>
      </w:r>
      <w:r>
        <w:rPr>
          <w:rFonts w:hint="eastAsia" w:ascii="宋体" w:hAnsi="宋体" w:cs="宋体"/>
          <w:b/>
          <w:sz w:val="24"/>
          <w:u w:val="single"/>
        </w:rPr>
        <w:t>固定单价合同</w:t>
      </w:r>
      <w:r>
        <w:rPr>
          <w:rFonts w:hint="eastAsia" w:ascii="宋体" w:hAnsi="宋体" w:cs="宋体"/>
          <w:sz w:val="24"/>
        </w:rPr>
        <w:t>。</w:t>
      </w:r>
    </w:p>
    <w:p w14:paraId="4DA244EF">
      <w:pPr>
        <w:pStyle w:val="5"/>
        <w:spacing w:line="460" w:lineRule="exact"/>
        <w:contextualSpacing/>
        <w:jc w:val="left"/>
        <w:rPr>
          <w:rFonts w:ascii="宋体" w:hAnsi="宋体" w:eastAsia="宋体" w:cs="宋体"/>
          <w:sz w:val="24"/>
        </w:rPr>
      </w:pPr>
      <w:r>
        <w:rPr>
          <w:rFonts w:hint="eastAsia" w:ascii="宋体" w:hAnsi="宋体" w:eastAsia="宋体" w:cs="宋体"/>
          <w:sz w:val="24"/>
          <w:szCs w:val="24"/>
        </w:rPr>
        <w:t xml:space="preserve">    </w:t>
      </w:r>
      <w:bookmarkStart w:id="93" w:name="_Toc351203485"/>
      <w:r>
        <w:rPr>
          <w:rFonts w:hint="eastAsia" w:ascii="宋体" w:hAnsi="宋体" w:eastAsia="宋体" w:cs="宋体"/>
          <w:sz w:val="24"/>
          <w:szCs w:val="24"/>
        </w:rPr>
        <w:t>五、</w:t>
      </w:r>
      <w:bookmarkEnd w:id="93"/>
      <w:r>
        <w:rPr>
          <w:rFonts w:hint="eastAsia" w:ascii="宋体" w:hAnsi="宋体" w:eastAsia="宋体" w:cs="宋体"/>
          <w:sz w:val="24"/>
          <w:szCs w:val="24"/>
        </w:rPr>
        <w:t>项目经理：</w:t>
      </w:r>
      <w:r>
        <w:rPr>
          <w:rFonts w:hint="eastAsia" w:ascii="宋体" w:hAnsi="宋体" w:eastAsia="宋体" w:cs="宋体"/>
          <w:sz w:val="24"/>
        </w:rPr>
        <w:t>承包人项目经理：</w:t>
      </w:r>
      <w:r>
        <w:rPr>
          <w:rFonts w:hint="eastAsia" w:ascii="宋体" w:hAnsi="宋体" w:eastAsia="宋体" w:cs="宋体"/>
          <w:sz w:val="24"/>
          <w:u w:val="single"/>
        </w:rPr>
        <w:t xml:space="preserve">                   </w:t>
      </w:r>
      <w:r>
        <w:rPr>
          <w:rFonts w:hint="eastAsia" w:ascii="宋体" w:hAnsi="宋体" w:eastAsia="宋体" w:cs="宋体"/>
          <w:sz w:val="24"/>
        </w:rPr>
        <w:t>。</w:t>
      </w:r>
    </w:p>
    <w:p w14:paraId="784DDB68">
      <w:pPr>
        <w:pStyle w:val="5"/>
        <w:spacing w:line="460" w:lineRule="exact"/>
        <w:contextualSpacing/>
        <w:jc w:val="left"/>
        <w:rPr>
          <w:rFonts w:ascii="宋体" w:hAnsi="宋体" w:eastAsia="宋体" w:cs="宋体"/>
          <w:sz w:val="24"/>
          <w:szCs w:val="24"/>
        </w:rPr>
      </w:pPr>
      <w:r>
        <w:rPr>
          <w:rFonts w:hint="eastAsia" w:ascii="宋体" w:hAnsi="宋体" w:eastAsia="宋体" w:cs="宋体"/>
          <w:sz w:val="24"/>
          <w:szCs w:val="24"/>
        </w:rPr>
        <w:t xml:space="preserve">    </w:t>
      </w:r>
      <w:bookmarkStart w:id="94" w:name="_Toc351203486"/>
      <w:r>
        <w:rPr>
          <w:rFonts w:hint="eastAsia" w:ascii="宋体" w:hAnsi="宋体" w:eastAsia="宋体" w:cs="宋体"/>
          <w:sz w:val="24"/>
          <w:szCs w:val="24"/>
        </w:rPr>
        <w:t>六、合同文件构成</w:t>
      </w:r>
      <w:bookmarkEnd w:id="94"/>
    </w:p>
    <w:p w14:paraId="49949081">
      <w:pPr>
        <w:spacing w:line="460" w:lineRule="exact"/>
        <w:ind w:firstLine="480" w:firstLineChars="200"/>
        <w:contextualSpacing/>
        <w:rPr>
          <w:rFonts w:ascii="宋体" w:hAnsi="宋体" w:cs="宋体"/>
          <w:bCs/>
          <w:sz w:val="24"/>
        </w:rPr>
      </w:pPr>
      <w:r>
        <w:rPr>
          <w:rFonts w:hint="eastAsia" w:ascii="宋体" w:hAnsi="宋体" w:cs="宋体"/>
          <w:bCs/>
          <w:sz w:val="24"/>
        </w:rPr>
        <w:t>本协议书与下列文件一起构成合同文件：</w:t>
      </w:r>
    </w:p>
    <w:p w14:paraId="12EDBB6C">
      <w:pPr>
        <w:autoSpaceDE w:val="0"/>
        <w:autoSpaceDN w:val="0"/>
        <w:adjustRightInd w:val="0"/>
        <w:spacing w:line="460" w:lineRule="exact"/>
        <w:ind w:firstLine="480" w:firstLineChars="200"/>
        <w:contextualSpacing/>
        <w:jc w:val="left"/>
        <w:rPr>
          <w:rFonts w:ascii="宋体" w:hAnsi="宋体" w:cs="宋体"/>
          <w:sz w:val="24"/>
        </w:rPr>
      </w:pPr>
      <w:r>
        <w:rPr>
          <w:rFonts w:hint="eastAsia" w:ascii="宋体" w:hAnsi="宋体" w:cs="宋体"/>
          <w:sz w:val="24"/>
        </w:rPr>
        <w:t>（1）成交通知书；</w:t>
      </w:r>
    </w:p>
    <w:p w14:paraId="5AA1E0A7">
      <w:pPr>
        <w:autoSpaceDE w:val="0"/>
        <w:autoSpaceDN w:val="0"/>
        <w:adjustRightInd w:val="0"/>
        <w:spacing w:line="460" w:lineRule="exact"/>
        <w:ind w:firstLine="480" w:firstLineChars="200"/>
        <w:contextualSpacing/>
        <w:jc w:val="left"/>
        <w:rPr>
          <w:rFonts w:ascii="宋体" w:hAnsi="宋体" w:cs="宋体"/>
          <w:sz w:val="24"/>
        </w:rPr>
      </w:pPr>
      <w:r>
        <w:rPr>
          <w:rFonts w:hint="eastAsia" w:ascii="宋体" w:hAnsi="宋体" w:cs="宋体"/>
          <w:sz w:val="24"/>
        </w:rPr>
        <w:t xml:space="preserve">（2）响应函及其附录； </w:t>
      </w:r>
    </w:p>
    <w:p w14:paraId="15E3BB4E">
      <w:pPr>
        <w:autoSpaceDE w:val="0"/>
        <w:autoSpaceDN w:val="0"/>
        <w:adjustRightInd w:val="0"/>
        <w:spacing w:line="460" w:lineRule="exact"/>
        <w:ind w:firstLine="480" w:firstLineChars="200"/>
        <w:contextualSpacing/>
        <w:jc w:val="left"/>
        <w:rPr>
          <w:rFonts w:ascii="宋体" w:hAnsi="宋体" w:cs="宋体"/>
          <w:sz w:val="24"/>
        </w:rPr>
      </w:pPr>
      <w:r>
        <w:rPr>
          <w:rFonts w:hint="eastAsia" w:ascii="宋体" w:hAnsi="宋体" w:cs="宋体"/>
          <w:sz w:val="24"/>
        </w:rPr>
        <w:t>（3）专用合同条款及其附件；</w:t>
      </w:r>
    </w:p>
    <w:p w14:paraId="6FCBFEAA">
      <w:pPr>
        <w:autoSpaceDE w:val="0"/>
        <w:autoSpaceDN w:val="0"/>
        <w:adjustRightInd w:val="0"/>
        <w:spacing w:line="460" w:lineRule="exact"/>
        <w:ind w:firstLine="480" w:firstLineChars="200"/>
        <w:contextualSpacing/>
        <w:jc w:val="left"/>
        <w:rPr>
          <w:rFonts w:ascii="宋体" w:hAnsi="宋体" w:cs="宋体"/>
          <w:sz w:val="24"/>
        </w:rPr>
      </w:pPr>
      <w:r>
        <w:rPr>
          <w:rFonts w:hint="eastAsia" w:ascii="宋体" w:hAnsi="宋体" w:cs="宋体"/>
          <w:sz w:val="24"/>
        </w:rPr>
        <w:t>（4）通用合同条款；</w:t>
      </w:r>
    </w:p>
    <w:p w14:paraId="2EC90011">
      <w:pPr>
        <w:autoSpaceDE w:val="0"/>
        <w:autoSpaceDN w:val="0"/>
        <w:adjustRightInd w:val="0"/>
        <w:spacing w:line="460" w:lineRule="exact"/>
        <w:ind w:firstLine="480" w:firstLineChars="200"/>
        <w:contextualSpacing/>
        <w:jc w:val="left"/>
        <w:rPr>
          <w:rFonts w:ascii="宋体" w:hAnsi="宋体" w:cs="宋体"/>
          <w:sz w:val="24"/>
        </w:rPr>
      </w:pPr>
      <w:r>
        <w:rPr>
          <w:rFonts w:hint="eastAsia" w:ascii="宋体" w:hAnsi="宋体" w:cs="宋体"/>
          <w:sz w:val="24"/>
        </w:rPr>
        <w:t>（5）技术标准和要求；</w:t>
      </w:r>
    </w:p>
    <w:p w14:paraId="2EE1C3B8">
      <w:pPr>
        <w:autoSpaceDE w:val="0"/>
        <w:autoSpaceDN w:val="0"/>
        <w:adjustRightInd w:val="0"/>
        <w:spacing w:line="460" w:lineRule="exact"/>
        <w:ind w:firstLine="480" w:firstLineChars="200"/>
        <w:contextualSpacing/>
        <w:jc w:val="left"/>
        <w:rPr>
          <w:rFonts w:ascii="宋体" w:hAnsi="宋体" w:cs="宋体"/>
          <w:sz w:val="24"/>
        </w:rPr>
      </w:pPr>
      <w:r>
        <w:rPr>
          <w:rFonts w:hint="eastAsia" w:ascii="宋体" w:hAnsi="宋体" w:cs="宋体"/>
          <w:sz w:val="24"/>
        </w:rPr>
        <w:t>（6）图纸；</w:t>
      </w:r>
    </w:p>
    <w:p w14:paraId="03E8682E">
      <w:pPr>
        <w:autoSpaceDE w:val="0"/>
        <w:autoSpaceDN w:val="0"/>
        <w:adjustRightInd w:val="0"/>
        <w:spacing w:line="460" w:lineRule="exact"/>
        <w:ind w:firstLine="480" w:firstLineChars="200"/>
        <w:contextualSpacing/>
        <w:jc w:val="left"/>
        <w:rPr>
          <w:rFonts w:ascii="宋体" w:hAnsi="宋体" w:cs="宋体"/>
          <w:sz w:val="24"/>
        </w:rPr>
      </w:pPr>
      <w:r>
        <w:rPr>
          <w:rFonts w:hint="eastAsia" w:ascii="宋体" w:hAnsi="宋体" w:cs="宋体"/>
          <w:sz w:val="24"/>
        </w:rPr>
        <w:t>（7）已标价工程量清单或预算书；</w:t>
      </w:r>
    </w:p>
    <w:p w14:paraId="5B619342">
      <w:pPr>
        <w:autoSpaceDE w:val="0"/>
        <w:autoSpaceDN w:val="0"/>
        <w:adjustRightInd w:val="0"/>
        <w:spacing w:line="460" w:lineRule="exact"/>
        <w:ind w:firstLine="480" w:firstLineChars="200"/>
        <w:contextualSpacing/>
        <w:jc w:val="left"/>
        <w:rPr>
          <w:rFonts w:ascii="宋体" w:hAnsi="宋体" w:cs="宋体"/>
          <w:sz w:val="24"/>
        </w:rPr>
      </w:pPr>
      <w:r>
        <w:rPr>
          <w:rFonts w:hint="eastAsia" w:ascii="宋体" w:hAnsi="宋体" w:cs="宋体"/>
          <w:sz w:val="24"/>
        </w:rPr>
        <w:t>（8）其他合同文件。</w:t>
      </w:r>
    </w:p>
    <w:p w14:paraId="01C50B3A">
      <w:pPr>
        <w:autoSpaceDE w:val="0"/>
        <w:autoSpaceDN w:val="0"/>
        <w:adjustRightInd w:val="0"/>
        <w:spacing w:line="460" w:lineRule="exact"/>
        <w:ind w:firstLine="480" w:firstLineChars="200"/>
        <w:contextualSpacing/>
        <w:jc w:val="left"/>
        <w:rPr>
          <w:rFonts w:ascii="宋体" w:hAnsi="宋体" w:cs="宋体"/>
          <w:sz w:val="24"/>
        </w:rPr>
      </w:pPr>
      <w:r>
        <w:rPr>
          <w:rFonts w:hint="eastAsia" w:ascii="宋体" w:hAnsi="宋体" w:cs="宋体"/>
          <w:sz w:val="24"/>
        </w:rPr>
        <w:t>在合同订立及履行过程中形成的与合同有关的文件均构成合同文件组成部分。</w:t>
      </w:r>
    </w:p>
    <w:p w14:paraId="40777437">
      <w:pPr>
        <w:autoSpaceDE w:val="0"/>
        <w:autoSpaceDN w:val="0"/>
        <w:adjustRightInd w:val="0"/>
        <w:spacing w:line="460" w:lineRule="exact"/>
        <w:ind w:firstLine="480" w:firstLineChars="200"/>
        <w:contextualSpacing/>
        <w:jc w:val="left"/>
        <w:rPr>
          <w:rFonts w:ascii="宋体" w:hAnsi="宋体" w:cs="宋体"/>
          <w:sz w:val="24"/>
        </w:rPr>
      </w:pPr>
      <w:r>
        <w:rPr>
          <w:rFonts w:hint="eastAsia" w:ascii="宋体" w:hAnsi="宋体" w:cs="宋体"/>
          <w:sz w:val="24"/>
        </w:rPr>
        <w:t>上述各项合同文件包括合同当事人就该项合同文件所作出的补充和修改，属于同一类内容的文件，应以最新签署的为准。专用合同条款及其附件须经合同当事人签字或盖章。</w:t>
      </w:r>
    </w:p>
    <w:p w14:paraId="61BF3F79">
      <w:pPr>
        <w:pStyle w:val="5"/>
        <w:spacing w:line="460" w:lineRule="exact"/>
        <w:contextualSpacing/>
        <w:jc w:val="left"/>
        <w:rPr>
          <w:rFonts w:ascii="宋体" w:hAnsi="宋体" w:eastAsia="宋体" w:cs="宋体"/>
          <w:sz w:val="24"/>
          <w:szCs w:val="24"/>
        </w:rPr>
      </w:pPr>
      <w:r>
        <w:rPr>
          <w:rFonts w:hint="eastAsia" w:ascii="宋体" w:hAnsi="宋体" w:eastAsia="宋体" w:cs="宋体"/>
          <w:sz w:val="24"/>
          <w:szCs w:val="24"/>
        </w:rPr>
        <w:t xml:space="preserve">    </w:t>
      </w:r>
      <w:bookmarkStart w:id="95" w:name="_Toc351203487"/>
      <w:r>
        <w:rPr>
          <w:rFonts w:hint="eastAsia" w:ascii="宋体" w:hAnsi="宋体" w:eastAsia="宋体" w:cs="宋体"/>
          <w:sz w:val="24"/>
          <w:szCs w:val="24"/>
        </w:rPr>
        <w:t>七、承诺</w:t>
      </w:r>
      <w:bookmarkEnd w:id="95"/>
    </w:p>
    <w:p w14:paraId="1792FA76">
      <w:pPr>
        <w:spacing w:line="460" w:lineRule="exact"/>
        <w:ind w:firstLine="480" w:firstLineChars="200"/>
        <w:contextualSpacing/>
        <w:rPr>
          <w:rFonts w:ascii="宋体" w:hAnsi="宋体" w:cs="宋体"/>
          <w:bCs/>
          <w:sz w:val="24"/>
        </w:rPr>
      </w:pPr>
      <w:r>
        <w:rPr>
          <w:rFonts w:hint="eastAsia" w:ascii="宋体" w:hAnsi="宋体" w:cs="宋体"/>
          <w:bCs/>
          <w:sz w:val="24"/>
        </w:rPr>
        <w:t>1.发包人承诺按照法律规定履行项目审批手续、筹集工程建设资金并按照合同约定的期限和方式支付合同价款。</w:t>
      </w:r>
    </w:p>
    <w:p w14:paraId="75EF7C16">
      <w:pPr>
        <w:spacing w:line="460" w:lineRule="exact"/>
        <w:ind w:firstLine="480" w:firstLineChars="200"/>
        <w:contextualSpacing/>
        <w:rPr>
          <w:rFonts w:ascii="宋体" w:hAnsi="宋体" w:cs="宋体"/>
          <w:bCs/>
          <w:sz w:val="24"/>
        </w:rPr>
      </w:pPr>
      <w:r>
        <w:rPr>
          <w:rFonts w:hint="eastAsia" w:ascii="宋体" w:hAnsi="宋体" w:cs="宋体"/>
          <w:bCs/>
          <w:sz w:val="24"/>
        </w:rPr>
        <w:t>2.承包人承诺按照法律规定及合同约定组织完成工程施工，确保工程质量和安全，不进行转包及违法分包，并在缺陷责任期及保修期内承担相应的工程维修责任。</w:t>
      </w:r>
    </w:p>
    <w:p w14:paraId="4592B5D0">
      <w:pPr>
        <w:spacing w:line="460" w:lineRule="exact"/>
        <w:ind w:firstLine="480" w:firstLineChars="200"/>
        <w:contextualSpacing/>
        <w:rPr>
          <w:rFonts w:ascii="宋体" w:hAnsi="宋体" w:cs="宋体"/>
          <w:bCs/>
          <w:sz w:val="24"/>
        </w:rPr>
      </w:pPr>
      <w:r>
        <w:rPr>
          <w:rFonts w:hint="eastAsia" w:ascii="宋体" w:hAnsi="宋体" w:cs="宋体"/>
          <w:bCs/>
          <w:sz w:val="24"/>
        </w:rPr>
        <w:t>3.发包人和承包人通过采购形式签订合同的，双方理解并承诺不再就同一工程另行签订与合同实质性内容相背离的协议。</w:t>
      </w:r>
    </w:p>
    <w:p w14:paraId="3F9F83EB">
      <w:pPr>
        <w:spacing w:line="460" w:lineRule="exact"/>
        <w:contextualSpacing/>
        <w:rPr>
          <w:rFonts w:ascii="宋体" w:hAnsi="宋体" w:cs="宋体"/>
          <w:bCs/>
          <w:sz w:val="24"/>
        </w:rPr>
      </w:pPr>
      <w:bookmarkStart w:id="96" w:name="_Toc351203488"/>
      <w:r>
        <w:rPr>
          <w:rFonts w:hint="eastAsia" w:ascii="宋体" w:hAnsi="宋体" w:cs="宋体"/>
          <w:b/>
          <w:sz w:val="24"/>
        </w:rPr>
        <w:t xml:space="preserve">    八、词语含义</w:t>
      </w:r>
      <w:bookmarkEnd w:id="96"/>
    </w:p>
    <w:p w14:paraId="473A0636">
      <w:pPr>
        <w:spacing w:line="460" w:lineRule="exact"/>
        <w:ind w:firstLine="480" w:firstLineChars="200"/>
        <w:contextualSpacing/>
        <w:rPr>
          <w:rFonts w:ascii="宋体" w:hAnsi="宋体" w:cs="宋体"/>
          <w:bCs/>
          <w:sz w:val="24"/>
        </w:rPr>
      </w:pPr>
      <w:r>
        <w:rPr>
          <w:rFonts w:hint="eastAsia" w:ascii="宋体" w:hAnsi="宋体" w:cs="宋体"/>
          <w:bCs/>
          <w:sz w:val="24"/>
        </w:rPr>
        <w:t>本协议书中词语含义与第二部分通用合同条款中赋予的含义相同。</w:t>
      </w:r>
    </w:p>
    <w:p w14:paraId="17093084">
      <w:pPr>
        <w:pStyle w:val="5"/>
        <w:spacing w:line="460" w:lineRule="exact"/>
        <w:contextualSpacing/>
        <w:jc w:val="left"/>
        <w:rPr>
          <w:rFonts w:ascii="宋体" w:hAnsi="宋体" w:eastAsia="宋体" w:cs="宋体"/>
          <w:sz w:val="24"/>
          <w:szCs w:val="24"/>
        </w:rPr>
      </w:pPr>
      <w:r>
        <w:rPr>
          <w:rFonts w:hint="eastAsia" w:ascii="宋体" w:hAnsi="宋体" w:eastAsia="宋体" w:cs="宋体"/>
          <w:sz w:val="24"/>
          <w:szCs w:val="24"/>
        </w:rPr>
        <w:t xml:space="preserve">    </w:t>
      </w:r>
      <w:bookmarkStart w:id="97" w:name="_Toc351203489"/>
      <w:r>
        <w:rPr>
          <w:rFonts w:hint="eastAsia" w:ascii="宋体" w:hAnsi="宋体" w:eastAsia="宋体" w:cs="宋体"/>
          <w:sz w:val="24"/>
          <w:szCs w:val="24"/>
        </w:rPr>
        <w:t>九、签订时间</w:t>
      </w:r>
      <w:bookmarkEnd w:id="97"/>
    </w:p>
    <w:p w14:paraId="55E6ECFF">
      <w:pPr>
        <w:spacing w:line="460" w:lineRule="exact"/>
        <w:ind w:firstLine="480" w:firstLineChars="200"/>
        <w:contextualSpacing/>
        <w:rPr>
          <w:rFonts w:ascii="宋体" w:hAnsi="宋体" w:cs="宋体"/>
          <w:bCs/>
          <w:sz w:val="24"/>
        </w:rPr>
      </w:pPr>
      <w:r>
        <w:rPr>
          <w:rFonts w:hint="eastAsia" w:ascii="宋体" w:hAnsi="宋体" w:cs="宋体"/>
          <w:bCs/>
          <w:sz w:val="24"/>
        </w:rPr>
        <w:t>本合同于</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日签订。</w:t>
      </w:r>
    </w:p>
    <w:p w14:paraId="3E1F3971">
      <w:pPr>
        <w:pStyle w:val="5"/>
        <w:spacing w:line="460" w:lineRule="exact"/>
        <w:contextualSpacing/>
        <w:jc w:val="left"/>
        <w:rPr>
          <w:rFonts w:ascii="宋体" w:hAnsi="宋体" w:eastAsia="宋体" w:cs="宋体"/>
          <w:sz w:val="24"/>
          <w:szCs w:val="24"/>
        </w:rPr>
      </w:pPr>
      <w:r>
        <w:rPr>
          <w:rFonts w:hint="eastAsia" w:ascii="宋体" w:hAnsi="宋体" w:eastAsia="宋体" w:cs="宋体"/>
          <w:sz w:val="24"/>
          <w:szCs w:val="24"/>
        </w:rPr>
        <w:t xml:space="preserve">    </w:t>
      </w:r>
      <w:bookmarkStart w:id="98" w:name="_Toc351203490"/>
      <w:r>
        <w:rPr>
          <w:rFonts w:hint="eastAsia" w:ascii="宋体" w:hAnsi="宋体" w:eastAsia="宋体" w:cs="宋体"/>
          <w:sz w:val="24"/>
          <w:szCs w:val="24"/>
        </w:rPr>
        <w:t>十、签订地点</w:t>
      </w:r>
      <w:bookmarkEnd w:id="98"/>
    </w:p>
    <w:p w14:paraId="685B3050">
      <w:pPr>
        <w:spacing w:line="460" w:lineRule="exact"/>
        <w:ind w:firstLine="480" w:firstLineChars="200"/>
        <w:contextualSpacing/>
        <w:rPr>
          <w:rFonts w:ascii="宋体" w:hAnsi="宋体" w:cs="宋体"/>
          <w:bCs/>
          <w:sz w:val="24"/>
        </w:rPr>
      </w:pPr>
      <w:r>
        <w:rPr>
          <w:rFonts w:hint="eastAsia" w:ascii="宋体" w:hAnsi="宋体" w:cs="宋体"/>
          <w:bCs/>
          <w:sz w:val="24"/>
        </w:rPr>
        <w:t>本合同在</w:t>
      </w:r>
      <w:r>
        <w:rPr>
          <w:rFonts w:hint="eastAsia" w:ascii="宋体" w:hAnsi="宋体" w:cs="宋体"/>
          <w:bCs/>
          <w:sz w:val="24"/>
          <w:u w:val="single"/>
        </w:rPr>
        <w:t xml:space="preserve">                                    </w:t>
      </w:r>
      <w:r>
        <w:rPr>
          <w:rFonts w:hint="eastAsia" w:ascii="宋体" w:hAnsi="宋体" w:cs="宋体"/>
          <w:bCs/>
          <w:sz w:val="24"/>
        </w:rPr>
        <w:t>签订。</w:t>
      </w:r>
    </w:p>
    <w:p w14:paraId="53DCB94C">
      <w:pPr>
        <w:pStyle w:val="5"/>
        <w:spacing w:line="460" w:lineRule="exact"/>
        <w:contextualSpacing/>
        <w:jc w:val="left"/>
        <w:rPr>
          <w:rFonts w:ascii="宋体" w:hAnsi="宋体" w:eastAsia="宋体" w:cs="宋体"/>
          <w:sz w:val="24"/>
          <w:szCs w:val="24"/>
        </w:rPr>
      </w:pPr>
      <w:r>
        <w:rPr>
          <w:rFonts w:hint="eastAsia" w:ascii="宋体" w:hAnsi="宋体" w:eastAsia="宋体" w:cs="宋体"/>
          <w:sz w:val="24"/>
          <w:szCs w:val="24"/>
        </w:rPr>
        <w:t xml:space="preserve">    </w:t>
      </w:r>
      <w:bookmarkStart w:id="99" w:name="_Toc351203491"/>
      <w:r>
        <w:rPr>
          <w:rFonts w:hint="eastAsia" w:ascii="宋体" w:hAnsi="宋体" w:eastAsia="宋体" w:cs="宋体"/>
          <w:sz w:val="24"/>
          <w:szCs w:val="24"/>
        </w:rPr>
        <w:t>十一、补充协议</w:t>
      </w:r>
      <w:bookmarkEnd w:id="99"/>
    </w:p>
    <w:p w14:paraId="2A7CCD79">
      <w:pPr>
        <w:spacing w:line="460" w:lineRule="exact"/>
        <w:ind w:firstLine="480" w:firstLineChars="200"/>
        <w:contextualSpacing/>
        <w:rPr>
          <w:rFonts w:ascii="宋体" w:hAnsi="宋体" w:cs="宋体"/>
          <w:b/>
          <w:bCs/>
          <w:sz w:val="24"/>
        </w:rPr>
      </w:pPr>
      <w:r>
        <w:rPr>
          <w:rFonts w:hint="eastAsia" w:ascii="宋体" w:hAnsi="宋体" w:cs="宋体"/>
          <w:bCs/>
          <w:sz w:val="24"/>
        </w:rPr>
        <w:t>合同未尽事宜，合同当事人另行签订补充协议，补充协议是合同的组成部分。</w:t>
      </w:r>
    </w:p>
    <w:p w14:paraId="609CDAA2">
      <w:pPr>
        <w:pStyle w:val="5"/>
        <w:spacing w:line="460" w:lineRule="exact"/>
        <w:contextualSpacing/>
        <w:jc w:val="left"/>
        <w:rPr>
          <w:rFonts w:ascii="宋体" w:hAnsi="宋体" w:eastAsia="宋体" w:cs="宋体"/>
          <w:sz w:val="24"/>
          <w:szCs w:val="24"/>
        </w:rPr>
      </w:pPr>
      <w:r>
        <w:rPr>
          <w:rFonts w:hint="eastAsia" w:ascii="宋体" w:hAnsi="宋体" w:eastAsia="宋体" w:cs="宋体"/>
          <w:sz w:val="24"/>
          <w:szCs w:val="24"/>
        </w:rPr>
        <w:t xml:space="preserve">    </w:t>
      </w:r>
      <w:bookmarkStart w:id="100" w:name="_Toc351203492"/>
      <w:r>
        <w:rPr>
          <w:rFonts w:hint="eastAsia" w:ascii="宋体" w:hAnsi="宋体" w:eastAsia="宋体" w:cs="宋体"/>
          <w:sz w:val="24"/>
          <w:szCs w:val="24"/>
        </w:rPr>
        <w:t>十二、合同生效</w:t>
      </w:r>
      <w:bookmarkEnd w:id="100"/>
    </w:p>
    <w:p w14:paraId="340ADBF1">
      <w:pPr>
        <w:spacing w:line="460" w:lineRule="exact"/>
        <w:ind w:firstLine="480" w:firstLineChars="200"/>
        <w:contextualSpacing/>
        <w:rPr>
          <w:rFonts w:ascii="宋体" w:hAnsi="宋体" w:cs="宋体"/>
          <w:bCs/>
          <w:sz w:val="24"/>
        </w:rPr>
      </w:pPr>
      <w:r>
        <w:rPr>
          <w:rFonts w:hint="eastAsia" w:ascii="宋体" w:hAnsi="宋体" w:cs="宋体"/>
          <w:bCs/>
          <w:sz w:val="24"/>
        </w:rPr>
        <w:t>本合同自</w:t>
      </w:r>
      <w:r>
        <w:rPr>
          <w:rFonts w:hint="eastAsia" w:ascii="宋体" w:hAnsi="宋体" w:cs="宋体"/>
          <w:b/>
          <w:bCs/>
          <w:sz w:val="24"/>
          <w:u w:val="single"/>
        </w:rPr>
        <w:t>发承包双方签字盖章之日起</w:t>
      </w:r>
      <w:r>
        <w:rPr>
          <w:rFonts w:hint="eastAsia" w:ascii="宋体" w:hAnsi="宋体" w:cs="宋体"/>
          <w:bCs/>
          <w:sz w:val="24"/>
          <w:u w:val="single"/>
        </w:rPr>
        <w:t xml:space="preserve">  </w:t>
      </w:r>
      <w:r>
        <w:rPr>
          <w:rFonts w:hint="eastAsia" w:ascii="宋体" w:hAnsi="宋体" w:cs="宋体"/>
          <w:bCs/>
          <w:sz w:val="24"/>
        </w:rPr>
        <w:t>生效。</w:t>
      </w:r>
    </w:p>
    <w:p w14:paraId="56EC4A17">
      <w:pPr>
        <w:pStyle w:val="5"/>
        <w:spacing w:line="460" w:lineRule="exact"/>
        <w:contextualSpacing/>
        <w:jc w:val="left"/>
        <w:rPr>
          <w:rFonts w:ascii="宋体" w:hAnsi="宋体" w:eastAsia="宋体" w:cs="宋体"/>
          <w:sz w:val="24"/>
          <w:szCs w:val="24"/>
        </w:rPr>
      </w:pPr>
      <w:r>
        <w:rPr>
          <w:rFonts w:hint="eastAsia" w:ascii="宋体" w:hAnsi="宋体" w:eastAsia="宋体" w:cs="宋体"/>
          <w:sz w:val="24"/>
          <w:szCs w:val="24"/>
        </w:rPr>
        <w:t xml:space="preserve">    </w:t>
      </w:r>
      <w:bookmarkStart w:id="101" w:name="_Toc351203493"/>
      <w:r>
        <w:rPr>
          <w:rFonts w:hint="eastAsia" w:ascii="宋体" w:hAnsi="宋体" w:eastAsia="宋体" w:cs="宋体"/>
          <w:sz w:val="24"/>
          <w:szCs w:val="24"/>
        </w:rPr>
        <w:t>十三、合同份数</w:t>
      </w:r>
      <w:bookmarkEnd w:id="101"/>
    </w:p>
    <w:p w14:paraId="0EA9794A">
      <w:pPr>
        <w:spacing w:line="460" w:lineRule="exact"/>
        <w:ind w:firstLine="480" w:firstLineChars="200"/>
        <w:contextualSpacing/>
        <w:rPr>
          <w:rFonts w:ascii="宋体" w:hAnsi="宋体" w:cs="宋体"/>
          <w:bCs/>
          <w:sz w:val="24"/>
        </w:rPr>
      </w:pPr>
      <w:r>
        <w:rPr>
          <w:rFonts w:hint="eastAsia" w:ascii="宋体" w:hAnsi="宋体" w:cs="宋体"/>
          <w:bCs/>
          <w:sz w:val="24"/>
        </w:rPr>
        <w:t>本合同一式</w:t>
      </w:r>
      <w:r>
        <w:rPr>
          <w:rFonts w:hint="eastAsia" w:ascii="宋体" w:hAnsi="宋体" w:cs="宋体"/>
          <w:bCs/>
          <w:sz w:val="24"/>
          <w:u w:val="single"/>
        </w:rPr>
        <w:t xml:space="preserve">    </w:t>
      </w:r>
      <w:r>
        <w:rPr>
          <w:rFonts w:hint="eastAsia" w:ascii="宋体" w:hAnsi="宋体" w:cs="宋体"/>
          <w:bCs/>
          <w:sz w:val="24"/>
        </w:rPr>
        <w:t>份，均具有同等法律效力，发包人执</w:t>
      </w:r>
      <w:r>
        <w:rPr>
          <w:rFonts w:hint="eastAsia" w:ascii="宋体" w:hAnsi="宋体" w:cs="宋体"/>
          <w:bCs/>
          <w:sz w:val="24"/>
          <w:u w:val="single"/>
        </w:rPr>
        <w:t xml:space="preserve">    </w:t>
      </w:r>
      <w:r>
        <w:rPr>
          <w:rFonts w:hint="eastAsia" w:ascii="宋体" w:hAnsi="宋体" w:cs="宋体"/>
          <w:bCs/>
          <w:sz w:val="24"/>
        </w:rPr>
        <w:t>份，承包人执</w:t>
      </w:r>
      <w:r>
        <w:rPr>
          <w:rFonts w:hint="eastAsia" w:ascii="宋体" w:hAnsi="宋体" w:cs="宋体"/>
          <w:bCs/>
          <w:sz w:val="24"/>
          <w:u w:val="single"/>
        </w:rPr>
        <w:t xml:space="preserve">    </w:t>
      </w:r>
      <w:r>
        <w:rPr>
          <w:rFonts w:hint="eastAsia" w:ascii="宋体" w:hAnsi="宋体" w:cs="宋体"/>
          <w:bCs/>
          <w:sz w:val="24"/>
        </w:rPr>
        <w:t>份。</w:t>
      </w:r>
    </w:p>
    <w:p w14:paraId="30062757">
      <w:pPr>
        <w:spacing w:line="460" w:lineRule="exact"/>
        <w:contextualSpacing/>
        <w:rPr>
          <w:rFonts w:hint="eastAsia" w:ascii="宋体" w:hAnsi="宋体" w:cs="宋体"/>
          <w:sz w:val="24"/>
        </w:rPr>
      </w:pPr>
    </w:p>
    <w:p w14:paraId="11096A60">
      <w:pPr>
        <w:spacing w:line="460" w:lineRule="exact"/>
        <w:contextualSpacing/>
        <w:rPr>
          <w:rFonts w:ascii="宋体" w:hAnsi="宋体" w:cs="宋体"/>
          <w:sz w:val="24"/>
        </w:rPr>
      </w:pPr>
      <w:r>
        <w:rPr>
          <w:rFonts w:hint="eastAsia" w:ascii="宋体" w:hAnsi="宋体" w:cs="宋体"/>
          <w:sz w:val="24"/>
        </w:rPr>
        <w:t>发包人：  (公章)                   承包人：  (公章)</w:t>
      </w:r>
    </w:p>
    <w:p w14:paraId="25BE3A29">
      <w:pPr>
        <w:spacing w:line="460" w:lineRule="exact"/>
        <w:contextualSpacing/>
        <w:rPr>
          <w:rFonts w:ascii="宋体" w:hAnsi="宋体" w:cs="宋体"/>
          <w:sz w:val="24"/>
          <w:u w:val="single"/>
        </w:rPr>
      </w:pPr>
      <w:r>
        <w:rPr>
          <w:rFonts w:hint="eastAsia" w:ascii="宋体" w:hAnsi="宋体" w:cs="宋体"/>
          <w:sz w:val="24"/>
        </w:rPr>
        <w:t xml:space="preserve">                                 </w:t>
      </w:r>
    </w:p>
    <w:p w14:paraId="4C76CECD">
      <w:pPr>
        <w:spacing w:line="460" w:lineRule="exact"/>
        <w:contextualSpacing/>
        <w:rPr>
          <w:rFonts w:ascii="宋体" w:hAnsi="宋体" w:cs="宋体"/>
          <w:sz w:val="24"/>
        </w:rPr>
      </w:pPr>
      <w:r>
        <w:rPr>
          <w:rFonts w:hint="eastAsia" w:ascii="宋体" w:hAnsi="宋体" w:cs="宋体"/>
          <w:sz w:val="24"/>
        </w:rPr>
        <w:t>法定代表人或其委托代理人：         法定代表人或其委托代理人：</w:t>
      </w:r>
    </w:p>
    <w:p w14:paraId="51774773">
      <w:pPr>
        <w:spacing w:line="460" w:lineRule="exact"/>
        <w:contextualSpacing/>
        <w:rPr>
          <w:rFonts w:ascii="宋体" w:hAnsi="宋体" w:cs="宋体"/>
          <w:sz w:val="24"/>
        </w:rPr>
      </w:pPr>
      <w:r>
        <w:rPr>
          <w:rFonts w:hint="eastAsia" w:ascii="宋体" w:hAnsi="宋体" w:cs="宋体"/>
          <w:sz w:val="24"/>
        </w:rPr>
        <w:t>（签字）                          （签字）</w:t>
      </w:r>
    </w:p>
    <w:p w14:paraId="65AA4244">
      <w:pPr>
        <w:spacing w:line="460" w:lineRule="exact"/>
        <w:contextualSpacing/>
        <w:rPr>
          <w:rFonts w:ascii="宋体" w:hAnsi="宋体" w:cs="宋体"/>
          <w:sz w:val="24"/>
          <w:u w:val="single"/>
        </w:rPr>
      </w:pPr>
    </w:p>
    <w:p w14:paraId="28542B74">
      <w:pPr>
        <w:tabs>
          <w:tab w:val="left" w:pos="4410"/>
        </w:tabs>
        <w:spacing w:line="460" w:lineRule="exact"/>
        <w:contextualSpacing/>
        <w:rPr>
          <w:rFonts w:ascii="宋体" w:hAnsi="宋体" w:cs="宋体"/>
          <w:sz w:val="24"/>
        </w:rPr>
      </w:pPr>
      <w:r>
        <w:rPr>
          <w:rFonts w:hint="eastAsia" w:ascii="宋体" w:hAnsi="宋体" w:cs="宋体"/>
          <w:sz w:val="24"/>
        </w:rPr>
        <w:t>组织机构代码：</w:t>
      </w:r>
      <w:r>
        <w:rPr>
          <w:rFonts w:hint="eastAsia" w:ascii="宋体" w:hAnsi="宋体" w:cs="宋体"/>
          <w:sz w:val="24"/>
          <w:u w:val="single"/>
        </w:rPr>
        <w:t xml:space="preserve">             </w:t>
      </w:r>
      <w:r>
        <w:rPr>
          <w:rFonts w:hint="eastAsia" w:ascii="宋体" w:hAnsi="宋体" w:cs="宋体"/>
          <w:sz w:val="24"/>
        </w:rPr>
        <w:t xml:space="preserve">        组织机构代码：</w:t>
      </w:r>
      <w:r>
        <w:rPr>
          <w:rFonts w:hint="eastAsia" w:ascii="宋体" w:hAnsi="宋体" w:cs="宋体"/>
          <w:sz w:val="24"/>
          <w:u w:val="single"/>
        </w:rPr>
        <w:t xml:space="preserve">              </w:t>
      </w:r>
      <w:r>
        <w:rPr>
          <w:rFonts w:hint="eastAsia" w:ascii="宋体" w:hAnsi="宋体" w:cs="宋体"/>
          <w:sz w:val="24"/>
        </w:rPr>
        <w:t xml:space="preserve"> </w:t>
      </w:r>
    </w:p>
    <w:p w14:paraId="09A99A4B">
      <w:pPr>
        <w:spacing w:line="460" w:lineRule="exact"/>
        <w:contextualSpacing/>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r>
        <w:rPr>
          <w:rFonts w:hint="eastAsia" w:ascii="宋体" w:hAnsi="宋体" w:cs="宋体"/>
          <w:sz w:val="24"/>
        </w:rPr>
        <w:t xml:space="preserve">        地  址：</w:t>
      </w:r>
      <w:r>
        <w:rPr>
          <w:rFonts w:hint="eastAsia" w:ascii="宋体" w:hAnsi="宋体" w:cs="宋体"/>
          <w:sz w:val="24"/>
          <w:u w:val="single"/>
        </w:rPr>
        <w:t xml:space="preserve">                      </w:t>
      </w:r>
    </w:p>
    <w:p w14:paraId="2E0828B1">
      <w:pPr>
        <w:spacing w:line="460" w:lineRule="exact"/>
        <w:contextualSpacing/>
        <w:rPr>
          <w:rFonts w:ascii="宋体" w:hAnsi="宋体" w:cs="宋体"/>
          <w:sz w:val="24"/>
        </w:rPr>
      </w:pPr>
      <w:r>
        <w:rPr>
          <w:rFonts w:hint="eastAsia" w:ascii="宋体" w:hAnsi="宋体" w:cs="宋体"/>
          <w:sz w:val="24"/>
        </w:rPr>
        <w:t>邮政编码：</w:t>
      </w:r>
      <w:r>
        <w:rPr>
          <w:rFonts w:hint="eastAsia" w:ascii="宋体" w:hAnsi="宋体" w:cs="宋体"/>
          <w:sz w:val="24"/>
          <w:u w:val="single"/>
        </w:rPr>
        <w:t xml:space="preserve">                  </w:t>
      </w:r>
      <w:r>
        <w:rPr>
          <w:rFonts w:hint="eastAsia" w:ascii="宋体" w:hAnsi="宋体" w:cs="宋体"/>
          <w:sz w:val="24"/>
        </w:rPr>
        <w:t xml:space="preserve">       邮政编码：</w:t>
      </w:r>
      <w:r>
        <w:rPr>
          <w:rFonts w:hint="eastAsia" w:ascii="宋体" w:hAnsi="宋体" w:cs="宋体"/>
          <w:sz w:val="24"/>
          <w:u w:val="single"/>
        </w:rPr>
        <w:t xml:space="preserve">                   </w:t>
      </w:r>
    </w:p>
    <w:p w14:paraId="2DE67186">
      <w:pPr>
        <w:spacing w:line="460" w:lineRule="exact"/>
        <w:contextualSpacing/>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 xml:space="preserve">        法定代表人：</w:t>
      </w:r>
      <w:r>
        <w:rPr>
          <w:rFonts w:hint="eastAsia" w:ascii="宋体" w:hAnsi="宋体" w:cs="宋体"/>
          <w:sz w:val="24"/>
          <w:u w:val="single"/>
        </w:rPr>
        <w:t xml:space="preserve">                 </w:t>
      </w:r>
    </w:p>
    <w:p w14:paraId="7ECAFCD6">
      <w:pPr>
        <w:spacing w:line="460" w:lineRule="exact"/>
        <w:contextualSpacing/>
        <w:rPr>
          <w:rFonts w:ascii="宋体" w:hAnsi="宋体" w:cs="宋体"/>
          <w:sz w:val="24"/>
        </w:rPr>
      </w:pP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 xml:space="preserve">        委托代理人：</w:t>
      </w:r>
      <w:r>
        <w:rPr>
          <w:rFonts w:hint="eastAsia" w:ascii="宋体" w:hAnsi="宋体" w:cs="宋体"/>
          <w:sz w:val="24"/>
          <w:u w:val="single"/>
        </w:rPr>
        <w:t xml:space="preserve">                 </w:t>
      </w:r>
    </w:p>
    <w:p w14:paraId="4C0E8142">
      <w:pPr>
        <w:spacing w:line="460" w:lineRule="exact"/>
        <w:contextualSpacing/>
        <w:rPr>
          <w:rFonts w:ascii="宋体" w:hAnsi="宋体" w:cs="宋体"/>
          <w:sz w:val="24"/>
        </w:rPr>
      </w:pPr>
      <w:r>
        <w:rPr>
          <w:rFonts w:hint="eastAsia" w:ascii="宋体" w:hAnsi="宋体" w:cs="宋体"/>
          <w:sz w:val="24"/>
        </w:rPr>
        <w:t>电  话：</w:t>
      </w:r>
      <w:r>
        <w:rPr>
          <w:rFonts w:hint="eastAsia" w:ascii="宋体" w:hAnsi="宋体" w:cs="宋体"/>
          <w:sz w:val="24"/>
          <w:u w:val="single"/>
        </w:rPr>
        <w:t xml:space="preserve">                   </w:t>
      </w:r>
      <w:r>
        <w:rPr>
          <w:rFonts w:hint="eastAsia" w:ascii="宋体" w:hAnsi="宋体" w:cs="宋体"/>
          <w:sz w:val="24"/>
        </w:rPr>
        <w:t xml:space="preserve">        电  话：</w:t>
      </w:r>
      <w:r>
        <w:rPr>
          <w:rFonts w:hint="eastAsia" w:ascii="宋体" w:hAnsi="宋体" w:cs="宋体"/>
          <w:sz w:val="24"/>
          <w:u w:val="single"/>
        </w:rPr>
        <w:t xml:space="preserve">                     </w:t>
      </w:r>
    </w:p>
    <w:p w14:paraId="39C44E94">
      <w:pPr>
        <w:spacing w:line="460" w:lineRule="exact"/>
        <w:contextualSpacing/>
        <w:rPr>
          <w:rFonts w:ascii="宋体" w:hAnsi="宋体" w:cs="宋体"/>
          <w:sz w:val="24"/>
        </w:rPr>
      </w:pPr>
      <w:r>
        <w:rPr>
          <w:rFonts w:hint="eastAsia" w:ascii="宋体" w:hAnsi="宋体" w:cs="宋体"/>
          <w:sz w:val="24"/>
        </w:rPr>
        <w:t>传  真：</w:t>
      </w:r>
      <w:r>
        <w:rPr>
          <w:rFonts w:hint="eastAsia" w:ascii="宋体" w:hAnsi="宋体" w:cs="宋体"/>
          <w:sz w:val="24"/>
          <w:u w:val="single"/>
        </w:rPr>
        <w:t xml:space="preserve">                   </w:t>
      </w:r>
      <w:r>
        <w:rPr>
          <w:rFonts w:hint="eastAsia" w:ascii="宋体" w:hAnsi="宋体" w:cs="宋体"/>
          <w:sz w:val="24"/>
        </w:rPr>
        <w:t xml:space="preserve">        传  真：</w:t>
      </w:r>
      <w:r>
        <w:rPr>
          <w:rFonts w:hint="eastAsia" w:ascii="宋体" w:hAnsi="宋体" w:cs="宋体"/>
          <w:sz w:val="24"/>
          <w:u w:val="single"/>
        </w:rPr>
        <w:t xml:space="preserve">                     </w:t>
      </w:r>
    </w:p>
    <w:p w14:paraId="5B158306">
      <w:pPr>
        <w:spacing w:line="460" w:lineRule="exact"/>
        <w:contextualSpacing/>
        <w:rPr>
          <w:rFonts w:ascii="宋体" w:hAnsi="宋体" w:cs="宋体"/>
          <w:sz w:val="24"/>
        </w:rPr>
      </w:pPr>
      <w:r>
        <w:rPr>
          <w:rFonts w:hint="eastAsia" w:ascii="宋体" w:hAnsi="宋体" w:cs="宋体"/>
          <w:sz w:val="24"/>
        </w:rPr>
        <w:t>电子信箱：</w:t>
      </w:r>
      <w:r>
        <w:rPr>
          <w:rFonts w:hint="eastAsia" w:ascii="宋体" w:hAnsi="宋体" w:cs="宋体"/>
          <w:sz w:val="24"/>
          <w:u w:val="single"/>
        </w:rPr>
        <w:t xml:space="preserve">                 </w:t>
      </w:r>
      <w:r>
        <w:rPr>
          <w:rFonts w:hint="eastAsia" w:ascii="宋体" w:hAnsi="宋体" w:cs="宋体"/>
          <w:sz w:val="24"/>
        </w:rPr>
        <w:t xml:space="preserve">        电子信箱：</w:t>
      </w:r>
      <w:r>
        <w:rPr>
          <w:rFonts w:hint="eastAsia" w:ascii="宋体" w:hAnsi="宋体" w:cs="宋体"/>
          <w:sz w:val="24"/>
          <w:u w:val="single"/>
        </w:rPr>
        <w:t xml:space="preserve">                   </w:t>
      </w:r>
    </w:p>
    <w:p w14:paraId="3F3DE60C">
      <w:pPr>
        <w:spacing w:line="460" w:lineRule="exact"/>
        <w:contextualSpacing/>
        <w:rPr>
          <w:rFonts w:ascii="宋体" w:hAnsi="宋体" w:cs="宋体"/>
          <w:sz w:val="24"/>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 xml:space="preserve">        开户银行：</w:t>
      </w:r>
      <w:r>
        <w:rPr>
          <w:rFonts w:hint="eastAsia" w:ascii="宋体" w:hAnsi="宋体" w:cs="宋体"/>
          <w:sz w:val="24"/>
          <w:u w:val="single"/>
        </w:rPr>
        <w:t xml:space="preserve">                   </w:t>
      </w:r>
    </w:p>
    <w:p w14:paraId="4EAFE0D6">
      <w:pPr>
        <w:spacing w:line="460" w:lineRule="exact"/>
        <w:contextualSpacing/>
        <w:rPr>
          <w:rFonts w:ascii="宋体" w:hAnsi="宋体" w:cs="宋体"/>
          <w:sz w:val="24"/>
        </w:rPr>
      </w:pPr>
      <w:r>
        <w:rPr>
          <w:rFonts w:hint="eastAsia" w:ascii="宋体" w:hAnsi="宋体" w:cs="宋体"/>
          <w:sz w:val="24"/>
        </w:rPr>
        <w:t>账  号：</w:t>
      </w:r>
      <w:r>
        <w:rPr>
          <w:rFonts w:hint="eastAsia" w:ascii="宋体" w:hAnsi="宋体" w:cs="宋体"/>
          <w:sz w:val="24"/>
          <w:u w:val="single"/>
        </w:rPr>
        <w:t xml:space="preserve">                   </w:t>
      </w:r>
      <w:r>
        <w:rPr>
          <w:rFonts w:hint="eastAsia" w:ascii="宋体" w:hAnsi="宋体" w:cs="宋体"/>
          <w:sz w:val="24"/>
        </w:rPr>
        <w:t xml:space="preserve">        账  号：</w:t>
      </w:r>
      <w:r>
        <w:rPr>
          <w:rFonts w:hint="eastAsia" w:ascii="宋体" w:hAnsi="宋体" w:cs="宋体"/>
          <w:sz w:val="24"/>
          <w:u w:val="single"/>
        </w:rPr>
        <w:t xml:space="preserve">                     </w:t>
      </w:r>
    </w:p>
    <w:p w14:paraId="48B04923">
      <w:pPr>
        <w:spacing w:line="500" w:lineRule="exact"/>
        <w:contextualSpacing/>
        <w:rPr>
          <w:rFonts w:ascii="宋体" w:hAnsi="宋体" w:cs="宋体"/>
          <w:b/>
          <w:bCs/>
          <w:sz w:val="24"/>
        </w:rPr>
      </w:pPr>
    </w:p>
    <w:p w14:paraId="7AE82499">
      <w:pPr>
        <w:spacing w:line="500" w:lineRule="exact"/>
        <w:contextualSpacing/>
        <w:rPr>
          <w:rFonts w:ascii="宋体" w:hAnsi="宋体" w:cs="宋体"/>
          <w:b/>
          <w:bCs/>
          <w:sz w:val="24"/>
        </w:rPr>
      </w:pPr>
    </w:p>
    <w:p w14:paraId="02A8254B">
      <w:pPr>
        <w:spacing w:line="500" w:lineRule="exact"/>
        <w:contextualSpacing/>
        <w:jc w:val="center"/>
        <w:rPr>
          <w:rFonts w:ascii="宋体" w:hAnsi="宋体" w:cs="宋体"/>
          <w:b/>
          <w:bCs/>
          <w:sz w:val="24"/>
        </w:rPr>
      </w:pPr>
      <w:r>
        <w:rPr>
          <w:rFonts w:hint="eastAsia" w:ascii="宋体" w:hAnsi="宋体" w:cs="宋体"/>
          <w:b/>
          <w:bCs/>
          <w:sz w:val="24"/>
        </w:rPr>
        <w:br w:type="page"/>
      </w:r>
      <w:r>
        <w:rPr>
          <w:rFonts w:hint="eastAsia" w:ascii="宋体" w:hAnsi="宋体" w:cs="宋体"/>
          <w:b/>
          <w:bCs/>
          <w:sz w:val="24"/>
        </w:rPr>
        <w:t>第二部分　通用条款(略)</w:t>
      </w:r>
    </w:p>
    <w:p w14:paraId="65388CED">
      <w:pPr>
        <w:spacing w:line="500" w:lineRule="exact"/>
        <w:contextualSpacing/>
        <w:jc w:val="center"/>
        <w:rPr>
          <w:rFonts w:ascii="宋体" w:hAnsi="宋体" w:cs="宋体"/>
          <w:b/>
          <w:sz w:val="24"/>
        </w:rPr>
      </w:pPr>
      <w:r>
        <w:rPr>
          <w:rFonts w:hint="eastAsia" w:ascii="宋体" w:hAnsi="宋体" w:cs="宋体"/>
          <w:b/>
          <w:sz w:val="24"/>
        </w:rPr>
        <w:t>具体详见(GF-2013-0201)</w:t>
      </w:r>
    </w:p>
    <w:p w14:paraId="5BE3A422">
      <w:pPr>
        <w:spacing w:line="500" w:lineRule="exact"/>
        <w:contextualSpacing/>
        <w:jc w:val="center"/>
        <w:rPr>
          <w:rFonts w:ascii="宋体" w:hAnsi="宋体" w:cs="宋体"/>
          <w:b/>
          <w:bCs/>
          <w:sz w:val="24"/>
        </w:rPr>
      </w:pPr>
    </w:p>
    <w:p w14:paraId="53723C63">
      <w:pPr>
        <w:spacing w:line="500" w:lineRule="exact"/>
        <w:contextualSpacing/>
        <w:jc w:val="center"/>
        <w:rPr>
          <w:rFonts w:ascii="宋体" w:hAnsi="宋体" w:cs="宋体"/>
          <w:b/>
          <w:bCs/>
          <w:sz w:val="24"/>
        </w:rPr>
      </w:pPr>
      <w:r>
        <w:rPr>
          <w:rFonts w:hint="eastAsia" w:ascii="宋体" w:hAnsi="宋体" w:cs="宋体"/>
          <w:b/>
          <w:bCs/>
          <w:sz w:val="24"/>
        </w:rPr>
        <w:t>第三部分 专用合同条款</w:t>
      </w:r>
    </w:p>
    <w:p w14:paraId="52442F9B">
      <w:pPr>
        <w:pStyle w:val="5"/>
        <w:keepNext w:val="0"/>
        <w:spacing w:line="460" w:lineRule="exact"/>
        <w:contextualSpacing/>
        <w:rPr>
          <w:rFonts w:ascii="宋体" w:hAnsi="宋体" w:eastAsia="宋体" w:cs="宋体"/>
          <w:sz w:val="24"/>
          <w:szCs w:val="24"/>
        </w:rPr>
      </w:pPr>
      <w:r>
        <w:rPr>
          <w:rFonts w:hint="eastAsia" w:ascii="宋体" w:hAnsi="宋体" w:eastAsia="宋体" w:cs="宋体"/>
          <w:sz w:val="24"/>
          <w:szCs w:val="24"/>
        </w:rPr>
        <w:t>1. 一般约定</w:t>
      </w:r>
    </w:p>
    <w:p w14:paraId="7A3FCD76">
      <w:pPr>
        <w:spacing w:line="460" w:lineRule="exact"/>
        <w:ind w:firstLine="480" w:firstLineChars="200"/>
        <w:contextualSpacing/>
        <w:rPr>
          <w:rFonts w:ascii="宋体" w:hAnsi="宋体" w:cs="宋体"/>
          <w:sz w:val="24"/>
        </w:rPr>
      </w:pPr>
      <w:r>
        <w:rPr>
          <w:rFonts w:hint="eastAsia" w:ascii="宋体" w:hAnsi="宋体" w:cs="宋体"/>
          <w:sz w:val="24"/>
        </w:rPr>
        <w:t>1.1 词语定义</w:t>
      </w:r>
    </w:p>
    <w:p w14:paraId="0EF9EFC2">
      <w:pPr>
        <w:spacing w:line="460" w:lineRule="exact"/>
        <w:ind w:firstLine="480" w:firstLineChars="200"/>
        <w:contextualSpacing/>
        <w:rPr>
          <w:rFonts w:ascii="宋体" w:hAnsi="宋体" w:cs="宋体"/>
          <w:sz w:val="24"/>
        </w:rPr>
      </w:pPr>
      <w:r>
        <w:rPr>
          <w:rFonts w:hint="eastAsia" w:ascii="宋体" w:hAnsi="宋体" w:cs="宋体"/>
          <w:sz w:val="24"/>
        </w:rPr>
        <w:t>1.1.1合同</w:t>
      </w:r>
    </w:p>
    <w:p w14:paraId="79FCD99C">
      <w:pPr>
        <w:spacing w:line="460" w:lineRule="exact"/>
        <w:ind w:firstLine="480" w:firstLineChars="200"/>
        <w:contextualSpacing/>
        <w:rPr>
          <w:rFonts w:ascii="宋体" w:hAnsi="宋体" w:cs="宋体"/>
          <w:b/>
          <w:bCs/>
          <w:sz w:val="24"/>
          <w:u w:val="single"/>
          <w:lang w:eastAsia="zh-TW"/>
        </w:rPr>
      </w:pPr>
      <w:r>
        <w:rPr>
          <w:rFonts w:hint="eastAsia" w:ascii="宋体" w:hAnsi="宋体" w:cs="宋体"/>
          <w:sz w:val="24"/>
        </w:rPr>
        <w:t>1.1.1.1其他合同文件包括：</w:t>
      </w:r>
      <w:r>
        <w:rPr>
          <w:rFonts w:hint="eastAsia" w:ascii="宋体" w:hAnsi="宋体" w:cs="宋体"/>
          <w:sz w:val="24"/>
          <w:u w:val="single"/>
        </w:rPr>
        <w:t xml:space="preserve"> </w:t>
      </w:r>
      <w:r>
        <w:rPr>
          <w:rFonts w:hint="eastAsia" w:ascii="宋体" w:hAnsi="宋体" w:cs="宋体"/>
          <w:b/>
          <w:bCs/>
          <w:sz w:val="24"/>
          <w:u w:val="single"/>
          <w:lang w:eastAsia="zh-TW"/>
        </w:rPr>
        <w:t>合同履行过程中双方法人代表或项目负责人书面确认的对合同内容有实质性影响的会议纪要、签证、设计变更等资料。</w:t>
      </w:r>
    </w:p>
    <w:p w14:paraId="52E446E2">
      <w:pPr>
        <w:spacing w:line="460" w:lineRule="exact"/>
        <w:ind w:firstLine="480" w:firstLineChars="200"/>
        <w:contextualSpacing/>
        <w:rPr>
          <w:rFonts w:ascii="宋体" w:hAnsi="宋体" w:cs="宋体"/>
          <w:sz w:val="24"/>
        </w:rPr>
      </w:pPr>
      <w:r>
        <w:rPr>
          <w:rFonts w:hint="eastAsia" w:ascii="宋体" w:hAnsi="宋体" w:cs="宋体"/>
          <w:sz w:val="24"/>
        </w:rPr>
        <w:t>1.1.2 合同当事人及其他相关方</w:t>
      </w:r>
    </w:p>
    <w:p w14:paraId="12DBE117">
      <w:pPr>
        <w:spacing w:line="460" w:lineRule="exact"/>
        <w:ind w:firstLine="480" w:firstLineChars="200"/>
        <w:contextualSpacing/>
        <w:rPr>
          <w:rFonts w:ascii="宋体" w:hAnsi="宋体" w:cs="宋体"/>
          <w:sz w:val="24"/>
        </w:rPr>
      </w:pPr>
      <w:r>
        <w:rPr>
          <w:rFonts w:hint="eastAsia" w:ascii="宋体" w:hAnsi="宋体" w:cs="宋体"/>
          <w:sz w:val="24"/>
        </w:rPr>
        <w:t>1.1.2.1监理人：</w:t>
      </w:r>
    </w:p>
    <w:p w14:paraId="62E58711">
      <w:pPr>
        <w:spacing w:line="460" w:lineRule="exact"/>
        <w:ind w:firstLine="480" w:firstLineChars="200"/>
        <w:contextualSpacing/>
        <w:rPr>
          <w:rFonts w:ascii="宋体" w:hAnsi="宋体" w:cs="宋体"/>
          <w:sz w:val="24"/>
        </w:rPr>
      </w:pPr>
      <w:r>
        <w:rPr>
          <w:rFonts w:hint="eastAsia" w:ascii="宋体" w:hAnsi="宋体" w:cs="宋体"/>
          <w:sz w:val="24"/>
        </w:rPr>
        <w:t>名称：</w:t>
      </w:r>
      <w:r>
        <w:rPr>
          <w:rFonts w:hint="eastAsia" w:ascii="宋体" w:hAnsi="宋体" w:cs="宋体"/>
          <w:sz w:val="24"/>
          <w:u w:val="single"/>
        </w:rPr>
        <w:t xml:space="preserve">　　　　　　 </w:t>
      </w:r>
      <w:r>
        <w:rPr>
          <w:rFonts w:hint="eastAsia" w:ascii="宋体" w:hAnsi="宋体" w:cs="宋体"/>
          <w:sz w:val="24"/>
        </w:rPr>
        <w:t>；</w:t>
      </w:r>
    </w:p>
    <w:p w14:paraId="2744A35E">
      <w:pPr>
        <w:spacing w:line="460" w:lineRule="exact"/>
        <w:ind w:firstLine="480" w:firstLineChars="200"/>
        <w:contextualSpacing/>
        <w:rPr>
          <w:rFonts w:ascii="宋体" w:hAnsi="宋体" w:cs="宋体"/>
          <w:sz w:val="24"/>
        </w:rPr>
      </w:pPr>
      <w:r>
        <w:rPr>
          <w:rFonts w:hint="eastAsia" w:ascii="宋体" w:hAnsi="宋体" w:cs="宋体"/>
          <w:sz w:val="24"/>
        </w:rPr>
        <w:t>资质类别和等级：</w:t>
      </w:r>
      <w:r>
        <w:rPr>
          <w:rFonts w:hint="eastAsia" w:ascii="宋体" w:hAnsi="宋体" w:cs="宋体"/>
          <w:sz w:val="24"/>
          <w:u w:val="single"/>
        </w:rPr>
        <w:t xml:space="preserve">         　　 　　  　　　　</w:t>
      </w:r>
      <w:r>
        <w:rPr>
          <w:rFonts w:hint="eastAsia" w:ascii="宋体" w:hAnsi="宋体" w:cs="宋体"/>
          <w:sz w:val="24"/>
        </w:rPr>
        <w:t>；</w:t>
      </w:r>
    </w:p>
    <w:p w14:paraId="58D1A570">
      <w:pPr>
        <w:spacing w:line="460" w:lineRule="exact"/>
        <w:ind w:firstLine="480" w:firstLineChars="200"/>
        <w:contextualSpacing/>
        <w:rPr>
          <w:rFonts w:ascii="宋体" w:hAnsi="宋体" w:cs="宋体"/>
          <w:sz w:val="24"/>
        </w:rPr>
      </w:pPr>
      <w:r>
        <w:rPr>
          <w:rFonts w:hint="eastAsia" w:ascii="宋体" w:hAnsi="宋体" w:cs="宋体"/>
          <w:sz w:val="24"/>
        </w:rPr>
        <w:t>联系电话：</w:t>
      </w:r>
      <w:r>
        <w:rPr>
          <w:rFonts w:hint="eastAsia" w:ascii="宋体" w:hAnsi="宋体" w:cs="宋体"/>
          <w:sz w:val="24"/>
          <w:u w:val="single"/>
        </w:rPr>
        <w:t>　　　　　　　　　　　　　　</w:t>
      </w:r>
      <w:r>
        <w:rPr>
          <w:rFonts w:hint="eastAsia" w:ascii="宋体" w:hAnsi="宋体" w:cs="宋体"/>
          <w:sz w:val="24"/>
        </w:rPr>
        <w:t>；</w:t>
      </w:r>
    </w:p>
    <w:p w14:paraId="5FC5F785">
      <w:pPr>
        <w:spacing w:line="460" w:lineRule="exact"/>
        <w:ind w:firstLine="480" w:firstLineChars="200"/>
        <w:contextualSpacing/>
        <w:rPr>
          <w:rFonts w:ascii="宋体" w:hAnsi="宋体" w:cs="宋体"/>
          <w:sz w:val="24"/>
        </w:rPr>
      </w:pPr>
      <w:r>
        <w:rPr>
          <w:rFonts w:hint="eastAsia" w:ascii="宋体" w:hAnsi="宋体" w:cs="宋体"/>
          <w:sz w:val="24"/>
        </w:rPr>
        <w:t>电子信箱：</w:t>
      </w:r>
      <w:r>
        <w:rPr>
          <w:rFonts w:hint="eastAsia" w:ascii="宋体" w:hAnsi="宋体" w:cs="宋体"/>
          <w:sz w:val="24"/>
          <w:u w:val="single"/>
        </w:rPr>
        <w:t>　　　　　　　　　　　　　　</w:t>
      </w:r>
      <w:r>
        <w:rPr>
          <w:rFonts w:hint="eastAsia" w:ascii="宋体" w:hAnsi="宋体" w:cs="宋体"/>
          <w:sz w:val="24"/>
        </w:rPr>
        <w:t>；</w:t>
      </w:r>
    </w:p>
    <w:p w14:paraId="24FB3515">
      <w:pPr>
        <w:spacing w:line="460" w:lineRule="exact"/>
        <w:ind w:firstLine="480" w:firstLineChars="200"/>
        <w:contextualSpacing/>
        <w:rPr>
          <w:rFonts w:ascii="宋体" w:hAnsi="宋体" w:cs="宋体"/>
          <w:sz w:val="24"/>
        </w:rPr>
      </w:pPr>
      <w:r>
        <w:rPr>
          <w:rFonts w:hint="eastAsia" w:ascii="宋体" w:hAnsi="宋体" w:cs="宋体"/>
          <w:sz w:val="24"/>
        </w:rPr>
        <w:t>通信地址：</w:t>
      </w:r>
      <w:r>
        <w:rPr>
          <w:rFonts w:hint="eastAsia" w:ascii="宋体" w:hAnsi="宋体" w:cs="宋体"/>
          <w:sz w:val="24"/>
          <w:u w:val="single"/>
        </w:rPr>
        <w:t>　　　　　  　　　　　　　　</w:t>
      </w:r>
      <w:r>
        <w:rPr>
          <w:rFonts w:hint="eastAsia" w:ascii="宋体" w:hAnsi="宋体" w:cs="宋体"/>
          <w:sz w:val="24"/>
        </w:rPr>
        <w:t>。</w:t>
      </w:r>
    </w:p>
    <w:p w14:paraId="6933EBF8">
      <w:pPr>
        <w:spacing w:line="460" w:lineRule="exact"/>
        <w:ind w:firstLine="480" w:firstLineChars="200"/>
        <w:contextualSpacing/>
        <w:rPr>
          <w:rFonts w:ascii="宋体" w:hAnsi="宋体" w:cs="宋体"/>
          <w:sz w:val="24"/>
        </w:rPr>
      </w:pPr>
      <w:r>
        <w:rPr>
          <w:rFonts w:hint="eastAsia" w:ascii="宋体" w:hAnsi="宋体" w:cs="宋体"/>
          <w:sz w:val="24"/>
        </w:rPr>
        <w:t>1.1.2.2 设计人：</w:t>
      </w:r>
    </w:p>
    <w:p w14:paraId="249D18BF">
      <w:pPr>
        <w:spacing w:line="460" w:lineRule="exact"/>
        <w:ind w:firstLine="480" w:firstLineChars="200"/>
        <w:contextualSpacing/>
        <w:rPr>
          <w:rFonts w:ascii="宋体" w:hAnsi="宋体" w:cs="宋体"/>
          <w:sz w:val="24"/>
        </w:rPr>
      </w:pPr>
      <w:r>
        <w:rPr>
          <w:rFonts w:hint="eastAsia" w:ascii="宋体" w:hAnsi="宋体" w:cs="宋体"/>
          <w:sz w:val="24"/>
        </w:rPr>
        <w:t>名    称：</w:t>
      </w:r>
      <w:r>
        <w:rPr>
          <w:rFonts w:hint="eastAsia" w:ascii="宋体" w:hAnsi="宋体" w:cs="宋体"/>
          <w:sz w:val="24"/>
          <w:u w:val="single"/>
        </w:rPr>
        <w:t xml:space="preserve">　　　　　　　　　　　   </w:t>
      </w:r>
      <w:r>
        <w:rPr>
          <w:rFonts w:hint="eastAsia" w:ascii="宋体" w:hAnsi="宋体" w:cs="宋体"/>
          <w:sz w:val="24"/>
        </w:rPr>
        <w:t>；</w:t>
      </w:r>
    </w:p>
    <w:p w14:paraId="6835CB2C">
      <w:pPr>
        <w:spacing w:line="460" w:lineRule="exact"/>
        <w:ind w:firstLine="480" w:firstLineChars="200"/>
        <w:contextualSpacing/>
        <w:rPr>
          <w:rFonts w:ascii="宋体" w:hAnsi="宋体" w:cs="宋体"/>
          <w:sz w:val="24"/>
        </w:rPr>
      </w:pPr>
      <w:r>
        <w:rPr>
          <w:rFonts w:hint="eastAsia" w:ascii="宋体" w:hAnsi="宋体" w:cs="宋体"/>
          <w:sz w:val="24"/>
        </w:rPr>
        <w:t>资质类别和等级：</w:t>
      </w:r>
      <w:r>
        <w:rPr>
          <w:rFonts w:hint="eastAsia" w:ascii="宋体" w:hAnsi="宋体" w:cs="宋体"/>
          <w:sz w:val="24"/>
          <w:u w:val="single"/>
        </w:rPr>
        <w:t>　　　　　　　　　　　　         　</w:t>
      </w:r>
      <w:r>
        <w:rPr>
          <w:rFonts w:hint="eastAsia" w:ascii="宋体" w:hAnsi="宋体" w:cs="宋体"/>
          <w:sz w:val="24"/>
        </w:rPr>
        <w:t>；</w:t>
      </w:r>
    </w:p>
    <w:p w14:paraId="348D0704">
      <w:pPr>
        <w:spacing w:line="460" w:lineRule="exact"/>
        <w:ind w:firstLine="480" w:firstLineChars="200"/>
        <w:contextualSpacing/>
        <w:rPr>
          <w:rFonts w:ascii="宋体" w:hAnsi="宋体" w:cs="宋体"/>
          <w:sz w:val="24"/>
        </w:rPr>
      </w:pPr>
      <w:r>
        <w:rPr>
          <w:rFonts w:hint="eastAsia" w:ascii="宋体" w:hAnsi="宋体" w:cs="宋体"/>
          <w:sz w:val="24"/>
        </w:rPr>
        <w:t>联系电话：</w:t>
      </w:r>
      <w:r>
        <w:rPr>
          <w:rFonts w:hint="eastAsia" w:ascii="宋体" w:hAnsi="宋体" w:cs="宋体"/>
          <w:sz w:val="24"/>
          <w:u w:val="single"/>
        </w:rPr>
        <w:t>　　　　　　　　　　　　　　　　    　　</w:t>
      </w:r>
      <w:r>
        <w:rPr>
          <w:rFonts w:hint="eastAsia" w:ascii="宋体" w:hAnsi="宋体" w:cs="宋体"/>
          <w:sz w:val="24"/>
        </w:rPr>
        <w:t>；</w:t>
      </w:r>
    </w:p>
    <w:p w14:paraId="60701C23">
      <w:pPr>
        <w:spacing w:line="460" w:lineRule="exact"/>
        <w:ind w:firstLine="480" w:firstLineChars="200"/>
        <w:contextualSpacing/>
        <w:rPr>
          <w:rFonts w:ascii="宋体" w:hAnsi="宋体" w:cs="宋体"/>
          <w:sz w:val="24"/>
        </w:rPr>
      </w:pPr>
      <w:r>
        <w:rPr>
          <w:rFonts w:hint="eastAsia" w:ascii="宋体" w:hAnsi="宋体" w:cs="宋体"/>
          <w:sz w:val="24"/>
        </w:rPr>
        <w:t>电子信箱：</w:t>
      </w:r>
      <w:r>
        <w:rPr>
          <w:rFonts w:hint="eastAsia" w:ascii="宋体" w:hAnsi="宋体" w:cs="宋体"/>
          <w:sz w:val="24"/>
          <w:u w:val="single"/>
        </w:rPr>
        <w:t xml:space="preserve">　　　　　　　　　　　　　　　　　　　　  </w:t>
      </w:r>
      <w:r>
        <w:rPr>
          <w:rFonts w:hint="eastAsia" w:ascii="宋体" w:hAnsi="宋体" w:cs="宋体"/>
          <w:sz w:val="24"/>
        </w:rPr>
        <w:t>；</w:t>
      </w:r>
    </w:p>
    <w:p w14:paraId="23D3FD1B">
      <w:pPr>
        <w:spacing w:line="460" w:lineRule="exact"/>
        <w:ind w:firstLine="480" w:firstLineChars="200"/>
        <w:contextualSpacing/>
        <w:rPr>
          <w:rFonts w:ascii="宋体" w:hAnsi="宋体" w:cs="宋体"/>
          <w:sz w:val="24"/>
        </w:rPr>
      </w:pPr>
      <w:r>
        <w:rPr>
          <w:rFonts w:hint="eastAsia" w:ascii="宋体" w:hAnsi="宋体" w:cs="宋体"/>
          <w:sz w:val="24"/>
        </w:rPr>
        <w:t>通信地址：</w:t>
      </w:r>
      <w:r>
        <w:rPr>
          <w:rFonts w:hint="eastAsia" w:ascii="宋体" w:hAnsi="宋体" w:cs="宋体"/>
          <w:sz w:val="24"/>
          <w:u w:val="single"/>
        </w:rPr>
        <w:t>　　　　　　　　　　    　　　　　　　　　　</w:t>
      </w:r>
      <w:r>
        <w:rPr>
          <w:rFonts w:hint="eastAsia" w:ascii="宋体" w:hAnsi="宋体" w:cs="宋体"/>
          <w:sz w:val="24"/>
        </w:rPr>
        <w:t>。</w:t>
      </w:r>
    </w:p>
    <w:p w14:paraId="59B7E551">
      <w:pPr>
        <w:spacing w:line="460" w:lineRule="exact"/>
        <w:ind w:firstLine="480" w:firstLineChars="200"/>
        <w:contextualSpacing/>
        <w:rPr>
          <w:rFonts w:ascii="宋体" w:hAnsi="宋体" w:cs="宋体"/>
          <w:sz w:val="24"/>
        </w:rPr>
      </w:pPr>
      <w:r>
        <w:rPr>
          <w:rFonts w:hint="eastAsia" w:ascii="宋体" w:hAnsi="宋体" w:cs="宋体"/>
          <w:sz w:val="24"/>
        </w:rPr>
        <w:t>1.1.3 工程和设备</w:t>
      </w:r>
    </w:p>
    <w:p w14:paraId="0DE8828E">
      <w:pPr>
        <w:spacing w:line="460" w:lineRule="exact"/>
        <w:ind w:firstLine="480" w:firstLineChars="200"/>
        <w:contextualSpacing/>
        <w:rPr>
          <w:rFonts w:ascii="宋体" w:hAnsi="宋体" w:cs="宋体"/>
          <w:b/>
          <w:bCs/>
          <w:sz w:val="24"/>
          <w:u w:val="single"/>
          <w:lang w:eastAsia="zh-TW"/>
        </w:rPr>
      </w:pPr>
      <w:r>
        <w:rPr>
          <w:rFonts w:hint="eastAsia" w:ascii="宋体" w:hAnsi="宋体" w:cs="宋体"/>
          <w:sz w:val="24"/>
        </w:rPr>
        <w:t>1.1.3.1 作为施工现场组成部分的其他场所包括：</w:t>
      </w:r>
      <w:r>
        <w:rPr>
          <w:rFonts w:hint="eastAsia" w:ascii="宋体" w:hAnsi="宋体" w:cs="宋体"/>
          <w:sz w:val="24"/>
          <w:u w:val="single"/>
        </w:rPr>
        <w:t xml:space="preserve"> </w:t>
      </w:r>
      <w:r>
        <w:rPr>
          <w:rFonts w:hint="eastAsia" w:ascii="宋体" w:hAnsi="宋体" w:cs="宋体"/>
          <w:b/>
          <w:bCs/>
          <w:sz w:val="24"/>
          <w:u w:val="single"/>
          <w:lang w:eastAsia="zh-TW"/>
        </w:rPr>
        <w:t xml:space="preserve">施工所需的水电，由发包人配合承包人办理，双方协商解决 </w:t>
      </w:r>
    </w:p>
    <w:p w14:paraId="793C4BDA">
      <w:pPr>
        <w:spacing w:line="460" w:lineRule="exact"/>
        <w:ind w:firstLine="480" w:firstLineChars="200"/>
        <w:contextualSpacing/>
        <w:rPr>
          <w:rFonts w:ascii="宋体" w:hAnsi="宋体" w:cs="宋体"/>
          <w:sz w:val="24"/>
        </w:rPr>
      </w:pPr>
      <w:r>
        <w:rPr>
          <w:rFonts w:hint="eastAsia" w:ascii="宋体" w:hAnsi="宋体" w:cs="宋体"/>
          <w:sz w:val="24"/>
        </w:rPr>
        <w:t xml:space="preserve">1.3法律 </w:t>
      </w:r>
    </w:p>
    <w:p w14:paraId="0F16931C">
      <w:pPr>
        <w:adjustRightInd w:val="0"/>
        <w:spacing w:line="460" w:lineRule="exact"/>
        <w:ind w:firstLine="580"/>
        <w:contextualSpacing/>
        <w:jc w:val="left"/>
        <w:rPr>
          <w:rFonts w:ascii="宋体" w:hAnsi="宋体" w:cs="宋体"/>
          <w:sz w:val="24"/>
          <w:u w:val="single"/>
        </w:rPr>
      </w:pPr>
      <w:r>
        <w:rPr>
          <w:rFonts w:hint="eastAsia" w:ascii="宋体" w:hAnsi="宋体" w:cs="宋体"/>
          <w:sz w:val="24"/>
        </w:rPr>
        <w:t>适用于合同的其他规范性文件：</w:t>
      </w:r>
      <w:r>
        <w:rPr>
          <w:rFonts w:hint="eastAsia" w:ascii="宋体" w:hAnsi="宋体" w:cs="宋体"/>
          <w:b/>
          <w:bCs/>
          <w:sz w:val="24"/>
          <w:u w:val="single"/>
          <w:lang w:eastAsia="zh-TW"/>
        </w:rPr>
        <w:t>《中华人民共和国建筑法》、</w:t>
      </w:r>
      <w:r>
        <w:rPr>
          <w:rFonts w:hint="eastAsia" w:ascii="宋体" w:hAnsi="宋体" w:cs="宋体"/>
          <w:b/>
          <w:bCs/>
          <w:sz w:val="24"/>
          <w:u w:val="single"/>
        </w:rPr>
        <w:t>《</w:t>
      </w:r>
      <w:r>
        <w:rPr>
          <w:rFonts w:hint="eastAsia" w:ascii="宋体" w:hAnsi="宋体" w:cs="宋体"/>
          <w:b/>
          <w:bCs/>
          <w:sz w:val="24"/>
          <w:u w:val="single"/>
          <w:lang w:eastAsia="zh-TW"/>
        </w:rPr>
        <w:t>中华人民共和国</w:t>
      </w:r>
      <w:r>
        <w:rPr>
          <w:rFonts w:hint="eastAsia" w:ascii="宋体" w:hAnsi="宋体" w:cs="宋体"/>
          <w:b/>
          <w:bCs/>
          <w:sz w:val="24"/>
          <w:u w:val="single"/>
        </w:rPr>
        <w:t>民法典</w:t>
      </w:r>
      <w:r>
        <w:rPr>
          <w:rFonts w:hint="eastAsia" w:ascii="宋体" w:hAnsi="宋体" w:cs="宋体"/>
          <w:b/>
          <w:bCs/>
          <w:sz w:val="24"/>
          <w:u w:val="single"/>
          <w:lang w:eastAsia="zh-TW"/>
        </w:rPr>
        <w:t>》、</w:t>
      </w:r>
      <w:r>
        <w:rPr>
          <w:rFonts w:hint="eastAsia" w:ascii="宋体" w:hAnsi="宋体" w:cs="宋体"/>
          <w:b/>
          <w:bCs/>
          <w:sz w:val="24"/>
          <w:u w:val="single"/>
        </w:rPr>
        <w:t>《</w:t>
      </w:r>
      <w:r>
        <w:rPr>
          <w:rFonts w:hint="eastAsia" w:ascii="宋体" w:hAnsi="宋体" w:cs="宋体"/>
          <w:b/>
          <w:bCs/>
          <w:sz w:val="24"/>
          <w:u w:val="single"/>
          <w:lang w:eastAsia="zh-TW"/>
        </w:rPr>
        <w:t>中华人民共和国</w:t>
      </w:r>
      <w:r>
        <w:rPr>
          <w:rFonts w:hint="eastAsia" w:ascii="宋体" w:hAnsi="宋体" w:cs="宋体"/>
          <w:b/>
          <w:bCs/>
          <w:sz w:val="24"/>
          <w:u w:val="single"/>
        </w:rPr>
        <w:t>政府采购</w:t>
      </w:r>
      <w:r>
        <w:rPr>
          <w:rFonts w:hint="eastAsia" w:ascii="宋体" w:hAnsi="宋体" w:cs="宋体"/>
          <w:b/>
          <w:bCs/>
          <w:sz w:val="24"/>
          <w:u w:val="single"/>
          <w:lang w:eastAsia="zh-TW"/>
        </w:rPr>
        <w:t>法》、七部委第</w:t>
      </w:r>
      <w:r>
        <w:rPr>
          <w:rFonts w:hint="eastAsia" w:ascii="宋体" w:hAnsi="宋体" w:cs="宋体"/>
          <w:b/>
          <w:bCs/>
          <w:sz w:val="24"/>
          <w:u w:val="single"/>
        </w:rPr>
        <w:t xml:space="preserve"> 12 </w:t>
      </w:r>
      <w:r>
        <w:rPr>
          <w:rFonts w:hint="eastAsia" w:ascii="宋体" w:hAnsi="宋体" w:cs="宋体"/>
          <w:b/>
          <w:bCs/>
          <w:sz w:val="24"/>
          <w:u w:val="single"/>
          <w:lang w:eastAsia="zh-TW"/>
        </w:rPr>
        <w:t>号令《</w:t>
      </w:r>
      <w:r>
        <w:rPr>
          <w:rFonts w:hint="eastAsia" w:ascii="宋体" w:hAnsi="宋体" w:cs="宋体"/>
          <w:b/>
          <w:bCs/>
          <w:sz w:val="24"/>
          <w:u w:val="single"/>
        </w:rPr>
        <w:t>磋商小组</w:t>
      </w:r>
      <w:r>
        <w:rPr>
          <w:rFonts w:hint="eastAsia" w:ascii="宋体" w:hAnsi="宋体" w:cs="宋体"/>
          <w:b/>
          <w:bCs/>
          <w:sz w:val="24"/>
          <w:u w:val="single"/>
          <w:lang w:eastAsia="zh-TW"/>
        </w:rPr>
        <w:t>和评标方法暂行规定》、建设部第</w:t>
      </w:r>
      <w:r>
        <w:rPr>
          <w:rFonts w:hint="eastAsia" w:ascii="宋体" w:hAnsi="宋体" w:cs="宋体"/>
          <w:b/>
          <w:bCs/>
          <w:sz w:val="24"/>
          <w:u w:val="single"/>
        </w:rPr>
        <w:t>89</w:t>
      </w:r>
      <w:r>
        <w:rPr>
          <w:rFonts w:hint="eastAsia" w:ascii="宋体" w:hAnsi="宋体" w:cs="宋体"/>
          <w:b/>
          <w:bCs/>
          <w:sz w:val="24"/>
          <w:u w:val="single"/>
          <w:lang w:eastAsia="zh-TW"/>
        </w:rPr>
        <w:t>号令《房屋建筑和市政基础设施工程施工招标投标管理办法》</w:t>
      </w:r>
      <w:r>
        <w:rPr>
          <w:rFonts w:hint="eastAsia" w:ascii="宋体" w:hAnsi="宋体" w:cs="宋体"/>
          <w:b/>
          <w:bCs/>
          <w:sz w:val="24"/>
          <w:u w:val="single"/>
        </w:rPr>
        <w:t>、七部委第30号令、《建设工程质量管理条例》（国务院第279号令）、《江苏省工程建设管理条例》、《建筑工程安全生产管理条例》等</w:t>
      </w:r>
      <w:r>
        <w:rPr>
          <w:rFonts w:hint="eastAsia" w:ascii="宋体" w:hAnsi="宋体" w:cs="宋体"/>
          <w:b/>
          <w:bCs/>
          <w:sz w:val="24"/>
          <w:u w:val="single"/>
          <w:lang w:eastAsia="zh-TW"/>
        </w:rPr>
        <w:t>。</w:t>
      </w:r>
    </w:p>
    <w:p w14:paraId="096F496A">
      <w:pPr>
        <w:spacing w:line="460" w:lineRule="exact"/>
        <w:ind w:firstLine="480" w:firstLineChars="200"/>
        <w:contextualSpacing/>
        <w:rPr>
          <w:rFonts w:ascii="宋体" w:hAnsi="宋体" w:cs="宋体"/>
          <w:sz w:val="24"/>
        </w:rPr>
      </w:pPr>
      <w:r>
        <w:rPr>
          <w:rFonts w:hint="eastAsia" w:ascii="宋体" w:hAnsi="宋体" w:cs="宋体"/>
          <w:sz w:val="24"/>
        </w:rPr>
        <w:t>1.4 标准和规范</w:t>
      </w:r>
    </w:p>
    <w:p w14:paraId="7E1D436D">
      <w:pPr>
        <w:spacing w:line="460" w:lineRule="exact"/>
        <w:ind w:firstLine="480" w:firstLineChars="200"/>
        <w:contextualSpacing/>
        <w:rPr>
          <w:rFonts w:ascii="宋体" w:hAnsi="宋体" w:cs="宋体"/>
          <w:b/>
          <w:bCs/>
          <w:sz w:val="24"/>
          <w:u w:val="single"/>
        </w:rPr>
      </w:pPr>
      <w:r>
        <w:rPr>
          <w:rFonts w:hint="eastAsia" w:ascii="宋体" w:hAnsi="宋体" w:cs="宋体"/>
          <w:sz w:val="24"/>
        </w:rPr>
        <w:t>1.4.1适用于工程的标准规范包括：</w:t>
      </w:r>
      <w:r>
        <w:rPr>
          <w:rFonts w:hint="eastAsia" w:ascii="宋体" w:hAnsi="宋体" w:cs="宋体"/>
          <w:b/>
          <w:bCs/>
          <w:sz w:val="24"/>
          <w:u w:val="single"/>
        </w:rPr>
        <w:t>中华人民共和国建设部颁发的有关标准、规范、强制性条款及省、市有关规定；建筑安装工程施工质量验收规范以及相关各专业施工质量验收规范。当标准互相矛盾时，以最新的为准。</w:t>
      </w:r>
    </w:p>
    <w:p w14:paraId="3E7EC990">
      <w:pPr>
        <w:spacing w:line="460" w:lineRule="exact"/>
        <w:ind w:firstLine="480" w:firstLineChars="200"/>
        <w:contextualSpacing/>
        <w:rPr>
          <w:rFonts w:ascii="宋体" w:hAnsi="宋体" w:cs="宋体"/>
          <w:kern w:val="0"/>
          <w:sz w:val="24"/>
        </w:rPr>
      </w:pPr>
      <w:r>
        <w:rPr>
          <w:rFonts w:hint="eastAsia" w:ascii="宋体" w:hAnsi="宋体" w:cs="宋体"/>
          <w:kern w:val="0"/>
          <w:sz w:val="24"/>
        </w:rPr>
        <w:t>1.4.2 发包人提供国外标准、规范的名称：</w:t>
      </w:r>
      <w:r>
        <w:rPr>
          <w:rFonts w:hint="eastAsia" w:ascii="宋体" w:hAnsi="宋体" w:cs="宋体"/>
          <w:kern w:val="0"/>
          <w:sz w:val="24"/>
          <w:u w:val="single"/>
        </w:rPr>
        <w:t>无</w:t>
      </w:r>
      <w:r>
        <w:rPr>
          <w:rFonts w:hint="eastAsia" w:ascii="宋体" w:hAnsi="宋体" w:cs="宋体"/>
          <w:kern w:val="0"/>
          <w:sz w:val="24"/>
        </w:rPr>
        <w:t>；</w:t>
      </w:r>
    </w:p>
    <w:p w14:paraId="107AB9DE">
      <w:pPr>
        <w:spacing w:line="460" w:lineRule="exact"/>
        <w:contextualSpacing/>
        <w:rPr>
          <w:rFonts w:ascii="宋体" w:hAnsi="宋体" w:cs="宋体"/>
          <w:sz w:val="24"/>
        </w:rPr>
      </w:pPr>
      <w:r>
        <w:rPr>
          <w:rFonts w:hint="eastAsia" w:ascii="宋体" w:hAnsi="宋体" w:cs="宋体"/>
          <w:sz w:val="24"/>
        </w:rPr>
        <w:t>1.4.3发包人对工程的技术标准和功能要求的特殊要求：</w:t>
      </w:r>
      <w:r>
        <w:rPr>
          <w:rFonts w:hint="eastAsia" w:ascii="宋体" w:hAnsi="宋体" w:cs="宋体"/>
          <w:sz w:val="24"/>
          <w:u w:val="single"/>
        </w:rPr>
        <w:t>无</w:t>
      </w:r>
      <w:r>
        <w:rPr>
          <w:rFonts w:hint="eastAsia" w:ascii="宋体" w:hAnsi="宋体" w:cs="宋体"/>
          <w:sz w:val="24"/>
        </w:rPr>
        <w:t>。</w:t>
      </w:r>
    </w:p>
    <w:p w14:paraId="542EEB1E">
      <w:pPr>
        <w:spacing w:line="460" w:lineRule="exact"/>
        <w:ind w:firstLine="480" w:firstLineChars="200"/>
        <w:contextualSpacing/>
        <w:rPr>
          <w:rFonts w:ascii="宋体" w:hAnsi="宋体" w:cs="宋体"/>
          <w:sz w:val="24"/>
        </w:rPr>
      </w:pPr>
      <w:r>
        <w:rPr>
          <w:rFonts w:hint="eastAsia" w:ascii="宋体" w:hAnsi="宋体" w:cs="宋体"/>
          <w:sz w:val="24"/>
        </w:rPr>
        <w:t>1.5 合同文件的优先顺序</w:t>
      </w:r>
    </w:p>
    <w:p w14:paraId="2AD1DFAA">
      <w:pPr>
        <w:spacing w:line="460" w:lineRule="exact"/>
        <w:ind w:firstLine="480" w:firstLineChars="200"/>
        <w:contextualSpacing/>
        <w:rPr>
          <w:rFonts w:ascii="宋体" w:hAnsi="宋体" w:cs="宋体"/>
          <w:sz w:val="24"/>
        </w:rPr>
      </w:pPr>
      <w:r>
        <w:rPr>
          <w:rFonts w:hint="eastAsia" w:ascii="宋体" w:hAnsi="宋体" w:cs="宋体"/>
          <w:sz w:val="24"/>
        </w:rPr>
        <w:t>合同文件组成及优先顺序为：</w:t>
      </w:r>
      <w:r>
        <w:rPr>
          <w:rFonts w:hint="eastAsia" w:ascii="宋体" w:hAnsi="宋体" w:cs="宋体"/>
          <w:b/>
          <w:sz w:val="24"/>
          <w:u w:val="single"/>
          <w:lang w:eastAsia="zh-TW"/>
        </w:rPr>
        <w:t>（1）合同协议书；（2）</w:t>
      </w:r>
      <w:r>
        <w:rPr>
          <w:rFonts w:hint="eastAsia" w:ascii="宋体" w:hAnsi="宋体" w:cs="宋体"/>
          <w:b/>
          <w:sz w:val="24"/>
          <w:u w:val="single"/>
        </w:rPr>
        <w:t>成交</w:t>
      </w:r>
      <w:r>
        <w:rPr>
          <w:rFonts w:hint="eastAsia" w:ascii="宋体" w:hAnsi="宋体" w:cs="宋体"/>
          <w:b/>
          <w:sz w:val="24"/>
          <w:u w:val="single"/>
          <w:lang w:eastAsia="zh-TW"/>
        </w:rPr>
        <w:t>通知书；（3）</w:t>
      </w:r>
      <w:r>
        <w:rPr>
          <w:rFonts w:hint="eastAsia" w:ascii="宋体" w:hAnsi="宋体" w:cs="宋体"/>
          <w:b/>
          <w:sz w:val="24"/>
          <w:u w:val="single"/>
        </w:rPr>
        <w:t>采购文件</w:t>
      </w:r>
      <w:r>
        <w:rPr>
          <w:rFonts w:hint="eastAsia" w:ascii="宋体" w:hAnsi="宋体" w:cs="宋体"/>
          <w:b/>
          <w:sz w:val="24"/>
          <w:u w:val="single"/>
          <w:lang w:eastAsia="zh-TW"/>
        </w:rPr>
        <w:t>及答疑（含工程量清单）；（4）</w:t>
      </w:r>
      <w:r>
        <w:rPr>
          <w:rFonts w:hint="eastAsia" w:ascii="宋体" w:hAnsi="宋体" w:cs="宋体"/>
          <w:b/>
          <w:sz w:val="24"/>
          <w:u w:val="single"/>
        </w:rPr>
        <w:t>响应文件</w:t>
      </w:r>
      <w:r>
        <w:rPr>
          <w:rFonts w:hint="eastAsia" w:ascii="宋体" w:hAnsi="宋体" w:cs="宋体"/>
          <w:b/>
          <w:sz w:val="24"/>
          <w:u w:val="single"/>
          <w:lang w:eastAsia="zh-TW"/>
        </w:rPr>
        <w:t>及其附件；（5）本合同专用条款；（6）本合同通用条款；（7）标准、规范及有关技术资料；（8）施工图纸及发包人认可的设计变更；（9）工程量清单、工程报价或预算书；（10）发包人与监理单位签订的</w:t>
      </w:r>
      <w:r>
        <w:rPr>
          <w:rFonts w:hint="eastAsia" w:ascii="宋体" w:hAnsi="宋体" w:cs="宋体"/>
          <w:b/>
          <w:sz w:val="24"/>
          <w:u w:val="single"/>
        </w:rPr>
        <w:t>本工程《</w:t>
      </w:r>
      <w:r>
        <w:rPr>
          <w:rFonts w:hint="eastAsia" w:ascii="宋体" w:hAnsi="宋体" w:cs="宋体"/>
          <w:b/>
          <w:sz w:val="24"/>
          <w:u w:val="single"/>
          <w:lang w:eastAsia="zh-TW"/>
        </w:rPr>
        <w:t>委托监理合同</w:t>
      </w:r>
      <w:r>
        <w:rPr>
          <w:rFonts w:hint="eastAsia" w:ascii="宋体" w:hAnsi="宋体" w:cs="宋体"/>
          <w:b/>
          <w:sz w:val="24"/>
          <w:u w:val="single"/>
        </w:rPr>
        <w:t>》</w:t>
      </w:r>
      <w:r>
        <w:rPr>
          <w:rFonts w:hint="eastAsia" w:ascii="宋体" w:hAnsi="宋体" w:cs="宋体"/>
          <w:b/>
          <w:sz w:val="24"/>
          <w:u w:val="single"/>
          <w:lang w:eastAsia="zh-TW"/>
        </w:rPr>
        <w:t>。</w:t>
      </w:r>
    </w:p>
    <w:p w14:paraId="5FACBAF1">
      <w:pPr>
        <w:spacing w:line="460" w:lineRule="exact"/>
        <w:ind w:firstLine="480" w:firstLineChars="200"/>
        <w:contextualSpacing/>
        <w:rPr>
          <w:rFonts w:ascii="宋体" w:hAnsi="宋体" w:cs="宋体"/>
          <w:sz w:val="24"/>
        </w:rPr>
      </w:pPr>
      <w:r>
        <w:rPr>
          <w:rFonts w:hint="eastAsia" w:ascii="宋体" w:hAnsi="宋体" w:cs="宋体"/>
          <w:sz w:val="24"/>
        </w:rPr>
        <w:t>1.6 图纸和承包人文件</w:t>
      </w:r>
      <w:r>
        <w:rPr>
          <w:rFonts w:hint="eastAsia" w:ascii="宋体" w:hAnsi="宋体" w:cs="宋体"/>
          <w:sz w:val="24"/>
        </w:rPr>
        <w:tab/>
      </w:r>
    </w:p>
    <w:p w14:paraId="1BF5B8EF">
      <w:pPr>
        <w:spacing w:line="460" w:lineRule="exact"/>
        <w:ind w:firstLine="480" w:firstLineChars="200"/>
        <w:contextualSpacing/>
        <w:rPr>
          <w:rFonts w:ascii="宋体" w:hAnsi="宋体" w:cs="宋体"/>
          <w:sz w:val="24"/>
        </w:rPr>
      </w:pPr>
      <w:r>
        <w:rPr>
          <w:rFonts w:hint="eastAsia" w:ascii="宋体" w:hAnsi="宋体" w:cs="宋体"/>
          <w:sz w:val="24"/>
        </w:rPr>
        <w:t>1.6.1 图纸的提供</w:t>
      </w:r>
    </w:p>
    <w:p w14:paraId="725375B4">
      <w:pPr>
        <w:spacing w:line="460" w:lineRule="exact"/>
        <w:ind w:firstLine="480" w:firstLineChars="200"/>
        <w:contextualSpacing/>
        <w:rPr>
          <w:rFonts w:ascii="宋体" w:hAnsi="宋体" w:cs="宋体"/>
          <w:b/>
          <w:sz w:val="24"/>
          <w:u w:val="single"/>
          <w:lang w:eastAsia="zh-TW"/>
        </w:rPr>
      </w:pPr>
      <w:r>
        <w:rPr>
          <w:rFonts w:hint="eastAsia" w:ascii="宋体" w:hAnsi="宋体" w:cs="宋体"/>
          <w:sz w:val="24"/>
        </w:rPr>
        <w:t>发包人向承包人提供图纸的期限：</w:t>
      </w:r>
    </w:p>
    <w:p w14:paraId="756CD3CE">
      <w:pPr>
        <w:spacing w:line="460" w:lineRule="exact"/>
        <w:ind w:firstLine="480" w:firstLineChars="200"/>
        <w:contextualSpacing/>
        <w:rPr>
          <w:rFonts w:ascii="宋体" w:hAnsi="宋体" w:cs="宋体"/>
          <w:sz w:val="24"/>
          <w:u w:val="single"/>
        </w:rPr>
      </w:pPr>
      <w:r>
        <w:rPr>
          <w:rFonts w:hint="eastAsia" w:ascii="宋体" w:hAnsi="宋体" w:cs="宋体"/>
          <w:sz w:val="24"/>
        </w:rPr>
        <w:t>发包人向承包人提供图纸的数量：</w:t>
      </w:r>
      <w:r>
        <w:rPr>
          <w:rFonts w:hint="eastAsia" w:ascii="宋体" w:hAnsi="宋体" w:cs="宋体"/>
          <w:b/>
          <w:sz w:val="24"/>
          <w:u w:val="single"/>
          <w:lang w:eastAsia="zh-TW"/>
        </w:rPr>
        <w:t>　</w:t>
      </w:r>
      <w:r>
        <w:rPr>
          <w:rFonts w:hint="eastAsia" w:ascii="宋体" w:hAnsi="宋体" w:cs="宋体"/>
          <w:b/>
          <w:sz w:val="24"/>
          <w:u w:val="single"/>
        </w:rPr>
        <w:t>无 ，</w:t>
      </w:r>
      <w:r>
        <w:rPr>
          <w:rFonts w:hint="eastAsia" w:ascii="宋体" w:hAnsi="宋体" w:cs="宋体"/>
          <w:sz w:val="24"/>
        </w:rPr>
        <w:t>发包人向承包人提供图纸的内容：</w:t>
      </w:r>
      <w:r>
        <w:rPr>
          <w:rFonts w:hint="eastAsia" w:ascii="宋体" w:hAnsi="宋体" w:cs="宋体"/>
          <w:sz w:val="24"/>
          <w:u w:val="single"/>
        </w:rPr>
        <w:t>无</w:t>
      </w:r>
      <w:r>
        <w:rPr>
          <w:rFonts w:hint="eastAsia" w:ascii="宋体" w:hAnsi="宋体" w:cs="宋体"/>
          <w:b/>
          <w:sz w:val="24"/>
          <w:u w:val="single"/>
          <w:lang w:eastAsia="zh-TW"/>
        </w:rPr>
        <w:t>。</w:t>
      </w:r>
    </w:p>
    <w:p w14:paraId="0952A5E4">
      <w:pPr>
        <w:spacing w:line="460" w:lineRule="exact"/>
        <w:ind w:firstLine="480" w:firstLineChars="200"/>
        <w:contextualSpacing/>
        <w:rPr>
          <w:rFonts w:ascii="宋体" w:hAnsi="宋体" w:cs="宋体"/>
          <w:sz w:val="24"/>
        </w:rPr>
      </w:pPr>
      <w:r>
        <w:rPr>
          <w:rFonts w:hint="eastAsia" w:ascii="宋体" w:hAnsi="宋体" w:cs="宋体"/>
          <w:sz w:val="24"/>
        </w:rPr>
        <w:t>1.6.2承包人文件</w:t>
      </w:r>
    </w:p>
    <w:p w14:paraId="3FE69285">
      <w:pPr>
        <w:spacing w:line="460" w:lineRule="exact"/>
        <w:ind w:firstLine="480" w:firstLineChars="200"/>
        <w:contextualSpacing/>
        <w:rPr>
          <w:rFonts w:ascii="宋体" w:hAnsi="宋体" w:cs="宋体"/>
          <w:sz w:val="24"/>
        </w:rPr>
      </w:pPr>
      <w:r>
        <w:rPr>
          <w:rFonts w:hint="eastAsia" w:ascii="宋体" w:hAnsi="宋体" w:cs="宋体"/>
          <w:sz w:val="24"/>
        </w:rPr>
        <w:t>需要由承包人提供的文件、期限、数量及形式：</w:t>
      </w:r>
      <w:r>
        <w:rPr>
          <w:rFonts w:hint="eastAsia" w:ascii="宋体" w:hAnsi="宋体" w:cs="宋体"/>
          <w:b/>
          <w:sz w:val="24"/>
          <w:u w:val="single"/>
          <w:lang w:eastAsia="zh-TW"/>
        </w:rPr>
        <w:t>由双方另行确定；</w:t>
      </w:r>
    </w:p>
    <w:p w14:paraId="77FE5AF8">
      <w:pPr>
        <w:spacing w:line="460" w:lineRule="exact"/>
        <w:ind w:firstLine="480" w:firstLineChars="200"/>
        <w:contextualSpacing/>
        <w:rPr>
          <w:rFonts w:ascii="宋体" w:hAnsi="宋体" w:cs="宋体"/>
          <w:sz w:val="24"/>
        </w:rPr>
      </w:pPr>
      <w:r>
        <w:rPr>
          <w:rFonts w:hint="eastAsia" w:ascii="宋体" w:hAnsi="宋体" w:cs="宋体"/>
          <w:sz w:val="24"/>
        </w:rPr>
        <w:t>发包人审批承包人文件的期限：</w:t>
      </w:r>
      <w:r>
        <w:rPr>
          <w:rFonts w:hint="eastAsia" w:ascii="宋体" w:hAnsi="宋体" w:cs="宋体"/>
          <w:b/>
          <w:sz w:val="24"/>
          <w:u w:val="single"/>
          <w:lang w:eastAsia="zh-TW"/>
        </w:rPr>
        <w:t>双方另行确定。</w:t>
      </w:r>
    </w:p>
    <w:p w14:paraId="52239696">
      <w:pPr>
        <w:spacing w:line="460" w:lineRule="exact"/>
        <w:ind w:firstLine="480" w:firstLineChars="200"/>
        <w:contextualSpacing/>
        <w:rPr>
          <w:rFonts w:ascii="宋体" w:hAnsi="宋体" w:cs="宋体"/>
          <w:sz w:val="24"/>
        </w:rPr>
      </w:pPr>
      <w:r>
        <w:rPr>
          <w:rFonts w:hint="eastAsia" w:ascii="宋体" w:hAnsi="宋体" w:cs="宋体"/>
          <w:sz w:val="24"/>
        </w:rPr>
        <w:t>1.6.3 现场图纸准备</w:t>
      </w:r>
    </w:p>
    <w:p w14:paraId="0F0839B1">
      <w:pPr>
        <w:spacing w:line="460" w:lineRule="exact"/>
        <w:ind w:firstLine="480" w:firstLineChars="200"/>
        <w:contextualSpacing/>
        <w:rPr>
          <w:rFonts w:ascii="宋体" w:hAnsi="宋体" w:cs="宋体"/>
          <w:b/>
          <w:sz w:val="24"/>
          <w:u w:val="single"/>
        </w:rPr>
      </w:pPr>
      <w:r>
        <w:rPr>
          <w:rFonts w:hint="eastAsia" w:ascii="宋体" w:hAnsi="宋体" w:cs="宋体"/>
          <w:sz w:val="24"/>
        </w:rPr>
        <w:t>关于现场图纸准备的约定：</w:t>
      </w:r>
      <w:r>
        <w:rPr>
          <w:rFonts w:hint="eastAsia" w:ascii="宋体" w:hAnsi="宋体" w:cs="宋体"/>
          <w:sz w:val="24"/>
          <w:u w:val="single"/>
        </w:rPr>
        <w:t>无</w:t>
      </w:r>
      <w:r>
        <w:rPr>
          <w:rFonts w:hint="eastAsia" w:ascii="宋体" w:hAnsi="宋体" w:cs="宋体"/>
          <w:b/>
          <w:sz w:val="24"/>
          <w:u w:val="single"/>
          <w:lang w:eastAsia="zh-TW"/>
        </w:rPr>
        <w:t>。</w:t>
      </w:r>
    </w:p>
    <w:p w14:paraId="649CAE6F">
      <w:pPr>
        <w:spacing w:line="460" w:lineRule="exact"/>
        <w:ind w:firstLine="480" w:firstLineChars="200"/>
        <w:contextualSpacing/>
        <w:rPr>
          <w:rFonts w:ascii="宋体" w:hAnsi="宋体" w:cs="宋体"/>
          <w:sz w:val="24"/>
        </w:rPr>
      </w:pPr>
      <w:r>
        <w:rPr>
          <w:rFonts w:hint="eastAsia" w:ascii="宋体" w:hAnsi="宋体" w:cs="宋体"/>
          <w:sz w:val="24"/>
        </w:rPr>
        <w:t>1.7 联络</w:t>
      </w:r>
    </w:p>
    <w:p w14:paraId="11121C7A">
      <w:pPr>
        <w:spacing w:line="460" w:lineRule="exact"/>
        <w:ind w:firstLine="480" w:firstLineChars="200"/>
        <w:contextualSpacing/>
        <w:rPr>
          <w:rFonts w:ascii="宋体" w:hAnsi="宋体" w:cs="宋体"/>
          <w:sz w:val="24"/>
        </w:rPr>
      </w:pPr>
      <w:r>
        <w:rPr>
          <w:rFonts w:hint="eastAsia" w:ascii="宋体" w:hAnsi="宋体" w:cs="宋体"/>
          <w:sz w:val="24"/>
        </w:rPr>
        <w:t>1.7.1发包人和承包人应当在</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b/>
          <w:sz w:val="24"/>
          <w:u w:val="single"/>
          <w:lang w:eastAsia="zh-TW"/>
        </w:rPr>
        <w:t xml:space="preserve">7  </w:t>
      </w:r>
      <w:r>
        <w:rPr>
          <w:rFonts w:hint="eastAsia" w:ascii="宋体" w:hAnsi="宋体" w:cs="宋体"/>
          <w:sz w:val="24"/>
        </w:rPr>
        <w:t>天内将与合同有关的通知、批准、证明、证书、指示、指令、要求、请求、同意、意见、确定和决定等书面函件送达对方当事人。</w:t>
      </w:r>
    </w:p>
    <w:p w14:paraId="13A39DB1">
      <w:pPr>
        <w:spacing w:line="460" w:lineRule="exact"/>
        <w:ind w:firstLine="480" w:firstLineChars="200"/>
        <w:contextualSpacing/>
        <w:rPr>
          <w:rFonts w:ascii="宋体" w:hAnsi="宋体" w:cs="宋体"/>
          <w:sz w:val="24"/>
        </w:rPr>
      </w:pPr>
      <w:r>
        <w:rPr>
          <w:rFonts w:hint="eastAsia" w:ascii="宋体" w:hAnsi="宋体" w:cs="宋体"/>
          <w:sz w:val="24"/>
        </w:rPr>
        <w:t>1.7.2 发包人接收文件的地点：</w:t>
      </w:r>
      <w:r>
        <w:rPr>
          <w:rFonts w:hint="eastAsia" w:ascii="宋体" w:hAnsi="宋体" w:cs="宋体"/>
          <w:sz w:val="24"/>
          <w:u w:val="single"/>
        </w:rPr>
        <w:t xml:space="preserve">         </w:t>
      </w:r>
      <w:r>
        <w:rPr>
          <w:rFonts w:hint="eastAsia" w:ascii="宋体" w:hAnsi="宋体" w:cs="宋体"/>
          <w:sz w:val="24"/>
        </w:rPr>
        <w:t>；发包人指定的接收人为：</w:t>
      </w:r>
      <w:r>
        <w:rPr>
          <w:rFonts w:hint="eastAsia" w:ascii="宋体" w:hAnsi="宋体" w:cs="宋体"/>
          <w:sz w:val="24"/>
          <w:u w:val="single"/>
        </w:rPr>
        <w:t xml:space="preserve">                       </w:t>
      </w:r>
      <w:r>
        <w:rPr>
          <w:rFonts w:hint="eastAsia" w:ascii="宋体" w:hAnsi="宋体" w:cs="宋体"/>
          <w:sz w:val="24"/>
        </w:rPr>
        <w:t>。</w:t>
      </w:r>
    </w:p>
    <w:p w14:paraId="6B226E14">
      <w:pPr>
        <w:spacing w:line="460" w:lineRule="exact"/>
        <w:ind w:firstLine="480" w:firstLineChars="200"/>
        <w:contextualSpacing/>
        <w:rPr>
          <w:rFonts w:ascii="宋体" w:hAnsi="宋体" w:cs="宋体"/>
          <w:sz w:val="24"/>
        </w:rPr>
      </w:pPr>
      <w:r>
        <w:rPr>
          <w:rFonts w:hint="eastAsia" w:ascii="宋体" w:hAnsi="宋体" w:cs="宋体"/>
          <w:sz w:val="24"/>
        </w:rPr>
        <w:t>承包人接收文件的地点：</w:t>
      </w:r>
      <w:r>
        <w:rPr>
          <w:rFonts w:hint="eastAsia" w:ascii="宋体" w:hAnsi="宋体" w:cs="宋体"/>
          <w:sz w:val="24"/>
          <w:u w:val="single"/>
        </w:rPr>
        <w:t xml:space="preserve">               </w:t>
      </w:r>
      <w:r>
        <w:rPr>
          <w:rFonts w:hint="eastAsia" w:ascii="宋体" w:hAnsi="宋体" w:cs="宋体"/>
          <w:sz w:val="24"/>
        </w:rPr>
        <w:t>；承包人指定的接收人为：</w:t>
      </w:r>
      <w:r>
        <w:rPr>
          <w:rFonts w:hint="eastAsia" w:ascii="宋体" w:hAnsi="宋体" w:cs="宋体"/>
          <w:sz w:val="24"/>
          <w:u w:val="single"/>
        </w:rPr>
        <w:t xml:space="preserve">                       </w:t>
      </w:r>
      <w:r>
        <w:rPr>
          <w:rFonts w:hint="eastAsia" w:ascii="宋体" w:hAnsi="宋体" w:cs="宋体"/>
          <w:sz w:val="24"/>
        </w:rPr>
        <w:t>。</w:t>
      </w:r>
    </w:p>
    <w:p w14:paraId="307337A4">
      <w:pPr>
        <w:spacing w:line="460" w:lineRule="exact"/>
        <w:ind w:firstLine="480" w:firstLineChars="200"/>
        <w:contextualSpacing/>
        <w:rPr>
          <w:rFonts w:ascii="宋体" w:hAnsi="宋体" w:cs="宋体"/>
          <w:sz w:val="24"/>
        </w:rPr>
      </w:pPr>
      <w:r>
        <w:rPr>
          <w:rFonts w:hint="eastAsia" w:ascii="宋体" w:hAnsi="宋体" w:cs="宋体"/>
          <w:sz w:val="24"/>
        </w:rPr>
        <w:t>监理人接收文件的地点</w:t>
      </w:r>
      <w:r>
        <w:rPr>
          <w:rFonts w:hint="eastAsia" w:ascii="宋体" w:hAnsi="宋体" w:cs="宋体"/>
          <w:sz w:val="24"/>
          <w:u w:val="single"/>
        </w:rPr>
        <w:t xml:space="preserve">：                          </w:t>
      </w:r>
      <w:r>
        <w:rPr>
          <w:rFonts w:hint="eastAsia" w:ascii="宋体" w:hAnsi="宋体" w:cs="宋体"/>
          <w:sz w:val="24"/>
        </w:rPr>
        <w:t>；监理人指定的接收人为：</w:t>
      </w:r>
      <w:r>
        <w:rPr>
          <w:rFonts w:hint="eastAsia" w:ascii="宋体" w:hAnsi="宋体" w:cs="宋体"/>
          <w:sz w:val="24"/>
          <w:u w:val="single"/>
        </w:rPr>
        <w:t xml:space="preserve">                          </w:t>
      </w:r>
      <w:r>
        <w:rPr>
          <w:rFonts w:hint="eastAsia" w:ascii="宋体" w:hAnsi="宋体" w:cs="宋体"/>
          <w:sz w:val="24"/>
        </w:rPr>
        <w:t xml:space="preserve"> 。</w:t>
      </w:r>
    </w:p>
    <w:p w14:paraId="37990A2D">
      <w:pPr>
        <w:spacing w:line="460" w:lineRule="exact"/>
        <w:ind w:firstLine="480" w:firstLineChars="200"/>
        <w:contextualSpacing/>
        <w:rPr>
          <w:rFonts w:ascii="宋体" w:hAnsi="宋体" w:cs="宋体"/>
          <w:sz w:val="24"/>
        </w:rPr>
      </w:pPr>
      <w:r>
        <w:rPr>
          <w:rFonts w:hint="eastAsia" w:ascii="宋体" w:hAnsi="宋体" w:cs="宋体"/>
          <w:sz w:val="24"/>
        </w:rPr>
        <w:t>1.10 交通运输</w:t>
      </w:r>
    </w:p>
    <w:p w14:paraId="65DCB50D">
      <w:pPr>
        <w:spacing w:line="460" w:lineRule="exact"/>
        <w:ind w:firstLine="480" w:firstLineChars="200"/>
        <w:contextualSpacing/>
        <w:rPr>
          <w:rFonts w:ascii="宋体" w:hAnsi="宋体" w:cs="宋体"/>
          <w:sz w:val="24"/>
        </w:rPr>
      </w:pPr>
      <w:r>
        <w:rPr>
          <w:rFonts w:hint="eastAsia" w:ascii="宋体" w:hAnsi="宋体" w:cs="宋体"/>
          <w:sz w:val="24"/>
        </w:rPr>
        <w:t>1.10.1 出入现场的权利</w:t>
      </w:r>
    </w:p>
    <w:p w14:paraId="4A8D527C">
      <w:pPr>
        <w:spacing w:line="460" w:lineRule="exact"/>
        <w:ind w:firstLine="480" w:firstLineChars="200"/>
        <w:contextualSpacing/>
        <w:rPr>
          <w:rFonts w:ascii="宋体" w:hAnsi="宋体" w:cs="宋体"/>
          <w:sz w:val="24"/>
        </w:rPr>
      </w:pPr>
      <w:r>
        <w:rPr>
          <w:rFonts w:hint="eastAsia" w:ascii="宋体" w:hAnsi="宋体" w:cs="宋体"/>
          <w:sz w:val="24"/>
        </w:rPr>
        <w:t>关于出入现场的权利的约定：</w:t>
      </w:r>
      <w:r>
        <w:rPr>
          <w:rFonts w:hint="eastAsia" w:ascii="宋体" w:hAnsi="宋体" w:cs="宋体"/>
          <w:b/>
          <w:sz w:val="24"/>
          <w:u w:val="single"/>
          <w:lang w:eastAsia="zh-TW"/>
        </w:rPr>
        <w:t>按本合同通用条款执行</w:t>
      </w:r>
      <w:r>
        <w:rPr>
          <w:rFonts w:hint="eastAsia" w:ascii="宋体" w:hAnsi="宋体" w:cs="宋体"/>
          <w:b/>
          <w:sz w:val="24"/>
          <w:u w:val="single"/>
        </w:rPr>
        <w:t>。</w:t>
      </w:r>
    </w:p>
    <w:p w14:paraId="61EFD07E">
      <w:pPr>
        <w:spacing w:line="460" w:lineRule="exact"/>
        <w:ind w:firstLine="480" w:firstLineChars="200"/>
        <w:contextualSpacing/>
        <w:rPr>
          <w:rFonts w:ascii="宋体" w:hAnsi="宋体" w:cs="宋体"/>
          <w:sz w:val="24"/>
        </w:rPr>
      </w:pPr>
      <w:r>
        <w:rPr>
          <w:rFonts w:hint="eastAsia" w:ascii="宋体" w:hAnsi="宋体" w:cs="宋体"/>
          <w:sz w:val="24"/>
        </w:rPr>
        <w:t>1.10.2场内交通</w:t>
      </w:r>
    </w:p>
    <w:p w14:paraId="6386AF8D">
      <w:pPr>
        <w:spacing w:line="460" w:lineRule="exact"/>
        <w:ind w:firstLine="480" w:firstLineChars="200"/>
        <w:contextualSpacing/>
        <w:rPr>
          <w:rFonts w:ascii="宋体" w:hAnsi="宋体" w:cs="宋体"/>
          <w:b/>
          <w:sz w:val="24"/>
          <w:u w:val="single"/>
          <w:lang w:eastAsia="zh-TW"/>
        </w:rPr>
      </w:pPr>
      <w:r>
        <w:rPr>
          <w:rFonts w:hint="eastAsia" w:ascii="宋体" w:hAnsi="宋体" w:cs="宋体"/>
          <w:sz w:val="24"/>
        </w:rPr>
        <w:t>关于场外交通和场内交通的边界的约定：</w:t>
      </w:r>
      <w:r>
        <w:rPr>
          <w:rFonts w:hint="eastAsia" w:ascii="宋体" w:hAnsi="宋体" w:cs="宋体"/>
          <w:b/>
          <w:sz w:val="24"/>
          <w:u w:val="single"/>
          <w:lang w:eastAsia="zh-TW"/>
        </w:rPr>
        <w:t>以本工程</w:t>
      </w:r>
      <w:r>
        <w:rPr>
          <w:rFonts w:hint="eastAsia" w:ascii="宋体" w:hAnsi="宋体" w:cs="宋体"/>
          <w:b/>
          <w:sz w:val="24"/>
          <w:u w:val="single"/>
        </w:rPr>
        <w:t>校园外</w:t>
      </w:r>
      <w:r>
        <w:rPr>
          <w:rFonts w:hint="eastAsia" w:ascii="宋体" w:hAnsi="宋体" w:cs="宋体"/>
          <w:b/>
          <w:sz w:val="24"/>
          <w:u w:val="single"/>
          <w:lang w:eastAsia="zh-TW"/>
        </w:rPr>
        <w:t>围墙为界 。</w:t>
      </w:r>
    </w:p>
    <w:p w14:paraId="48CDA42D">
      <w:pPr>
        <w:spacing w:line="460" w:lineRule="exact"/>
        <w:ind w:firstLine="480" w:firstLineChars="200"/>
        <w:contextualSpacing/>
        <w:rPr>
          <w:rFonts w:ascii="宋体" w:hAnsi="宋体" w:cs="宋体"/>
          <w:b/>
          <w:sz w:val="24"/>
          <w:u w:val="single"/>
          <w:lang w:eastAsia="zh-TW"/>
        </w:rPr>
      </w:pPr>
      <w:r>
        <w:rPr>
          <w:rFonts w:hint="eastAsia" w:ascii="宋体" w:hAnsi="宋体" w:cs="宋体"/>
          <w:sz w:val="24"/>
        </w:rPr>
        <w:t>关于发包人向承包人免费提供满足工程施工需要的场内道路和交通设施的约定：</w:t>
      </w:r>
      <w:r>
        <w:rPr>
          <w:rFonts w:hint="eastAsia" w:ascii="宋体" w:hAnsi="宋体" w:cs="宋体"/>
          <w:b/>
          <w:sz w:val="24"/>
          <w:u w:val="single"/>
          <w:lang w:eastAsia="zh-TW"/>
        </w:rPr>
        <w:t>现状，未具备部分由承包人自行负责，费用已包含在合同价款内</w:t>
      </w:r>
      <w:r>
        <w:rPr>
          <w:rFonts w:hint="eastAsia" w:ascii="宋体" w:hAnsi="宋体" w:cs="宋体"/>
          <w:b/>
          <w:sz w:val="24"/>
          <w:u w:val="single"/>
        </w:rPr>
        <w:t>。</w:t>
      </w:r>
      <w:r>
        <w:rPr>
          <w:rFonts w:hint="eastAsia" w:ascii="宋体" w:hAnsi="宋体" w:cs="宋体"/>
          <w:b/>
          <w:sz w:val="24"/>
          <w:u w:val="single"/>
          <w:lang w:eastAsia="zh-TW"/>
        </w:rPr>
        <w:t xml:space="preserve"> </w:t>
      </w:r>
    </w:p>
    <w:p w14:paraId="02544B24">
      <w:pPr>
        <w:spacing w:line="460" w:lineRule="exact"/>
        <w:ind w:firstLine="480" w:firstLineChars="200"/>
        <w:contextualSpacing/>
        <w:rPr>
          <w:rFonts w:ascii="宋体" w:hAnsi="宋体" w:cs="宋体"/>
          <w:sz w:val="24"/>
        </w:rPr>
      </w:pPr>
      <w:r>
        <w:rPr>
          <w:rFonts w:hint="eastAsia" w:ascii="宋体" w:hAnsi="宋体" w:cs="宋体"/>
          <w:sz w:val="24"/>
        </w:rPr>
        <w:t>1.10.3超大件和超重件的运输</w:t>
      </w:r>
    </w:p>
    <w:p w14:paraId="55998648">
      <w:pPr>
        <w:spacing w:line="460" w:lineRule="exact"/>
        <w:ind w:firstLine="480" w:firstLineChars="200"/>
        <w:contextualSpacing/>
        <w:rPr>
          <w:rFonts w:ascii="宋体" w:hAnsi="宋体" w:cs="宋体"/>
          <w:sz w:val="24"/>
        </w:rPr>
      </w:pPr>
      <w:r>
        <w:rPr>
          <w:rFonts w:hint="eastAsia" w:ascii="宋体" w:hAnsi="宋体" w:cs="宋体"/>
          <w:sz w:val="24"/>
        </w:rPr>
        <w:t>运输超大件或超重件所需的道路和桥梁临时加固改造费用和其他有关费用由</w:t>
      </w:r>
      <w:r>
        <w:rPr>
          <w:rFonts w:hint="eastAsia" w:ascii="宋体" w:hAnsi="宋体" w:cs="宋体"/>
          <w:b/>
          <w:sz w:val="24"/>
          <w:u w:val="single"/>
          <w:lang w:eastAsia="zh-TW"/>
        </w:rPr>
        <w:t xml:space="preserve">  </w:t>
      </w:r>
      <w:r>
        <w:rPr>
          <w:rFonts w:hint="eastAsia" w:ascii="宋体" w:hAnsi="宋体" w:cs="宋体"/>
          <w:b/>
          <w:sz w:val="24"/>
          <w:u w:val="single"/>
        </w:rPr>
        <w:t>承包人</w:t>
      </w:r>
      <w:r>
        <w:rPr>
          <w:rFonts w:hint="eastAsia" w:ascii="宋体" w:hAnsi="宋体" w:cs="宋体"/>
          <w:b/>
          <w:sz w:val="24"/>
          <w:u w:val="single"/>
          <w:lang w:eastAsia="zh-TW"/>
        </w:rPr>
        <w:t xml:space="preserve">  </w:t>
      </w:r>
      <w:r>
        <w:rPr>
          <w:rFonts w:hint="eastAsia" w:ascii="宋体" w:hAnsi="宋体" w:cs="宋体"/>
          <w:sz w:val="24"/>
        </w:rPr>
        <w:t>承担。</w:t>
      </w:r>
    </w:p>
    <w:p w14:paraId="744A88C5">
      <w:pPr>
        <w:spacing w:line="460" w:lineRule="exact"/>
        <w:ind w:firstLine="480" w:firstLineChars="200"/>
        <w:contextualSpacing/>
        <w:rPr>
          <w:rFonts w:ascii="宋体" w:hAnsi="宋体" w:cs="宋体"/>
          <w:sz w:val="24"/>
        </w:rPr>
      </w:pPr>
      <w:r>
        <w:rPr>
          <w:rFonts w:hint="eastAsia" w:ascii="宋体" w:hAnsi="宋体" w:cs="宋体"/>
          <w:sz w:val="24"/>
        </w:rPr>
        <w:t>1.11 知识产权</w:t>
      </w:r>
    </w:p>
    <w:p w14:paraId="489379C9">
      <w:pPr>
        <w:spacing w:line="460" w:lineRule="exact"/>
        <w:ind w:firstLine="480" w:firstLineChars="200"/>
        <w:contextualSpacing/>
        <w:rPr>
          <w:rFonts w:ascii="宋体" w:hAnsi="宋体" w:cs="宋体"/>
          <w:b/>
          <w:sz w:val="24"/>
          <w:u w:val="single"/>
        </w:rPr>
      </w:pPr>
      <w:r>
        <w:rPr>
          <w:rFonts w:hint="eastAsia" w:ascii="宋体" w:hAnsi="宋体" w:cs="宋体"/>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b/>
          <w:sz w:val="24"/>
          <w:u w:val="single"/>
        </w:rPr>
        <w:t xml:space="preserve">      </w:t>
      </w:r>
    </w:p>
    <w:p w14:paraId="7C4A3088">
      <w:pPr>
        <w:spacing w:line="460" w:lineRule="exact"/>
        <w:ind w:firstLine="480" w:firstLineChars="200"/>
        <w:contextualSpacing/>
        <w:rPr>
          <w:rFonts w:ascii="宋体" w:hAnsi="宋体" w:cs="宋体"/>
          <w:sz w:val="24"/>
        </w:rPr>
      </w:pPr>
      <w:r>
        <w:rPr>
          <w:rFonts w:hint="eastAsia" w:ascii="宋体" w:hAnsi="宋体" w:cs="宋体"/>
          <w:sz w:val="24"/>
        </w:rPr>
        <w:t>关于发包人提供的上述文件的使用限制的要求：</w:t>
      </w:r>
      <w:r>
        <w:rPr>
          <w:rFonts w:hint="eastAsia" w:ascii="宋体" w:hAnsi="宋体" w:cs="宋体"/>
          <w:b/>
          <w:sz w:val="24"/>
          <w:u w:val="single"/>
          <w:lang w:eastAsia="zh-TW"/>
        </w:rPr>
        <w:t>按通用条款执行。</w:t>
      </w:r>
    </w:p>
    <w:p w14:paraId="3C2DACBE">
      <w:pPr>
        <w:spacing w:line="460" w:lineRule="exact"/>
        <w:ind w:firstLine="480" w:firstLineChars="200"/>
        <w:contextualSpacing/>
        <w:rPr>
          <w:rFonts w:ascii="宋体" w:hAnsi="宋体" w:cs="宋体"/>
          <w:b/>
          <w:sz w:val="24"/>
          <w:u w:val="single"/>
          <w:lang w:eastAsia="zh-TW"/>
        </w:rPr>
      </w:pPr>
      <w:r>
        <w:rPr>
          <w:rFonts w:hint="eastAsia" w:ascii="宋体" w:hAnsi="宋体" w:cs="宋体"/>
          <w:sz w:val="24"/>
        </w:rPr>
        <w:t>1.11.2 关于承包人为实施工程所编制文件的著作权的归属：</w:t>
      </w:r>
      <w:r>
        <w:rPr>
          <w:rFonts w:hint="eastAsia" w:ascii="宋体" w:hAnsi="宋体" w:cs="宋体"/>
          <w:b/>
          <w:sz w:val="24"/>
          <w:u w:val="single"/>
          <w:lang w:eastAsia="zh-TW"/>
        </w:rPr>
        <w:t>按通用条款执行。</w:t>
      </w:r>
    </w:p>
    <w:p w14:paraId="3F5D565B">
      <w:pPr>
        <w:spacing w:line="460" w:lineRule="exact"/>
        <w:ind w:firstLine="480" w:firstLineChars="200"/>
        <w:contextualSpacing/>
        <w:rPr>
          <w:rFonts w:ascii="宋体" w:hAnsi="宋体" w:cs="宋体"/>
          <w:b/>
          <w:sz w:val="24"/>
          <w:u w:val="single"/>
          <w:lang w:eastAsia="zh-TW"/>
        </w:rPr>
      </w:pPr>
      <w:r>
        <w:rPr>
          <w:rFonts w:hint="eastAsia" w:ascii="宋体" w:hAnsi="宋体" w:cs="宋体"/>
          <w:sz w:val="24"/>
        </w:rPr>
        <w:t>关于承包人提供的上述文件的使用限制的要求：</w:t>
      </w:r>
      <w:r>
        <w:rPr>
          <w:rFonts w:hint="eastAsia" w:ascii="宋体" w:hAnsi="宋体" w:cs="宋体"/>
          <w:b/>
          <w:sz w:val="24"/>
          <w:u w:val="single"/>
          <w:lang w:eastAsia="zh-TW"/>
        </w:rPr>
        <w:t>按通用条款执行。</w:t>
      </w:r>
    </w:p>
    <w:p w14:paraId="2B49DED1">
      <w:pPr>
        <w:spacing w:line="460" w:lineRule="exact"/>
        <w:ind w:firstLine="480" w:firstLineChars="200"/>
        <w:contextualSpacing/>
        <w:rPr>
          <w:rFonts w:ascii="宋体" w:hAnsi="宋体" w:cs="宋体"/>
          <w:b/>
          <w:sz w:val="24"/>
          <w:u w:val="single"/>
          <w:lang w:eastAsia="zh-TW"/>
        </w:rPr>
      </w:pPr>
      <w:r>
        <w:rPr>
          <w:rFonts w:hint="eastAsia" w:ascii="宋体" w:hAnsi="宋体" w:cs="宋体"/>
          <w:sz w:val="24"/>
        </w:rPr>
        <w:t>1.11.3 承包人在施工过程中所采用的专利、专有技术、技术秘密的使用费的承担方式：</w:t>
      </w:r>
      <w:r>
        <w:rPr>
          <w:rFonts w:hint="eastAsia" w:ascii="宋体" w:hAnsi="宋体" w:cs="宋体"/>
          <w:b/>
          <w:sz w:val="24"/>
          <w:u w:val="single"/>
          <w:lang w:eastAsia="zh-TW"/>
        </w:rPr>
        <w:t>已含在合同价中。</w:t>
      </w:r>
    </w:p>
    <w:p w14:paraId="2205B755">
      <w:pPr>
        <w:spacing w:line="460" w:lineRule="exact"/>
        <w:ind w:firstLine="480" w:firstLineChars="200"/>
        <w:contextualSpacing/>
        <w:rPr>
          <w:rFonts w:ascii="宋体" w:hAnsi="宋体" w:cs="宋体"/>
          <w:sz w:val="24"/>
        </w:rPr>
      </w:pPr>
      <w:r>
        <w:rPr>
          <w:rFonts w:hint="eastAsia" w:ascii="宋体" w:hAnsi="宋体" w:cs="宋体"/>
          <w:sz w:val="24"/>
        </w:rPr>
        <w:t>1.12工程量清单错误的修正</w:t>
      </w:r>
    </w:p>
    <w:p w14:paraId="07F38D97">
      <w:pPr>
        <w:spacing w:line="460" w:lineRule="exact"/>
        <w:ind w:firstLine="480" w:firstLineChars="200"/>
        <w:contextualSpacing/>
        <w:rPr>
          <w:rFonts w:ascii="宋体" w:hAnsi="宋体" w:cs="宋体"/>
          <w:sz w:val="24"/>
        </w:rPr>
      </w:pPr>
      <w:r>
        <w:rPr>
          <w:rFonts w:hint="eastAsia" w:ascii="宋体" w:hAnsi="宋体" w:cs="宋体"/>
          <w:sz w:val="24"/>
        </w:rPr>
        <w:t>出现工程量清单错误时，是否调整合同价格</w:t>
      </w:r>
      <w:r>
        <w:rPr>
          <w:rFonts w:hint="eastAsia" w:ascii="宋体" w:hAnsi="宋体" w:cs="宋体"/>
          <w:b/>
          <w:sz w:val="24"/>
          <w:u w:val="single"/>
          <w:lang w:eastAsia="zh-TW"/>
        </w:rPr>
        <w:t xml:space="preserve">：  按通用条款   </w:t>
      </w:r>
      <w:r>
        <w:rPr>
          <w:rFonts w:hint="eastAsia" w:ascii="宋体" w:hAnsi="宋体" w:cs="宋体"/>
          <w:sz w:val="24"/>
        </w:rPr>
        <w:t>。</w:t>
      </w:r>
    </w:p>
    <w:p w14:paraId="71C903F3">
      <w:pPr>
        <w:spacing w:line="460" w:lineRule="exact"/>
        <w:ind w:firstLine="480" w:firstLineChars="200"/>
        <w:contextualSpacing/>
        <w:rPr>
          <w:rFonts w:ascii="宋体" w:hAnsi="宋体" w:cs="宋体"/>
          <w:b/>
          <w:sz w:val="24"/>
          <w:u w:val="single"/>
          <w:lang w:eastAsia="zh-TW"/>
        </w:rPr>
      </w:pPr>
      <w:r>
        <w:rPr>
          <w:rFonts w:hint="eastAsia" w:ascii="宋体" w:hAnsi="宋体" w:cs="宋体"/>
          <w:sz w:val="24"/>
        </w:rPr>
        <w:t>允许调整合同价格的工程量偏差范围：</w:t>
      </w:r>
      <w:r>
        <w:rPr>
          <w:rFonts w:hint="eastAsia" w:ascii="宋体" w:hAnsi="宋体" w:cs="宋体"/>
          <w:b/>
          <w:sz w:val="24"/>
          <w:u w:val="single"/>
        </w:rPr>
        <w:t xml:space="preserve">     </w:t>
      </w:r>
      <w:r>
        <w:rPr>
          <w:rFonts w:hint="eastAsia" w:ascii="宋体" w:hAnsi="宋体" w:cs="宋体"/>
          <w:b/>
          <w:sz w:val="24"/>
          <w:u w:val="single"/>
          <w:lang w:eastAsia="zh-TW"/>
        </w:rPr>
        <w:t xml:space="preserve">   </w:t>
      </w:r>
    </w:p>
    <w:p w14:paraId="0429CEFC">
      <w:pPr>
        <w:pStyle w:val="5"/>
        <w:keepNext w:val="0"/>
        <w:spacing w:line="460" w:lineRule="exact"/>
        <w:ind w:firstLine="240" w:firstLineChars="100"/>
        <w:contextualSpacing/>
        <w:rPr>
          <w:rFonts w:ascii="宋体" w:hAnsi="宋体" w:eastAsia="宋体" w:cs="宋体"/>
          <w:sz w:val="24"/>
          <w:szCs w:val="24"/>
        </w:rPr>
      </w:pPr>
      <w:r>
        <w:rPr>
          <w:rFonts w:hint="eastAsia" w:ascii="宋体" w:hAnsi="宋体" w:eastAsia="宋体" w:cs="宋体"/>
          <w:sz w:val="24"/>
          <w:szCs w:val="24"/>
        </w:rPr>
        <w:t>2. 发包人</w:t>
      </w:r>
    </w:p>
    <w:p w14:paraId="0729B399">
      <w:pPr>
        <w:spacing w:line="460" w:lineRule="exact"/>
        <w:ind w:firstLine="480" w:firstLineChars="200"/>
        <w:contextualSpacing/>
        <w:rPr>
          <w:rFonts w:ascii="宋体" w:hAnsi="宋体" w:cs="宋体"/>
          <w:sz w:val="24"/>
        </w:rPr>
      </w:pPr>
      <w:r>
        <w:rPr>
          <w:rFonts w:hint="eastAsia" w:ascii="宋体" w:hAnsi="宋体" w:cs="宋体"/>
          <w:sz w:val="24"/>
        </w:rPr>
        <w:t>2.1发包人代表</w:t>
      </w:r>
    </w:p>
    <w:p w14:paraId="53E4BC89">
      <w:pPr>
        <w:spacing w:line="460" w:lineRule="exact"/>
        <w:ind w:firstLine="480" w:firstLineChars="200"/>
        <w:contextualSpacing/>
        <w:rPr>
          <w:rFonts w:ascii="宋体" w:hAnsi="宋体" w:cs="宋体"/>
          <w:sz w:val="24"/>
        </w:rPr>
      </w:pPr>
      <w:r>
        <w:rPr>
          <w:rFonts w:hint="eastAsia" w:ascii="宋体" w:hAnsi="宋体" w:cs="宋体"/>
          <w:sz w:val="24"/>
        </w:rPr>
        <w:t>发包人代表：</w:t>
      </w:r>
    </w:p>
    <w:p w14:paraId="7F81C504">
      <w:pPr>
        <w:spacing w:line="460" w:lineRule="exact"/>
        <w:contextualSpacing/>
        <w:rPr>
          <w:rFonts w:ascii="宋体" w:hAnsi="宋体" w:cs="宋体"/>
          <w:sz w:val="24"/>
        </w:rPr>
      </w:pPr>
      <w:r>
        <w:rPr>
          <w:rFonts w:hint="eastAsia" w:ascii="宋体" w:hAnsi="宋体" w:cs="宋体"/>
          <w:sz w:val="24"/>
        </w:rPr>
        <w:t>姓  名：</w:t>
      </w:r>
      <w:r>
        <w:rPr>
          <w:rFonts w:hint="eastAsia" w:ascii="宋体" w:hAnsi="宋体" w:cs="宋体"/>
          <w:sz w:val="24"/>
          <w:u w:val="single"/>
        </w:rPr>
        <w:t>　　　　　　　　　　　　　　　　　　 　　　　　　   　　 　　</w:t>
      </w:r>
      <w:r>
        <w:rPr>
          <w:rFonts w:hint="eastAsia" w:ascii="宋体" w:hAnsi="宋体" w:cs="宋体"/>
          <w:sz w:val="24"/>
        </w:rPr>
        <w:t>；</w:t>
      </w:r>
    </w:p>
    <w:p w14:paraId="1B9099FE">
      <w:pPr>
        <w:spacing w:line="460" w:lineRule="exact"/>
        <w:contextualSpacing/>
        <w:rPr>
          <w:rFonts w:ascii="宋体" w:hAnsi="宋体" w:cs="宋体"/>
          <w:sz w:val="24"/>
        </w:rPr>
      </w:pPr>
      <w:r>
        <w:rPr>
          <w:rFonts w:hint="eastAsia" w:ascii="宋体" w:hAnsi="宋体" w:cs="宋体"/>
          <w:sz w:val="24"/>
        </w:rPr>
        <w:t>身份证号：</w:t>
      </w:r>
      <w:r>
        <w:rPr>
          <w:rFonts w:hint="eastAsia" w:ascii="宋体" w:hAnsi="宋体" w:cs="宋体"/>
          <w:sz w:val="24"/>
          <w:u w:val="single"/>
        </w:rPr>
        <w:t>　　　　　　　　　　　　　　 　　　　   　　　　　　  　　</w:t>
      </w:r>
      <w:r>
        <w:rPr>
          <w:rFonts w:hint="eastAsia" w:ascii="宋体" w:hAnsi="宋体" w:cs="宋体"/>
          <w:sz w:val="24"/>
        </w:rPr>
        <w:t>；</w:t>
      </w:r>
    </w:p>
    <w:p w14:paraId="11C84F21">
      <w:pPr>
        <w:spacing w:line="460" w:lineRule="exact"/>
        <w:contextualSpacing/>
        <w:rPr>
          <w:rFonts w:ascii="宋体" w:hAnsi="宋体" w:cs="宋体"/>
          <w:sz w:val="24"/>
        </w:rPr>
      </w:pPr>
      <w:r>
        <w:rPr>
          <w:rFonts w:hint="eastAsia" w:ascii="宋体" w:hAnsi="宋体" w:cs="宋体"/>
          <w:sz w:val="24"/>
        </w:rPr>
        <w:t>职   务：</w:t>
      </w:r>
      <w:r>
        <w:rPr>
          <w:rFonts w:hint="eastAsia" w:ascii="宋体" w:hAnsi="宋体" w:cs="宋体"/>
          <w:sz w:val="24"/>
          <w:u w:val="single"/>
        </w:rPr>
        <w:t>　　　　　　　　　　　　　　　　   　　　　　　　　　　 　　</w:t>
      </w:r>
      <w:r>
        <w:rPr>
          <w:rFonts w:hint="eastAsia" w:ascii="宋体" w:hAnsi="宋体" w:cs="宋体"/>
          <w:sz w:val="24"/>
        </w:rPr>
        <w:t>；</w:t>
      </w:r>
    </w:p>
    <w:p w14:paraId="66469D62">
      <w:pPr>
        <w:spacing w:line="460" w:lineRule="exact"/>
        <w:contextualSpacing/>
        <w:jc w:val="left"/>
        <w:rPr>
          <w:rFonts w:ascii="宋体" w:hAnsi="宋体" w:cs="宋体"/>
          <w:sz w:val="24"/>
        </w:rPr>
      </w:pPr>
      <w:r>
        <w:rPr>
          <w:rFonts w:hint="eastAsia" w:ascii="宋体" w:hAnsi="宋体" w:cs="宋体"/>
          <w:sz w:val="24"/>
        </w:rPr>
        <w:t>联系</w:t>
      </w:r>
      <w:r>
        <w:rPr>
          <w:rFonts w:hint="eastAsia" w:ascii="宋体" w:hAnsi="宋体" w:cs="宋体"/>
          <w:sz w:val="24"/>
          <w:lang w:val="en-US" w:eastAsia="zh-CN"/>
        </w:rPr>
        <w:t>电</w:t>
      </w:r>
      <w:r>
        <w:rPr>
          <w:rFonts w:hint="eastAsia" w:ascii="宋体" w:hAnsi="宋体" w:cs="宋体"/>
          <w:sz w:val="24"/>
        </w:rPr>
        <w:t>话：</w:t>
      </w:r>
      <w:r>
        <w:rPr>
          <w:rFonts w:hint="eastAsia" w:ascii="宋体" w:hAnsi="宋体" w:cs="宋体"/>
          <w:sz w:val="24"/>
          <w:u w:val="single"/>
        </w:rPr>
        <w:t>　　　　  　　　　　　 　　　　　　　　 　　　　 　　</w:t>
      </w:r>
      <w:r>
        <w:rPr>
          <w:rFonts w:hint="eastAsia" w:ascii="宋体" w:hAnsi="宋体" w:cs="宋体"/>
          <w:sz w:val="24"/>
        </w:rPr>
        <w:t>；</w:t>
      </w:r>
    </w:p>
    <w:p w14:paraId="3D7757B1">
      <w:pPr>
        <w:spacing w:line="460" w:lineRule="exact"/>
        <w:contextualSpacing/>
        <w:jc w:val="left"/>
        <w:rPr>
          <w:rFonts w:ascii="宋体" w:hAnsi="宋体" w:cs="宋体"/>
          <w:sz w:val="24"/>
        </w:rPr>
      </w:pPr>
      <w:r>
        <w:rPr>
          <w:rFonts w:hint="eastAsia" w:ascii="宋体" w:hAnsi="宋体" w:cs="宋体"/>
          <w:sz w:val="24"/>
        </w:rPr>
        <w:t>电子</w:t>
      </w:r>
      <w:r>
        <w:rPr>
          <w:rFonts w:hint="eastAsia" w:ascii="宋体" w:hAnsi="宋体" w:cs="宋体"/>
          <w:sz w:val="24"/>
          <w:lang w:val="en-US" w:eastAsia="zh-CN"/>
        </w:rPr>
        <w:t>信</w:t>
      </w:r>
      <w:r>
        <w:rPr>
          <w:rFonts w:hint="eastAsia" w:ascii="宋体" w:hAnsi="宋体" w:cs="宋体"/>
          <w:sz w:val="24"/>
        </w:rPr>
        <w:t>箱：</w:t>
      </w:r>
      <w:r>
        <w:rPr>
          <w:rFonts w:hint="eastAsia" w:ascii="宋体" w:hAnsi="宋体" w:cs="宋体"/>
          <w:sz w:val="24"/>
          <w:u w:val="single"/>
        </w:rPr>
        <w:t>　　　 　　　　　　 　　　　　　 　　　　　　 　　</w:t>
      </w:r>
      <w:r>
        <w:rPr>
          <w:rFonts w:hint="eastAsia" w:ascii="宋体" w:hAnsi="宋体" w:cs="宋体"/>
          <w:sz w:val="24"/>
        </w:rPr>
        <w:t>；</w:t>
      </w:r>
    </w:p>
    <w:p w14:paraId="374F1EFB">
      <w:pPr>
        <w:spacing w:line="460" w:lineRule="exact"/>
        <w:contextualSpacing/>
        <w:jc w:val="left"/>
        <w:rPr>
          <w:rFonts w:ascii="宋体" w:hAnsi="宋体" w:cs="宋体"/>
          <w:sz w:val="24"/>
        </w:rPr>
      </w:pPr>
      <w:r>
        <w:rPr>
          <w:rFonts w:hint="eastAsia" w:ascii="宋体" w:hAnsi="宋体" w:cs="宋体"/>
          <w:sz w:val="24"/>
        </w:rPr>
        <w:t>通信地址：</w:t>
      </w:r>
      <w:r>
        <w:rPr>
          <w:rFonts w:hint="eastAsia" w:ascii="宋体" w:hAnsi="宋体" w:cs="宋体"/>
          <w:sz w:val="24"/>
          <w:u w:val="single"/>
        </w:rPr>
        <w:t>　　　　　　　　　　　　　   　　　　　　　　　　 　　</w:t>
      </w:r>
      <w:r>
        <w:rPr>
          <w:rFonts w:hint="eastAsia" w:ascii="宋体" w:hAnsi="宋体" w:cs="宋体"/>
          <w:sz w:val="24"/>
        </w:rPr>
        <w:t>。</w:t>
      </w:r>
    </w:p>
    <w:p w14:paraId="1C668D55">
      <w:pPr>
        <w:spacing w:line="460" w:lineRule="exact"/>
        <w:ind w:firstLine="480" w:firstLineChars="200"/>
        <w:contextualSpacing/>
        <w:rPr>
          <w:rFonts w:ascii="宋体" w:hAnsi="宋体" w:cs="宋体"/>
          <w:b/>
          <w:sz w:val="24"/>
        </w:rPr>
      </w:pPr>
      <w:r>
        <w:rPr>
          <w:rFonts w:hint="eastAsia" w:ascii="宋体" w:hAnsi="宋体" w:cs="宋体"/>
          <w:sz w:val="24"/>
        </w:rPr>
        <w:t>发包人对发包人代表的授权范围如下：</w:t>
      </w:r>
      <w:r>
        <w:rPr>
          <w:rFonts w:hint="eastAsia" w:ascii="宋体" w:hAnsi="宋体" w:cs="宋体"/>
          <w:sz w:val="24"/>
          <w:u w:val="single"/>
        </w:rPr>
        <w:t>　　</w:t>
      </w:r>
      <w:r>
        <w:rPr>
          <w:rFonts w:hint="eastAsia" w:ascii="宋体" w:hAnsi="宋体" w:cs="宋体"/>
          <w:b/>
          <w:bCs/>
          <w:sz w:val="24"/>
          <w:u w:val="single"/>
          <w:lang w:eastAsia="zh-TW"/>
        </w:rPr>
        <w:t>代表发包方行使本合同约定的发包方的权力和监理人需要取得发包人批准的权力。</w:t>
      </w:r>
      <w:r>
        <w:rPr>
          <w:rFonts w:hint="eastAsia" w:ascii="宋体" w:hAnsi="宋体" w:cs="宋体"/>
          <w:b/>
          <w:bCs/>
          <w:sz w:val="24"/>
          <w:u w:val="single"/>
        </w:rPr>
        <w:t>处理与协调工程施工中的重大问题及外部工作联系等事宜。</w:t>
      </w:r>
    </w:p>
    <w:p w14:paraId="43879FD3">
      <w:pPr>
        <w:spacing w:line="460" w:lineRule="exact"/>
        <w:ind w:firstLine="480" w:firstLineChars="200"/>
        <w:contextualSpacing/>
        <w:rPr>
          <w:rFonts w:ascii="宋体" w:hAnsi="宋体" w:cs="宋体"/>
          <w:sz w:val="24"/>
        </w:rPr>
      </w:pPr>
      <w:r>
        <w:rPr>
          <w:rFonts w:hint="eastAsia" w:ascii="宋体" w:hAnsi="宋体" w:cs="宋体"/>
          <w:sz w:val="24"/>
        </w:rPr>
        <w:t>2.4 施工现场、施工条件和基础资料的提供</w:t>
      </w:r>
    </w:p>
    <w:p w14:paraId="51AB88B9">
      <w:pPr>
        <w:spacing w:line="460" w:lineRule="exact"/>
        <w:ind w:firstLine="480" w:firstLineChars="200"/>
        <w:contextualSpacing/>
        <w:rPr>
          <w:rFonts w:ascii="宋体" w:hAnsi="宋体" w:cs="宋体"/>
          <w:sz w:val="24"/>
        </w:rPr>
      </w:pPr>
      <w:r>
        <w:rPr>
          <w:rFonts w:hint="eastAsia" w:ascii="宋体" w:hAnsi="宋体" w:cs="宋体"/>
          <w:sz w:val="24"/>
        </w:rPr>
        <w:t>2.4.1 提供施工现场</w:t>
      </w:r>
    </w:p>
    <w:p w14:paraId="33D02F45">
      <w:pPr>
        <w:spacing w:line="460" w:lineRule="exact"/>
        <w:ind w:firstLine="480" w:firstLineChars="200"/>
        <w:contextualSpacing/>
        <w:jc w:val="left"/>
        <w:rPr>
          <w:rFonts w:ascii="宋体" w:hAnsi="宋体" w:cs="宋体"/>
          <w:b/>
          <w:bCs/>
          <w:sz w:val="24"/>
          <w:u w:val="single"/>
          <w:lang w:eastAsia="zh-TW"/>
        </w:rPr>
      </w:pPr>
      <w:r>
        <w:rPr>
          <w:rFonts w:hint="eastAsia" w:ascii="宋体" w:hAnsi="宋体" w:cs="宋体"/>
          <w:sz w:val="24"/>
        </w:rPr>
        <w:t>关于发包人移交施工现场的期限要求：</w:t>
      </w:r>
      <w:r>
        <w:rPr>
          <w:rFonts w:hint="eastAsia" w:ascii="宋体" w:hAnsi="宋体" w:cs="宋体"/>
          <w:sz w:val="24"/>
          <w:u w:val="single"/>
        </w:rPr>
        <w:t>　　</w:t>
      </w:r>
      <w:r>
        <w:rPr>
          <w:rFonts w:hint="eastAsia" w:ascii="宋体" w:hAnsi="宋体" w:cs="宋体"/>
          <w:b/>
          <w:bCs/>
          <w:sz w:val="24"/>
          <w:u w:val="single"/>
          <w:lang w:eastAsia="zh-TW"/>
        </w:rPr>
        <w:t>开工前</w:t>
      </w:r>
      <w:r>
        <w:rPr>
          <w:rFonts w:hint="eastAsia" w:ascii="宋体" w:hAnsi="宋体" w:cs="宋体"/>
          <w:b/>
          <w:bCs/>
          <w:sz w:val="24"/>
          <w:u w:val="single"/>
        </w:rPr>
        <w:t>五天</w:t>
      </w:r>
      <w:r>
        <w:rPr>
          <w:rFonts w:hint="eastAsia" w:ascii="宋体" w:hAnsi="宋体" w:cs="宋体"/>
          <w:b/>
          <w:bCs/>
          <w:sz w:val="24"/>
          <w:u w:val="single"/>
          <w:lang w:eastAsia="zh-TW"/>
        </w:rPr>
        <w:t>业主现场交验　　 。</w:t>
      </w:r>
    </w:p>
    <w:p w14:paraId="3BC7C5F5">
      <w:pPr>
        <w:spacing w:line="460" w:lineRule="exact"/>
        <w:ind w:firstLine="480" w:firstLineChars="200"/>
        <w:contextualSpacing/>
        <w:rPr>
          <w:rFonts w:ascii="宋体" w:hAnsi="宋体" w:cs="宋体"/>
          <w:sz w:val="24"/>
        </w:rPr>
      </w:pPr>
      <w:r>
        <w:rPr>
          <w:rFonts w:hint="eastAsia" w:ascii="宋体" w:hAnsi="宋体" w:cs="宋体"/>
          <w:sz w:val="24"/>
        </w:rPr>
        <w:t>2.4.2 提供施工条件</w:t>
      </w:r>
    </w:p>
    <w:p w14:paraId="5A8FFC7D">
      <w:pPr>
        <w:adjustRightInd w:val="0"/>
        <w:spacing w:line="460" w:lineRule="exact"/>
        <w:ind w:firstLine="480" w:firstLineChars="200"/>
        <w:contextualSpacing/>
        <w:jc w:val="left"/>
        <w:rPr>
          <w:rFonts w:ascii="宋体" w:hAnsi="宋体" w:cs="宋体"/>
          <w:b/>
          <w:bCs/>
          <w:sz w:val="24"/>
          <w:u w:val="single"/>
          <w:lang w:eastAsia="zh-TW"/>
        </w:rPr>
      </w:pPr>
      <w:r>
        <w:rPr>
          <w:rFonts w:hint="eastAsia" w:ascii="宋体" w:hAnsi="宋体" w:cs="宋体"/>
          <w:sz w:val="24"/>
        </w:rPr>
        <w:t>关于发包人应负责提供施工所需要的条件，包括：</w:t>
      </w:r>
      <w:r>
        <w:rPr>
          <w:rFonts w:hint="eastAsia" w:ascii="宋体" w:hAnsi="宋体" w:cs="宋体"/>
          <w:b/>
          <w:bCs/>
          <w:sz w:val="24"/>
          <w:u w:val="single"/>
          <w:lang w:eastAsia="zh-TW"/>
        </w:rPr>
        <w:t xml:space="preserve"> (1) 施工场地具备施工条件的要求及完成的时间 : 已经具备施工条件。</w:t>
      </w:r>
    </w:p>
    <w:p w14:paraId="59F189A9">
      <w:pPr>
        <w:adjustRightInd w:val="0"/>
        <w:spacing w:line="460" w:lineRule="exact"/>
        <w:ind w:firstLine="482" w:firstLineChars="200"/>
        <w:contextualSpacing/>
        <w:jc w:val="left"/>
        <w:rPr>
          <w:rFonts w:ascii="宋体" w:hAnsi="宋体" w:cs="宋体"/>
          <w:b/>
          <w:bCs/>
          <w:sz w:val="24"/>
          <w:u w:val="single"/>
          <w:lang w:eastAsia="zh-TW"/>
        </w:rPr>
      </w:pPr>
      <w:r>
        <w:rPr>
          <w:rFonts w:hint="eastAsia" w:ascii="宋体" w:hAnsi="宋体" w:cs="宋体"/>
          <w:b/>
          <w:bCs/>
          <w:sz w:val="24"/>
          <w:u w:val="single"/>
          <w:lang w:eastAsia="zh-TW"/>
        </w:rPr>
        <w:t>(2) 水电线路按现有条件，其余接入的事项及费用由施工单位承担。</w:t>
      </w:r>
    </w:p>
    <w:p w14:paraId="57514EE8">
      <w:pPr>
        <w:adjustRightInd w:val="0"/>
        <w:spacing w:line="460" w:lineRule="exact"/>
        <w:ind w:firstLine="480" w:firstLineChars="200"/>
        <w:contextualSpacing/>
        <w:jc w:val="left"/>
        <w:rPr>
          <w:rFonts w:ascii="宋体" w:hAnsi="宋体" w:cs="宋体"/>
          <w:sz w:val="24"/>
          <w:u w:val="single"/>
        </w:rPr>
      </w:pPr>
      <w:r>
        <w:rPr>
          <w:rFonts w:hint="eastAsia" w:ascii="宋体" w:hAnsi="宋体" w:cs="宋体"/>
          <w:sz w:val="24"/>
          <w:lang w:eastAsia="zh-TW"/>
        </w:rPr>
        <w:t>发包人委托承包人办理的工作</w:t>
      </w:r>
      <w:r>
        <w:rPr>
          <w:rFonts w:hint="eastAsia" w:ascii="宋体" w:hAnsi="宋体" w:cs="宋体"/>
          <w:sz w:val="24"/>
        </w:rPr>
        <w:t xml:space="preserve">: </w:t>
      </w:r>
      <w:r>
        <w:rPr>
          <w:rFonts w:hint="eastAsia" w:ascii="宋体" w:hAnsi="宋体" w:cs="宋体"/>
          <w:b/>
          <w:bCs/>
          <w:sz w:val="24"/>
          <w:u w:val="single"/>
        </w:rPr>
        <w:t xml:space="preserve">   视具体情况协商处理。</w:t>
      </w:r>
    </w:p>
    <w:p w14:paraId="1CA7F70D">
      <w:pPr>
        <w:pStyle w:val="5"/>
        <w:keepNext w:val="0"/>
        <w:spacing w:line="460" w:lineRule="exact"/>
        <w:ind w:firstLine="480" w:firstLineChars="200"/>
        <w:contextualSpacing/>
        <w:jc w:val="left"/>
        <w:rPr>
          <w:rFonts w:ascii="宋体" w:hAnsi="宋体" w:eastAsia="宋体" w:cs="宋体"/>
          <w:sz w:val="24"/>
          <w:szCs w:val="24"/>
        </w:rPr>
      </w:pPr>
      <w:r>
        <w:rPr>
          <w:rFonts w:hint="eastAsia" w:ascii="宋体" w:hAnsi="宋体" w:eastAsia="宋体" w:cs="宋体"/>
          <w:sz w:val="24"/>
          <w:szCs w:val="24"/>
        </w:rPr>
        <w:t>3. 承包人</w:t>
      </w:r>
    </w:p>
    <w:p w14:paraId="01EDAFCC">
      <w:pPr>
        <w:spacing w:line="460" w:lineRule="exact"/>
        <w:ind w:firstLine="480" w:firstLineChars="200"/>
        <w:contextualSpacing/>
        <w:rPr>
          <w:rFonts w:ascii="宋体" w:hAnsi="宋体" w:cs="宋体"/>
          <w:sz w:val="24"/>
        </w:rPr>
      </w:pPr>
      <w:r>
        <w:rPr>
          <w:rFonts w:hint="eastAsia" w:ascii="宋体" w:hAnsi="宋体" w:cs="宋体"/>
          <w:sz w:val="24"/>
        </w:rPr>
        <w:t>3.1 承包人的一般义务</w:t>
      </w:r>
    </w:p>
    <w:p w14:paraId="06C63E57">
      <w:pPr>
        <w:spacing w:line="460" w:lineRule="exact"/>
        <w:ind w:firstLine="480" w:firstLineChars="200"/>
        <w:contextualSpacing/>
        <w:jc w:val="left"/>
        <w:rPr>
          <w:rFonts w:ascii="宋体" w:hAnsi="宋体" w:cs="宋体"/>
          <w:sz w:val="24"/>
        </w:rPr>
      </w:pPr>
      <w:r>
        <w:rPr>
          <w:rFonts w:hint="eastAsia" w:ascii="宋体" w:hAnsi="宋体" w:cs="宋体"/>
          <w:kern w:val="0"/>
          <w:sz w:val="24"/>
        </w:rPr>
        <w:t>3.1.1</w:t>
      </w:r>
      <w:r>
        <w:rPr>
          <w:rFonts w:hint="eastAsia" w:ascii="宋体" w:hAnsi="宋体" w:cs="宋体"/>
          <w:sz w:val="24"/>
        </w:rPr>
        <w:t>承包人提交的竣工资料的内容：</w:t>
      </w:r>
      <w:r>
        <w:rPr>
          <w:rFonts w:hint="eastAsia" w:ascii="宋体" w:hAnsi="宋体" w:cs="宋体"/>
          <w:sz w:val="24"/>
          <w:u w:val="single"/>
        </w:rPr>
        <w:t xml:space="preserve">   </w:t>
      </w:r>
      <w:r>
        <w:rPr>
          <w:rFonts w:hint="eastAsia" w:ascii="宋体" w:hAnsi="宋体" w:cs="宋体"/>
          <w:b/>
          <w:bCs/>
          <w:sz w:val="24"/>
          <w:u w:val="single"/>
        </w:rPr>
        <w:t xml:space="preserve">按照省、市及行业规定  </w:t>
      </w:r>
      <w:r>
        <w:rPr>
          <w:rFonts w:hint="eastAsia" w:ascii="宋体" w:hAnsi="宋体" w:cs="宋体"/>
          <w:sz w:val="24"/>
        </w:rPr>
        <w:t>。</w:t>
      </w:r>
    </w:p>
    <w:p w14:paraId="4880AAB5">
      <w:pPr>
        <w:adjustRightInd w:val="0"/>
        <w:spacing w:line="460" w:lineRule="exact"/>
        <w:ind w:firstLine="480" w:firstLineChars="200"/>
        <w:contextualSpacing/>
        <w:jc w:val="left"/>
        <w:rPr>
          <w:rFonts w:ascii="宋体" w:hAnsi="宋体" w:cs="宋体"/>
          <w:sz w:val="24"/>
          <w:u w:val="single"/>
        </w:rPr>
      </w:pPr>
      <w:r>
        <w:rPr>
          <w:rFonts w:hint="eastAsia" w:ascii="宋体" w:hAnsi="宋体" w:cs="宋体"/>
          <w:sz w:val="24"/>
        </w:rPr>
        <w:t>承包人需要提交的竣工资料套数：</w:t>
      </w:r>
      <w:r>
        <w:rPr>
          <w:rFonts w:hint="eastAsia" w:ascii="宋体" w:hAnsi="宋体" w:cs="宋体"/>
          <w:sz w:val="24"/>
          <w:u w:val="single"/>
        </w:rPr>
        <w:t xml:space="preserve">     </w:t>
      </w:r>
      <w:r>
        <w:rPr>
          <w:rFonts w:hint="eastAsia" w:ascii="宋体" w:hAnsi="宋体" w:cs="宋体"/>
          <w:b/>
          <w:bCs/>
          <w:sz w:val="24"/>
          <w:u w:val="single"/>
        </w:rPr>
        <w:t>提供叁套完整</w:t>
      </w:r>
      <w:r>
        <w:rPr>
          <w:rFonts w:hint="eastAsia" w:ascii="宋体" w:hAnsi="宋体" w:cs="宋体"/>
          <w:b/>
          <w:bCs/>
          <w:sz w:val="24"/>
          <w:u w:val="single"/>
          <w:lang w:eastAsia="zh-TW"/>
        </w:rPr>
        <w:t>的竣工图和竣工结算及其他资料。</w:t>
      </w:r>
      <w:r>
        <w:rPr>
          <w:rFonts w:hint="eastAsia" w:ascii="宋体" w:hAnsi="宋体" w:cs="宋体"/>
          <w:sz w:val="24"/>
          <w:u w:val="single"/>
          <w:lang w:eastAsia="zh-TW"/>
        </w:rPr>
        <w:t xml:space="preserve"> </w:t>
      </w:r>
    </w:p>
    <w:p w14:paraId="2F90738D">
      <w:pPr>
        <w:spacing w:line="460" w:lineRule="exact"/>
        <w:contextualSpacing/>
        <w:jc w:val="left"/>
        <w:rPr>
          <w:rFonts w:ascii="宋体" w:hAnsi="宋体" w:cs="宋体"/>
          <w:sz w:val="24"/>
        </w:rPr>
      </w:pPr>
      <w:r>
        <w:rPr>
          <w:rFonts w:hint="eastAsia" w:ascii="宋体" w:hAnsi="宋体" w:cs="宋体"/>
          <w:sz w:val="24"/>
        </w:rPr>
        <w:t>承包人提交的竣工资料的费用承担：</w:t>
      </w:r>
      <w:r>
        <w:rPr>
          <w:rFonts w:hint="eastAsia" w:ascii="宋体" w:hAnsi="宋体" w:cs="宋体"/>
          <w:sz w:val="24"/>
          <w:u w:val="single"/>
        </w:rPr>
        <w:t xml:space="preserve">     </w:t>
      </w:r>
      <w:r>
        <w:rPr>
          <w:rFonts w:hint="eastAsia" w:ascii="宋体" w:hAnsi="宋体" w:cs="宋体"/>
          <w:b/>
          <w:bCs/>
          <w:sz w:val="24"/>
          <w:u w:val="single"/>
        </w:rPr>
        <w:t>由承包人承担</w:t>
      </w:r>
      <w:r>
        <w:rPr>
          <w:rFonts w:hint="eastAsia" w:ascii="宋体" w:hAnsi="宋体" w:cs="宋体"/>
          <w:sz w:val="24"/>
          <w:u w:val="single"/>
        </w:rPr>
        <w:t xml:space="preserve">  </w:t>
      </w:r>
      <w:r>
        <w:rPr>
          <w:rFonts w:hint="eastAsia" w:ascii="宋体" w:hAnsi="宋体" w:cs="宋体"/>
          <w:sz w:val="24"/>
        </w:rPr>
        <w:t>。</w:t>
      </w:r>
    </w:p>
    <w:p w14:paraId="34FDD8D7">
      <w:pPr>
        <w:spacing w:line="460" w:lineRule="exact"/>
        <w:contextualSpacing/>
        <w:jc w:val="left"/>
        <w:rPr>
          <w:rFonts w:ascii="宋体" w:hAnsi="宋体" w:cs="宋体"/>
          <w:sz w:val="24"/>
        </w:rPr>
      </w:pPr>
      <w:r>
        <w:rPr>
          <w:rFonts w:hint="eastAsia" w:ascii="宋体" w:hAnsi="宋体" w:cs="宋体"/>
          <w:sz w:val="24"/>
        </w:rPr>
        <w:t>承包人提交的竣工资料移交时间：</w:t>
      </w:r>
      <w:r>
        <w:rPr>
          <w:rFonts w:hint="eastAsia" w:ascii="宋体" w:hAnsi="宋体" w:cs="宋体"/>
          <w:b/>
          <w:bCs/>
          <w:sz w:val="24"/>
          <w:u w:val="single"/>
          <w:lang w:eastAsia="zh-TW"/>
        </w:rPr>
        <w:t>工程竣工后</w:t>
      </w:r>
      <w:r>
        <w:rPr>
          <w:rFonts w:hint="eastAsia" w:ascii="宋体" w:hAnsi="宋体" w:cs="宋体"/>
          <w:b/>
          <w:bCs/>
          <w:sz w:val="24"/>
          <w:u w:val="single"/>
        </w:rPr>
        <w:t>一个月内</w:t>
      </w:r>
      <w:r>
        <w:rPr>
          <w:rFonts w:hint="eastAsia" w:ascii="宋体" w:hAnsi="宋体" w:cs="宋体"/>
          <w:sz w:val="24"/>
          <w:u w:val="single"/>
        </w:rPr>
        <w:t xml:space="preserve">      </w:t>
      </w:r>
      <w:r>
        <w:rPr>
          <w:rFonts w:hint="eastAsia" w:ascii="宋体" w:hAnsi="宋体" w:cs="宋体"/>
          <w:sz w:val="24"/>
        </w:rPr>
        <w:t>。</w:t>
      </w:r>
    </w:p>
    <w:p w14:paraId="464D5E51">
      <w:pPr>
        <w:spacing w:line="460" w:lineRule="exact"/>
        <w:ind w:firstLine="480" w:firstLineChars="200"/>
        <w:contextualSpacing/>
        <w:jc w:val="left"/>
        <w:rPr>
          <w:rFonts w:ascii="宋体" w:hAnsi="宋体" w:cs="宋体"/>
          <w:b/>
          <w:bCs/>
          <w:sz w:val="24"/>
          <w:u w:val="single"/>
        </w:rPr>
      </w:pPr>
      <w:r>
        <w:rPr>
          <w:rFonts w:hint="eastAsia" w:ascii="宋体" w:hAnsi="宋体" w:cs="宋体"/>
          <w:sz w:val="24"/>
        </w:rPr>
        <w:t>承包人提交的竣工资料形式要求：</w:t>
      </w:r>
      <w:r>
        <w:rPr>
          <w:rFonts w:hint="eastAsia" w:ascii="宋体" w:hAnsi="宋体" w:cs="宋体"/>
          <w:sz w:val="24"/>
          <w:u w:val="single"/>
        </w:rPr>
        <w:t xml:space="preserve">   </w:t>
      </w:r>
      <w:r>
        <w:rPr>
          <w:rFonts w:hint="eastAsia" w:ascii="宋体" w:hAnsi="宋体" w:cs="宋体"/>
          <w:b/>
          <w:bCs/>
          <w:sz w:val="24"/>
          <w:u w:val="single"/>
        </w:rPr>
        <w:t xml:space="preserve">           。</w:t>
      </w:r>
    </w:p>
    <w:p w14:paraId="3D5FCFD1">
      <w:pPr>
        <w:adjustRightInd w:val="0"/>
        <w:spacing w:line="460" w:lineRule="exact"/>
        <w:ind w:firstLine="540" w:firstLineChars="225"/>
        <w:contextualSpacing/>
        <w:jc w:val="left"/>
        <w:rPr>
          <w:rFonts w:ascii="宋体" w:hAnsi="宋体" w:cs="宋体"/>
          <w:kern w:val="0"/>
          <w:sz w:val="24"/>
        </w:rPr>
      </w:pPr>
      <w:r>
        <w:rPr>
          <w:rFonts w:hint="eastAsia" w:ascii="宋体" w:hAnsi="宋体" w:cs="宋体"/>
          <w:kern w:val="0"/>
          <w:sz w:val="24"/>
        </w:rPr>
        <w:t>3.1.2承包人应履行的其他义务：</w:t>
      </w:r>
    </w:p>
    <w:p w14:paraId="64E2723B">
      <w:pPr>
        <w:adjustRightInd w:val="0"/>
        <w:spacing w:line="460" w:lineRule="exact"/>
        <w:ind w:firstLine="540" w:firstLineChars="225"/>
        <w:contextualSpacing/>
        <w:jc w:val="left"/>
        <w:rPr>
          <w:rFonts w:ascii="宋体" w:hAnsi="宋体" w:cs="宋体"/>
          <w:sz w:val="24"/>
        </w:rPr>
      </w:pPr>
      <w:r>
        <w:rPr>
          <w:rFonts w:hint="eastAsia" w:ascii="宋体" w:hAnsi="宋体" w:cs="宋体"/>
          <w:sz w:val="24"/>
        </w:rPr>
        <w:t xml:space="preserve">(1) 需由设计资质等级和业务范围允许的承包人完成的设计文件提交时间: </w:t>
      </w:r>
      <w:r>
        <w:rPr>
          <w:rFonts w:hint="eastAsia" w:ascii="宋体" w:hAnsi="宋体" w:cs="宋体"/>
          <w:sz w:val="24"/>
          <w:u w:val="single"/>
        </w:rPr>
        <w:t xml:space="preserve"> /  </w:t>
      </w:r>
      <w:r>
        <w:rPr>
          <w:rFonts w:hint="eastAsia" w:ascii="宋体" w:hAnsi="宋体" w:cs="宋体"/>
          <w:sz w:val="24"/>
        </w:rPr>
        <w:t xml:space="preserve">   </w:t>
      </w:r>
    </w:p>
    <w:p w14:paraId="2A91A457">
      <w:pPr>
        <w:adjustRightInd w:val="0"/>
        <w:spacing w:line="460" w:lineRule="exact"/>
        <w:ind w:firstLine="540" w:firstLineChars="225"/>
        <w:contextualSpacing/>
        <w:jc w:val="left"/>
        <w:rPr>
          <w:rFonts w:ascii="宋体" w:hAnsi="宋体" w:cs="宋体"/>
          <w:b/>
          <w:bCs/>
          <w:sz w:val="24"/>
          <w:u w:val="single"/>
        </w:rPr>
      </w:pPr>
      <w:r>
        <w:rPr>
          <w:rFonts w:hint="eastAsia" w:ascii="宋体" w:hAnsi="宋体" w:cs="宋体"/>
          <w:sz w:val="24"/>
        </w:rPr>
        <w:t>(2) 应提供计划、报表的名称及完成时间：</w:t>
      </w:r>
      <w:r>
        <w:rPr>
          <w:rFonts w:hint="eastAsia" w:ascii="宋体" w:hAnsi="宋体" w:cs="宋体"/>
          <w:b/>
          <w:bCs/>
          <w:sz w:val="24"/>
          <w:u w:val="single"/>
          <w:lang w:eastAsia="zh-TW"/>
        </w:rPr>
        <w:t xml:space="preserve"> </w:t>
      </w:r>
      <w:r>
        <w:rPr>
          <w:rFonts w:hint="eastAsia" w:ascii="宋体" w:hAnsi="宋体" w:cs="宋体"/>
          <w:b/>
          <w:bCs/>
          <w:sz w:val="24"/>
          <w:u w:val="single"/>
        </w:rPr>
        <w:t xml:space="preserve">        </w:t>
      </w:r>
    </w:p>
    <w:p w14:paraId="2671743C">
      <w:pPr>
        <w:adjustRightInd w:val="0"/>
        <w:spacing w:line="460" w:lineRule="exact"/>
        <w:ind w:firstLine="480" w:firstLineChars="200"/>
        <w:contextualSpacing/>
        <w:jc w:val="left"/>
        <w:rPr>
          <w:rFonts w:ascii="宋体" w:hAnsi="宋体" w:cs="宋体"/>
          <w:b/>
          <w:bCs/>
          <w:sz w:val="24"/>
          <w:u w:val="single"/>
        </w:rPr>
      </w:pPr>
      <w:r>
        <w:rPr>
          <w:rFonts w:hint="eastAsia" w:ascii="宋体" w:hAnsi="宋体" w:cs="宋体"/>
          <w:sz w:val="24"/>
        </w:rPr>
        <w:t xml:space="preserve">(3) 承担施工安全保卫工作及非夜间施工照明的责任和要求: </w:t>
      </w:r>
      <w:r>
        <w:rPr>
          <w:rFonts w:hint="eastAsia" w:ascii="宋体" w:hAnsi="宋体" w:cs="宋体"/>
          <w:b/>
          <w:bCs/>
          <w:sz w:val="24"/>
          <w:u w:val="single"/>
        </w:rPr>
        <w:t>提供和维修非夜间施工使用的照明、围栏设施，并负责安全保卫。</w:t>
      </w:r>
    </w:p>
    <w:p w14:paraId="7B40B3B7">
      <w:pPr>
        <w:spacing w:line="460" w:lineRule="exact"/>
        <w:ind w:firstLine="432" w:firstLineChars="180"/>
        <w:contextualSpacing/>
        <w:jc w:val="left"/>
        <w:rPr>
          <w:rFonts w:ascii="宋体" w:hAnsi="宋体" w:cs="宋体"/>
          <w:sz w:val="24"/>
        </w:rPr>
      </w:pPr>
      <w:r>
        <w:rPr>
          <w:rFonts w:hint="eastAsia" w:ascii="宋体" w:hAnsi="宋体" w:cs="宋体"/>
          <w:sz w:val="24"/>
        </w:rPr>
        <w:t xml:space="preserve"> (4) 向发包人提供的办公和生活房屋及设施的要求:</w:t>
      </w:r>
      <w:r>
        <w:rPr>
          <w:rFonts w:hint="eastAsia" w:ascii="宋体" w:hAnsi="宋体" w:cs="宋体"/>
          <w:b/>
          <w:bCs/>
          <w:sz w:val="24"/>
          <w:u w:val="single"/>
        </w:rPr>
        <w:t xml:space="preserve"> 无   。</w:t>
      </w:r>
    </w:p>
    <w:p w14:paraId="5F08EBD3">
      <w:pPr>
        <w:adjustRightInd w:val="0"/>
        <w:spacing w:line="460" w:lineRule="exact"/>
        <w:ind w:firstLine="480" w:firstLineChars="200"/>
        <w:contextualSpacing/>
        <w:jc w:val="left"/>
        <w:rPr>
          <w:rFonts w:ascii="宋体" w:hAnsi="宋体" w:cs="宋体"/>
          <w:sz w:val="24"/>
          <w:u w:val="single"/>
        </w:rPr>
      </w:pPr>
      <w:r>
        <w:rPr>
          <w:rFonts w:hint="eastAsia" w:ascii="宋体" w:hAnsi="宋体" w:cs="宋体"/>
          <w:sz w:val="24"/>
        </w:rPr>
        <w:t>(5) 需承包人办理的有关施工场地交通、环卫和施工噪音管理等手续:</w:t>
      </w:r>
      <w:r>
        <w:rPr>
          <w:rFonts w:hint="eastAsia" w:ascii="宋体" w:hAnsi="宋体" w:cs="宋体"/>
          <w:b/>
          <w:bCs/>
          <w:sz w:val="24"/>
          <w:u w:val="single"/>
        </w:rPr>
        <w:t>遵守政府有关主管部门对施工场地交通、施工噪音、环境保护和安全生产等的管理规定，按规定办理有关手续，并以书面形式通知发包人。</w:t>
      </w:r>
    </w:p>
    <w:p w14:paraId="783B0132">
      <w:pPr>
        <w:spacing w:line="460" w:lineRule="exact"/>
        <w:ind w:firstLine="552" w:firstLineChars="230"/>
        <w:contextualSpacing/>
        <w:jc w:val="left"/>
        <w:rPr>
          <w:rFonts w:ascii="宋体" w:hAnsi="宋体" w:cs="宋体"/>
          <w:b/>
          <w:bCs/>
          <w:sz w:val="24"/>
          <w:u w:val="single"/>
        </w:rPr>
      </w:pPr>
      <w:r>
        <w:rPr>
          <w:rFonts w:hint="eastAsia" w:ascii="宋体" w:hAnsi="宋体" w:cs="宋体"/>
          <w:sz w:val="24"/>
        </w:rPr>
        <w:t xml:space="preserve"> (6) 已完工程成品保护的特殊要求及费用承担: </w:t>
      </w:r>
      <w:r>
        <w:rPr>
          <w:rFonts w:hint="eastAsia" w:ascii="宋体" w:hAnsi="宋体" w:cs="宋体"/>
          <w:b/>
          <w:bCs/>
          <w:sz w:val="24"/>
          <w:u w:val="single"/>
        </w:rPr>
        <w:t>已竣工工程未交付发包人之前，负责已完成工程的保护工作，所需费用含在报价内</w:t>
      </w:r>
      <w:r>
        <w:rPr>
          <w:rFonts w:hint="eastAsia" w:ascii="宋体" w:hAnsi="宋体" w:cs="宋体"/>
          <w:b/>
          <w:bCs/>
          <w:sz w:val="24"/>
          <w:u w:val="single"/>
          <w:lang w:eastAsia="zh-TW"/>
        </w:rPr>
        <w:t>。</w:t>
      </w:r>
    </w:p>
    <w:p w14:paraId="3C932708">
      <w:pPr>
        <w:adjustRightInd w:val="0"/>
        <w:spacing w:line="460" w:lineRule="exact"/>
        <w:ind w:firstLine="480" w:firstLineChars="200"/>
        <w:contextualSpacing/>
        <w:jc w:val="left"/>
        <w:rPr>
          <w:rFonts w:ascii="宋体" w:hAnsi="宋体" w:cs="宋体"/>
          <w:b/>
          <w:bCs/>
          <w:sz w:val="24"/>
          <w:u w:val="single"/>
        </w:rPr>
      </w:pPr>
      <w:r>
        <w:rPr>
          <w:rFonts w:hint="eastAsia" w:ascii="宋体" w:hAnsi="宋体" w:cs="宋体"/>
          <w:sz w:val="24"/>
        </w:rPr>
        <w:t xml:space="preserve">(7) 施工场地周围地下管线和邻近建筑物、构筑物（含文物保护建 筑）、古树名木的保护要求及费用承担: </w:t>
      </w:r>
      <w:r>
        <w:rPr>
          <w:rFonts w:hint="eastAsia" w:ascii="宋体" w:hAnsi="宋体" w:cs="宋体"/>
          <w:sz w:val="24"/>
          <w:u w:val="single"/>
        </w:rPr>
        <w:t>无</w:t>
      </w:r>
      <w:r>
        <w:rPr>
          <w:rFonts w:hint="eastAsia" w:ascii="宋体" w:hAnsi="宋体" w:cs="宋体"/>
          <w:b/>
          <w:bCs/>
          <w:sz w:val="24"/>
          <w:u w:val="single"/>
        </w:rPr>
        <w:t>。</w:t>
      </w:r>
    </w:p>
    <w:p w14:paraId="3EF9294D">
      <w:pPr>
        <w:tabs>
          <w:tab w:val="left" w:pos="532"/>
        </w:tabs>
        <w:adjustRightInd w:val="0"/>
        <w:spacing w:line="460" w:lineRule="exact"/>
        <w:ind w:firstLine="480" w:firstLineChars="200"/>
        <w:contextualSpacing/>
        <w:jc w:val="left"/>
        <w:rPr>
          <w:rFonts w:ascii="宋体" w:hAnsi="宋体" w:cs="宋体"/>
          <w:b/>
          <w:bCs/>
          <w:sz w:val="24"/>
          <w:u w:val="single"/>
        </w:rPr>
      </w:pPr>
      <w:r>
        <w:rPr>
          <w:rFonts w:hint="eastAsia" w:ascii="宋体" w:hAnsi="宋体" w:cs="宋体"/>
          <w:sz w:val="24"/>
        </w:rPr>
        <w:t>(8) 施工场地清洁卫生的要求:</w:t>
      </w:r>
      <w:r>
        <w:rPr>
          <w:rFonts w:hint="eastAsia" w:ascii="宋体" w:hAnsi="宋体" w:cs="宋体"/>
          <w:sz w:val="24"/>
        </w:rPr>
        <w:tab/>
      </w:r>
      <w:r>
        <w:rPr>
          <w:rFonts w:hint="eastAsia" w:ascii="宋体" w:hAnsi="宋体" w:cs="宋体"/>
          <w:b/>
          <w:bCs/>
          <w:sz w:val="24"/>
          <w:u w:val="single"/>
        </w:rPr>
        <w:t xml:space="preserve">按南通市文明工地标准。  </w:t>
      </w:r>
    </w:p>
    <w:p w14:paraId="60BD4B2F">
      <w:pPr>
        <w:spacing w:line="460" w:lineRule="exact"/>
        <w:ind w:firstLine="480" w:firstLineChars="200"/>
        <w:contextualSpacing/>
        <w:rPr>
          <w:rFonts w:ascii="宋体" w:hAnsi="宋体" w:cs="宋体"/>
          <w:sz w:val="24"/>
        </w:rPr>
      </w:pPr>
      <w:r>
        <w:rPr>
          <w:rFonts w:hint="eastAsia" w:ascii="宋体" w:hAnsi="宋体" w:cs="宋体"/>
          <w:sz w:val="24"/>
        </w:rPr>
        <w:t>3.2 项目经理</w:t>
      </w:r>
    </w:p>
    <w:p w14:paraId="32C17272">
      <w:pPr>
        <w:spacing w:line="460" w:lineRule="exact"/>
        <w:ind w:firstLine="480" w:firstLineChars="200"/>
        <w:contextualSpacing/>
        <w:rPr>
          <w:rFonts w:ascii="宋体" w:hAnsi="宋体" w:cs="宋体"/>
          <w:sz w:val="24"/>
        </w:rPr>
      </w:pPr>
      <w:r>
        <w:rPr>
          <w:rFonts w:hint="eastAsia" w:ascii="宋体" w:hAnsi="宋体" w:cs="宋体"/>
          <w:kern w:val="0"/>
          <w:sz w:val="24"/>
        </w:rPr>
        <w:t xml:space="preserve">3.2.1 </w:t>
      </w:r>
      <w:r>
        <w:rPr>
          <w:rFonts w:hint="eastAsia" w:ascii="宋体" w:hAnsi="宋体" w:cs="宋体"/>
          <w:sz w:val="24"/>
        </w:rPr>
        <w:t>项目经理：</w:t>
      </w:r>
    </w:p>
    <w:p w14:paraId="4616421A">
      <w:pPr>
        <w:spacing w:line="460" w:lineRule="exact"/>
        <w:ind w:firstLine="480" w:firstLineChars="200"/>
        <w:contextualSpacing/>
        <w:rPr>
          <w:rFonts w:ascii="宋体" w:hAnsi="宋体" w:cs="宋体"/>
          <w:sz w:val="24"/>
        </w:rPr>
      </w:pPr>
      <w:r>
        <w:rPr>
          <w:rFonts w:hint="eastAsia" w:ascii="宋体" w:hAnsi="宋体" w:cs="宋体"/>
          <w:sz w:val="24"/>
        </w:rPr>
        <w:t>姓    名：</w:t>
      </w:r>
      <w:r>
        <w:rPr>
          <w:rFonts w:hint="eastAsia" w:ascii="宋体" w:hAnsi="宋体" w:cs="宋体"/>
          <w:sz w:val="24"/>
          <w:u w:val="single"/>
        </w:rPr>
        <w:t>　　　　　　　　　　 　　</w:t>
      </w:r>
      <w:r>
        <w:rPr>
          <w:rFonts w:hint="eastAsia" w:ascii="宋体" w:hAnsi="宋体" w:cs="宋体"/>
          <w:sz w:val="24"/>
        </w:rPr>
        <w:t>；</w:t>
      </w:r>
    </w:p>
    <w:p w14:paraId="2222BA00">
      <w:pPr>
        <w:spacing w:line="460" w:lineRule="exact"/>
        <w:ind w:firstLine="480" w:firstLineChars="200"/>
        <w:contextualSpacing/>
        <w:rPr>
          <w:rFonts w:ascii="宋体" w:hAnsi="宋体" w:cs="宋体"/>
          <w:sz w:val="24"/>
        </w:rPr>
      </w:pPr>
      <w:r>
        <w:rPr>
          <w:rFonts w:hint="eastAsia" w:ascii="宋体" w:hAnsi="宋体" w:cs="宋体"/>
          <w:sz w:val="24"/>
        </w:rPr>
        <w:t>身份证号：</w:t>
      </w:r>
      <w:r>
        <w:rPr>
          <w:rFonts w:hint="eastAsia" w:ascii="宋体" w:hAnsi="宋体" w:cs="宋体"/>
          <w:sz w:val="24"/>
          <w:u w:val="single"/>
        </w:rPr>
        <w:t>　　　　　　　　　　 　　</w:t>
      </w:r>
      <w:r>
        <w:rPr>
          <w:rFonts w:hint="eastAsia" w:ascii="宋体" w:hAnsi="宋体" w:cs="宋体"/>
          <w:sz w:val="24"/>
        </w:rPr>
        <w:t>；</w:t>
      </w:r>
    </w:p>
    <w:p w14:paraId="063E5E12">
      <w:pPr>
        <w:spacing w:line="460" w:lineRule="exact"/>
        <w:ind w:firstLine="480" w:firstLineChars="200"/>
        <w:contextualSpacing/>
        <w:rPr>
          <w:rFonts w:ascii="宋体" w:hAnsi="宋体" w:cs="宋体"/>
          <w:sz w:val="24"/>
        </w:rPr>
      </w:pPr>
      <w:r>
        <w:rPr>
          <w:rFonts w:hint="eastAsia" w:ascii="宋体" w:hAnsi="宋体" w:cs="宋体"/>
          <w:sz w:val="24"/>
        </w:rPr>
        <w:t>建造师执业资格等级：</w:t>
      </w:r>
      <w:r>
        <w:rPr>
          <w:rFonts w:hint="eastAsia" w:ascii="宋体" w:hAnsi="宋体" w:cs="宋体"/>
          <w:sz w:val="24"/>
          <w:u w:val="single"/>
        </w:rPr>
        <w:t>　　　　　　　 　　</w:t>
      </w:r>
      <w:r>
        <w:rPr>
          <w:rFonts w:hint="eastAsia" w:ascii="宋体" w:hAnsi="宋体" w:cs="宋体"/>
          <w:sz w:val="24"/>
        </w:rPr>
        <w:t>；</w:t>
      </w:r>
    </w:p>
    <w:p w14:paraId="679FA01E">
      <w:pPr>
        <w:spacing w:line="460" w:lineRule="exact"/>
        <w:ind w:firstLine="480" w:firstLineChars="200"/>
        <w:contextualSpacing/>
        <w:rPr>
          <w:rFonts w:ascii="宋体" w:hAnsi="宋体" w:cs="宋体"/>
          <w:sz w:val="24"/>
        </w:rPr>
      </w:pPr>
      <w:r>
        <w:rPr>
          <w:rFonts w:hint="eastAsia" w:ascii="宋体" w:hAnsi="宋体" w:cs="宋体"/>
          <w:sz w:val="24"/>
        </w:rPr>
        <w:t>建造师注册证书号：</w:t>
      </w:r>
      <w:r>
        <w:rPr>
          <w:rFonts w:hint="eastAsia" w:ascii="宋体" w:hAnsi="宋体" w:cs="宋体"/>
          <w:sz w:val="24"/>
          <w:u w:val="single"/>
        </w:rPr>
        <w:t>　　　　　　　　　 　　</w:t>
      </w:r>
      <w:r>
        <w:rPr>
          <w:rFonts w:hint="eastAsia" w:ascii="宋体" w:hAnsi="宋体" w:cs="宋体"/>
          <w:sz w:val="24"/>
        </w:rPr>
        <w:t>；</w:t>
      </w:r>
    </w:p>
    <w:p w14:paraId="05D159D0">
      <w:pPr>
        <w:spacing w:line="460" w:lineRule="exact"/>
        <w:ind w:firstLine="480" w:firstLineChars="200"/>
        <w:contextualSpacing/>
        <w:rPr>
          <w:rFonts w:ascii="宋体" w:hAnsi="宋体" w:cs="宋体"/>
          <w:sz w:val="24"/>
        </w:rPr>
      </w:pPr>
      <w:r>
        <w:rPr>
          <w:rFonts w:hint="eastAsia" w:ascii="宋体" w:hAnsi="宋体" w:cs="宋体"/>
          <w:sz w:val="24"/>
        </w:rPr>
        <w:t>建造师执业印章号：</w:t>
      </w:r>
      <w:r>
        <w:rPr>
          <w:rFonts w:hint="eastAsia" w:ascii="宋体" w:hAnsi="宋体" w:cs="宋体"/>
          <w:sz w:val="24"/>
          <w:u w:val="single"/>
        </w:rPr>
        <w:t>　　　　　　　 　　</w:t>
      </w:r>
      <w:r>
        <w:rPr>
          <w:rFonts w:hint="eastAsia" w:ascii="宋体" w:hAnsi="宋体" w:cs="宋体"/>
          <w:sz w:val="24"/>
        </w:rPr>
        <w:t>；</w:t>
      </w:r>
    </w:p>
    <w:p w14:paraId="0A1F9B2E">
      <w:pPr>
        <w:spacing w:line="460" w:lineRule="exact"/>
        <w:ind w:firstLine="480" w:firstLineChars="200"/>
        <w:contextualSpacing/>
        <w:rPr>
          <w:rFonts w:ascii="宋体" w:hAnsi="宋体" w:cs="宋体"/>
          <w:sz w:val="24"/>
        </w:rPr>
      </w:pPr>
      <w:r>
        <w:rPr>
          <w:rFonts w:hint="eastAsia" w:ascii="宋体" w:hAnsi="宋体" w:cs="宋体"/>
          <w:sz w:val="24"/>
        </w:rPr>
        <w:t>安全生产考核合格证书号：</w:t>
      </w:r>
      <w:r>
        <w:rPr>
          <w:rFonts w:hint="eastAsia" w:ascii="宋体" w:hAnsi="宋体" w:cs="宋体"/>
          <w:sz w:val="24"/>
          <w:u w:val="single"/>
        </w:rPr>
        <w:t>　　　　　　 　　</w:t>
      </w:r>
      <w:r>
        <w:rPr>
          <w:rFonts w:hint="eastAsia" w:ascii="宋体" w:hAnsi="宋体" w:cs="宋体"/>
          <w:sz w:val="24"/>
        </w:rPr>
        <w:t>；</w:t>
      </w:r>
    </w:p>
    <w:p w14:paraId="360222DF">
      <w:pPr>
        <w:spacing w:line="460" w:lineRule="exact"/>
        <w:ind w:firstLine="480" w:firstLineChars="200"/>
        <w:contextualSpacing/>
        <w:rPr>
          <w:rFonts w:ascii="宋体" w:hAnsi="宋体" w:cs="宋体"/>
          <w:sz w:val="24"/>
        </w:rPr>
      </w:pPr>
      <w:r>
        <w:rPr>
          <w:rFonts w:hint="eastAsia" w:ascii="宋体" w:hAnsi="宋体" w:cs="宋体"/>
          <w:sz w:val="24"/>
        </w:rPr>
        <w:t>联系电话：</w:t>
      </w:r>
      <w:r>
        <w:rPr>
          <w:rFonts w:hint="eastAsia" w:ascii="宋体" w:hAnsi="宋体" w:cs="宋体"/>
          <w:sz w:val="24"/>
          <w:u w:val="single"/>
        </w:rPr>
        <w:t>　　　　　　　　　　 　　</w:t>
      </w:r>
      <w:r>
        <w:rPr>
          <w:rFonts w:hint="eastAsia" w:ascii="宋体" w:hAnsi="宋体" w:cs="宋体"/>
          <w:sz w:val="24"/>
        </w:rPr>
        <w:t>；</w:t>
      </w:r>
    </w:p>
    <w:p w14:paraId="3EDD1A95">
      <w:pPr>
        <w:spacing w:line="460" w:lineRule="exact"/>
        <w:ind w:firstLine="480" w:firstLineChars="200"/>
        <w:contextualSpacing/>
        <w:rPr>
          <w:rFonts w:ascii="宋体" w:hAnsi="宋体" w:cs="宋体"/>
          <w:sz w:val="24"/>
        </w:rPr>
      </w:pPr>
      <w:r>
        <w:rPr>
          <w:rFonts w:hint="eastAsia" w:ascii="宋体" w:hAnsi="宋体" w:cs="宋体"/>
          <w:sz w:val="24"/>
        </w:rPr>
        <w:t>电子信箱：</w:t>
      </w:r>
      <w:r>
        <w:rPr>
          <w:rFonts w:hint="eastAsia" w:ascii="宋体" w:hAnsi="宋体" w:cs="宋体"/>
          <w:sz w:val="24"/>
          <w:u w:val="single"/>
        </w:rPr>
        <w:t>　　　　　　　　 　　</w:t>
      </w:r>
      <w:r>
        <w:rPr>
          <w:rFonts w:hint="eastAsia" w:ascii="宋体" w:hAnsi="宋体" w:cs="宋体"/>
          <w:sz w:val="24"/>
        </w:rPr>
        <w:t>；</w:t>
      </w:r>
    </w:p>
    <w:p w14:paraId="6D764E3A">
      <w:pPr>
        <w:spacing w:line="460" w:lineRule="exact"/>
        <w:ind w:firstLine="480" w:firstLineChars="200"/>
        <w:contextualSpacing/>
        <w:rPr>
          <w:rFonts w:ascii="宋体" w:hAnsi="宋体" w:cs="宋体"/>
          <w:sz w:val="24"/>
        </w:rPr>
      </w:pPr>
      <w:r>
        <w:rPr>
          <w:rFonts w:hint="eastAsia" w:ascii="宋体" w:hAnsi="宋体" w:cs="宋体"/>
          <w:sz w:val="24"/>
        </w:rPr>
        <w:t>通信地址：</w:t>
      </w:r>
      <w:r>
        <w:rPr>
          <w:rFonts w:hint="eastAsia" w:ascii="宋体" w:hAnsi="宋体" w:cs="宋体"/>
          <w:sz w:val="24"/>
          <w:u w:val="single"/>
        </w:rPr>
        <w:t>　　　　　　　　　　　　 　　</w:t>
      </w:r>
      <w:r>
        <w:rPr>
          <w:rFonts w:hint="eastAsia" w:ascii="宋体" w:hAnsi="宋体" w:cs="宋体"/>
          <w:sz w:val="24"/>
        </w:rPr>
        <w:t>；</w:t>
      </w:r>
    </w:p>
    <w:p w14:paraId="29B25687">
      <w:pPr>
        <w:spacing w:line="460" w:lineRule="exact"/>
        <w:ind w:firstLine="480" w:firstLineChars="200"/>
        <w:contextualSpacing/>
        <w:rPr>
          <w:rFonts w:ascii="宋体" w:hAnsi="宋体" w:cs="宋体"/>
          <w:b/>
          <w:bCs/>
          <w:sz w:val="24"/>
          <w:u w:val="single"/>
        </w:rPr>
      </w:pPr>
      <w:r>
        <w:rPr>
          <w:rFonts w:hint="eastAsia" w:ascii="宋体" w:hAnsi="宋体" w:cs="宋体"/>
          <w:sz w:val="24"/>
        </w:rPr>
        <w:t>承包人对项目经理的授权范围如下：</w:t>
      </w:r>
      <w:r>
        <w:rPr>
          <w:rFonts w:hint="eastAsia" w:ascii="宋体" w:hAnsi="宋体" w:cs="宋体"/>
          <w:b/>
          <w:bCs/>
          <w:sz w:val="24"/>
          <w:u w:val="single"/>
        </w:rPr>
        <w:t>全权代表承包人对本工程施工和质量保修阶段的质量、安全、进度、造价，以及合同管理、信息管理、付款签证及工程签证、变更的认证及增加的工程量认证和施工现场的组织和实施、听从发包人和监理人的指挥，满足合同和采购文件要求。</w:t>
      </w:r>
    </w:p>
    <w:p w14:paraId="4A5E4C6D">
      <w:pPr>
        <w:spacing w:line="460" w:lineRule="exact"/>
        <w:ind w:firstLine="480" w:firstLineChars="200"/>
        <w:rPr>
          <w:rFonts w:ascii="宋体" w:hAnsi="宋体" w:cs="宋体"/>
          <w:sz w:val="24"/>
          <w:u w:val="single"/>
        </w:rPr>
      </w:pPr>
      <w:r>
        <w:rPr>
          <w:rFonts w:hint="eastAsia" w:ascii="宋体" w:hAnsi="宋体" w:cs="宋体"/>
          <w:sz w:val="24"/>
        </w:rPr>
        <w:t>关于项目经理每月在施工现场的时间要求：</w:t>
      </w:r>
      <w:r>
        <w:rPr>
          <w:rFonts w:hint="eastAsia" w:ascii="宋体" w:hAnsi="宋体" w:cs="宋体"/>
          <w:sz w:val="24"/>
          <w:u w:val="single"/>
        </w:rPr>
        <w:t>项目负责人保证出勤每周六天及以上，并且每天在施工现场工作不少于8小时，每少一天向发包人支付违约金1000元，累计缺勤10天或连续缺勤5天，发包人有权解除合同，限令退场，已完成工程量不予结算，并由承包人承担由此发生的全部责任和损失 。</w:t>
      </w:r>
    </w:p>
    <w:p w14:paraId="720CEBA6">
      <w:pPr>
        <w:spacing w:line="460" w:lineRule="exact"/>
        <w:ind w:firstLine="480" w:firstLineChars="200"/>
        <w:rPr>
          <w:rFonts w:ascii="宋体" w:hAnsi="宋体" w:cs="宋体"/>
          <w:sz w:val="24"/>
        </w:rPr>
      </w:pPr>
      <w:r>
        <w:rPr>
          <w:rFonts w:hint="eastAsia" w:ascii="宋体" w:hAnsi="宋体" w:cs="宋体"/>
          <w:sz w:val="24"/>
        </w:rPr>
        <w:t>承包人未提交劳动合同，以及没有为项目经理缴纳社会保险证明的违约责任：</w:t>
      </w:r>
      <w:r>
        <w:rPr>
          <w:rFonts w:hint="eastAsia" w:ascii="宋体" w:hAnsi="宋体" w:cs="宋体"/>
          <w:sz w:val="24"/>
          <w:u w:val="single"/>
        </w:rPr>
        <w:t xml:space="preserve">                                       </w:t>
      </w:r>
      <w:r>
        <w:rPr>
          <w:rFonts w:hint="eastAsia" w:ascii="宋体" w:hAnsi="宋体" w:cs="宋体"/>
          <w:sz w:val="24"/>
        </w:rPr>
        <w:t>。</w:t>
      </w:r>
    </w:p>
    <w:p w14:paraId="163287F8">
      <w:pPr>
        <w:spacing w:line="460" w:lineRule="exact"/>
        <w:ind w:firstLine="480" w:firstLineChars="200"/>
        <w:rPr>
          <w:rFonts w:ascii="宋体" w:hAnsi="宋体" w:cs="宋体"/>
          <w:sz w:val="24"/>
          <w:u w:val="single"/>
        </w:rPr>
      </w:pPr>
      <w:r>
        <w:rPr>
          <w:rFonts w:hint="eastAsia" w:ascii="宋体" w:hAnsi="宋体" w:cs="宋体"/>
          <w:sz w:val="24"/>
        </w:rPr>
        <w:t>项目经理未经批准，擅自离开施工现场的违约责任：</w:t>
      </w:r>
      <w:r>
        <w:rPr>
          <w:rFonts w:hint="eastAsia" w:ascii="宋体" w:hAnsi="宋体" w:cs="宋体"/>
          <w:sz w:val="24"/>
          <w:u w:val="single"/>
        </w:rPr>
        <w:t>从工程开工（以开工令为准）起，项目负责人保证出勤每周六天及以上，并且每天在施工现场工作不少于8小时，每少一天向发包人支付违约金1000元，累计缺勤10天或连续缺勤5天，发包人有权解除合同，限令退场，已完成工程量不予结算，并由承包人承担由此发生的全部责任和损失 。</w:t>
      </w:r>
    </w:p>
    <w:p w14:paraId="1B6879ED">
      <w:pPr>
        <w:spacing w:line="460" w:lineRule="exact"/>
        <w:ind w:firstLine="480" w:firstLineChars="200"/>
        <w:rPr>
          <w:rFonts w:ascii="宋体" w:hAnsi="宋体" w:cs="宋体"/>
        </w:rPr>
      </w:pPr>
      <w:r>
        <w:rPr>
          <w:rFonts w:hint="eastAsia" w:ascii="宋体" w:hAnsi="宋体" w:cs="宋体"/>
          <w:sz w:val="24"/>
          <w:u w:val="single"/>
        </w:rPr>
        <w:t>3.2.3 承包人擅自更换项目经理的违约责任：承包人必须指派响应文件中承诺的项目负责人到施工现场负责施工管理，不得更换。若未经发包人批准，擅自更换项目负责人的，则向发包人支付违约金5万。承包人必须指派响应文件中承诺的技术负责人、施工员、质量员、安全员到施工现场负责施工管理，不得更换。若未经发包人批准，擅自更换的，则按更换每人次1万元向发包人支付违约金。以上人员保证出勤每周六天及以上，并且每天在施工现场工作不少于8小时，每少一天向发包人支付违约金1000元。项目经理等主要管理人员必须为响应供应商正式人员，如业主单位发现主要管理人员有挂靠现象，业主单位有权终止响应供应商的施工。</w:t>
      </w:r>
    </w:p>
    <w:p w14:paraId="00795C7A">
      <w:pPr>
        <w:spacing w:line="460" w:lineRule="exact"/>
        <w:ind w:firstLine="480" w:firstLineChars="200"/>
        <w:contextualSpacing/>
        <w:jc w:val="left"/>
        <w:rPr>
          <w:rFonts w:ascii="宋体" w:hAnsi="宋体" w:cs="宋体"/>
          <w:b/>
          <w:bCs/>
          <w:sz w:val="24"/>
          <w:u w:val="single"/>
        </w:rPr>
      </w:pPr>
      <w:r>
        <w:rPr>
          <w:rFonts w:hint="eastAsia" w:ascii="宋体" w:hAnsi="宋体" w:cs="宋体"/>
          <w:sz w:val="24"/>
        </w:rPr>
        <w:t>3.2.3 承包人擅自更换项目经理的违约责任：</w:t>
      </w:r>
      <w:r>
        <w:rPr>
          <w:rFonts w:hint="eastAsia" w:ascii="宋体" w:hAnsi="宋体" w:cs="宋体"/>
          <w:sz w:val="24"/>
          <w:u w:val="single"/>
        </w:rPr>
        <w:t xml:space="preserve"> </w:t>
      </w:r>
      <w:r>
        <w:rPr>
          <w:rFonts w:hint="eastAsia" w:ascii="宋体" w:hAnsi="宋体" w:cs="宋体"/>
          <w:b/>
          <w:bCs/>
          <w:sz w:val="24"/>
          <w:u w:val="single"/>
        </w:rPr>
        <w:t>承包人施工期间不得随意变更项目负责人。如果出现特殊情况，确需更换的，应当经发包人同意，并提供必要的证明文件报招标投标行政监督部门备案。</w:t>
      </w:r>
    </w:p>
    <w:p w14:paraId="097BE906">
      <w:pPr>
        <w:spacing w:line="460" w:lineRule="exact"/>
        <w:ind w:firstLine="600"/>
        <w:contextualSpacing/>
        <w:jc w:val="left"/>
        <w:rPr>
          <w:rFonts w:ascii="宋体" w:hAnsi="宋体" w:cs="宋体"/>
          <w:sz w:val="24"/>
        </w:rPr>
      </w:pPr>
      <w:r>
        <w:rPr>
          <w:rFonts w:hint="eastAsia" w:ascii="宋体" w:hAnsi="宋体" w:cs="宋体"/>
          <w:sz w:val="24"/>
        </w:rPr>
        <w:t>3.2.4 承包人无正当理由拒绝更换项目经理的违约责任：</w:t>
      </w:r>
      <w:r>
        <w:rPr>
          <w:rFonts w:hint="eastAsia" w:ascii="宋体" w:hAnsi="宋体" w:cs="宋体"/>
          <w:b/>
          <w:sz w:val="24"/>
          <w:u w:val="single"/>
        </w:rPr>
        <w:t>发包人有权书面通知承包人更换其认为不称职的项目经理，承包人无正当理由拒绝的</w:t>
      </w:r>
      <w:r>
        <w:rPr>
          <w:rFonts w:hint="eastAsia" w:ascii="宋体" w:hAnsi="宋体" w:cs="宋体"/>
          <w:b/>
          <w:bCs/>
          <w:sz w:val="24"/>
          <w:u w:val="single"/>
        </w:rPr>
        <w:t xml:space="preserve"> ，在结算时发包人直接罚没履约保证金的20%，同时发包人有权终止合同，勒令承包人退场，已完成工程量不予结算，并由承包人承担由此发生的全部责任和损失。</w:t>
      </w:r>
    </w:p>
    <w:p w14:paraId="04F5F739">
      <w:pPr>
        <w:spacing w:line="460" w:lineRule="exact"/>
        <w:ind w:firstLine="480" w:firstLineChars="200"/>
        <w:contextualSpacing/>
        <w:rPr>
          <w:rFonts w:ascii="宋体" w:hAnsi="宋体" w:cs="宋体"/>
          <w:sz w:val="24"/>
        </w:rPr>
      </w:pPr>
      <w:r>
        <w:rPr>
          <w:rFonts w:hint="eastAsia" w:ascii="宋体" w:hAnsi="宋体" w:cs="宋体"/>
          <w:sz w:val="24"/>
        </w:rPr>
        <w:t>3.3 承包人人员</w:t>
      </w:r>
    </w:p>
    <w:p w14:paraId="7703F166">
      <w:pPr>
        <w:spacing w:line="460" w:lineRule="exact"/>
        <w:ind w:firstLine="480" w:firstLineChars="200"/>
        <w:contextualSpacing/>
        <w:jc w:val="left"/>
        <w:rPr>
          <w:rFonts w:ascii="宋体" w:hAnsi="宋体" w:cs="宋体"/>
          <w:b/>
          <w:sz w:val="24"/>
          <w:u w:val="single"/>
        </w:rPr>
      </w:pPr>
      <w:r>
        <w:rPr>
          <w:rFonts w:hint="eastAsia" w:ascii="宋体" w:hAnsi="宋体" w:cs="宋体"/>
          <w:sz w:val="24"/>
        </w:rPr>
        <w:t>3.3.1 承包人提交项目管理机构及施工现场管理人员安排报告的期限：</w:t>
      </w:r>
      <w:r>
        <w:rPr>
          <w:rFonts w:hint="eastAsia" w:ascii="宋体" w:hAnsi="宋体" w:cs="宋体"/>
          <w:b/>
          <w:sz w:val="24"/>
          <w:u w:val="single"/>
        </w:rPr>
        <w:t xml:space="preserve"> 合同签订时提供；</w:t>
      </w:r>
    </w:p>
    <w:p w14:paraId="0C417B68">
      <w:pPr>
        <w:spacing w:line="460" w:lineRule="exact"/>
        <w:ind w:firstLine="480" w:firstLineChars="200"/>
        <w:contextualSpacing/>
        <w:jc w:val="left"/>
        <w:rPr>
          <w:rFonts w:ascii="宋体" w:hAnsi="宋体" w:cs="宋体"/>
          <w:b/>
          <w:sz w:val="24"/>
          <w:u w:val="single"/>
        </w:rPr>
      </w:pPr>
      <w:r>
        <w:rPr>
          <w:rFonts w:hint="eastAsia" w:ascii="宋体" w:hAnsi="宋体" w:cs="宋体"/>
          <w:sz w:val="24"/>
        </w:rPr>
        <w:t xml:space="preserve">3.3.2 承包人无正当理由拒绝撤换主要施工管理人员的违约责任：  </w:t>
      </w:r>
      <w:r>
        <w:rPr>
          <w:rFonts w:hint="eastAsia" w:ascii="宋体" w:hAnsi="宋体" w:cs="宋体"/>
          <w:b/>
          <w:sz w:val="24"/>
          <w:u w:val="single"/>
        </w:rPr>
        <w:t>发包人有权书面通知承包人更换其认为不称职的施工管理人员，承包人无正当理由拒绝的 ，每发生一人在结算时发包人直接在合同款中扣违约金5000元，且承包人须承担上述违约给发包人造成的一切损失；</w:t>
      </w:r>
    </w:p>
    <w:p w14:paraId="6FC15620">
      <w:pPr>
        <w:spacing w:line="460" w:lineRule="exact"/>
        <w:ind w:firstLine="480" w:firstLineChars="200"/>
        <w:contextualSpacing/>
        <w:rPr>
          <w:rFonts w:ascii="宋体" w:hAnsi="宋体" w:cs="宋体"/>
          <w:b/>
          <w:sz w:val="24"/>
          <w:u w:val="single"/>
        </w:rPr>
      </w:pPr>
      <w:r>
        <w:rPr>
          <w:rFonts w:hint="eastAsia" w:ascii="宋体" w:hAnsi="宋体" w:cs="宋体"/>
          <w:sz w:val="24"/>
        </w:rPr>
        <w:t>3.3.3 承包人主要施工管理人员离开施工现场的批准要求：</w:t>
      </w:r>
      <w:r>
        <w:rPr>
          <w:rFonts w:hint="eastAsia" w:ascii="宋体" w:hAnsi="宋体" w:cs="宋体"/>
          <w:b/>
          <w:sz w:val="24"/>
          <w:u w:val="single"/>
        </w:rPr>
        <w:t>项目部主要人员需要离开施工现场4小时以上的，由总监或发包人批准，经发包人认可后方可离开；</w:t>
      </w:r>
    </w:p>
    <w:p w14:paraId="3A1B1B93">
      <w:pPr>
        <w:spacing w:line="460" w:lineRule="exact"/>
        <w:ind w:firstLine="480" w:firstLineChars="200"/>
        <w:contextualSpacing/>
        <w:rPr>
          <w:rFonts w:ascii="宋体" w:hAnsi="宋体" w:cs="宋体"/>
          <w:b/>
          <w:sz w:val="24"/>
          <w:u w:val="single"/>
        </w:rPr>
      </w:pPr>
      <w:r>
        <w:rPr>
          <w:rFonts w:hint="eastAsia" w:ascii="宋体" w:hAnsi="宋体" w:cs="宋体"/>
          <w:sz w:val="24"/>
        </w:rPr>
        <w:t>3.3.4承包人擅自更换主要施工管理人员的违约责任：</w:t>
      </w:r>
      <w:r>
        <w:rPr>
          <w:rFonts w:hint="eastAsia" w:ascii="宋体" w:hAnsi="宋体" w:cs="宋体"/>
          <w:b/>
          <w:sz w:val="24"/>
          <w:u w:val="single"/>
        </w:rPr>
        <w:t>承包人必须指派响应文件中承诺的施工员、质检员、安全员到施工现场负责施工管理，不得更换。若未经发包人批准，擅自更换的，则按更换每人次扣违约金壹万元。</w:t>
      </w:r>
    </w:p>
    <w:p w14:paraId="773BFAE6">
      <w:pPr>
        <w:spacing w:line="460" w:lineRule="exact"/>
        <w:ind w:firstLine="480" w:firstLineChars="200"/>
        <w:contextualSpacing/>
        <w:rPr>
          <w:rFonts w:ascii="宋体" w:hAnsi="宋体" w:cs="宋体"/>
          <w:b/>
          <w:sz w:val="24"/>
          <w:u w:val="single"/>
        </w:rPr>
      </w:pPr>
      <w:r>
        <w:rPr>
          <w:rFonts w:hint="eastAsia" w:ascii="宋体" w:hAnsi="宋体" w:cs="宋体"/>
          <w:sz w:val="24"/>
        </w:rPr>
        <w:t>承包人主要施工管理人员擅自离开施工现场的违约责任：</w:t>
      </w:r>
      <w:r>
        <w:rPr>
          <w:rFonts w:hint="eastAsia" w:ascii="宋体" w:hAnsi="宋体" w:cs="宋体"/>
          <w:b/>
          <w:sz w:val="24"/>
          <w:u w:val="single"/>
        </w:rPr>
        <w:t xml:space="preserve">        </w:t>
      </w:r>
    </w:p>
    <w:p w14:paraId="596C8E1D">
      <w:pPr>
        <w:spacing w:line="460" w:lineRule="exact"/>
        <w:ind w:firstLine="480" w:firstLineChars="200"/>
        <w:contextualSpacing/>
        <w:rPr>
          <w:rFonts w:ascii="宋体" w:hAnsi="宋体" w:cs="宋体"/>
          <w:sz w:val="24"/>
        </w:rPr>
      </w:pPr>
      <w:r>
        <w:rPr>
          <w:rFonts w:hint="eastAsia" w:ascii="宋体" w:hAnsi="宋体" w:cs="宋体"/>
          <w:sz w:val="24"/>
        </w:rPr>
        <w:t>3.5 分包</w:t>
      </w:r>
    </w:p>
    <w:p w14:paraId="28F7ABBE">
      <w:pPr>
        <w:spacing w:line="460" w:lineRule="exact"/>
        <w:ind w:firstLine="480" w:firstLineChars="200"/>
        <w:contextualSpacing/>
        <w:rPr>
          <w:rFonts w:ascii="宋体" w:hAnsi="宋体" w:cs="宋体"/>
          <w:sz w:val="24"/>
        </w:rPr>
      </w:pPr>
      <w:r>
        <w:rPr>
          <w:rFonts w:hint="eastAsia" w:ascii="宋体" w:hAnsi="宋体" w:cs="宋体"/>
          <w:sz w:val="24"/>
        </w:rPr>
        <w:t>3.5.1 分包的一般约定</w:t>
      </w:r>
    </w:p>
    <w:p w14:paraId="37EA48BC">
      <w:pPr>
        <w:spacing w:line="460" w:lineRule="exact"/>
        <w:ind w:firstLine="457" w:firstLineChars="196"/>
        <w:contextualSpacing/>
        <w:jc w:val="left"/>
        <w:rPr>
          <w:rFonts w:ascii="宋体" w:hAnsi="宋体" w:cs="宋体"/>
          <w:sz w:val="24"/>
          <w:u w:val="single"/>
        </w:rPr>
      </w:pPr>
      <w:r>
        <w:rPr>
          <w:rFonts w:hint="eastAsia" w:ascii="宋体" w:hAnsi="宋体" w:cs="宋体"/>
          <w:b/>
          <w:bCs/>
          <w:spacing w:val="-4"/>
          <w:sz w:val="24"/>
          <w:u w:val="single"/>
        </w:rPr>
        <w:t>在履行合同过程中，承包人不得私自转包和分包，一经发现，取消承包资格，终止合同，罚没全额履约保证金，并且已完成的工程量不予结算，所造成的责任与损失均由承包人负责。【施工单位不得拒绝完成建设单位在施工地点范围内变更或要求增加的工程内容，采购人保留项目变更或分包的权利。】</w:t>
      </w:r>
    </w:p>
    <w:p w14:paraId="7E9D1E1C">
      <w:pPr>
        <w:spacing w:line="460" w:lineRule="exact"/>
        <w:ind w:firstLine="480" w:firstLineChars="200"/>
        <w:contextualSpacing/>
        <w:jc w:val="left"/>
        <w:rPr>
          <w:rFonts w:ascii="宋体" w:hAnsi="宋体" w:cs="宋体"/>
          <w:sz w:val="24"/>
          <w:u w:val="single"/>
        </w:rPr>
      </w:pPr>
      <w:r>
        <w:rPr>
          <w:rFonts w:hint="eastAsia" w:ascii="宋体" w:hAnsi="宋体" w:cs="宋体"/>
          <w:sz w:val="24"/>
        </w:rPr>
        <w:t>主体结构、关键性工作的范围：</w:t>
      </w:r>
      <w:r>
        <w:rPr>
          <w:rFonts w:hint="eastAsia" w:ascii="宋体" w:hAnsi="宋体" w:cs="宋体"/>
          <w:b/>
          <w:bCs/>
          <w:sz w:val="24"/>
          <w:u w:val="single"/>
        </w:rPr>
        <w:t>依据国家及地方法律法规 、行业规定</w:t>
      </w:r>
      <w:r>
        <w:rPr>
          <w:rFonts w:hint="eastAsia" w:ascii="宋体" w:hAnsi="宋体" w:cs="宋体"/>
          <w:sz w:val="24"/>
        </w:rPr>
        <w:t>。</w:t>
      </w:r>
    </w:p>
    <w:p w14:paraId="3FAB611D">
      <w:pPr>
        <w:spacing w:line="460" w:lineRule="exact"/>
        <w:contextualSpacing/>
        <w:rPr>
          <w:rFonts w:ascii="宋体" w:hAnsi="宋体" w:cs="宋体"/>
          <w:sz w:val="24"/>
        </w:rPr>
      </w:pPr>
      <w:r>
        <w:rPr>
          <w:rFonts w:hint="eastAsia" w:ascii="宋体" w:hAnsi="宋体" w:cs="宋体"/>
          <w:sz w:val="24"/>
        </w:rPr>
        <w:t xml:space="preserve">    3.5.2分包的确定</w:t>
      </w:r>
    </w:p>
    <w:p w14:paraId="5618762A">
      <w:pPr>
        <w:spacing w:line="460" w:lineRule="exact"/>
        <w:ind w:firstLine="460"/>
        <w:contextualSpacing/>
        <w:rPr>
          <w:rFonts w:hint="default" w:ascii="宋体" w:hAnsi="宋体" w:eastAsia="宋体" w:cs="宋体"/>
          <w:b/>
          <w:bCs/>
          <w:sz w:val="24"/>
          <w:u w:val="single"/>
          <w:lang w:val="en-US" w:eastAsia="zh-CN"/>
        </w:rPr>
      </w:pPr>
      <w:r>
        <w:rPr>
          <w:rFonts w:hint="eastAsia" w:ascii="宋体" w:hAnsi="宋体" w:cs="宋体"/>
          <w:sz w:val="24"/>
        </w:rPr>
        <w:t>允许分包的专业工程包括：</w:t>
      </w:r>
      <w:r>
        <w:rPr>
          <w:rFonts w:hint="eastAsia" w:ascii="宋体" w:hAnsi="宋体" w:cs="宋体"/>
          <w:sz w:val="24"/>
          <w:u w:val="single"/>
        </w:rPr>
        <w:t>　　</w:t>
      </w:r>
      <w:r>
        <w:rPr>
          <w:rFonts w:hint="eastAsia" w:ascii="宋体" w:hAnsi="宋体" w:cs="宋体"/>
          <w:b/>
          <w:bCs/>
          <w:sz w:val="24"/>
          <w:u w:val="single"/>
        </w:rPr>
        <w:t xml:space="preserve">/ </w:t>
      </w:r>
      <w:r>
        <w:rPr>
          <w:rFonts w:hint="eastAsia" w:ascii="宋体" w:hAnsi="宋体" w:cs="宋体"/>
          <w:b/>
          <w:bCs/>
          <w:sz w:val="24"/>
          <w:u w:val="single"/>
          <w:lang w:val="en-US" w:eastAsia="zh-CN"/>
        </w:rPr>
        <w:t xml:space="preserve">  </w:t>
      </w:r>
    </w:p>
    <w:p w14:paraId="4EC3305C">
      <w:pPr>
        <w:spacing w:line="460" w:lineRule="exact"/>
        <w:ind w:firstLine="480" w:firstLineChars="200"/>
        <w:contextualSpacing/>
        <w:rPr>
          <w:rFonts w:ascii="宋体" w:hAnsi="宋体" w:cs="宋体"/>
          <w:sz w:val="24"/>
        </w:rPr>
      </w:pPr>
      <w:r>
        <w:rPr>
          <w:rFonts w:hint="eastAsia" w:ascii="宋体" w:hAnsi="宋体" w:cs="宋体"/>
          <w:sz w:val="24"/>
        </w:rPr>
        <w:t>其他关于分包的约定：</w:t>
      </w:r>
      <w:r>
        <w:rPr>
          <w:rFonts w:hint="eastAsia" w:ascii="宋体" w:hAnsi="宋体" w:cs="宋体"/>
          <w:sz w:val="24"/>
          <w:u w:val="single"/>
        </w:rPr>
        <w:t xml:space="preserve">  </w:t>
      </w:r>
      <w:r>
        <w:rPr>
          <w:rFonts w:hint="eastAsia" w:ascii="宋体" w:hAnsi="宋体" w:cs="宋体"/>
          <w:b/>
          <w:bCs/>
          <w:sz w:val="24"/>
          <w:u w:val="single"/>
        </w:rPr>
        <w:t xml:space="preserve">确有必要分包的单项工程必须得到发包人和监理单位认可，并分包给具有相应施工资质的单位  </w:t>
      </w:r>
      <w:r>
        <w:rPr>
          <w:rFonts w:hint="eastAsia" w:ascii="宋体" w:hAnsi="宋体" w:cs="宋体"/>
          <w:sz w:val="24"/>
        </w:rPr>
        <w:t>。</w:t>
      </w:r>
    </w:p>
    <w:p w14:paraId="48454A30">
      <w:pPr>
        <w:spacing w:line="460" w:lineRule="exact"/>
        <w:ind w:firstLine="480" w:firstLineChars="200"/>
        <w:contextualSpacing/>
        <w:rPr>
          <w:rFonts w:ascii="宋体" w:hAnsi="宋体" w:cs="宋体"/>
          <w:sz w:val="24"/>
        </w:rPr>
      </w:pPr>
      <w:r>
        <w:rPr>
          <w:rFonts w:hint="eastAsia" w:ascii="宋体" w:hAnsi="宋体" w:cs="宋体"/>
          <w:sz w:val="24"/>
        </w:rPr>
        <w:t>3.5.3 分包合同价款</w:t>
      </w:r>
    </w:p>
    <w:p w14:paraId="63AE361A">
      <w:pPr>
        <w:spacing w:line="460" w:lineRule="exact"/>
        <w:ind w:firstLine="480" w:firstLineChars="200"/>
        <w:contextualSpacing/>
        <w:rPr>
          <w:rFonts w:ascii="宋体" w:hAnsi="宋体" w:cs="宋体"/>
          <w:b/>
          <w:bCs/>
          <w:sz w:val="24"/>
          <w:u w:val="single"/>
        </w:rPr>
      </w:pPr>
      <w:r>
        <w:rPr>
          <w:rFonts w:hint="eastAsia" w:ascii="宋体" w:hAnsi="宋体" w:cs="宋体"/>
          <w:sz w:val="24"/>
        </w:rPr>
        <w:t>关于分包合同价款支付的约定：</w:t>
      </w:r>
      <w:r>
        <w:rPr>
          <w:rFonts w:hint="eastAsia" w:ascii="宋体" w:hAnsi="宋体" w:cs="宋体"/>
          <w:b/>
          <w:bCs/>
          <w:sz w:val="24"/>
          <w:u w:val="single"/>
        </w:rPr>
        <w:t xml:space="preserve">双方协商解决，不得差于总包合同的付款方式     </w:t>
      </w:r>
      <w:r>
        <w:rPr>
          <w:rFonts w:hint="eastAsia" w:ascii="宋体" w:hAnsi="宋体" w:cs="宋体"/>
          <w:b/>
          <w:bCs/>
          <w:sz w:val="24"/>
          <w:u w:val="none"/>
        </w:rPr>
        <w:t>。</w:t>
      </w:r>
    </w:p>
    <w:p w14:paraId="5804BCD5">
      <w:pPr>
        <w:spacing w:line="460" w:lineRule="exact"/>
        <w:ind w:firstLine="480" w:firstLineChars="200"/>
        <w:contextualSpacing/>
        <w:rPr>
          <w:rFonts w:ascii="宋体" w:hAnsi="宋体" w:cs="宋体"/>
          <w:sz w:val="24"/>
        </w:rPr>
      </w:pPr>
      <w:r>
        <w:rPr>
          <w:rFonts w:hint="eastAsia" w:ascii="宋体" w:hAnsi="宋体" w:cs="宋体"/>
          <w:sz w:val="24"/>
        </w:rPr>
        <w:t>3.5 工程照管与成品、半成品保护</w:t>
      </w:r>
    </w:p>
    <w:p w14:paraId="0314ECBA">
      <w:pPr>
        <w:spacing w:line="460" w:lineRule="exact"/>
        <w:ind w:firstLine="480" w:firstLineChars="200"/>
        <w:contextualSpacing/>
        <w:rPr>
          <w:rFonts w:ascii="宋体" w:hAnsi="宋体" w:cs="宋体"/>
          <w:kern w:val="0"/>
          <w:sz w:val="24"/>
          <w:u w:val="single"/>
        </w:rPr>
      </w:pPr>
      <w:r>
        <w:rPr>
          <w:rFonts w:hint="eastAsia" w:ascii="宋体" w:hAnsi="宋体" w:cs="宋体"/>
          <w:kern w:val="0"/>
          <w:sz w:val="24"/>
        </w:rPr>
        <w:t>承包人负责照管工程及工程相关的材料、工程设备的起始时间：</w:t>
      </w:r>
      <w:r>
        <w:rPr>
          <w:rFonts w:hint="eastAsia" w:ascii="宋体" w:hAnsi="宋体" w:cs="宋体"/>
          <w:b/>
          <w:bCs/>
          <w:sz w:val="24"/>
          <w:u w:val="single"/>
        </w:rPr>
        <w:t xml:space="preserve">由承包人负责照管并承担相关费用     </w:t>
      </w:r>
      <w:r>
        <w:rPr>
          <w:rFonts w:hint="eastAsia" w:ascii="宋体" w:hAnsi="宋体" w:cs="宋体"/>
          <w:kern w:val="0"/>
          <w:sz w:val="24"/>
          <w:u w:val="single"/>
        </w:rPr>
        <w:t xml:space="preserve">       </w:t>
      </w:r>
      <w:r>
        <w:rPr>
          <w:rFonts w:hint="eastAsia" w:ascii="宋体" w:hAnsi="宋体" w:cs="宋体"/>
          <w:kern w:val="0"/>
          <w:sz w:val="24"/>
        </w:rPr>
        <w:t>。</w:t>
      </w:r>
    </w:p>
    <w:p w14:paraId="1BFD895B">
      <w:pPr>
        <w:spacing w:line="460" w:lineRule="exact"/>
        <w:ind w:firstLine="480" w:firstLineChars="200"/>
        <w:contextualSpacing/>
        <w:rPr>
          <w:rFonts w:ascii="宋体" w:hAnsi="宋体" w:cs="宋体"/>
          <w:sz w:val="24"/>
        </w:rPr>
      </w:pPr>
      <w:r>
        <w:rPr>
          <w:rFonts w:hint="eastAsia" w:ascii="宋体" w:hAnsi="宋体" w:cs="宋体"/>
          <w:sz w:val="24"/>
        </w:rPr>
        <w:t>3.6履约担保</w:t>
      </w:r>
    </w:p>
    <w:p w14:paraId="693D62B1">
      <w:pPr>
        <w:spacing w:line="460" w:lineRule="exact"/>
        <w:ind w:firstLine="480" w:firstLineChars="200"/>
        <w:contextualSpacing/>
        <w:jc w:val="left"/>
        <w:rPr>
          <w:rFonts w:ascii="宋体" w:hAnsi="宋体" w:cs="宋体"/>
          <w:sz w:val="24"/>
        </w:rPr>
      </w:pPr>
      <w:r>
        <w:rPr>
          <w:rFonts w:hint="eastAsia" w:ascii="宋体" w:hAnsi="宋体" w:cs="宋体"/>
          <w:sz w:val="24"/>
        </w:rPr>
        <w:t>承包人是否提供履约担保：</w:t>
      </w:r>
      <w:r>
        <w:rPr>
          <w:rFonts w:hint="eastAsia" w:ascii="宋体" w:hAnsi="宋体" w:cs="宋体"/>
          <w:b/>
          <w:bCs/>
          <w:sz w:val="24"/>
          <w:u w:val="single"/>
        </w:rPr>
        <w:t xml:space="preserve">  提供   </w:t>
      </w:r>
      <w:r>
        <w:rPr>
          <w:rFonts w:hint="eastAsia" w:ascii="宋体" w:hAnsi="宋体" w:cs="宋体"/>
          <w:sz w:val="24"/>
        </w:rPr>
        <w:t xml:space="preserve"> 。</w:t>
      </w:r>
    </w:p>
    <w:p w14:paraId="3AF63CC0">
      <w:pPr>
        <w:spacing w:line="460" w:lineRule="exact"/>
        <w:ind w:firstLine="480" w:firstLineChars="200"/>
        <w:contextualSpacing/>
        <w:jc w:val="left"/>
        <w:rPr>
          <w:rFonts w:ascii="宋体" w:hAnsi="宋体" w:cs="宋体"/>
          <w:sz w:val="24"/>
        </w:rPr>
      </w:pPr>
      <w:r>
        <w:rPr>
          <w:rFonts w:hint="eastAsia" w:ascii="宋体" w:hAnsi="宋体" w:cs="宋体"/>
          <w:sz w:val="24"/>
        </w:rPr>
        <w:t>承包人提供履约担保的形式、金额及期限的：</w:t>
      </w:r>
      <w:r>
        <w:rPr>
          <w:rFonts w:hint="eastAsia" w:ascii="宋体" w:hAnsi="宋体" w:cs="宋体"/>
          <w:b/>
          <w:bCs/>
          <w:sz w:val="24"/>
          <w:u w:val="single"/>
        </w:rPr>
        <w:t xml:space="preserve"> 按采购文件要求的方式；承包人如不能履行本合同或履行不符合本合同约定的，按本合同约定以履约保证金向发包人支付违约金。保证金不足以支付违约金时，承包人还应按本合同约定向发包人承担违约责任。</w:t>
      </w:r>
    </w:p>
    <w:p w14:paraId="20C6C0D0">
      <w:pPr>
        <w:pStyle w:val="5"/>
        <w:keepNext w:val="0"/>
        <w:spacing w:line="460" w:lineRule="exact"/>
        <w:contextualSpacing/>
        <w:jc w:val="both"/>
        <w:rPr>
          <w:rFonts w:ascii="宋体" w:hAnsi="宋体" w:eastAsia="宋体" w:cs="宋体"/>
          <w:sz w:val="24"/>
          <w:szCs w:val="24"/>
        </w:rPr>
      </w:pPr>
      <w:r>
        <w:rPr>
          <w:rFonts w:hint="eastAsia" w:ascii="宋体" w:hAnsi="宋体" w:eastAsia="宋体" w:cs="宋体"/>
          <w:sz w:val="24"/>
          <w:szCs w:val="24"/>
        </w:rPr>
        <w:t>4. 监理人</w:t>
      </w:r>
    </w:p>
    <w:p w14:paraId="569DA225">
      <w:pPr>
        <w:spacing w:line="460" w:lineRule="exact"/>
        <w:ind w:firstLine="480" w:firstLineChars="200"/>
        <w:contextualSpacing/>
        <w:rPr>
          <w:rFonts w:ascii="宋体" w:hAnsi="宋体" w:cs="宋体"/>
          <w:sz w:val="24"/>
        </w:rPr>
      </w:pPr>
      <w:r>
        <w:rPr>
          <w:rFonts w:hint="eastAsia" w:ascii="宋体" w:hAnsi="宋体" w:cs="宋体"/>
          <w:sz w:val="24"/>
        </w:rPr>
        <w:t>4.1监理人的一般规定</w:t>
      </w:r>
    </w:p>
    <w:p w14:paraId="663301F8">
      <w:pPr>
        <w:spacing w:line="460" w:lineRule="exact"/>
        <w:ind w:firstLine="480" w:firstLineChars="200"/>
        <w:contextualSpacing/>
        <w:jc w:val="left"/>
        <w:rPr>
          <w:rFonts w:ascii="宋体" w:hAnsi="宋体" w:cs="宋体"/>
          <w:sz w:val="24"/>
        </w:rPr>
      </w:pPr>
      <w:r>
        <w:rPr>
          <w:rFonts w:hint="eastAsia" w:ascii="宋体" w:hAnsi="宋体" w:cs="宋体"/>
          <w:sz w:val="24"/>
        </w:rPr>
        <w:t>关于监理人的监理内容：</w:t>
      </w:r>
      <w:r>
        <w:rPr>
          <w:rFonts w:hint="eastAsia" w:ascii="宋体" w:hAnsi="宋体" w:cs="宋体"/>
          <w:sz w:val="24"/>
          <w:u w:val="single"/>
        </w:rPr>
        <w:t xml:space="preserve"> </w:t>
      </w:r>
      <w:r>
        <w:rPr>
          <w:rFonts w:hint="eastAsia" w:ascii="宋体" w:hAnsi="宋体" w:cs="宋体"/>
          <w:b/>
          <w:bCs/>
          <w:sz w:val="24"/>
          <w:u w:val="single"/>
        </w:rPr>
        <w:t xml:space="preserve"> 依据监理合同    </w:t>
      </w:r>
      <w:r>
        <w:rPr>
          <w:rFonts w:hint="eastAsia" w:ascii="宋体" w:hAnsi="宋体" w:cs="宋体"/>
          <w:sz w:val="24"/>
          <w:u w:val="single"/>
        </w:rPr>
        <w:t xml:space="preserve">                </w:t>
      </w:r>
      <w:r>
        <w:rPr>
          <w:rFonts w:hint="eastAsia" w:ascii="宋体" w:hAnsi="宋体" w:cs="宋体"/>
          <w:sz w:val="24"/>
        </w:rPr>
        <w:t>。</w:t>
      </w:r>
    </w:p>
    <w:p w14:paraId="0B2D7A6A">
      <w:pPr>
        <w:spacing w:line="460" w:lineRule="exact"/>
        <w:ind w:firstLine="480" w:firstLineChars="200"/>
        <w:contextualSpacing/>
        <w:jc w:val="left"/>
        <w:rPr>
          <w:rFonts w:ascii="宋体" w:hAnsi="宋体" w:cs="宋体"/>
          <w:sz w:val="24"/>
        </w:rPr>
      </w:pPr>
      <w:r>
        <w:rPr>
          <w:rFonts w:hint="eastAsia" w:ascii="宋体" w:hAnsi="宋体" w:cs="宋体"/>
          <w:sz w:val="24"/>
        </w:rPr>
        <w:t>关于监理人的监理权限：</w:t>
      </w:r>
      <w:r>
        <w:rPr>
          <w:rFonts w:hint="eastAsia" w:ascii="宋体" w:hAnsi="宋体" w:cs="宋体"/>
          <w:sz w:val="24"/>
          <w:u w:val="single"/>
        </w:rPr>
        <w:t xml:space="preserve"> </w:t>
      </w:r>
      <w:r>
        <w:rPr>
          <w:rFonts w:hint="eastAsia" w:ascii="宋体" w:hAnsi="宋体" w:cs="宋体"/>
          <w:b/>
          <w:bCs/>
          <w:sz w:val="24"/>
          <w:u w:val="single"/>
        </w:rPr>
        <w:t xml:space="preserve">依据监理合同    </w:t>
      </w:r>
      <w:r>
        <w:rPr>
          <w:rFonts w:hint="eastAsia" w:ascii="宋体" w:hAnsi="宋体" w:cs="宋体"/>
          <w:sz w:val="24"/>
          <w:u w:val="single"/>
        </w:rPr>
        <w:t xml:space="preserve">                   </w:t>
      </w:r>
      <w:r>
        <w:rPr>
          <w:rFonts w:hint="eastAsia" w:ascii="宋体" w:hAnsi="宋体" w:cs="宋体"/>
          <w:sz w:val="24"/>
        </w:rPr>
        <w:t xml:space="preserve">。 </w:t>
      </w:r>
    </w:p>
    <w:p w14:paraId="670F9CCB">
      <w:pPr>
        <w:spacing w:line="460" w:lineRule="exact"/>
        <w:ind w:firstLine="480" w:firstLineChars="200"/>
        <w:contextualSpacing/>
        <w:rPr>
          <w:rFonts w:ascii="宋体" w:hAnsi="宋体" w:cs="宋体"/>
          <w:sz w:val="24"/>
        </w:rPr>
      </w:pPr>
      <w:r>
        <w:rPr>
          <w:rFonts w:hint="eastAsia" w:ascii="宋体" w:hAnsi="宋体" w:cs="宋体"/>
          <w:sz w:val="24"/>
        </w:rPr>
        <w:t>关于监理人在施工现场的办公场所、生活场所的提供和费用承担的约定：</w:t>
      </w:r>
      <w:r>
        <w:rPr>
          <w:rFonts w:hint="eastAsia" w:ascii="宋体" w:hAnsi="宋体" w:cs="宋体"/>
          <w:b/>
          <w:bCs/>
          <w:sz w:val="24"/>
          <w:u w:val="single"/>
        </w:rPr>
        <w:t xml:space="preserve">依据监理合同 </w:t>
      </w:r>
      <w:r>
        <w:rPr>
          <w:rFonts w:hint="eastAsia" w:ascii="宋体" w:hAnsi="宋体" w:cs="宋体"/>
          <w:sz w:val="24"/>
          <w:u w:val="single"/>
        </w:rPr>
        <w:t xml:space="preserve">   </w:t>
      </w:r>
      <w:r>
        <w:rPr>
          <w:rFonts w:hint="eastAsia" w:ascii="宋体" w:hAnsi="宋体" w:cs="宋体"/>
          <w:sz w:val="24"/>
        </w:rPr>
        <w:t>。</w:t>
      </w:r>
    </w:p>
    <w:p w14:paraId="6487A941">
      <w:pPr>
        <w:spacing w:line="460" w:lineRule="exact"/>
        <w:ind w:firstLine="480" w:firstLineChars="200"/>
        <w:contextualSpacing/>
        <w:rPr>
          <w:rFonts w:ascii="宋体" w:hAnsi="宋体" w:cs="宋体"/>
          <w:sz w:val="24"/>
        </w:rPr>
      </w:pPr>
      <w:r>
        <w:rPr>
          <w:rFonts w:hint="eastAsia" w:ascii="宋体" w:hAnsi="宋体" w:cs="宋体"/>
          <w:sz w:val="24"/>
        </w:rPr>
        <w:t>4.2 监理人员</w:t>
      </w:r>
    </w:p>
    <w:p w14:paraId="194853A4">
      <w:pPr>
        <w:spacing w:line="460" w:lineRule="exact"/>
        <w:ind w:firstLine="480" w:firstLineChars="200"/>
        <w:contextualSpacing/>
        <w:rPr>
          <w:rFonts w:ascii="宋体" w:hAnsi="宋体" w:cs="宋体"/>
          <w:sz w:val="24"/>
        </w:rPr>
      </w:pPr>
      <w:r>
        <w:rPr>
          <w:rFonts w:hint="eastAsia" w:ascii="宋体" w:hAnsi="宋体" w:cs="宋体"/>
          <w:sz w:val="24"/>
        </w:rPr>
        <w:t>总监理工程师：</w:t>
      </w:r>
    </w:p>
    <w:p w14:paraId="1339CF5F">
      <w:pPr>
        <w:spacing w:line="460" w:lineRule="exact"/>
        <w:contextualSpacing/>
        <w:rPr>
          <w:rFonts w:ascii="宋体" w:hAnsi="宋体" w:cs="宋体"/>
          <w:sz w:val="24"/>
        </w:rPr>
      </w:pPr>
      <w:r>
        <w:rPr>
          <w:rFonts w:hint="eastAsia" w:ascii="宋体" w:hAnsi="宋体" w:cs="宋体"/>
          <w:sz w:val="24"/>
        </w:rPr>
        <w:t>姓    名：</w:t>
      </w:r>
      <w:r>
        <w:rPr>
          <w:rFonts w:hint="eastAsia" w:ascii="宋体" w:hAnsi="宋体" w:cs="宋体"/>
          <w:sz w:val="24"/>
          <w:u w:val="single"/>
        </w:rPr>
        <w:t>　　　　　　　　　　　　　　　　　　  　　　　　　　　 　　</w:t>
      </w:r>
      <w:r>
        <w:rPr>
          <w:rFonts w:hint="eastAsia" w:ascii="宋体" w:hAnsi="宋体" w:cs="宋体"/>
          <w:sz w:val="24"/>
        </w:rPr>
        <w:t>；</w:t>
      </w:r>
    </w:p>
    <w:p w14:paraId="6F9813FA">
      <w:pPr>
        <w:spacing w:line="460" w:lineRule="exact"/>
        <w:contextualSpacing/>
        <w:rPr>
          <w:rFonts w:ascii="宋体" w:hAnsi="宋体" w:cs="宋体"/>
          <w:sz w:val="24"/>
        </w:rPr>
      </w:pPr>
      <w:r>
        <w:rPr>
          <w:rFonts w:hint="eastAsia" w:ascii="宋体" w:hAnsi="宋体" w:cs="宋体"/>
          <w:sz w:val="24"/>
        </w:rPr>
        <w:t>职    务：</w:t>
      </w:r>
      <w:r>
        <w:rPr>
          <w:rFonts w:hint="eastAsia" w:ascii="宋体" w:hAnsi="宋体" w:cs="宋体"/>
          <w:sz w:val="24"/>
          <w:u w:val="single"/>
        </w:rPr>
        <w:t>　　　　　　　　　　　　　　　　　　  　　　　　　　　 　　</w:t>
      </w:r>
      <w:r>
        <w:rPr>
          <w:rFonts w:hint="eastAsia" w:ascii="宋体" w:hAnsi="宋体" w:cs="宋体"/>
          <w:sz w:val="24"/>
        </w:rPr>
        <w:t>；</w:t>
      </w:r>
    </w:p>
    <w:p w14:paraId="774BFBC7">
      <w:pPr>
        <w:spacing w:line="460" w:lineRule="exact"/>
        <w:contextualSpacing/>
        <w:rPr>
          <w:rFonts w:ascii="宋体" w:hAnsi="宋体" w:cs="宋体"/>
          <w:sz w:val="24"/>
        </w:rPr>
      </w:pPr>
      <w:r>
        <w:rPr>
          <w:rFonts w:hint="eastAsia" w:ascii="宋体" w:hAnsi="宋体" w:cs="宋体"/>
          <w:sz w:val="24"/>
        </w:rPr>
        <w:t>监理工程师执业资格证书号：</w:t>
      </w:r>
      <w:r>
        <w:rPr>
          <w:rFonts w:hint="eastAsia" w:ascii="宋体" w:hAnsi="宋体" w:cs="宋体"/>
          <w:sz w:val="24"/>
          <w:u w:val="single"/>
        </w:rPr>
        <w:t>　　　　　　　　</w:t>
      </w:r>
      <w:r>
        <w:rPr>
          <w:rFonts w:hint="eastAsia" w:ascii="宋体" w:hAnsi="宋体" w:cs="宋体"/>
          <w:sz w:val="24"/>
          <w:u w:val="single"/>
          <w:lang w:val="en-US" w:eastAsia="zh-CN"/>
        </w:rPr>
        <w:t xml:space="preserve">              </w:t>
      </w:r>
      <w:r>
        <w:rPr>
          <w:rFonts w:hint="eastAsia" w:ascii="宋体" w:hAnsi="宋体" w:cs="宋体"/>
          <w:sz w:val="24"/>
          <w:u w:val="single"/>
        </w:rPr>
        <w:t>　　　　 　　</w:t>
      </w:r>
      <w:r>
        <w:rPr>
          <w:rFonts w:hint="eastAsia" w:ascii="宋体" w:hAnsi="宋体" w:cs="宋体"/>
          <w:sz w:val="24"/>
        </w:rPr>
        <w:t>；</w:t>
      </w:r>
    </w:p>
    <w:p w14:paraId="7A1432D3">
      <w:pPr>
        <w:spacing w:line="460" w:lineRule="exact"/>
        <w:contextualSpacing/>
        <w:rPr>
          <w:rFonts w:ascii="宋体" w:hAnsi="宋体" w:cs="宋体"/>
          <w:sz w:val="24"/>
        </w:rPr>
      </w:pPr>
      <w:r>
        <w:rPr>
          <w:rFonts w:hint="eastAsia" w:ascii="宋体" w:hAnsi="宋体" w:cs="宋体"/>
          <w:sz w:val="24"/>
        </w:rPr>
        <w:t>联系电话：</w:t>
      </w:r>
      <w:r>
        <w:rPr>
          <w:rFonts w:hint="eastAsia" w:ascii="宋体" w:hAnsi="宋体" w:cs="宋体"/>
          <w:sz w:val="24"/>
          <w:u w:val="single"/>
        </w:rPr>
        <w:t>　　　　　　　　　　　　　　　　　　　　　　　　  　　 　　</w:t>
      </w:r>
      <w:r>
        <w:rPr>
          <w:rFonts w:hint="eastAsia" w:ascii="宋体" w:hAnsi="宋体" w:cs="宋体"/>
          <w:sz w:val="24"/>
        </w:rPr>
        <w:t>；</w:t>
      </w:r>
    </w:p>
    <w:p w14:paraId="60E1F6DF">
      <w:pPr>
        <w:spacing w:line="460" w:lineRule="exact"/>
        <w:contextualSpacing/>
        <w:rPr>
          <w:rFonts w:ascii="宋体" w:hAnsi="宋体" w:cs="宋体"/>
          <w:sz w:val="24"/>
        </w:rPr>
      </w:pPr>
      <w:r>
        <w:rPr>
          <w:rFonts w:hint="eastAsia" w:ascii="宋体" w:hAnsi="宋体" w:cs="宋体"/>
          <w:sz w:val="24"/>
        </w:rPr>
        <w:t>电子信箱：</w:t>
      </w:r>
      <w:r>
        <w:rPr>
          <w:rFonts w:hint="eastAsia" w:ascii="宋体" w:hAnsi="宋体" w:cs="宋体"/>
          <w:sz w:val="24"/>
          <w:u w:val="single"/>
        </w:rPr>
        <w:t>　　　　　　　　　　　　　　　　  　　　　　　　　　　 　　</w:t>
      </w:r>
      <w:r>
        <w:rPr>
          <w:rFonts w:hint="eastAsia" w:ascii="宋体" w:hAnsi="宋体" w:cs="宋体"/>
          <w:sz w:val="24"/>
        </w:rPr>
        <w:t>；</w:t>
      </w:r>
    </w:p>
    <w:p w14:paraId="6611274C">
      <w:pPr>
        <w:spacing w:line="460" w:lineRule="exact"/>
        <w:contextualSpacing/>
        <w:rPr>
          <w:rFonts w:ascii="宋体" w:hAnsi="宋体" w:cs="宋体"/>
          <w:sz w:val="24"/>
        </w:rPr>
      </w:pPr>
      <w:r>
        <w:rPr>
          <w:rFonts w:hint="eastAsia" w:ascii="宋体" w:hAnsi="宋体" w:cs="宋体"/>
          <w:sz w:val="24"/>
        </w:rPr>
        <w:t>通信地址：</w:t>
      </w:r>
      <w:r>
        <w:rPr>
          <w:rFonts w:hint="eastAsia" w:ascii="宋体" w:hAnsi="宋体" w:cs="宋体"/>
          <w:sz w:val="24"/>
          <w:u w:val="single"/>
        </w:rPr>
        <w:t>　　　　　　　　　　　　　　　　  　　　　　　　　　　 　　</w:t>
      </w:r>
      <w:r>
        <w:rPr>
          <w:rFonts w:hint="eastAsia" w:ascii="宋体" w:hAnsi="宋体" w:cs="宋体"/>
          <w:sz w:val="24"/>
        </w:rPr>
        <w:t>；</w:t>
      </w:r>
    </w:p>
    <w:p w14:paraId="610D2AB6">
      <w:pPr>
        <w:spacing w:line="460" w:lineRule="exact"/>
        <w:contextualSpacing/>
        <w:rPr>
          <w:rFonts w:ascii="宋体" w:hAnsi="宋体" w:cs="宋体"/>
          <w:sz w:val="24"/>
        </w:rPr>
      </w:pPr>
      <w:r>
        <w:rPr>
          <w:rFonts w:hint="eastAsia" w:ascii="宋体" w:hAnsi="宋体" w:cs="宋体"/>
          <w:sz w:val="24"/>
        </w:rPr>
        <w:t>关于监理人的其他约定：</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w:t>
      </w:r>
      <w:r>
        <w:rPr>
          <w:rFonts w:hint="eastAsia" w:ascii="宋体" w:hAnsi="宋体" w:cs="宋体"/>
          <w:sz w:val="24"/>
        </w:rPr>
        <w:t>。</w:t>
      </w:r>
    </w:p>
    <w:p w14:paraId="2ACA0E10">
      <w:pPr>
        <w:spacing w:line="460" w:lineRule="exact"/>
        <w:ind w:firstLine="480" w:firstLineChars="200"/>
        <w:contextualSpacing/>
        <w:rPr>
          <w:rFonts w:ascii="宋体" w:hAnsi="宋体" w:cs="宋体"/>
          <w:sz w:val="24"/>
        </w:rPr>
      </w:pPr>
      <w:r>
        <w:rPr>
          <w:rFonts w:hint="eastAsia" w:ascii="宋体" w:hAnsi="宋体" w:cs="宋体"/>
          <w:sz w:val="24"/>
        </w:rPr>
        <w:t>4.4 商定或确定</w:t>
      </w:r>
    </w:p>
    <w:p w14:paraId="61525FF7">
      <w:pPr>
        <w:spacing w:line="460" w:lineRule="exact"/>
        <w:ind w:firstLine="480" w:firstLineChars="200"/>
        <w:contextualSpacing/>
        <w:rPr>
          <w:rFonts w:ascii="宋体" w:hAnsi="宋体" w:cs="宋体"/>
          <w:sz w:val="24"/>
        </w:rPr>
      </w:pPr>
      <w:r>
        <w:rPr>
          <w:rFonts w:hint="eastAsia" w:ascii="宋体" w:hAnsi="宋体" w:cs="宋体"/>
          <w:sz w:val="24"/>
        </w:rPr>
        <w:t>在发包人和承包人不能通过协商达成一致意见时，发包人授权监理人对以下事项进行确定：</w:t>
      </w:r>
    </w:p>
    <w:p w14:paraId="22CE08A9">
      <w:pPr>
        <w:autoSpaceDE w:val="0"/>
        <w:autoSpaceDN w:val="0"/>
        <w:adjustRightInd w:val="0"/>
        <w:spacing w:line="460" w:lineRule="exact"/>
        <w:ind w:firstLine="480" w:firstLineChars="200"/>
        <w:contextualSpacing/>
        <w:jc w:val="left"/>
        <w:rPr>
          <w:rFonts w:ascii="宋体" w:hAnsi="宋体" w:cs="宋体"/>
          <w:kern w:val="0"/>
          <w:sz w:val="24"/>
        </w:rPr>
      </w:pPr>
      <w:r>
        <w:rPr>
          <w:rFonts w:hint="eastAsia" w:ascii="宋体" w:hAnsi="宋体" w:cs="宋体"/>
          <w:kern w:val="0"/>
          <w:sz w:val="24"/>
        </w:rPr>
        <w:t>（1）</w:t>
      </w:r>
      <w:r>
        <w:rPr>
          <w:rFonts w:hint="eastAsia" w:ascii="宋体" w:hAnsi="宋体" w:cs="宋体"/>
          <w:sz w:val="24"/>
          <w:u w:val="single"/>
        </w:rPr>
        <w:t xml:space="preserve">             /                      </w:t>
      </w:r>
      <w:r>
        <w:rPr>
          <w:rFonts w:hint="eastAsia" w:ascii="宋体" w:hAnsi="宋体" w:cs="宋体"/>
          <w:sz w:val="24"/>
        </w:rPr>
        <w:t>；</w:t>
      </w:r>
    </w:p>
    <w:p w14:paraId="657FFCE7">
      <w:pPr>
        <w:pStyle w:val="5"/>
        <w:keepNext w:val="0"/>
        <w:spacing w:line="460" w:lineRule="exact"/>
        <w:contextualSpacing/>
        <w:jc w:val="both"/>
        <w:rPr>
          <w:rFonts w:ascii="宋体" w:hAnsi="宋体" w:eastAsia="宋体" w:cs="宋体"/>
          <w:sz w:val="24"/>
          <w:szCs w:val="24"/>
        </w:rPr>
      </w:pPr>
      <w:r>
        <w:rPr>
          <w:rFonts w:hint="eastAsia" w:ascii="宋体" w:hAnsi="宋体" w:eastAsia="宋体" w:cs="宋体"/>
          <w:sz w:val="24"/>
          <w:szCs w:val="24"/>
        </w:rPr>
        <w:t>5. 工程质量</w:t>
      </w:r>
    </w:p>
    <w:p w14:paraId="7AADF893">
      <w:pPr>
        <w:spacing w:line="460" w:lineRule="exact"/>
        <w:ind w:firstLine="480" w:firstLineChars="200"/>
        <w:contextualSpacing/>
        <w:rPr>
          <w:rFonts w:ascii="宋体" w:hAnsi="宋体" w:cs="宋体"/>
          <w:sz w:val="24"/>
        </w:rPr>
      </w:pPr>
      <w:r>
        <w:rPr>
          <w:rFonts w:hint="eastAsia" w:ascii="宋体" w:hAnsi="宋体" w:cs="宋体"/>
          <w:sz w:val="24"/>
        </w:rPr>
        <w:t>5.1 质量要求</w:t>
      </w:r>
    </w:p>
    <w:p w14:paraId="7F61CA2F">
      <w:pPr>
        <w:pStyle w:val="10"/>
        <w:adjustRightInd w:val="0"/>
        <w:snapToGrid w:val="0"/>
        <w:ind w:firstLine="482" w:firstLineChars="200"/>
        <w:rPr>
          <w:rFonts w:ascii="宋体" w:hAnsi="宋体"/>
          <w:b/>
          <w:sz w:val="24"/>
          <w:u w:val="single"/>
        </w:rPr>
      </w:pPr>
      <w:r>
        <w:rPr>
          <w:rFonts w:hint="eastAsia" w:ascii="宋体" w:hAnsi="宋体"/>
          <w:b/>
          <w:sz w:val="24"/>
          <w:u w:val="single"/>
        </w:rPr>
        <w:t>（1）</w:t>
      </w:r>
      <w:r>
        <w:rPr>
          <w:rFonts w:hint="eastAsia" w:ascii="宋体" w:hAnsi="宋体"/>
          <w:b/>
          <w:bCs/>
          <w:sz w:val="24"/>
          <w:u w:val="single"/>
        </w:rPr>
        <w:t>承包人对承包范围内的全部工程的质量承担相应责任。</w:t>
      </w:r>
      <w:r>
        <w:rPr>
          <w:rFonts w:hint="eastAsia" w:ascii="宋体" w:hAnsi="宋体"/>
          <w:b/>
          <w:sz w:val="24"/>
          <w:u w:val="single"/>
        </w:rPr>
        <w:t>承包人必须严格按照施工图纸（地胶不在本次施工范围内）、工程技术要求及有关工程施工规范、规格和标准施工，并无条件的接受发包人委托的监理单位全方位、全过程的监督管理。</w:t>
      </w:r>
    </w:p>
    <w:p w14:paraId="37864842">
      <w:pPr>
        <w:spacing w:line="360" w:lineRule="auto"/>
        <w:ind w:firstLine="482" w:firstLineChars="200"/>
        <w:jc w:val="left"/>
        <w:rPr>
          <w:rFonts w:ascii="宋体" w:hAnsi="宋体"/>
          <w:b/>
          <w:bCs/>
          <w:kern w:val="0"/>
          <w:sz w:val="24"/>
          <w:u w:val="single"/>
        </w:rPr>
      </w:pPr>
      <w:r>
        <w:rPr>
          <w:rFonts w:hint="eastAsia" w:ascii="宋体" w:hAnsi="宋体"/>
          <w:b/>
          <w:bCs/>
          <w:kern w:val="0"/>
          <w:sz w:val="24"/>
          <w:u w:val="single"/>
        </w:rPr>
        <w:t>（2）无论监理工程师是否进行并通过了各项检验，均不解除承包人对自己承包的工程的质量所负责任。</w:t>
      </w:r>
    </w:p>
    <w:p w14:paraId="10BC412F">
      <w:pPr>
        <w:spacing w:line="360" w:lineRule="auto"/>
        <w:ind w:firstLine="482" w:firstLineChars="200"/>
        <w:jc w:val="left"/>
        <w:rPr>
          <w:rFonts w:ascii="宋体" w:hAnsi="宋体"/>
          <w:b/>
          <w:bCs/>
          <w:kern w:val="0"/>
          <w:sz w:val="24"/>
          <w:u w:val="single"/>
        </w:rPr>
      </w:pPr>
      <w:r>
        <w:rPr>
          <w:rFonts w:hint="eastAsia" w:ascii="宋体" w:hAnsi="宋体"/>
          <w:b/>
          <w:bCs/>
          <w:kern w:val="0"/>
          <w:sz w:val="24"/>
          <w:u w:val="single"/>
        </w:rPr>
        <w:t>（3）无论工程材料设备是由承包人执行采购供应或是由发包人指定的材料设备供应商提供，均不解除承包人所负的工程全面质量责任，承包人应该对各种材料、设备按规范、规程进行检查，拒绝不符合要求的材料、设备用于工程。除非对发包人指定的材料设备承包人已在使用前及时书面提出理由并通知监理工程师该等材料设备不符合要求，否则无论何种原因，出现不合格材料、设备用于工程的情况，承包人均应承担应有的责任。</w:t>
      </w:r>
    </w:p>
    <w:p w14:paraId="1DCF452F">
      <w:pPr>
        <w:spacing w:line="460" w:lineRule="exact"/>
        <w:ind w:firstLine="600" w:firstLineChars="249"/>
        <w:contextualSpacing/>
        <w:rPr>
          <w:rFonts w:ascii="宋体" w:hAnsi="宋体" w:cs="宋体"/>
          <w:sz w:val="24"/>
        </w:rPr>
      </w:pPr>
      <w:r>
        <w:rPr>
          <w:rFonts w:hint="eastAsia" w:ascii="宋体" w:hAnsi="宋体" w:cs="宋体"/>
          <w:b/>
          <w:sz w:val="24"/>
          <w:u w:val="single"/>
        </w:rPr>
        <w:t>（4）双方对质量评定意见不一致时，由工程质量监督部门进行质量评定。</w:t>
      </w:r>
    </w:p>
    <w:p w14:paraId="1AE8B10D">
      <w:pPr>
        <w:spacing w:line="460" w:lineRule="exact"/>
        <w:ind w:firstLine="480" w:firstLineChars="200"/>
        <w:contextualSpacing/>
        <w:jc w:val="left"/>
        <w:rPr>
          <w:rFonts w:ascii="宋体" w:hAnsi="宋体" w:cs="宋体"/>
          <w:sz w:val="24"/>
          <w:u w:val="single"/>
        </w:rPr>
      </w:pPr>
      <w:r>
        <w:rPr>
          <w:rFonts w:hint="eastAsia" w:ascii="宋体" w:hAnsi="宋体" w:cs="宋体"/>
          <w:sz w:val="24"/>
        </w:rPr>
        <w:t>5.1.1 特殊质量标准和要求：</w:t>
      </w:r>
      <w:r>
        <w:rPr>
          <w:rFonts w:hint="eastAsia" w:ascii="宋体" w:hAnsi="宋体" w:cs="宋体"/>
          <w:sz w:val="24"/>
          <w:u w:val="single"/>
        </w:rPr>
        <w:t xml:space="preserve">  </w:t>
      </w:r>
      <w:r>
        <w:rPr>
          <w:rFonts w:hint="eastAsia" w:ascii="宋体" w:hAnsi="宋体" w:cs="宋体"/>
          <w:b/>
          <w:bCs/>
          <w:sz w:val="24"/>
          <w:u w:val="single"/>
        </w:rPr>
        <w:t>合格</w:t>
      </w:r>
      <w:r>
        <w:rPr>
          <w:rFonts w:hint="eastAsia" w:ascii="宋体" w:hAnsi="宋体" w:cs="宋体"/>
          <w:sz w:val="24"/>
          <w:u w:val="single"/>
        </w:rPr>
        <w:t xml:space="preserve">                    </w:t>
      </w:r>
      <w:r>
        <w:rPr>
          <w:rFonts w:hint="eastAsia" w:ascii="宋体" w:hAnsi="宋体" w:cs="宋体"/>
          <w:sz w:val="24"/>
        </w:rPr>
        <w:t>。</w:t>
      </w:r>
    </w:p>
    <w:p w14:paraId="05E71005">
      <w:pPr>
        <w:spacing w:line="460" w:lineRule="exact"/>
        <w:ind w:firstLine="1080" w:firstLineChars="450"/>
        <w:contextualSpacing/>
        <w:jc w:val="left"/>
        <w:rPr>
          <w:rFonts w:ascii="宋体" w:hAnsi="宋体" w:cs="宋体"/>
          <w:sz w:val="24"/>
        </w:rPr>
      </w:pPr>
      <w:r>
        <w:rPr>
          <w:rFonts w:hint="eastAsia" w:ascii="宋体" w:hAnsi="宋体" w:cs="宋体"/>
          <w:sz w:val="24"/>
        </w:rPr>
        <w:t>关于工程奖项的约定：</w:t>
      </w:r>
      <w:r>
        <w:rPr>
          <w:rFonts w:hint="eastAsia" w:ascii="宋体" w:hAnsi="宋体" w:cs="宋体"/>
          <w:sz w:val="24"/>
          <w:u w:val="single"/>
        </w:rPr>
        <w:t xml:space="preserve">   </w:t>
      </w:r>
      <w:r>
        <w:rPr>
          <w:rFonts w:hint="eastAsia" w:ascii="宋体" w:hAnsi="宋体" w:cs="宋体"/>
          <w:b/>
          <w:bCs/>
          <w:sz w:val="24"/>
          <w:u w:val="single"/>
        </w:rPr>
        <w:t xml:space="preserve">无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14:paraId="273A90F8">
      <w:pPr>
        <w:spacing w:line="460" w:lineRule="exact"/>
        <w:ind w:firstLine="480" w:firstLineChars="200"/>
        <w:contextualSpacing/>
        <w:rPr>
          <w:rFonts w:ascii="宋体" w:hAnsi="宋体" w:cs="宋体"/>
          <w:sz w:val="24"/>
        </w:rPr>
      </w:pPr>
      <w:r>
        <w:rPr>
          <w:rFonts w:hint="eastAsia" w:ascii="宋体" w:hAnsi="宋体" w:cs="宋体"/>
          <w:sz w:val="24"/>
        </w:rPr>
        <w:t>5.3 隐蔽工程检查</w:t>
      </w:r>
    </w:p>
    <w:p w14:paraId="06D9E8DE">
      <w:pPr>
        <w:spacing w:line="460" w:lineRule="exact"/>
        <w:ind w:firstLine="480" w:firstLineChars="200"/>
        <w:contextualSpacing/>
        <w:jc w:val="left"/>
        <w:rPr>
          <w:rFonts w:ascii="宋体" w:hAnsi="宋体" w:cs="宋体"/>
          <w:sz w:val="24"/>
        </w:rPr>
      </w:pPr>
      <w:r>
        <w:rPr>
          <w:rFonts w:hint="eastAsia" w:ascii="宋体" w:hAnsi="宋体" w:cs="宋体"/>
          <w:sz w:val="24"/>
        </w:rPr>
        <w:t>5.3.1承包人提前通知监理人隐蔽工程检查的期限的约定：</w:t>
      </w:r>
      <w:r>
        <w:rPr>
          <w:rFonts w:hint="eastAsia" w:ascii="宋体" w:hAnsi="宋体" w:cs="宋体"/>
          <w:sz w:val="24"/>
          <w:u w:val="single"/>
        </w:rPr>
        <w:t xml:space="preserve"> 提前48小时     </w:t>
      </w:r>
      <w:r>
        <w:rPr>
          <w:rFonts w:hint="eastAsia" w:ascii="宋体" w:hAnsi="宋体" w:cs="宋体"/>
          <w:sz w:val="24"/>
        </w:rPr>
        <w:t>。</w:t>
      </w:r>
    </w:p>
    <w:p w14:paraId="311FC56F">
      <w:pPr>
        <w:spacing w:line="460" w:lineRule="exact"/>
        <w:ind w:firstLine="480" w:firstLineChars="200"/>
        <w:contextualSpacing/>
        <w:jc w:val="left"/>
        <w:rPr>
          <w:rFonts w:ascii="宋体" w:hAnsi="宋体" w:cs="宋体"/>
          <w:sz w:val="24"/>
        </w:rPr>
      </w:pPr>
      <w:r>
        <w:rPr>
          <w:rFonts w:hint="eastAsia" w:ascii="宋体" w:hAnsi="宋体" w:cs="宋体"/>
          <w:sz w:val="24"/>
        </w:rPr>
        <w:t>监理人不能按时进行检查时，应提前</w:t>
      </w:r>
      <w:r>
        <w:rPr>
          <w:rFonts w:hint="eastAsia" w:ascii="宋体" w:hAnsi="宋体" w:cs="宋体"/>
          <w:sz w:val="24"/>
          <w:u w:val="single"/>
        </w:rPr>
        <w:t xml:space="preserve"> 24 </w:t>
      </w:r>
      <w:r>
        <w:rPr>
          <w:rFonts w:hint="eastAsia" w:ascii="宋体" w:hAnsi="宋体" w:cs="宋体"/>
          <w:sz w:val="24"/>
        </w:rPr>
        <w:t>小时提交书面延期要求。</w:t>
      </w:r>
    </w:p>
    <w:p w14:paraId="104A8309">
      <w:pPr>
        <w:spacing w:line="460" w:lineRule="exact"/>
        <w:ind w:firstLine="480" w:firstLineChars="200"/>
        <w:contextualSpacing/>
        <w:jc w:val="left"/>
        <w:rPr>
          <w:rFonts w:ascii="宋体" w:hAnsi="宋体" w:cs="宋体"/>
          <w:sz w:val="24"/>
        </w:rPr>
      </w:pPr>
      <w:r>
        <w:rPr>
          <w:rFonts w:hint="eastAsia" w:ascii="宋体" w:hAnsi="宋体" w:cs="宋体"/>
          <w:sz w:val="24"/>
        </w:rPr>
        <w:t>关于延期最长不得超过：</w:t>
      </w:r>
      <w:r>
        <w:rPr>
          <w:rFonts w:hint="eastAsia" w:ascii="宋体" w:hAnsi="宋体" w:cs="宋体"/>
          <w:sz w:val="24"/>
          <w:u w:val="single"/>
        </w:rPr>
        <w:t xml:space="preserve">  48  </w:t>
      </w:r>
      <w:r>
        <w:rPr>
          <w:rFonts w:hint="eastAsia" w:ascii="宋体" w:hAnsi="宋体" w:cs="宋体"/>
          <w:sz w:val="24"/>
        </w:rPr>
        <w:t>小时。</w:t>
      </w:r>
    </w:p>
    <w:p w14:paraId="198FCDB6">
      <w:pPr>
        <w:pStyle w:val="5"/>
        <w:keepNext w:val="0"/>
        <w:spacing w:line="460" w:lineRule="exact"/>
        <w:ind w:firstLine="480" w:firstLineChars="200"/>
        <w:contextualSpacing/>
        <w:jc w:val="both"/>
        <w:rPr>
          <w:rFonts w:ascii="宋体" w:hAnsi="宋体" w:eastAsia="宋体" w:cs="宋体"/>
          <w:sz w:val="24"/>
          <w:szCs w:val="24"/>
        </w:rPr>
      </w:pPr>
      <w:r>
        <w:rPr>
          <w:rFonts w:hint="eastAsia" w:ascii="宋体" w:hAnsi="宋体" w:eastAsia="宋体" w:cs="宋体"/>
          <w:sz w:val="24"/>
          <w:szCs w:val="24"/>
        </w:rPr>
        <w:t>6. 安全文明施工与环境保护</w:t>
      </w:r>
    </w:p>
    <w:p w14:paraId="6BB309A5">
      <w:pPr>
        <w:spacing w:line="460" w:lineRule="exact"/>
        <w:ind w:firstLine="480" w:firstLineChars="200"/>
        <w:contextualSpacing/>
        <w:rPr>
          <w:rFonts w:ascii="宋体" w:hAnsi="宋体" w:cs="宋体"/>
          <w:sz w:val="24"/>
        </w:rPr>
      </w:pPr>
      <w:r>
        <w:rPr>
          <w:rFonts w:hint="eastAsia" w:ascii="宋体" w:hAnsi="宋体" w:cs="宋体"/>
          <w:sz w:val="24"/>
        </w:rPr>
        <w:t>6.1安全文明施工</w:t>
      </w:r>
    </w:p>
    <w:p w14:paraId="34FAFD04">
      <w:pPr>
        <w:spacing w:line="460" w:lineRule="exact"/>
        <w:ind w:firstLine="597" w:firstLineChars="249"/>
        <w:contextualSpacing/>
        <w:jc w:val="left"/>
        <w:rPr>
          <w:rFonts w:ascii="宋体" w:hAnsi="宋体" w:cs="宋体"/>
          <w:b/>
          <w:bCs/>
          <w:sz w:val="24"/>
          <w:u w:val="single"/>
        </w:rPr>
      </w:pPr>
      <w:r>
        <w:rPr>
          <w:rFonts w:hint="eastAsia" w:ascii="宋体" w:hAnsi="宋体" w:cs="宋体"/>
          <w:sz w:val="24"/>
        </w:rPr>
        <w:t>6.1.1 项目安全生产的达标目标及相应事项的约定：</w:t>
      </w:r>
      <w:r>
        <w:rPr>
          <w:rFonts w:hint="eastAsia" w:ascii="宋体" w:hAnsi="宋体" w:cs="宋体"/>
          <w:b/>
          <w:bCs/>
          <w:sz w:val="24"/>
          <w:u w:val="single"/>
        </w:rPr>
        <w:t>满足江苏省、南通市等安监部门安全文明生产的要求，做好安全技术教育及交底，落实所有安全技术措施和人身防护用品。</w:t>
      </w:r>
    </w:p>
    <w:p w14:paraId="0D015499">
      <w:pPr>
        <w:spacing w:line="460" w:lineRule="exact"/>
        <w:ind w:firstLine="480" w:firstLineChars="200"/>
        <w:contextualSpacing/>
        <w:jc w:val="left"/>
        <w:rPr>
          <w:rFonts w:ascii="宋体" w:hAnsi="宋体" w:cs="宋体"/>
          <w:sz w:val="24"/>
        </w:rPr>
      </w:pPr>
      <w:r>
        <w:rPr>
          <w:rFonts w:hint="eastAsia" w:ascii="宋体" w:hAnsi="宋体" w:cs="宋体"/>
          <w:sz w:val="24"/>
        </w:rPr>
        <w:t>6.1.2 文明施工</w:t>
      </w:r>
    </w:p>
    <w:p w14:paraId="58DC7424">
      <w:pPr>
        <w:tabs>
          <w:tab w:val="left" w:pos="0"/>
          <w:tab w:val="left" w:pos="993"/>
          <w:tab w:val="left" w:pos="1134"/>
        </w:tabs>
        <w:adjustRightInd w:val="0"/>
        <w:spacing w:line="460" w:lineRule="exact"/>
        <w:ind w:firstLine="480" w:firstLineChars="200"/>
        <w:contextualSpacing/>
        <w:jc w:val="left"/>
        <w:rPr>
          <w:rFonts w:ascii="宋体" w:hAnsi="宋体" w:cs="宋体"/>
          <w:b/>
          <w:sz w:val="24"/>
          <w:u w:val="single"/>
        </w:rPr>
      </w:pPr>
      <w:r>
        <w:rPr>
          <w:rFonts w:hint="eastAsia" w:ascii="宋体" w:hAnsi="宋体" w:cs="宋体"/>
          <w:sz w:val="24"/>
        </w:rPr>
        <w:t>合同当事人对文明施工的要求：</w:t>
      </w:r>
      <w:r>
        <w:rPr>
          <w:rFonts w:hint="eastAsia" w:ascii="宋体" w:hAnsi="宋体" w:cs="宋体"/>
          <w:b/>
          <w:sz w:val="24"/>
          <w:u w:val="single"/>
        </w:rPr>
        <w:t>承包人必须按照市级文明工地标准和要求。做好场地清理及相关工作。施工现场的材料堆放要整齐，机械停放有序，做到工完料清；遵守环境卫生管理的有关规定，符合清洁卫生要求，承担因自身原因违反有关规定造成的损失和罚款；定期地将所有建筑垃圾从施工场地清除，并运出场外；交工前，将所有剩余的建筑材料运出校外（运距自行考虑），将所有施工机械和设备从施工场地运走。上述费用包含在合同价中。未能达到上述要求发包人有权扣除承包人履约保证金的10%。若承包人现场施工作业面、办公区、生活区内清洁卫生满足不了文明施工要求，发包人有权安排其它单位或个人打扫，按具体发生的费用2倍及以上从进度款中扣除。承包人必须服从发包人现场的统一管理和协调，做到文明施工。施工现场要设立标语、标牌，做到文明施工，树立企业形象，主动接受社会监督和有关部门的管理。</w:t>
      </w:r>
    </w:p>
    <w:p w14:paraId="794F3BA3">
      <w:pPr>
        <w:adjustRightInd w:val="0"/>
        <w:spacing w:line="460" w:lineRule="exact"/>
        <w:ind w:firstLine="480" w:firstLineChars="200"/>
        <w:contextualSpacing/>
        <w:jc w:val="left"/>
        <w:rPr>
          <w:rFonts w:ascii="宋体" w:hAnsi="宋体" w:cs="宋体"/>
          <w:sz w:val="24"/>
        </w:rPr>
      </w:pPr>
      <w:r>
        <w:rPr>
          <w:rFonts w:hint="eastAsia" w:ascii="宋体" w:hAnsi="宋体" w:cs="宋体"/>
          <w:sz w:val="24"/>
        </w:rPr>
        <w:t>6.1.3 关于安全文明施工费支付比例和支付期限的约定：</w:t>
      </w:r>
      <w:r>
        <w:rPr>
          <w:rFonts w:hint="eastAsia" w:ascii="宋体" w:hAnsi="宋体" w:cs="宋体"/>
          <w:sz w:val="24"/>
          <w:u w:val="single"/>
        </w:rPr>
        <w:t xml:space="preserve"> </w:t>
      </w:r>
      <w:r>
        <w:rPr>
          <w:rFonts w:hint="eastAsia" w:ascii="宋体" w:hAnsi="宋体" w:cs="宋体"/>
          <w:b/>
          <w:bCs/>
          <w:sz w:val="24"/>
          <w:u w:val="single"/>
        </w:rPr>
        <w:t>与合同款（进度款）同期支付</w:t>
      </w:r>
      <w:r>
        <w:rPr>
          <w:rFonts w:hint="eastAsia" w:ascii="宋体" w:hAnsi="宋体" w:cs="宋体"/>
          <w:sz w:val="24"/>
        </w:rPr>
        <w:t>。</w:t>
      </w:r>
    </w:p>
    <w:p w14:paraId="76E7A121">
      <w:pPr>
        <w:pStyle w:val="5"/>
        <w:keepNext w:val="0"/>
        <w:spacing w:line="460" w:lineRule="exact"/>
        <w:contextualSpacing/>
        <w:jc w:val="both"/>
        <w:rPr>
          <w:rFonts w:ascii="宋体" w:hAnsi="宋体" w:eastAsia="宋体" w:cs="宋体"/>
          <w:sz w:val="24"/>
          <w:szCs w:val="24"/>
        </w:rPr>
      </w:pPr>
      <w:r>
        <w:rPr>
          <w:rFonts w:hint="eastAsia" w:ascii="宋体" w:hAnsi="宋体" w:eastAsia="宋体" w:cs="宋体"/>
          <w:sz w:val="24"/>
          <w:szCs w:val="24"/>
        </w:rPr>
        <w:t>7. 工期和进度</w:t>
      </w:r>
    </w:p>
    <w:p w14:paraId="7ED2B7F5">
      <w:pPr>
        <w:spacing w:line="460" w:lineRule="exact"/>
        <w:ind w:firstLine="480" w:firstLineChars="200"/>
        <w:contextualSpacing/>
        <w:rPr>
          <w:rFonts w:ascii="宋体" w:hAnsi="宋体" w:cs="宋体"/>
          <w:sz w:val="24"/>
        </w:rPr>
      </w:pPr>
      <w:r>
        <w:rPr>
          <w:rFonts w:hint="eastAsia" w:ascii="宋体" w:hAnsi="宋体" w:cs="宋体"/>
          <w:sz w:val="24"/>
        </w:rPr>
        <w:t>7.1 施工组织设计：</w:t>
      </w:r>
    </w:p>
    <w:p w14:paraId="73B5B248">
      <w:pPr>
        <w:autoSpaceDE w:val="0"/>
        <w:autoSpaceDN w:val="0"/>
        <w:adjustRightInd w:val="0"/>
        <w:spacing w:line="360" w:lineRule="auto"/>
        <w:ind w:firstLine="480" w:firstLineChars="200"/>
        <w:jc w:val="left"/>
        <w:rPr>
          <w:rFonts w:ascii="宋体" w:hAnsi="宋体"/>
          <w:sz w:val="24"/>
        </w:rPr>
      </w:pPr>
      <w:r>
        <w:rPr>
          <w:rFonts w:hint="eastAsia" w:ascii="宋体" w:hAnsi="宋体"/>
          <w:sz w:val="24"/>
        </w:rPr>
        <w:t>7.1.1 合同当事人约定的施工组织设计应包括的其他内容：</w:t>
      </w:r>
      <w:r>
        <w:rPr>
          <w:rFonts w:hint="eastAsia" w:ascii="宋体" w:hAnsi="宋体"/>
          <w:spacing w:val="-2"/>
          <w:sz w:val="24"/>
          <w:u w:val="single"/>
        </w:rPr>
        <w:t>承包人在开工前必须提交详细的施工组织设计，报发包人及总监审批，施工组织设计经发包人及监理认可后方可开工。施工组织设计将作为工程款支付的参考依据之一</w:t>
      </w:r>
      <w:r>
        <w:rPr>
          <w:rFonts w:hint="eastAsia" w:ascii="宋体" w:hAnsi="宋体"/>
          <w:sz w:val="24"/>
          <w:u w:val="single"/>
        </w:rPr>
        <w:t xml:space="preserve"> </w:t>
      </w:r>
      <w:r>
        <w:rPr>
          <w:rFonts w:hint="eastAsia" w:ascii="宋体" w:hAnsi="宋体"/>
          <w:sz w:val="24"/>
        </w:rPr>
        <w:t>。</w:t>
      </w:r>
    </w:p>
    <w:p w14:paraId="337FA61A">
      <w:pPr>
        <w:autoSpaceDE w:val="0"/>
        <w:autoSpaceDN w:val="0"/>
        <w:adjustRightInd w:val="0"/>
        <w:spacing w:line="460" w:lineRule="exact"/>
        <w:ind w:firstLine="480" w:firstLineChars="200"/>
        <w:contextualSpacing/>
        <w:jc w:val="left"/>
        <w:rPr>
          <w:rFonts w:ascii="宋体" w:hAnsi="宋体" w:cs="宋体"/>
          <w:kern w:val="0"/>
          <w:sz w:val="24"/>
        </w:rPr>
      </w:pPr>
      <w:r>
        <w:rPr>
          <w:rFonts w:hint="eastAsia" w:ascii="宋体" w:hAnsi="宋体" w:cs="宋体"/>
          <w:sz w:val="24"/>
        </w:rPr>
        <w:t xml:space="preserve">7.1.2 </w:t>
      </w:r>
      <w:r>
        <w:rPr>
          <w:rFonts w:hint="eastAsia" w:ascii="宋体" w:hAnsi="宋体" w:cs="宋体"/>
          <w:kern w:val="0"/>
          <w:sz w:val="24"/>
        </w:rPr>
        <w:t>施工组织设计的提交和修改</w:t>
      </w:r>
    </w:p>
    <w:p w14:paraId="79605C12">
      <w:pPr>
        <w:autoSpaceDE w:val="0"/>
        <w:autoSpaceDN w:val="0"/>
        <w:adjustRightInd w:val="0"/>
        <w:spacing w:line="460" w:lineRule="exact"/>
        <w:ind w:firstLine="480" w:firstLineChars="200"/>
        <w:contextualSpacing/>
        <w:jc w:val="left"/>
        <w:rPr>
          <w:rFonts w:ascii="宋体" w:hAnsi="宋体" w:cs="宋体"/>
          <w:sz w:val="24"/>
          <w:u w:val="single"/>
        </w:rPr>
      </w:pPr>
      <w:r>
        <w:rPr>
          <w:rFonts w:hint="eastAsia" w:ascii="宋体" w:hAnsi="宋体" w:cs="宋体"/>
          <w:kern w:val="0"/>
          <w:sz w:val="24"/>
        </w:rPr>
        <w:t>承包人提交详细施工组织设计的期限的约定：</w:t>
      </w:r>
      <w:r>
        <w:rPr>
          <w:rFonts w:hint="eastAsia" w:ascii="宋体" w:hAnsi="宋体" w:cs="宋体"/>
          <w:kern w:val="0"/>
          <w:sz w:val="24"/>
          <w:u w:val="single"/>
        </w:rPr>
        <w:t>开工前3天</w:t>
      </w:r>
      <w:r>
        <w:rPr>
          <w:rFonts w:hint="eastAsia" w:ascii="宋体" w:hAnsi="宋体" w:cs="宋体"/>
          <w:b/>
          <w:bCs/>
          <w:sz w:val="24"/>
          <w:u w:val="single"/>
          <w:lang w:eastAsia="zh-TW"/>
        </w:rPr>
        <w:t>。</w:t>
      </w:r>
    </w:p>
    <w:p w14:paraId="5098F964">
      <w:pPr>
        <w:spacing w:line="460" w:lineRule="exact"/>
        <w:ind w:firstLine="480" w:firstLineChars="200"/>
        <w:contextualSpacing/>
        <w:jc w:val="left"/>
        <w:rPr>
          <w:rFonts w:ascii="宋体" w:hAnsi="宋体" w:cs="宋体"/>
          <w:sz w:val="24"/>
        </w:rPr>
      </w:pPr>
      <w:r>
        <w:rPr>
          <w:rFonts w:hint="eastAsia" w:ascii="宋体" w:hAnsi="宋体" w:cs="宋体"/>
          <w:sz w:val="24"/>
        </w:rPr>
        <w:t>发包人和监理人在收到详细的施工组织设计后确认或提出修改意见的期限：</w:t>
      </w:r>
      <w:r>
        <w:rPr>
          <w:rFonts w:hint="eastAsia" w:ascii="宋体" w:hAnsi="宋体"/>
          <w:sz w:val="24"/>
          <w:u w:val="single"/>
        </w:rPr>
        <w:t>收到后3天内</w:t>
      </w:r>
      <w:r>
        <w:rPr>
          <w:rFonts w:hint="eastAsia" w:ascii="宋体" w:hAnsi="宋体" w:cs="宋体"/>
          <w:b/>
          <w:bCs/>
          <w:sz w:val="24"/>
          <w:u w:val="single"/>
        </w:rPr>
        <w:t>。</w:t>
      </w:r>
    </w:p>
    <w:p w14:paraId="483A7FCF">
      <w:pPr>
        <w:spacing w:line="460" w:lineRule="exact"/>
        <w:ind w:firstLine="480" w:firstLineChars="200"/>
        <w:contextualSpacing/>
        <w:rPr>
          <w:rFonts w:ascii="宋体" w:hAnsi="宋体" w:cs="宋体"/>
          <w:sz w:val="24"/>
        </w:rPr>
      </w:pPr>
      <w:r>
        <w:rPr>
          <w:rFonts w:hint="eastAsia" w:ascii="宋体" w:hAnsi="宋体" w:cs="宋体"/>
          <w:sz w:val="24"/>
        </w:rPr>
        <w:t>7.2 施工进度计划</w:t>
      </w:r>
    </w:p>
    <w:p w14:paraId="781FD9B2">
      <w:pPr>
        <w:spacing w:line="460" w:lineRule="exact"/>
        <w:ind w:firstLine="480" w:firstLineChars="200"/>
        <w:contextualSpacing/>
        <w:jc w:val="left"/>
        <w:rPr>
          <w:rFonts w:ascii="宋体" w:hAnsi="宋体" w:cs="宋体"/>
          <w:sz w:val="24"/>
        </w:rPr>
      </w:pPr>
      <w:r>
        <w:rPr>
          <w:rFonts w:hint="eastAsia" w:ascii="宋体" w:hAnsi="宋体" w:cs="宋体"/>
          <w:sz w:val="24"/>
        </w:rPr>
        <w:t>7.2.2 施工进度计划的修订</w:t>
      </w:r>
    </w:p>
    <w:p w14:paraId="6D87D8F5">
      <w:pPr>
        <w:spacing w:line="460" w:lineRule="exact"/>
        <w:ind w:firstLine="480" w:firstLineChars="200"/>
        <w:contextualSpacing/>
        <w:jc w:val="left"/>
        <w:rPr>
          <w:rFonts w:ascii="宋体" w:hAnsi="宋体" w:cs="宋体"/>
          <w:sz w:val="24"/>
        </w:rPr>
      </w:pPr>
      <w:r>
        <w:rPr>
          <w:rFonts w:hint="eastAsia" w:ascii="宋体" w:hAnsi="宋体" w:cs="宋体"/>
          <w:kern w:val="0"/>
          <w:sz w:val="24"/>
        </w:rPr>
        <w:t>承包人提供施工组织设计（施工方案）和进度计划的时间：</w:t>
      </w:r>
      <w:r>
        <w:rPr>
          <w:rFonts w:hint="eastAsia" w:ascii="宋体" w:hAnsi="宋体" w:cs="宋体"/>
          <w:b/>
          <w:bCs/>
          <w:sz w:val="24"/>
          <w:u w:val="single"/>
        </w:rPr>
        <w:t xml:space="preserve"> </w:t>
      </w:r>
      <w:r>
        <w:rPr>
          <w:rFonts w:hint="eastAsia" w:ascii="宋体" w:hAnsi="宋体"/>
          <w:sz w:val="24"/>
          <w:u w:val="single"/>
        </w:rPr>
        <w:t>收到后3天内</w:t>
      </w:r>
      <w:r>
        <w:rPr>
          <w:rFonts w:hint="eastAsia" w:ascii="宋体" w:hAnsi="宋体" w:cs="宋体"/>
          <w:sz w:val="24"/>
        </w:rPr>
        <w:t>发包人和监理人在收到修订的施工进度计划后确认或提出修改意见的期限：</w:t>
      </w:r>
      <w:r>
        <w:rPr>
          <w:rFonts w:hint="eastAsia" w:ascii="宋体" w:hAnsi="宋体" w:cs="宋体"/>
          <w:sz w:val="24"/>
          <w:u w:val="single"/>
        </w:rPr>
        <w:t xml:space="preserve">  </w:t>
      </w:r>
      <w:r>
        <w:rPr>
          <w:rFonts w:hint="eastAsia" w:ascii="宋体" w:hAnsi="宋体" w:cs="宋体"/>
          <w:b/>
          <w:bCs/>
          <w:sz w:val="24"/>
          <w:u w:val="single"/>
        </w:rPr>
        <w:t>收到上述文件后3日内予以确认。</w:t>
      </w:r>
    </w:p>
    <w:p w14:paraId="27724CD9">
      <w:pPr>
        <w:spacing w:line="460" w:lineRule="exact"/>
        <w:ind w:firstLine="480" w:firstLineChars="200"/>
        <w:contextualSpacing/>
        <w:rPr>
          <w:rFonts w:ascii="宋体" w:hAnsi="宋体" w:cs="宋体"/>
          <w:sz w:val="24"/>
        </w:rPr>
      </w:pPr>
      <w:r>
        <w:rPr>
          <w:rFonts w:hint="eastAsia" w:ascii="宋体" w:hAnsi="宋体" w:cs="宋体"/>
          <w:sz w:val="24"/>
        </w:rPr>
        <w:t>7.3 开工</w:t>
      </w:r>
    </w:p>
    <w:p w14:paraId="70BFA1BE">
      <w:pPr>
        <w:spacing w:line="460" w:lineRule="exact"/>
        <w:ind w:firstLine="480" w:firstLineChars="200"/>
        <w:contextualSpacing/>
        <w:jc w:val="left"/>
        <w:rPr>
          <w:rFonts w:ascii="宋体" w:hAnsi="宋体" w:cs="宋体"/>
          <w:sz w:val="24"/>
        </w:rPr>
      </w:pPr>
      <w:r>
        <w:rPr>
          <w:rFonts w:hint="eastAsia" w:ascii="宋体" w:hAnsi="宋体" w:cs="宋体"/>
          <w:sz w:val="24"/>
        </w:rPr>
        <w:t>7.3.1 开工准备</w:t>
      </w:r>
    </w:p>
    <w:p w14:paraId="55023439">
      <w:pPr>
        <w:spacing w:line="460" w:lineRule="exact"/>
        <w:ind w:firstLine="645"/>
        <w:contextualSpacing/>
        <w:jc w:val="left"/>
        <w:rPr>
          <w:rFonts w:ascii="宋体" w:hAnsi="宋体" w:cs="宋体"/>
          <w:sz w:val="24"/>
          <w:u w:val="single"/>
        </w:rPr>
      </w:pPr>
      <w:r>
        <w:rPr>
          <w:rFonts w:hint="eastAsia" w:ascii="宋体" w:hAnsi="宋体" w:cs="宋体"/>
          <w:sz w:val="24"/>
        </w:rPr>
        <w:t>关于承包人提交</w:t>
      </w:r>
      <w:r>
        <w:rPr>
          <w:rFonts w:hint="eastAsia" w:ascii="宋体" w:hAnsi="宋体" w:cs="宋体"/>
          <w:kern w:val="0"/>
          <w:sz w:val="24"/>
        </w:rPr>
        <w:t>工程开工报审表的期限：</w:t>
      </w:r>
      <w:r>
        <w:rPr>
          <w:rFonts w:hint="eastAsia" w:ascii="宋体" w:hAnsi="宋体" w:cs="宋体"/>
          <w:b/>
          <w:bCs/>
          <w:sz w:val="24"/>
          <w:u w:val="single"/>
        </w:rPr>
        <w:t>本合同签订并生效后五日内</w:t>
      </w:r>
      <w:r>
        <w:rPr>
          <w:rFonts w:hint="eastAsia" w:ascii="宋体" w:hAnsi="宋体" w:cs="宋体"/>
          <w:sz w:val="24"/>
        </w:rPr>
        <w:t>。</w:t>
      </w:r>
    </w:p>
    <w:p w14:paraId="59D67D2F">
      <w:pPr>
        <w:spacing w:line="460" w:lineRule="exact"/>
        <w:ind w:firstLine="645"/>
        <w:contextualSpacing/>
        <w:jc w:val="left"/>
        <w:rPr>
          <w:rFonts w:ascii="宋体" w:hAnsi="宋体" w:cs="宋体"/>
          <w:sz w:val="24"/>
        </w:rPr>
      </w:pPr>
      <w:r>
        <w:rPr>
          <w:rFonts w:hint="eastAsia" w:ascii="宋体" w:hAnsi="宋体" w:cs="宋体"/>
          <w:sz w:val="24"/>
        </w:rPr>
        <w:t>关于发包人应完成的其他开工准备工作及期限：</w:t>
      </w:r>
      <w:r>
        <w:rPr>
          <w:rFonts w:hint="eastAsia" w:ascii="宋体" w:hAnsi="宋体" w:cs="宋体"/>
          <w:sz w:val="24"/>
          <w:u w:val="single"/>
        </w:rPr>
        <w:t xml:space="preserve">     /    </w:t>
      </w:r>
      <w:r>
        <w:rPr>
          <w:rFonts w:hint="eastAsia" w:ascii="宋体" w:hAnsi="宋体" w:cs="宋体"/>
          <w:sz w:val="24"/>
        </w:rPr>
        <w:t>。</w:t>
      </w:r>
    </w:p>
    <w:p w14:paraId="2B2B54D8">
      <w:pPr>
        <w:adjustRightInd w:val="0"/>
        <w:spacing w:line="460" w:lineRule="exact"/>
        <w:ind w:firstLine="540" w:firstLineChars="225"/>
        <w:contextualSpacing/>
        <w:jc w:val="left"/>
        <w:rPr>
          <w:rFonts w:ascii="宋体" w:hAnsi="宋体" w:cs="宋体"/>
          <w:sz w:val="24"/>
        </w:rPr>
      </w:pPr>
      <w:r>
        <w:rPr>
          <w:rFonts w:hint="eastAsia" w:ascii="宋体" w:hAnsi="宋体" w:cs="宋体"/>
          <w:sz w:val="24"/>
        </w:rPr>
        <w:t>关于承包人应完成的其他开工准备工作及期限：</w:t>
      </w:r>
      <w:r>
        <w:rPr>
          <w:rFonts w:hint="eastAsia" w:ascii="宋体" w:hAnsi="宋体" w:cs="宋体"/>
          <w:b/>
          <w:bCs/>
          <w:sz w:val="24"/>
          <w:u w:val="single"/>
        </w:rPr>
        <w:t xml:space="preserve">开工前5日依据磋商响应文件，结合施工现场情况，报施工总进度计划， </w:t>
      </w:r>
      <w:r>
        <w:rPr>
          <w:rFonts w:hint="eastAsia" w:ascii="宋体" w:hAnsi="宋体" w:cs="宋体"/>
          <w:b/>
          <w:bCs/>
          <w:sz w:val="24"/>
          <w:u w:val="single"/>
          <w:lang w:eastAsia="zh-TW"/>
        </w:rPr>
        <w:t>每周四报周进度计划</w:t>
      </w:r>
      <w:r>
        <w:rPr>
          <w:rFonts w:hint="eastAsia" w:ascii="宋体" w:hAnsi="宋体" w:cs="宋体"/>
          <w:sz w:val="24"/>
          <w:u w:val="single"/>
        </w:rPr>
        <w:t xml:space="preserve">  </w:t>
      </w:r>
      <w:r>
        <w:rPr>
          <w:rFonts w:hint="eastAsia" w:ascii="宋体" w:hAnsi="宋体" w:cs="宋体"/>
          <w:sz w:val="24"/>
        </w:rPr>
        <w:t>。</w:t>
      </w:r>
    </w:p>
    <w:p w14:paraId="0E4ED71B">
      <w:pPr>
        <w:spacing w:line="460" w:lineRule="exact"/>
        <w:ind w:firstLine="480" w:firstLineChars="200"/>
        <w:contextualSpacing/>
        <w:jc w:val="left"/>
        <w:rPr>
          <w:rFonts w:ascii="宋体" w:hAnsi="宋体" w:cs="宋体"/>
          <w:sz w:val="24"/>
        </w:rPr>
      </w:pPr>
      <w:r>
        <w:rPr>
          <w:rFonts w:hint="eastAsia" w:ascii="宋体" w:hAnsi="宋体" w:cs="宋体"/>
          <w:sz w:val="24"/>
        </w:rPr>
        <w:t>7.3.2开工通知</w:t>
      </w:r>
    </w:p>
    <w:p w14:paraId="2D1B20AF">
      <w:pPr>
        <w:spacing w:line="460" w:lineRule="exact"/>
        <w:ind w:firstLine="480" w:firstLineChars="200"/>
        <w:contextualSpacing/>
        <w:jc w:val="left"/>
        <w:rPr>
          <w:rFonts w:ascii="宋体" w:hAnsi="宋体" w:cs="宋体"/>
          <w:sz w:val="24"/>
        </w:rPr>
      </w:pPr>
      <w:r>
        <w:rPr>
          <w:rFonts w:hint="eastAsia" w:ascii="宋体" w:hAnsi="宋体" w:cs="宋体"/>
          <w:sz w:val="24"/>
        </w:rPr>
        <w:t>因发包人原因造成监理人未能在计划开工日期之日起</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天内发出开工通知的，承包人有权提出价格调整要求，或者解除合同。</w:t>
      </w:r>
    </w:p>
    <w:p w14:paraId="7F816F77">
      <w:pPr>
        <w:spacing w:line="460" w:lineRule="exact"/>
        <w:ind w:firstLine="480" w:firstLineChars="200"/>
        <w:contextualSpacing/>
        <w:rPr>
          <w:rFonts w:ascii="宋体" w:hAnsi="宋体" w:cs="宋体"/>
          <w:sz w:val="24"/>
        </w:rPr>
      </w:pPr>
      <w:r>
        <w:rPr>
          <w:rFonts w:hint="eastAsia" w:ascii="宋体" w:hAnsi="宋体" w:cs="宋体"/>
          <w:sz w:val="24"/>
        </w:rPr>
        <w:t>7.4 测量放线</w:t>
      </w:r>
    </w:p>
    <w:p w14:paraId="32CCE8DD">
      <w:pPr>
        <w:spacing w:line="460" w:lineRule="exact"/>
        <w:ind w:firstLine="480" w:firstLineChars="200"/>
        <w:contextualSpacing/>
        <w:jc w:val="left"/>
        <w:rPr>
          <w:rFonts w:ascii="宋体" w:hAnsi="宋体" w:cs="宋体"/>
          <w:sz w:val="24"/>
          <w:u w:val="single"/>
        </w:rPr>
      </w:pPr>
      <w:r>
        <w:rPr>
          <w:rFonts w:hint="eastAsia" w:ascii="宋体" w:hAnsi="宋体" w:cs="宋体"/>
          <w:sz w:val="24"/>
        </w:rPr>
        <w:t>7.4.1发包人通过监理人向承包人提供测量基准点、基准线和水准点及其书面资料的期限：</w:t>
      </w:r>
      <w:r>
        <w:rPr>
          <w:rFonts w:hint="eastAsia" w:ascii="宋体" w:hAnsi="宋体" w:cs="宋体"/>
          <w:sz w:val="24"/>
          <w:u w:val="single"/>
        </w:rPr>
        <w:t xml:space="preserve">    </w:t>
      </w:r>
      <w:r>
        <w:rPr>
          <w:rFonts w:hint="eastAsia" w:ascii="宋体" w:hAnsi="宋体" w:cs="宋体"/>
          <w:b/>
          <w:bCs/>
          <w:sz w:val="24"/>
          <w:u w:val="single"/>
        </w:rPr>
        <w:t xml:space="preserve">开工前   </w:t>
      </w:r>
      <w:r>
        <w:rPr>
          <w:rFonts w:hint="eastAsia" w:ascii="宋体" w:hAnsi="宋体" w:cs="宋体"/>
          <w:sz w:val="24"/>
          <w:u w:val="single"/>
        </w:rPr>
        <w:t xml:space="preserve">                     </w:t>
      </w:r>
      <w:r>
        <w:rPr>
          <w:rFonts w:hint="eastAsia" w:ascii="宋体" w:hAnsi="宋体" w:cs="宋体"/>
          <w:sz w:val="24"/>
        </w:rPr>
        <w:t>。</w:t>
      </w:r>
    </w:p>
    <w:p w14:paraId="2C38980D">
      <w:pPr>
        <w:spacing w:line="460" w:lineRule="exact"/>
        <w:ind w:firstLine="480" w:firstLineChars="200"/>
        <w:contextualSpacing/>
        <w:rPr>
          <w:rFonts w:ascii="宋体" w:hAnsi="宋体" w:cs="宋体"/>
          <w:sz w:val="24"/>
        </w:rPr>
      </w:pPr>
      <w:r>
        <w:rPr>
          <w:rFonts w:hint="eastAsia" w:ascii="宋体" w:hAnsi="宋体" w:cs="宋体"/>
          <w:sz w:val="24"/>
        </w:rPr>
        <w:t>7.5 工期延误</w:t>
      </w:r>
    </w:p>
    <w:p w14:paraId="3A6C6EAA">
      <w:pPr>
        <w:spacing w:line="460" w:lineRule="exact"/>
        <w:ind w:firstLine="480" w:firstLineChars="200"/>
        <w:contextualSpacing/>
        <w:jc w:val="left"/>
        <w:rPr>
          <w:rFonts w:ascii="宋体" w:hAnsi="宋体" w:cs="宋体"/>
          <w:sz w:val="24"/>
        </w:rPr>
      </w:pPr>
      <w:r>
        <w:rPr>
          <w:rFonts w:hint="eastAsia" w:ascii="宋体" w:hAnsi="宋体" w:cs="宋体"/>
          <w:sz w:val="24"/>
        </w:rPr>
        <w:t>7.5.1 因发包人原因导致工期延误</w:t>
      </w:r>
    </w:p>
    <w:p w14:paraId="399B9582">
      <w:pPr>
        <w:spacing w:line="460" w:lineRule="exact"/>
        <w:ind w:firstLine="240" w:firstLineChars="100"/>
        <w:contextualSpacing/>
        <w:jc w:val="left"/>
        <w:rPr>
          <w:rFonts w:ascii="宋体" w:hAnsi="宋体" w:cs="宋体"/>
          <w:b/>
          <w:bCs/>
          <w:sz w:val="24"/>
          <w:u w:val="single"/>
        </w:rPr>
      </w:pPr>
      <w:r>
        <w:rPr>
          <w:rFonts w:hint="eastAsia" w:ascii="宋体" w:hAnsi="宋体" w:cs="宋体"/>
          <w:sz w:val="24"/>
        </w:rPr>
        <w:t>（7）因发包人原因导致工期延误的其他情形：</w:t>
      </w:r>
      <w:r>
        <w:rPr>
          <w:rFonts w:hint="eastAsia" w:ascii="宋体" w:hAnsi="宋体" w:cs="宋体"/>
          <w:b/>
          <w:bCs/>
          <w:sz w:val="24"/>
          <w:u w:val="single"/>
        </w:rPr>
        <w:t>非承包人原因可能出现的特殊情况。不可抗力或由于设计变更、补充等原因影响工期的，承包人必须及时办理延期申请手续，否则视为不涉及工期顺延。由于发包人原因延误，工期顺延（但须得到发包人代表签字的书面认可，承包人同意因发包人原因的工期顺延，承包人不予索赔）；</w:t>
      </w:r>
      <w:r>
        <w:rPr>
          <w:rFonts w:ascii="宋体" w:hAnsi="宋体" w:cs="宋体"/>
          <w:b/>
          <w:bCs/>
          <w:sz w:val="24"/>
          <w:u w:val="single"/>
        </w:rPr>
        <w:t xml:space="preserve"> </w:t>
      </w:r>
    </w:p>
    <w:p w14:paraId="25DBDAA2">
      <w:pPr>
        <w:spacing w:line="460" w:lineRule="exact"/>
        <w:ind w:firstLine="480" w:firstLineChars="200"/>
        <w:contextualSpacing/>
        <w:jc w:val="left"/>
        <w:rPr>
          <w:rFonts w:ascii="宋体" w:hAnsi="宋体" w:cs="宋体"/>
          <w:sz w:val="24"/>
        </w:rPr>
      </w:pPr>
      <w:r>
        <w:rPr>
          <w:rFonts w:hint="eastAsia" w:ascii="宋体" w:hAnsi="宋体" w:cs="宋体"/>
          <w:sz w:val="24"/>
        </w:rPr>
        <w:t>7.5.2 因承包人原因导致工期延误</w:t>
      </w:r>
    </w:p>
    <w:p w14:paraId="316F129E">
      <w:pPr>
        <w:spacing w:line="460" w:lineRule="exact"/>
        <w:ind w:firstLine="480" w:firstLineChars="200"/>
        <w:contextualSpacing/>
        <w:jc w:val="left"/>
        <w:rPr>
          <w:rFonts w:ascii="宋体" w:hAnsi="宋体" w:cs="宋体"/>
          <w:sz w:val="24"/>
          <w:u w:val="single"/>
        </w:rPr>
      </w:pPr>
      <w:r>
        <w:rPr>
          <w:rFonts w:hint="eastAsia" w:ascii="宋体" w:hAnsi="宋体" w:cs="宋体"/>
          <w:sz w:val="24"/>
        </w:rPr>
        <w:t>因承包人原因造成工期延误，逾期竣工违约金的计算方法为：</w:t>
      </w:r>
    </w:p>
    <w:p w14:paraId="63F37CF9">
      <w:pPr>
        <w:spacing w:line="460" w:lineRule="exact"/>
        <w:ind w:firstLine="482" w:firstLineChars="200"/>
        <w:contextualSpacing/>
        <w:rPr>
          <w:rFonts w:ascii="宋体" w:hAnsi="宋体" w:cs="宋体"/>
          <w:b/>
          <w:bCs/>
          <w:sz w:val="24"/>
          <w:u w:val="single"/>
        </w:rPr>
      </w:pPr>
      <w:r>
        <w:rPr>
          <w:rFonts w:hint="eastAsia" w:ascii="宋体" w:hAnsi="宋体" w:cs="宋体"/>
          <w:b/>
          <w:bCs/>
          <w:sz w:val="24"/>
          <w:u w:val="single"/>
        </w:rPr>
        <w:t>实际开工时间以总监理工程师签发的开工令为准，竣工日期以竣工验收报告日期为准。</w:t>
      </w:r>
      <w:r>
        <w:rPr>
          <w:rFonts w:hint="eastAsia" w:ascii="宋体" w:hAnsi="宋体" w:cs="宋体"/>
          <w:b/>
          <w:sz w:val="24"/>
          <w:u w:val="single"/>
        </w:rPr>
        <w:t>若</w:t>
      </w:r>
      <w:r>
        <w:rPr>
          <w:rFonts w:hint="eastAsia" w:ascii="宋体" w:hAnsi="宋体" w:cs="宋体"/>
          <w:b/>
          <w:bCs/>
          <w:sz w:val="24"/>
          <w:u w:val="single"/>
        </w:rPr>
        <w:t>承包人未按期开工或因其他原因延误工期七天以内，则按延期每天扣违约金贰仟元；若超过七天，则从第七天起按延期每天扣违约金伍仟元；若超过十五天以上，</w:t>
      </w:r>
      <w:r>
        <w:rPr>
          <w:rFonts w:hint="eastAsia" w:ascii="宋体" w:hAnsi="宋体" w:cs="宋体"/>
          <w:b/>
          <w:sz w:val="24"/>
          <w:u w:val="single"/>
        </w:rPr>
        <w:t>则罚没全额履约保证金的20%，并按延期1000元/天加罚，且</w:t>
      </w:r>
      <w:r>
        <w:rPr>
          <w:rFonts w:hint="eastAsia" w:ascii="宋体" w:hAnsi="宋体" w:cs="宋体"/>
          <w:b/>
          <w:bCs/>
          <w:sz w:val="24"/>
          <w:u w:val="single"/>
        </w:rPr>
        <w:t xml:space="preserve">发包人有权终止合同。 </w:t>
      </w:r>
    </w:p>
    <w:p w14:paraId="15FC9847">
      <w:pPr>
        <w:spacing w:line="460" w:lineRule="exact"/>
        <w:ind w:firstLine="480" w:firstLineChars="200"/>
        <w:contextualSpacing/>
        <w:jc w:val="left"/>
        <w:rPr>
          <w:rFonts w:ascii="宋体" w:hAnsi="宋体" w:cs="宋体"/>
          <w:sz w:val="24"/>
        </w:rPr>
      </w:pPr>
      <w:r>
        <w:rPr>
          <w:rFonts w:hint="eastAsia" w:ascii="宋体" w:hAnsi="宋体" w:cs="宋体"/>
          <w:sz w:val="24"/>
        </w:rPr>
        <w:t>因承包人原因造成工期延误，逾期竣工违约金的上限：</w:t>
      </w:r>
      <w:r>
        <w:rPr>
          <w:rFonts w:hint="eastAsia" w:ascii="宋体" w:hAnsi="宋体" w:cs="宋体"/>
          <w:sz w:val="24"/>
          <w:u w:val="single"/>
        </w:rPr>
        <w:t xml:space="preserve">  </w:t>
      </w:r>
      <w:r>
        <w:rPr>
          <w:rFonts w:hint="eastAsia" w:ascii="宋体" w:hAnsi="宋体" w:cs="宋体"/>
          <w:b/>
          <w:bCs/>
          <w:sz w:val="24"/>
          <w:u w:val="single"/>
        </w:rPr>
        <w:t>/</w:t>
      </w:r>
      <w:r>
        <w:rPr>
          <w:rFonts w:hint="eastAsia" w:ascii="宋体" w:hAnsi="宋体" w:cs="宋体"/>
          <w:sz w:val="24"/>
          <w:u w:val="single"/>
        </w:rPr>
        <w:t xml:space="preserve">   </w:t>
      </w:r>
    </w:p>
    <w:p w14:paraId="1D7774E4">
      <w:pPr>
        <w:spacing w:line="460" w:lineRule="exact"/>
        <w:ind w:firstLine="480" w:firstLineChars="200"/>
        <w:contextualSpacing/>
        <w:rPr>
          <w:rFonts w:ascii="宋体" w:hAnsi="宋体" w:cs="宋体"/>
          <w:sz w:val="24"/>
        </w:rPr>
      </w:pPr>
      <w:r>
        <w:rPr>
          <w:rFonts w:hint="eastAsia" w:ascii="宋体" w:hAnsi="宋体" w:cs="宋体"/>
          <w:sz w:val="24"/>
        </w:rPr>
        <w:t>7.6 不利物质条件</w:t>
      </w:r>
    </w:p>
    <w:p w14:paraId="25390F19">
      <w:pPr>
        <w:spacing w:line="460" w:lineRule="exact"/>
        <w:ind w:firstLine="480" w:firstLineChars="200"/>
        <w:contextualSpacing/>
        <w:jc w:val="left"/>
        <w:rPr>
          <w:rFonts w:ascii="宋体" w:hAnsi="宋体" w:cs="宋体"/>
          <w:sz w:val="24"/>
        </w:rPr>
      </w:pPr>
      <w:r>
        <w:rPr>
          <w:rFonts w:hint="eastAsia" w:ascii="宋体" w:hAnsi="宋体" w:cs="宋体"/>
          <w:sz w:val="24"/>
        </w:rPr>
        <w:t>不利物质条件的其他情形和有关约定：</w:t>
      </w:r>
      <w:r>
        <w:rPr>
          <w:rFonts w:hint="eastAsia" w:ascii="宋体" w:hAnsi="宋体" w:cs="宋体"/>
          <w:b/>
          <w:sz w:val="24"/>
          <w:u w:val="single"/>
        </w:rPr>
        <w:t xml:space="preserve">     </w:t>
      </w:r>
      <w:r>
        <w:rPr>
          <w:rFonts w:hint="eastAsia" w:ascii="宋体" w:hAnsi="宋体" w:cs="宋体"/>
          <w:sz w:val="24"/>
        </w:rPr>
        <w:t>。</w:t>
      </w:r>
    </w:p>
    <w:p w14:paraId="565754EB">
      <w:pPr>
        <w:spacing w:line="460" w:lineRule="exact"/>
        <w:ind w:firstLine="480" w:firstLineChars="200"/>
        <w:contextualSpacing/>
        <w:rPr>
          <w:rFonts w:ascii="宋体" w:hAnsi="宋体" w:cs="宋体"/>
          <w:sz w:val="24"/>
        </w:rPr>
      </w:pPr>
      <w:r>
        <w:rPr>
          <w:rFonts w:hint="eastAsia" w:ascii="宋体" w:hAnsi="宋体" w:cs="宋体"/>
          <w:sz w:val="24"/>
        </w:rPr>
        <w:t>7.7异常恶劣的气候条件</w:t>
      </w:r>
    </w:p>
    <w:p w14:paraId="58B93356">
      <w:pPr>
        <w:spacing w:line="460" w:lineRule="exact"/>
        <w:ind w:firstLine="480" w:firstLineChars="200"/>
        <w:contextualSpacing/>
        <w:jc w:val="left"/>
        <w:rPr>
          <w:rFonts w:ascii="宋体" w:hAnsi="宋体" w:cs="宋体"/>
          <w:sz w:val="24"/>
        </w:rPr>
      </w:pPr>
      <w:r>
        <w:rPr>
          <w:rFonts w:hint="eastAsia" w:ascii="宋体" w:hAnsi="宋体" w:cs="宋体"/>
          <w:sz w:val="24"/>
        </w:rPr>
        <w:t>发包人和承包人同意以下情形视为异常恶劣的气候条件：</w:t>
      </w:r>
    </w:p>
    <w:p w14:paraId="2F5E9BBA">
      <w:pPr>
        <w:spacing w:line="460" w:lineRule="exact"/>
        <w:ind w:firstLine="480" w:firstLineChars="200"/>
        <w:contextualSpacing/>
        <w:jc w:val="left"/>
        <w:rPr>
          <w:rFonts w:ascii="宋体" w:hAnsi="宋体" w:cs="宋体"/>
          <w:sz w:val="24"/>
        </w:rPr>
      </w:pPr>
      <w:r>
        <w:rPr>
          <w:rFonts w:hint="eastAsia" w:ascii="宋体" w:hAnsi="宋体" w:cs="宋体"/>
          <w:sz w:val="24"/>
        </w:rPr>
        <w:t>（1）</w:t>
      </w:r>
      <w:r>
        <w:rPr>
          <w:rFonts w:hint="eastAsia" w:ascii="宋体" w:hAnsi="宋体" w:cs="宋体"/>
          <w:b/>
          <w:bCs/>
          <w:sz w:val="24"/>
          <w:u w:val="single"/>
        </w:rPr>
        <w:t>双方另行约定</w:t>
      </w:r>
      <w:r>
        <w:rPr>
          <w:rFonts w:hint="eastAsia" w:ascii="宋体" w:hAnsi="宋体" w:cs="宋体"/>
          <w:sz w:val="24"/>
        </w:rPr>
        <w:t>。</w:t>
      </w:r>
    </w:p>
    <w:p w14:paraId="62929886">
      <w:pPr>
        <w:spacing w:line="460" w:lineRule="exact"/>
        <w:ind w:firstLine="480" w:firstLineChars="200"/>
        <w:contextualSpacing/>
        <w:rPr>
          <w:rFonts w:ascii="宋体" w:hAnsi="宋体" w:cs="宋体"/>
          <w:sz w:val="24"/>
        </w:rPr>
      </w:pPr>
      <w:r>
        <w:rPr>
          <w:rFonts w:hint="eastAsia" w:ascii="宋体" w:hAnsi="宋体" w:cs="宋体"/>
          <w:sz w:val="24"/>
        </w:rPr>
        <w:t>7.9 提前竣工的奖励   7.9.2提前竣工的奖励：</w:t>
      </w:r>
      <w:r>
        <w:rPr>
          <w:rFonts w:hint="eastAsia" w:ascii="宋体" w:hAnsi="宋体" w:cs="宋体"/>
          <w:sz w:val="24"/>
          <w:u w:val="single"/>
        </w:rPr>
        <w:t xml:space="preserve">      </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w:t>
      </w:r>
    </w:p>
    <w:p w14:paraId="47326948">
      <w:pPr>
        <w:pStyle w:val="5"/>
        <w:keepNext w:val="0"/>
        <w:spacing w:line="460" w:lineRule="exact"/>
        <w:ind w:firstLine="480" w:firstLineChars="200"/>
        <w:contextualSpacing/>
        <w:jc w:val="both"/>
        <w:rPr>
          <w:rFonts w:ascii="宋体" w:hAnsi="宋体" w:eastAsia="宋体" w:cs="宋体"/>
          <w:sz w:val="24"/>
          <w:szCs w:val="24"/>
        </w:rPr>
      </w:pPr>
      <w:r>
        <w:rPr>
          <w:rFonts w:hint="eastAsia" w:ascii="宋体" w:hAnsi="宋体" w:eastAsia="宋体" w:cs="宋体"/>
          <w:sz w:val="24"/>
          <w:szCs w:val="24"/>
        </w:rPr>
        <w:t>8. 材料与设备</w:t>
      </w:r>
    </w:p>
    <w:p w14:paraId="2D0BB190">
      <w:pPr>
        <w:spacing w:line="460" w:lineRule="exact"/>
        <w:ind w:firstLine="480" w:firstLineChars="200"/>
        <w:contextualSpacing/>
        <w:rPr>
          <w:rFonts w:ascii="宋体" w:hAnsi="宋体" w:cs="宋体"/>
          <w:sz w:val="24"/>
        </w:rPr>
      </w:pPr>
      <w:r>
        <w:rPr>
          <w:rFonts w:hint="eastAsia" w:ascii="宋体" w:hAnsi="宋体" w:cs="宋体"/>
          <w:sz w:val="24"/>
        </w:rPr>
        <w:t>8.1承包人采购材料与工程设备</w:t>
      </w:r>
    </w:p>
    <w:p w14:paraId="68AA874D">
      <w:pPr>
        <w:spacing w:line="460" w:lineRule="exact"/>
        <w:ind w:firstLine="482" w:firstLineChars="200"/>
        <w:contextualSpacing/>
        <w:rPr>
          <w:rFonts w:ascii="宋体" w:hAnsi="宋体" w:cs="宋体"/>
          <w:b/>
          <w:sz w:val="24"/>
          <w:u w:val="single"/>
        </w:rPr>
      </w:pPr>
      <w:r>
        <w:rPr>
          <w:rFonts w:hint="eastAsia" w:ascii="宋体" w:hAnsi="宋体" w:cs="宋体"/>
          <w:b/>
          <w:sz w:val="24"/>
          <w:u w:val="single"/>
        </w:rPr>
        <w:t>本工程主要材料，承包人应按采购文件规定、设计文件、施工验收规范要求进行采购与保管。</w:t>
      </w:r>
    </w:p>
    <w:p w14:paraId="567AECE1">
      <w:pPr>
        <w:spacing w:line="460" w:lineRule="exact"/>
        <w:ind w:firstLine="480" w:firstLineChars="200"/>
        <w:contextualSpacing/>
        <w:rPr>
          <w:rFonts w:ascii="宋体" w:hAnsi="宋体" w:cs="宋体"/>
          <w:sz w:val="24"/>
        </w:rPr>
      </w:pPr>
      <w:r>
        <w:rPr>
          <w:rFonts w:hint="eastAsia" w:ascii="宋体" w:hAnsi="宋体" w:cs="宋体"/>
          <w:sz w:val="24"/>
        </w:rPr>
        <w:t>8.2材料与工程设备的保管与使用</w:t>
      </w:r>
    </w:p>
    <w:p w14:paraId="5E7D1E40">
      <w:pPr>
        <w:spacing w:line="460" w:lineRule="exact"/>
        <w:ind w:firstLine="480" w:firstLineChars="200"/>
        <w:contextualSpacing/>
        <w:jc w:val="left"/>
        <w:rPr>
          <w:rFonts w:ascii="宋体" w:hAnsi="宋体" w:cs="宋体"/>
          <w:sz w:val="24"/>
        </w:rPr>
      </w:pPr>
      <w:r>
        <w:rPr>
          <w:rFonts w:hint="eastAsia" w:ascii="宋体" w:hAnsi="宋体" w:cs="宋体"/>
          <w:sz w:val="24"/>
        </w:rPr>
        <w:t>8</w:t>
      </w:r>
      <w:bookmarkStart w:id="102" w:name="_Toc292559878"/>
      <w:bookmarkStart w:id="103" w:name="_Toc292559373"/>
      <w:r>
        <w:rPr>
          <w:rFonts w:hint="eastAsia" w:ascii="宋体" w:hAnsi="宋体" w:cs="宋体"/>
          <w:sz w:val="24"/>
        </w:rPr>
        <w:t>.2.1发包人供应的材料设备的保管费用的承担：</w:t>
      </w:r>
      <w:r>
        <w:rPr>
          <w:rFonts w:ascii="宋体" w:hAnsi="宋体" w:cs="宋体"/>
          <w:b/>
          <w:sz w:val="24"/>
          <w:u w:val="single"/>
        </w:rPr>
        <w:t>/</w:t>
      </w:r>
      <w:r>
        <w:rPr>
          <w:rFonts w:hint="eastAsia" w:ascii="宋体" w:hAnsi="宋体" w:cs="宋体"/>
          <w:b/>
          <w:sz w:val="24"/>
          <w:u w:val="single"/>
        </w:rPr>
        <w:t xml:space="preserve">。 </w:t>
      </w:r>
    </w:p>
    <w:bookmarkEnd w:id="102"/>
    <w:bookmarkEnd w:id="103"/>
    <w:p w14:paraId="016F5111">
      <w:pPr>
        <w:spacing w:line="460" w:lineRule="exact"/>
        <w:ind w:firstLine="480" w:firstLineChars="200"/>
        <w:contextualSpacing/>
        <w:jc w:val="left"/>
        <w:rPr>
          <w:rFonts w:ascii="宋体" w:hAnsi="宋体" w:cs="宋体"/>
          <w:b/>
          <w:spacing w:val="-8"/>
          <w:sz w:val="24"/>
          <w:u w:val="single"/>
        </w:rPr>
      </w:pPr>
      <w:r>
        <w:rPr>
          <w:rFonts w:hint="eastAsia" w:ascii="宋体" w:hAnsi="宋体" w:cs="宋体"/>
          <w:kern w:val="0"/>
          <w:sz w:val="24"/>
        </w:rPr>
        <w:t>承包人采购</w:t>
      </w:r>
      <w:r>
        <w:rPr>
          <w:rFonts w:hint="eastAsia" w:ascii="宋体" w:hAnsi="宋体" w:cs="宋体"/>
          <w:sz w:val="24"/>
        </w:rPr>
        <w:t>材料与</w:t>
      </w:r>
      <w:r>
        <w:rPr>
          <w:rFonts w:hint="eastAsia" w:ascii="宋体" w:hAnsi="宋体" w:cs="宋体"/>
          <w:kern w:val="0"/>
          <w:sz w:val="24"/>
        </w:rPr>
        <w:t>工程</w:t>
      </w:r>
      <w:r>
        <w:rPr>
          <w:rFonts w:hint="eastAsia" w:ascii="宋体" w:hAnsi="宋体" w:cs="宋体"/>
          <w:sz w:val="24"/>
        </w:rPr>
        <w:t>设备的保管与使用：（1）</w:t>
      </w:r>
      <w:r>
        <w:rPr>
          <w:rFonts w:hint="eastAsia" w:ascii="宋体" w:hAnsi="宋体" w:cs="宋体"/>
          <w:b/>
          <w:spacing w:val="-8"/>
          <w:sz w:val="24"/>
          <w:u w:val="single"/>
        </w:rPr>
        <w:t>承包人自行采购的材料设备，在相关材料进场时必须得到发包人及监理单位的认可，否则不得进场使用。</w:t>
      </w:r>
    </w:p>
    <w:p w14:paraId="3BA8B9D3">
      <w:pPr>
        <w:spacing w:line="460" w:lineRule="exact"/>
        <w:ind w:firstLine="480" w:firstLineChars="200"/>
        <w:contextualSpacing/>
        <w:rPr>
          <w:rFonts w:ascii="宋体" w:hAnsi="宋体" w:cs="宋体"/>
          <w:sz w:val="24"/>
        </w:rPr>
      </w:pPr>
      <w:r>
        <w:rPr>
          <w:rFonts w:hint="eastAsia" w:ascii="宋体" w:hAnsi="宋体" w:cs="宋体"/>
          <w:sz w:val="24"/>
        </w:rPr>
        <w:t>8.3 样品</w:t>
      </w:r>
    </w:p>
    <w:p w14:paraId="1721E695">
      <w:pPr>
        <w:autoSpaceDE w:val="0"/>
        <w:autoSpaceDN w:val="0"/>
        <w:adjustRightInd w:val="0"/>
        <w:spacing w:line="460" w:lineRule="exact"/>
        <w:ind w:firstLine="480" w:firstLineChars="200"/>
        <w:contextualSpacing/>
        <w:jc w:val="left"/>
        <w:rPr>
          <w:rFonts w:ascii="宋体" w:hAnsi="宋体" w:cs="宋体"/>
          <w:kern w:val="0"/>
          <w:sz w:val="24"/>
        </w:rPr>
      </w:pPr>
      <w:r>
        <w:rPr>
          <w:rFonts w:hint="eastAsia" w:ascii="宋体" w:hAnsi="宋体" w:cs="宋体"/>
          <w:kern w:val="0"/>
          <w:sz w:val="24"/>
        </w:rPr>
        <w:t>8.3.1</w:t>
      </w:r>
      <w:r>
        <w:rPr>
          <w:rFonts w:hint="eastAsia" w:ascii="宋体" w:hAnsi="宋体" w:cs="宋体"/>
          <w:kern w:val="0"/>
          <w:sz w:val="24"/>
        </w:rPr>
        <w:tab/>
      </w:r>
      <w:r>
        <w:rPr>
          <w:rFonts w:hint="eastAsia" w:ascii="宋体" w:hAnsi="宋体" w:cs="宋体"/>
          <w:kern w:val="0"/>
          <w:sz w:val="24"/>
        </w:rPr>
        <w:t>样品的报送与封存</w:t>
      </w:r>
    </w:p>
    <w:p w14:paraId="486ED123">
      <w:pPr>
        <w:pStyle w:val="127"/>
        <w:spacing w:line="360" w:lineRule="auto"/>
        <w:rPr>
          <w:rFonts w:ascii="宋体" w:hAnsi="宋体"/>
          <w:szCs w:val="24"/>
          <w:u w:val="single"/>
        </w:rPr>
      </w:pPr>
      <w:r>
        <w:rPr>
          <w:rFonts w:hint="eastAsia" w:ascii="宋体" w:hAnsi="宋体"/>
          <w:szCs w:val="24"/>
        </w:rPr>
        <w:t>需要承包人报送样品的材料或工程设备，样品的种类、名称、规格、数量要求：</w:t>
      </w:r>
      <w:r>
        <w:rPr>
          <w:rFonts w:hint="eastAsia" w:ascii="宋体" w:hAnsi="宋体"/>
          <w:szCs w:val="24"/>
          <w:u w:val="single"/>
        </w:rPr>
        <w:t xml:space="preserve"> 按管理部门要求和发包人需求确定。</w:t>
      </w:r>
    </w:p>
    <w:p w14:paraId="38656D93">
      <w:pPr>
        <w:spacing w:line="360" w:lineRule="auto"/>
        <w:ind w:firstLine="470" w:firstLineChars="196"/>
        <w:rPr>
          <w:rFonts w:ascii="宋体" w:hAnsi="宋体"/>
          <w:sz w:val="24"/>
          <w:u w:val="single"/>
        </w:rPr>
      </w:pPr>
      <w:r>
        <w:rPr>
          <w:rFonts w:hint="eastAsia" w:ascii="宋体" w:hAnsi="宋体"/>
          <w:sz w:val="24"/>
          <w:u w:val="single"/>
        </w:rPr>
        <w:t>（1）凡是工程量清单中暂定单价的材料设备，承包人在采购前须提前一周将材料设备的品种、规格、颜色、质量、价格、样品报送监理和发包人，经监理和发包人书面确认后方可采购；</w:t>
      </w:r>
    </w:p>
    <w:p w14:paraId="25D21FC7">
      <w:pPr>
        <w:spacing w:line="360" w:lineRule="auto"/>
        <w:ind w:firstLine="480" w:firstLineChars="200"/>
        <w:rPr>
          <w:rFonts w:ascii="宋体" w:hAnsi="宋体"/>
          <w:sz w:val="24"/>
          <w:u w:val="single"/>
        </w:rPr>
      </w:pPr>
      <w:r>
        <w:rPr>
          <w:rFonts w:hint="eastAsia" w:ascii="宋体" w:hAnsi="宋体"/>
          <w:sz w:val="24"/>
          <w:u w:val="single"/>
        </w:rPr>
        <w:t>（2）凡是招标文件中予以明确材料品牌范围、生产产家和规格型号的，承包人必须按招标文件规定之一品牌进行采购，采购前应提前一周将拟用品牌型号的书面材料报告及样品报送监理和发包人，经监理和发包人书面确认后方可采购。</w:t>
      </w:r>
    </w:p>
    <w:p w14:paraId="4707F8F8">
      <w:pPr>
        <w:spacing w:line="360" w:lineRule="auto"/>
        <w:ind w:firstLine="480"/>
        <w:rPr>
          <w:rFonts w:ascii="宋体" w:hAnsi="宋体"/>
          <w:sz w:val="24"/>
          <w:u w:val="single"/>
        </w:rPr>
      </w:pPr>
      <w:r>
        <w:rPr>
          <w:rFonts w:hint="eastAsia" w:ascii="宋体" w:hAnsi="宋体"/>
          <w:sz w:val="24"/>
          <w:u w:val="single"/>
        </w:rPr>
        <w:t xml:space="preserve">（3）本工程中未设暂估价、未提供参考品牌规格、型号、要求等承包人自行采购材料，承包人应考虑使用国产中档以下且符合国家标准的合格产品，采购前应提前一周将拟用品牌型号的书面材料报告及样品报送监理和发包人，经监理和发包人书面确认后方可采购。 </w:t>
      </w:r>
    </w:p>
    <w:p w14:paraId="52B8E7B5">
      <w:pPr>
        <w:spacing w:line="360" w:lineRule="auto"/>
        <w:ind w:firstLine="480" w:firstLineChars="200"/>
        <w:rPr>
          <w:rFonts w:ascii="宋体" w:hAnsi="宋体"/>
          <w:sz w:val="24"/>
          <w:u w:val="single"/>
        </w:rPr>
      </w:pPr>
      <w:r>
        <w:rPr>
          <w:rFonts w:hint="eastAsia" w:ascii="宋体" w:hAnsi="宋体"/>
          <w:sz w:val="24"/>
          <w:u w:val="single"/>
        </w:rPr>
        <w:t>（4）发包人及监理对上述材料及用于本工程的所有材料有质量认定权（如发包人对承包人采购的材料认定为不合格的，承包人必须重新采购，直到合格为止），经总监人及发包人书面确认后，方可采购，涉及到的价格不再调整。</w:t>
      </w:r>
    </w:p>
    <w:p w14:paraId="34B74D01">
      <w:pPr>
        <w:autoSpaceDE w:val="0"/>
        <w:autoSpaceDN w:val="0"/>
        <w:adjustRightInd w:val="0"/>
        <w:spacing w:line="360" w:lineRule="auto"/>
        <w:ind w:firstLine="480" w:firstLineChars="200"/>
        <w:jc w:val="left"/>
        <w:rPr>
          <w:rFonts w:ascii="宋体" w:hAnsi="宋体"/>
          <w:sz w:val="24"/>
          <w:u w:val="single"/>
        </w:rPr>
      </w:pPr>
      <w:r>
        <w:rPr>
          <w:rFonts w:hint="eastAsia" w:ascii="宋体" w:hAnsi="宋体"/>
          <w:sz w:val="24"/>
          <w:u w:val="single"/>
        </w:rPr>
        <w:t>（5）发包人和工程监理有权对承包人提供的材料和设备进行抽检，对不符合设计要求及验收规范的材料和设备，有权终止使用，发生的一切损失和费用由承包人承担。监理根据需要可在事前、事中、事后进行抽检，不论在哪个阶段查出问题，所造成的损失均由承包人负责。</w:t>
      </w:r>
    </w:p>
    <w:p w14:paraId="419EDFE1">
      <w:pPr>
        <w:spacing w:line="360" w:lineRule="auto"/>
        <w:ind w:firstLine="480" w:firstLineChars="200"/>
        <w:rPr>
          <w:rFonts w:ascii="宋体" w:hAnsi="宋体"/>
          <w:sz w:val="24"/>
          <w:u w:val="single"/>
        </w:rPr>
      </w:pPr>
      <w:r>
        <w:rPr>
          <w:rFonts w:hint="eastAsia" w:ascii="宋体" w:hAnsi="宋体"/>
          <w:sz w:val="24"/>
          <w:u w:val="single"/>
        </w:rPr>
        <w:t>（6）主要材料设备进场时要有质保书或出厂合格证，并已进行有关必要的检验或试验；主要材料设备进场后须通知发包人及监理工程师验收并经书面确认后方可使用。</w:t>
      </w:r>
    </w:p>
    <w:p w14:paraId="2F36EF4F">
      <w:pPr>
        <w:spacing w:line="360" w:lineRule="auto"/>
        <w:ind w:firstLine="480" w:firstLineChars="200"/>
        <w:rPr>
          <w:rFonts w:ascii="宋体" w:hAnsi="宋体"/>
          <w:sz w:val="24"/>
          <w:u w:val="single"/>
        </w:rPr>
      </w:pPr>
      <w:r>
        <w:rPr>
          <w:rFonts w:hint="eastAsia" w:ascii="宋体" w:hAnsi="宋体"/>
          <w:sz w:val="24"/>
          <w:u w:val="single"/>
        </w:rPr>
        <w:t xml:space="preserve">（7）在实际施工中，发包人可以无条件要求承包人更换不符合要求的产品和对同类材料进行更换颜色，购进的材料设备与提供的样品不一致时，由承包人无条件退货，因使用不符合国家标准及发包人未认可的材料，而引起的相关费用由承包人承担，结算时一律不作调整。若发包人、监理单位对某批材料持有异议时，承包人须无条件、积极主动地配合发包人、监理单位进行检测，发生的费用按相关规定执行。 </w:t>
      </w:r>
    </w:p>
    <w:p w14:paraId="6ECB0B63">
      <w:pPr>
        <w:autoSpaceDE w:val="0"/>
        <w:autoSpaceDN w:val="0"/>
        <w:adjustRightInd w:val="0"/>
        <w:spacing w:before="50" w:line="360" w:lineRule="auto"/>
        <w:ind w:firstLine="480" w:firstLineChars="200"/>
        <w:jc w:val="left"/>
        <w:rPr>
          <w:rFonts w:ascii="宋体" w:hAnsi="宋体"/>
          <w:sz w:val="24"/>
          <w:u w:val="single"/>
        </w:rPr>
      </w:pPr>
      <w:r>
        <w:rPr>
          <w:rFonts w:hint="eastAsia" w:ascii="宋体" w:hAnsi="宋体"/>
          <w:sz w:val="24"/>
          <w:u w:val="single"/>
        </w:rPr>
        <w:t>若承包人不按上述有关条款采购材料，由承包人无条件退货，由此引起的一切责任与后果均由承包人承担，同时承包人应参照本合同第16.2条之约定，对发包人承担相应的违约责任。</w:t>
      </w:r>
    </w:p>
    <w:p w14:paraId="3221D676">
      <w:pPr>
        <w:spacing w:line="360" w:lineRule="auto"/>
        <w:ind w:firstLine="480" w:firstLineChars="200"/>
        <w:rPr>
          <w:rFonts w:ascii="宋体" w:hAnsi="宋体"/>
          <w:sz w:val="24"/>
          <w:u w:val="single"/>
        </w:rPr>
      </w:pPr>
      <w:r>
        <w:rPr>
          <w:rFonts w:hint="eastAsia" w:ascii="宋体" w:hAnsi="宋体"/>
          <w:sz w:val="24"/>
          <w:u w:val="single"/>
        </w:rPr>
        <w:t>（8）须发包人认质认价的材料，由承包人提前10天以上向发包人提出。</w:t>
      </w:r>
    </w:p>
    <w:p w14:paraId="33B1CB36">
      <w:pPr>
        <w:spacing w:line="460" w:lineRule="exact"/>
        <w:ind w:firstLine="480" w:firstLineChars="200"/>
        <w:contextualSpacing/>
        <w:rPr>
          <w:rFonts w:ascii="宋体" w:hAnsi="宋体" w:cs="宋体"/>
          <w:sz w:val="24"/>
        </w:rPr>
      </w:pPr>
      <w:r>
        <w:rPr>
          <w:rFonts w:hint="eastAsia" w:ascii="宋体" w:hAnsi="宋体" w:cs="宋体"/>
          <w:sz w:val="24"/>
        </w:rPr>
        <w:t>8.4 施工设备和临时设施</w:t>
      </w:r>
    </w:p>
    <w:p w14:paraId="678B1058">
      <w:pPr>
        <w:autoSpaceDE w:val="0"/>
        <w:autoSpaceDN w:val="0"/>
        <w:adjustRightInd w:val="0"/>
        <w:spacing w:line="460" w:lineRule="exact"/>
        <w:ind w:firstLine="480" w:firstLineChars="200"/>
        <w:contextualSpacing/>
        <w:jc w:val="left"/>
        <w:rPr>
          <w:rFonts w:ascii="宋体" w:hAnsi="宋体" w:cs="宋体"/>
          <w:sz w:val="24"/>
        </w:rPr>
      </w:pPr>
      <w:r>
        <w:rPr>
          <w:rFonts w:hint="eastAsia" w:ascii="宋体" w:hAnsi="宋体" w:cs="宋体"/>
          <w:sz w:val="24"/>
        </w:rPr>
        <w:t>8.4.1 承包人提供的施工设备和临时设施</w:t>
      </w:r>
    </w:p>
    <w:p w14:paraId="02D8574E">
      <w:pPr>
        <w:autoSpaceDE w:val="0"/>
        <w:autoSpaceDN w:val="0"/>
        <w:adjustRightInd w:val="0"/>
        <w:spacing w:line="460" w:lineRule="exact"/>
        <w:ind w:firstLine="480" w:firstLineChars="200"/>
        <w:contextualSpacing/>
        <w:jc w:val="left"/>
        <w:rPr>
          <w:rFonts w:ascii="宋体" w:hAnsi="宋体" w:cs="宋体"/>
          <w:b/>
          <w:sz w:val="24"/>
          <w:u w:val="single"/>
        </w:rPr>
      </w:pPr>
      <w:r>
        <w:rPr>
          <w:rFonts w:hint="eastAsia" w:ascii="宋体" w:hAnsi="宋体" w:cs="宋体"/>
          <w:sz w:val="24"/>
        </w:rPr>
        <w:t>关于修建临时设施费用承担的约定：</w:t>
      </w:r>
      <w:r>
        <w:rPr>
          <w:rFonts w:hint="eastAsia" w:ascii="宋体" w:hAnsi="宋体" w:cs="宋体"/>
          <w:b/>
          <w:sz w:val="24"/>
          <w:u w:val="single"/>
        </w:rPr>
        <w:t>由承包人自行考虑，费用包含在合同价款内。</w:t>
      </w:r>
    </w:p>
    <w:p w14:paraId="72A55FA8">
      <w:pPr>
        <w:autoSpaceDE w:val="0"/>
        <w:autoSpaceDN w:val="0"/>
        <w:adjustRightInd w:val="0"/>
        <w:spacing w:line="460" w:lineRule="exact"/>
        <w:contextualSpacing/>
        <w:jc w:val="left"/>
        <w:rPr>
          <w:rFonts w:ascii="宋体" w:hAnsi="宋体" w:cs="宋体"/>
          <w:b/>
          <w:sz w:val="24"/>
          <w:u w:val="single"/>
        </w:rPr>
      </w:pPr>
      <w:r>
        <w:rPr>
          <w:rFonts w:hint="eastAsia" w:ascii="宋体" w:hAnsi="宋体" w:cs="宋体"/>
          <w:bCs/>
          <w:sz w:val="24"/>
        </w:rPr>
        <w:t>9. 试验与检验</w:t>
      </w:r>
      <w:r>
        <w:rPr>
          <w:rFonts w:hint="eastAsia" w:ascii="宋体" w:hAnsi="宋体" w:cs="宋体"/>
          <w:b/>
          <w:sz w:val="24"/>
          <w:u w:val="single"/>
        </w:rPr>
        <w:t>按本合同通用条款执行。</w:t>
      </w:r>
    </w:p>
    <w:p w14:paraId="5D8D7475">
      <w:pPr>
        <w:pStyle w:val="5"/>
        <w:keepNext w:val="0"/>
        <w:spacing w:line="460" w:lineRule="exact"/>
        <w:contextualSpacing/>
        <w:jc w:val="both"/>
        <w:rPr>
          <w:rFonts w:ascii="宋体" w:hAnsi="宋体" w:eastAsia="宋体" w:cs="宋体"/>
          <w:sz w:val="24"/>
          <w:szCs w:val="24"/>
        </w:rPr>
      </w:pPr>
      <w:r>
        <w:rPr>
          <w:rFonts w:hint="eastAsia" w:ascii="宋体" w:hAnsi="宋体" w:eastAsia="宋体" w:cs="宋体"/>
          <w:sz w:val="24"/>
          <w:szCs w:val="24"/>
        </w:rPr>
        <w:t>10. 变更</w:t>
      </w:r>
    </w:p>
    <w:p w14:paraId="7343C946">
      <w:pPr>
        <w:spacing w:line="460" w:lineRule="exact"/>
        <w:ind w:firstLine="480" w:firstLineChars="200"/>
        <w:contextualSpacing/>
        <w:rPr>
          <w:rFonts w:ascii="宋体" w:hAnsi="宋体" w:cs="宋体"/>
          <w:sz w:val="24"/>
        </w:rPr>
      </w:pPr>
      <w:r>
        <w:rPr>
          <w:rFonts w:hint="eastAsia" w:ascii="宋体" w:hAnsi="宋体" w:cs="宋体"/>
          <w:sz w:val="24"/>
        </w:rPr>
        <w:t>10.1变更的范围</w:t>
      </w:r>
    </w:p>
    <w:p w14:paraId="11E81358">
      <w:pPr>
        <w:tabs>
          <w:tab w:val="left" w:pos="820"/>
        </w:tabs>
        <w:spacing w:line="460" w:lineRule="exact"/>
        <w:ind w:firstLine="470" w:firstLineChars="196"/>
        <w:contextualSpacing/>
        <w:rPr>
          <w:rFonts w:ascii="宋体" w:hAnsi="宋体" w:cs="宋体"/>
          <w:b/>
          <w:bCs/>
          <w:sz w:val="24"/>
          <w:u w:val="single"/>
        </w:rPr>
      </w:pPr>
      <w:r>
        <w:rPr>
          <w:rFonts w:hint="eastAsia" w:ascii="宋体" w:hAnsi="宋体" w:cs="宋体"/>
          <w:sz w:val="24"/>
        </w:rPr>
        <w:t>关于变更的范围的约定：</w:t>
      </w:r>
      <w:r>
        <w:rPr>
          <w:rFonts w:hint="eastAsia" w:ascii="宋体" w:hAnsi="宋体" w:cs="宋体"/>
          <w:sz w:val="24"/>
          <w:u w:val="single"/>
        </w:rPr>
        <w:t xml:space="preserve"> </w:t>
      </w:r>
      <w:r>
        <w:rPr>
          <w:rFonts w:hint="eastAsia" w:ascii="宋体" w:hAnsi="宋体" w:cs="宋体"/>
          <w:b/>
          <w:bCs/>
          <w:sz w:val="24"/>
          <w:u w:val="single"/>
        </w:rPr>
        <w:t>(1)发包人提供的工程量清单中的错、漏项;(2)经发包人认可的设计变更;(3)具有完备手续的现场签证;(4)经发包人认可的其它变更。</w:t>
      </w:r>
    </w:p>
    <w:p w14:paraId="5A2DE7EB">
      <w:pPr>
        <w:spacing w:line="460" w:lineRule="exact"/>
        <w:ind w:firstLine="480" w:firstLineChars="200"/>
        <w:contextualSpacing/>
        <w:rPr>
          <w:rFonts w:ascii="宋体" w:hAnsi="宋体" w:cs="宋体"/>
          <w:sz w:val="24"/>
        </w:rPr>
      </w:pPr>
      <w:r>
        <w:rPr>
          <w:rFonts w:hint="eastAsia" w:ascii="宋体" w:hAnsi="宋体" w:cs="宋体"/>
          <w:sz w:val="24"/>
        </w:rPr>
        <w:t>10.2变更程序</w:t>
      </w:r>
    </w:p>
    <w:p w14:paraId="15712222">
      <w:pPr>
        <w:tabs>
          <w:tab w:val="left" w:pos="820"/>
        </w:tabs>
        <w:spacing w:line="460" w:lineRule="exact"/>
        <w:ind w:firstLine="472" w:firstLineChars="196"/>
        <w:contextualSpacing/>
        <w:rPr>
          <w:rFonts w:ascii="宋体" w:hAnsi="宋体" w:cs="宋体"/>
          <w:b/>
          <w:bCs/>
          <w:sz w:val="24"/>
          <w:u w:val="single"/>
        </w:rPr>
      </w:pPr>
      <w:r>
        <w:rPr>
          <w:rFonts w:hint="eastAsia" w:ascii="宋体" w:hAnsi="宋体" w:cs="宋体"/>
          <w:b/>
          <w:bCs/>
          <w:sz w:val="24"/>
          <w:u w:val="single"/>
        </w:rPr>
        <w:t>现场签证和变更若涉及合同价款变化的，承包人应在14天内提出价款变更报告；逾期不报导致合同价款增加的，发包人则视为是承包人的让利，不予增加；若涉及合同价款减少的，则属于发包人自行核减合同价款，承包人不得追诉。</w:t>
      </w:r>
    </w:p>
    <w:p w14:paraId="29536ECC">
      <w:pPr>
        <w:tabs>
          <w:tab w:val="left" w:pos="820"/>
        </w:tabs>
        <w:spacing w:line="460" w:lineRule="exact"/>
        <w:ind w:firstLine="472" w:firstLineChars="196"/>
        <w:contextualSpacing/>
        <w:rPr>
          <w:rFonts w:ascii="宋体" w:hAnsi="宋体" w:cs="宋体"/>
          <w:b/>
          <w:bCs/>
          <w:sz w:val="24"/>
          <w:u w:val="single"/>
        </w:rPr>
      </w:pPr>
      <w:r>
        <w:rPr>
          <w:rFonts w:hint="eastAsia" w:ascii="宋体" w:hAnsi="宋体" w:cs="宋体"/>
          <w:b/>
          <w:bCs/>
          <w:sz w:val="24"/>
          <w:u w:val="single"/>
        </w:rPr>
        <w:t>发包人有权在发出变更指令前要求承包人提交一份有关该项变更的建议书，承包人应在2个工作日内做出书面回应，并在建议书中说明该项变更可能对本工程造成的影响。</w:t>
      </w:r>
    </w:p>
    <w:p w14:paraId="2F54B9F4">
      <w:pPr>
        <w:tabs>
          <w:tab w:val="left" w:pos="820"/>
        </w:tabs>
        <w:spacing w:line="460" w:lineRule="exact"/>
        <w:ind w:firstLine="472" w:firstLineChars="196"/>
        <w:contextualSpacing/>
        <w:rPr>
          <w:rFonts w:ascii="宋体" w:hAnsi="宋体" w:cs="宋体"/>
          <w:b/>
          <w:bCs/>
          <w:sz w:val="24"/>
          <w:u w:val="single"/>
        </w:rPr>
      </w:pPr>
      <w:r>
        <w:rPr>
          <w:rFonts w:hint="eastAsia" w:ascii="宋体" w:hAnsi="宋体" w:cs="宋体"/>
          <w:b/>
          <w:bCs/>
          <w:sz w:val="24"/>
          <w:u w:val="single"/>
        </w:rPr>
        <w:t>设计变更及工程签证必须经发包人委托的设计单位及发包人书面确认认可后方可生效。同时必须按发包人规定的流程单进行实施与执行。</w:t>
      </w:r>
    </w:p>
    <w:p w14:paraId="7C250A81">
      <w:pPr>
        <w:spacing w:line="460" w:lineRule="exact"/>
        <w:ind w:firstLine="480" w:firstLineChars="200"/>
        <w:contextualSpacing/>
        <w:rPr>
          <w:rFonts w:ascii="宋体" w:hAnsi="宋体" w:cs="宋体"/>
          <w:sz w:val="24"/>
        </w:rPr>
      </w:pPr>
      <w:r>
        <w:rPr>
          <w:rFonts w:hint="eastAsia" w:ascii="宋体" w:hAnsi="宋体" w:cs="宋体"/>
          <w:sz w:val="24"/>
        </w:rPr>
        <w:t>10.3 变更估价</w:t>
      </w:r>
    </w:p>
    <w:p w14:paraId="69526D19">
      <w:pPr>
        <w:spacing w:line="460" w:lineRule="exact"/>
        <w:ind w:firstLine="480" w:firstLineChars="200"/>
        <w:contextualSpacing/>
        <w:jc w:val="left"/>
        <w:rPr>
          <w:rFonts w:ascii="宋体" w:hAnsi="宋体" w:cs="宋体"/>
          <w:sz w:val="24"/>
        </w:rPr>
      </w:pPr>
      <w:r>
        <w:rPr>
          <w:rFonts w:hint="eastAsia" w:ascii="宋体" w:hAnsi="宋体" w:cs="宋体"/>
          <w:sz w:val="24"/>
        </w:rPr>
        <w:t>10.3.1 变更估价原则</w:t>
      </w:r>
    </w:p>
    <w:p w14:paraId="06BF6643">
      <w:pPr>
        <w:tabs>
          <w:tab w:val="left" w:pos="820"/>
        </w:tabs>
        <w:spacing w:line="460" w:lineRule="exact"/>
        <w:ind w:firstLine="470" w:firstLineChars="196"/>
        <w:contextualSpacing/>
        <w:rPr>
          <w:rFonts w:ascii="宋体" w:hAnsi="宋体" w:cs="宋体"/>
          <w:sz w:val="24"/>
          <w:u w:val="single"/>
        </w:rPr>
      </w:pPr>
      <w:r>
        <w:rPr>
          <w:rFonts w:hint="eastAsia" w:ascii="宋体" w:hAnsi="宋体" w:cs="宋体"/>
          <w:sz w:val="24"/>
        </w:rPr>
        <w:t>关于变更估价的约定:</w:t>
      </w:r>
      <w:r>
        <w:rPr>
          <w:rFonts w:hint="eastAsia" w:ascii="宋体" w:hAnsi="宋体" w:cs="宋体"/>
          <w:sz w:val="24"/>
          <w:u w:val="single"/>
        </w:rPr>
        <w:t xml:space="preserve"> </w:t>
      </w:r>
    </w:p>
    <w:p w14:paraId="19ECB95D">
      <w:pPr>
        <w:spacing w:line="360" w:lineRule="auto"/>
        <w:ind w:firstLine="480" w:firstLineChars="200"/>
        <w:rPr>
          <w:rFonts w:ascii="宋体" w:hAnsi="宋体"/>
          <w:sz w:val="24"/>
          <w:u w:val="single"/>
        </w:rPr>
      </w:pPr>
      <w:r>
        <w:rPr>
          <w:rFonts w:hint="eastAsia" w:ascii="宋体" w:hAnsi="宋体"/>
          <w:sz w:val="24"/>
          <w:u w:val="single"/>
        </w:rPr>
        <w:t>（1）工程量计量时，若发现工程量清单中出现的漏项或缺项部分按实结算，竣工结算的工程量按发承包双方在合同中约定应予计量且实际完成并验收合格的工程量和项目确定，完成发包人要求的合同以外的零星工作或发生非承包人责任事件的工程量按现场签证确定。</w:t>
      </w:r>
    </w:p>
    <w:p w14:paraId="7AEA894F">
      <w:pPr>
        <w:spacing w:line="360" w:lineRule="auto"/>
        <w:ind w:firstLine="480" w:firstLineChars="200"/>
        <w:rPr>
          <w:rFonts w:ascii="宋体" w:hAnsi="宋体"/>
          <w:sz w:val="24"/>
          <w:u w:val="single"/>
        </w:rPr>
      </w:pPr>
      <w:r>
        <w:rPr>
          <w:rFonts w:hint="eastAsia" w:ascii="宋体" w:hAnsi="宋体"/>
          <w:sz w:val="24"/>
          <w:u w:val="single"/>
        </w:rPr>
        <w:t>（2）当工程因缺项、工程量计算偏差，以及工程变更等发包人原因引起工程量变化时，该项目的综合单价应按下列方式调整：</w:t>
      </w:r>
    </w:p>
    <w:p w14:paraId="5326911D">
      <w:pPr>
        <w:spacing w:line="360" w:lineRule="auto"/>
        <w:ind w:firstLine="480" w:firstLineChars="200"/>
        <w:rPr>
          <w:rFonts w:ascii="宋体" w:hAnsi="宋体"/>
          <w:sz w:val="24"/>
          <w:u w:val="single"/>
        </w:rPr>
      </w:pPr>
      <w:r>
        <w:rPr>
          <w:rFonts w:hint="eastAsia" w:ascii="宋体" w:hAnsi="宋体"/>
          <w:sz w:val="24"/>
          <w:u w:val="single"/>
        </w:rPr>
        <w:t>A、已标价工程量清单中有适用于变更工程项目的，应采用该项目的单价；但当工程变更导致该清单项目的工程数量发生变化，且工程量偏差超过15%时，该项目按以下规定调整：当工程量增加15% 以上时，则增加部分的工程量的综合单价应予调低；当工程量减少15% 以上时，则减少后剩余部分的工程量的综合单价应予调高。</w:t>
      </w:r>
    </w:p>
    <w:p w14:paraId="745D2BFE">
      <w:pPr>
        <w:spacing w:line="360" w:lineRule="auto"/>
        <w:ind w:firstLine="480" w:firstLineChars="200"/>
        <w:rPr>
          <w:rFonts w:ascii="宋体" w:hAnsi="宋体"/>
          <w:sz w:val="24"/>
          <w:u w:val="single"/>
        </w:rPr>
      </w:pPr>
      <w:r>
        <w:rPr>
          <w:rFonts w:hint="eastAsia" w:ascii="宋体" w:hAnsi="宋体"/>
          <w:sz w:val="24"/>
          <w:u w:val="single"/>
        </w:rPr>
        <w:t>B、已标价工程量清单中没有适用但有类似于变更工程项目的，可在合理范围内参照类似项目的单价。</w:t>
      </w:r>
    </w:p>
    <w:p w14:paraId="29541DFB">
      <w:pPr>
        <w:spacing w:line="360" w:lineRule="auto"/>
        <w:ind w:firstLine="480" w:firstLineChars="200"/>
        <w:rPr>
          <w:rFonts w:ascii="宋体" w:hAnsi="宋体"/>
          <w:sz w:val="24"/>
          <w:u w:val="single"/>
        </w:rPr>
      </w:pPr>
      <w:r>
        <w:rPr>
          <w:rFonts w:hint="eastAsia" w:ascii="宋体" w:hAnsi="宋体"/>
          <w:sz w:val="24"/>
          <w:u w:val="single"/>
        </w:rPr>
        <w:t>C、已标价工程量清单中没有适用也没有类似于变更工程项目的，应由承包人根据变更工程资料、计量规则和计价办法、南通市建设工程造价管理处发布的信息价格和承包人报价浮动率[承包人报价浮动率c＝（1－中标价/招标控制价）×100%，中标价、招标控制价须扣除暂估价、暂列金额及相应的规费税金]提出变更工程项目的单价，并应报发包人确认后调整。</w:t>
      </w:r>
    </w:p>
    <w:p w14:paraId="15EADB1C">
      <w:pPr>
        <w:spacing w:line="360" w:lineRule="auto"/>
        <w:ind w:firstLine="480" w:firstLineChars="200"/>
        <w:rPr>
          <w:rFonts w:ascii="宋体" w:hAnsi="宋体"/>
          <w:sz w:val="24"/>
          <w:u w:val="single"/>
        </w:rPr>
      </w:pPr>
      <w:r>
        <w:rPr>
          <w:rFonts w:hint="eastAsia" w:ascii="宋体" w:hAnsi="宋体"/>
          <w:sz w:val="24"/>
          <w:u w:val="single"/>
        </w:rPr>
        <w:t>D、已标价工程量清单中没有适用也没有类似于变更工程项目，且南通市建设工程造价管理处发布的信息价格缺价的，应由承包人根据变更工程资料、计量规则和计价办法和通过市场调查等取得有合法依据的市场价格提出变更工程项目的单价，并应报发包人确认后调整。</w:t>
      </w:r>
    </w:p>
    <w:p w14:paraId="01632060">
      <w:pPr>
        <w:spacing w:line="360" w:lineRule="auto"/>
        <w:ind w:firstLine="480"/>
        <w:rPr>
          <w:rFonts w:ascii="宋体" w:hAnsi="宋体"/>
          <w:sz w:val="24"/>
          <w:u w:val="single"/>
        </w:rPr>
      </w:pPr>
      <w:r>
        <w:rPr>
          <w:rFonts w:hint="eastAsia" w:ascii="宋体" w:hAnsi="宋体"/>
          <w:sz w:val="24"/>
          <w:u w:val="single"/>
        </w:rPr>
        <w:t>（3）工程变更引起施工方案改变并使措施项目发生变化时，承包人提出调整措施项目费的，应事先将拟实施的方案提交发包人确认，并应详细说明与原方案措施项目相比的变化情况。拟实施的方案经发承包双方确认后执行，并应按照下列规定调整措施项目费：安全文明施工费应按照实际发生变化的措施项目依据招标文件且以最终核定的结果为准；采用单价计算的措施项目费，应按照实际发生变化的措施项目，按上述（2）的规定确定单价（招标文件另有约定按照投标报价一次性包定结算时不调整的项目除外）；按总价（或系数）计算的措施项目费，按照实际发生变化的措施项目调整，但应考虑承包人报价浮动因素，即调整金额按照实际金额乘以上述（2）的承包人报价浮动率计算。</w:t>
      </w:r>
    </w:p>
    <w:p w14:paraId="0DAA1A21">
      <w:pPr>
        <w:spacing w:line="460" w:lineRule="exact"/>
        <w:ind w:firstLine="480" w:firstLineChars="200"/>
        <w:contextualSpacing/>
        <w:rPr>
          <w:rFonts w:ascii="宋体" w:hAnsi="宋体" w:cs="宋体"/>
          <w:sz w:val="24"/>
        </w:rPr>
      </w:pPr>
      <w:r>
        <w:rPr>
          <w:rFonts w:hint="eastAsia" w:ascii="宋体" w:hAnsi="宋体" w:cs="宋体"/>
          <w:sz w:val="24"/>
        </w:rPr>
        <w:t>10.4承包人的合理化建议</w:t>
      </w:r>
    </w:p>
    <w:p w14:paraId="56315B42">
      <w:pPr>
        <w:spacing w:line="460" w:lineRule="exact"/>
        <w:ind w:firstLine="480" w:firstLineChars="200"/>
        <w:contextualSpacing/>
        <w:jc w:val="left"/>
        <w:rPr>
          <w:rFonts w:ascii="宋体" w:hAnsi="宋体" w:cs="宋体"/>
          <w:sz w:val="24"/>
        </w:rPr>
      </w:pPr>
      <w:r>
        <w:rPr>
          <w:rFonts w:hint="eastAsia" w:ascii="宋体" w:hAnsi="宋体" w:cs="宋体"/>
          <w:sz w:val="24"/>
        </w:rPr>
        <w:t>监理人审查承包人合理化建议的期限：</w:t>
      </w:r>
      <w:r>
        <w:rPr>
          <w:rFonts w:hint="eastAsia" w:ascii="宋体" w:hAnsi="宋体" w:cs="宋体"/>
          <w:sz w:val="24"/>
          <w:u w:val="single"/>
        </w:rPr>
        <w:t xml:space="preserve">    </w:t>
      </w:r>
      <w:r>
        <w:rPr>
          <w:rFonts w:hint="eastAsia" w:ascii="宋体" w:hAnsi="宋体" w:cs="宋体"/>
          <w:b/>
          <w:bCs/>
          <w:sz w:val="24"/>
          <w:u w:val="single"/>
        </w:rPr>
        <w:t xml:space="preserve">3日内        </w:t>
      </w:r>
      <w:r>
        <w:rPr>
          <w:rFonts w:hint="eastAsia" w:ascii="宋体" w:hAnsi="宋体" w:cs="宋体"/>
          <w:sz w:val="24"/>
          <w:u w:val="single"/>
        </w:rPr>
        <w:t xml:space="preserve"> </w:t>
      </w:r>
      <w:r>
        <w:rPr>
          <w:rFonts w:hint="eastAsia" w:ascii="宋体" w:hAnsi="宋体" w:cs="宋体"/>
          <w:sz w:val="24"/>
        </w:rPr>
        <w:t>。</w:t>
      </w:r>
    </w:p>
    <w:p w14:paraId="59AD96C2">
      <w:pPr>
        <w:spacing w:line="460" w:lineRule="exact"/>
        <w:ind w:firstLine="480" w:firstLineChars="200"/>
        <w:contextualSpacing/>
        <w:jc w:val="left"/>
        <w:rPr>
          <w:rFonts w:ascii="宋体" w:hAnsi="宋体" w:cs="宋体"/>
          <w:sz w:val="24"/>
        </w:rPr>
      </w:pPr>
      <w:r>
        <w:rPr>
          <w:rFonts w:hint="eastAsia" w:ascii="宋体" w:hAnsi="宋体" w:cs="宋体"/>
          <w:sz w:val="24"/>
        </w:rPr>
        <w:t>发包人审批承包人合理化建议的期限：</w:t>
      </w:r>
      <w:r>
        <w:rPr>
          <w:rFonts w:hint="eastAsia" w:ascii="宋体" w:hAnsi="宋体" w:cs="宋体"/>
          <w:sz w:val="24"/>
          <w:u w:val="single"/>
        </w:rPr>
        <w:t xml:space="preserve">   </w:t>
      </w:r>
      <w:r>
        <w:rPr>
          <w:rFonts w:hint="eastAsia" w:ascii="宋体" w:hAnsi="宋体" w:cs="宋体"/>
          <w:b/>
          <w:bCs/>
          <w:sz w:val="24"/>
          <w:u w:val="single"/>
        </w:rPr>
        <w:t xml:space="preserve">7日内   </w:t>
      </w:r>
      <w:r>
        <w:rPr>
          <w:rFonts w:hint="eastAsia" w:ascii="宋体" w:hAnsi="宋体" w:cs="宋体"/>
          <w:sz w:val="24"/>
          <w:u w:val="single"/>
        </w:rPr>
        <w:t xml:space="preserve">      </w:t>
      </w:r>
      <w:r>
        <w:rPr>
          <w:rFonts w:hint="eastAsia" w:ascii="宋体" w:hAnsi="宋体" w:cs="宋体"/>
          <w:sz w:val="24"/>
        </w:rPr>
        <w:t>。</w:t>
      </w:r>
    </w:p>
    <w:p w14:paraId="0137A9D0">
      <w:pPr>
        <w:pStyle w:val="128"/>
        <w:widowControl w:val="0"/>
        <w:spacing w:line="460" w:lineRule="exact"/>
        <w:ind w:firstLine="480"/>
        <w:contextualSpacing/>
        <w:rPr>
          <w:rFonts w:ascii="宋体" w:hAnsi="宋体" w:cs="宋体"/>
          <w:b/>
          <w:bCs/>
          <w:kern w:val="2"/>
          <w:sz w:val="24"/>
          <w:szCs w:val="24"/>
          <w:u w:val="single"/>
        </w:rPr>
      </w:pPr>
      <w:r>
        <w:rPr>
          <w:rFonts w:hint="eastAsia" w:ascii="宋体" w:hAnsi="宋体" w:cs="宋体"/>
          <w:sz w:val="24"/>
          <w:szCs w:val="24"/>
        </w:rPr>
        <w:t>承包人提出的合理化建议降低了合同价格或者提高了工程经济效益的奖励的方法和金额为：</w:t>
      </w:r>
      <w:r>
        <w:rPr>
          <w:rFonts w:hint="eastAsia" w:ascii="宋体" w:hAnsi="宋体" w:cs="宋体"/>
          <w:sz w:val="24"/>
          <w:szCs w:val="24"/>
          <w:u w:val="single"/>
        </w:rPr>
        <w:t xml:space="preserve">   </w:t>
      </w:r>
      <w:r>
        <w:rPr>
          <w:rFonts w:hint="eastAsia" w:ascii="宋体" w:hAnsi="宋体" w:cs="宋体"/>
          <w:b/>
          <w:bCs/>
          <w:kern w:val="2"/>
          <w:sz w:val="24"/>
          <w:szCs w:val="24"/>
          <w:u w:val="single"/>
        </w:rPr>
        <w:t xml:space="preserve"> /。</w:t>
      </w:r>
    </w:p>
    <w:p w14:paraId="7A8D25FD">
      <w:pPr>
        <w:spacing w:line="460" w:lineRule="exact"/>
        <w:ind w:firstLine="480" w:firstLineChars="200"/>
        <w:contextualSpacing/>
        <w:jc w:val="left"/>
        <w:rPr>
          <w:rFonts w:ascii="宋体" w:hAnsi="宋体" w:cs="宋体"/>
          <w:sz w:val="24"/>
        </w:rPr>
      </w:pPr>
      <w:r>
        <w:rPr>
          <w:rFonts w:hint="eastAsia" w:ascii="宋体" w:hAnsi="宋体" w:cs="宋体"/>
          <w:sz w:val="24"/>
        </w:rPr>
        <w:t>10.5 暂估价</w:t>
      </w:r>
    </w:p>
    <w:p w14:paraId="68ABE39B">
      <w:pPr>
        <w:spacing w:line="460" w:lineRule="exact"/>
        <w:ind w:firstLine="480" w:firstLineChars="200"/>
        <w:contextualSpacing/>
        <w:jc w:val="left"/>
        <w:rPr>
          <w:rFonts w:ascii="宋体" w:hAnsi="宋体" w:cs="宋体"/>
          <w:sz w:val="24"/>
        </w:rPr>
      </w:pPr>
      <w:r>
        <w:rPr>
          <w:rFonts w:hint="eastAsia" w:ascii="宋体" w:hAnsi="宋体" w:cs="宋体"/>
          <w:kern w:val="0"/>
          <w:sz w:val="24"/>
        </w:rPr>
        <w:t>暂估价材料和工程设备的明细详见附件11：《</w:t>
      </w:r>
      <w:r>
        <w:rPr>
          <w:rFonts w:hint="eastAsia" w:ascii="宋体" w:hAnsi="宋体" w:cs="宋体"/>
          <w:sz w:val="24"/>
        </w:rPr>
        <w:t>暂估价一览表》</w:t>
      </w:r>
      <w:r>
        <w:rPr>
          <w:rFonts w:hint="eastAsia" w:ascii="宋体" w:hAnsi="宋体" w:cs="宋体"/>
          <w:kern w:val="0"/>
          <w:sz w:val="24"/>
        </w:rPr>
        <w:t>。</w:t>
      </w:r>
    </w:p>
    <w:p w14:paraId="20A600F6">
      <w:pPr>
        <w:spacing w:line="460" w:lineRule="exact"/>
        <w:ind w:firstLine="480" w:firstLineChars="200"/>
        <w:contextualSpacing/>
        <w:jc w:val="left"/>
        <w:rPr>
          <w:rFonts w:ascii="宋体" w:hAnsi="宋体" w:cs="宋体"/>
          <w:sz w:val="24"/>
        </w:rPr>
      </w:pPr>
      <w:r>
        <w:rPr>
          <w:rFonts w:hint="eastAsia" w:ascii="宋体" w:hAnsi="宋体" w:cs="宋体"/>
          <w:sz w:val="24"/>
        </w:rPr>
        <w:t>10.5.1 依法必须招标的暂估价项目</w:t>
      </w:r>
    </w:p>
    <w:p w14:paraId="16FA7B01">
      <w:pPr>
        <w:spacing w:line="460" w:lineRule="exact"/>
        <w:ind w:firstLine="480" w:firstLineChars="200"/>
        <w:contextualSpacing/>
        <w:jc w:val="left"/>
        <w:rPr>
          <w:rFonts w:ascii="宋体" w:hAnsi="宋体" w:cs="宋体"/>
          <w:sz w:val="24"/>
        </w:rPr>
      </w:pPr>
      <w:r>
        <w:rPr>
          <w:rFonts w:hint="eastAsia" w:ascii="宋体" w:hAnsi="宋体" w:cs="宋体"/>
          <w:sz w:val="24"/>
        </w:rPr>
        <w:t>对于依法必须招标的暂估价项目的确认和批准采取第</w:t>
      </w:r>
      <w:r>
        <w:rPr>
          <w:rFonts w:hint="eastAsia" w:ascii="宋体" w:hAnsi="宋体" w:cs="宋体"/>
          <w:sz w:val="24"/>
          <w:u w:val="single"/>
        </w:rPr>
        <w:t xml:space="preserve">  / </w:t>
      </w:r>
      <w:r>
        <w:rPr>
          <w:rFonts w:hint="eastAsia" w:ascii="宋体" w:hAnsi="宋体" w:cs="宋体"/>
          <w:sz w:val="24"/>
        </w:rPr>
        <w:t>种方式确定。</w:t>
      </w:r>
    </w:p>
    <w:p w14:paraId="3672220E">
      <w:pPr>
        <w:spacing w:line="460" w:lineRule="exact"/>
        <w:ind w:firstLine="480" w:firstLineChars="200"/>
        <w:contextualSpacing/>
        <w:jc w:val="left"/>
        <w:rPr>
          <w:rFonts w:ascii="宋体" w:hAnsi="宋体" w:cs="宋体"/>
          <w:sz w:val="24"/>
        </w:rPr>
      </w:pPr>
      <w:r>
        <w:rPr>
          <w:rFonts w:hint="eastAsia" w:ascii="宋体" w:hAnsi="宋体" w:cs="宋体"/>
          <w:sz w:val="24"/>
        </w:rPr>
        <w:t>10.5.2 不属于依法必须招标的暂估价项目</w:t>
      </w:r>
    </w:p>
    <w:p w14:paraId="2FC6054F">
      <w:pPr>
        <w:spacing w:line="460" w:lineRule="exact"/>
        <w:ind w:firstLine="460"/>
        <w:contextualSpacing/>
        <w:rPr>
          <w:rFonts w:ascii="宋体" w:hAnsi="宋体" w:cs="宋体"/>
          <w:b/>
          <w:bCs/>
          <w:sz w:val="24"/>
          <w:u w:val="single"/>
        </w:rPr>
      </w:pPr>
      <w:r>
        <w:rPr>
          <w:rFonts w:hint="eastAsia" w:ascii="宋体" w:hAnsi="宋体" w:cs="宋体"/>
          <w:sz w:val="24"/>
        </w:rPr>
        <w:t>对于不属于依法必须招标的暂估价项目的确认和批准采取第</w:t>
      </w:r>
      <w:r>
        <w:rPr>
          <w:rFonts w:hint="eastAsia" w:ascii="宋体" w:hAnsi="宋体" w:cs="宋体"/>
          <w:sz w:val="24"/>
          <w:u w:val="single"/>
        </w:rPr>
        <w:t xml:space="preserve"> /</w:t>
      </w:r>
      <w:r>
        <w:rPr>
          <w:rFonts w:hint="eastAsia" w:ascii="宋体" w:hAnsi="宋体" w:cs="宋体"/>
          <w:sz w:val="24"/>
        </w:rPr>
        <w:t xml:space="preserve"> 种方式确定 </w:t>
      </w:r>
      <w:r>
        <w:rPr>
          <w:rFonts w:hint="eastAsia" w:ascii="宋体" w:hAnsi="宋体" w:cs="宋体"/>
          <w:sz w:val="24"/>
          <w:u w:val="single"/>
        </w:rPr>
        <w:t xml:space="preserve">       </w:t>
      </w:r>
    </w:p>
    <w:p w14:paraId="3592ACB7">
      <w:pPr>
        <w:spacing w:line="460" w:lineRule="exact"/>
        <w:contextualSpacing/>
        <w:jc w:val="left"/>
        <w:rPr>
          <w:rFonts w:ascii="宋体" w:hAnsi="宋体" w:cs="宋体"/>
          <w:b/>
          <w:bCs/>
          <w:sz w:val="24"/>
          <w:u w:val="single"/>
        </w:rPr>
      </w:pPr>
      <w:r>
        <w:rPr>
          <w:rFonts w:hint="eastAsia" w:ascii="宋体" w:hAnsi="宋体" w:cs="宋体"/>
          <w:sz w:val="24"/>
        </w:rPr>
        <w:t>第3种方式：</w:t>
      </w:r>
      <w:r>
        <w:rPr>
          <w:rFonts w:hint="eastAsia" w:ascii="宋体" w:hAnsi="宋体" w:cs="宋体"/>
          <w:kern w:val="0"/>
          <w:sz w:val="24"/>
        </w:rPr>
        <w:t>承包人直接实施的暂估价项目</w:t>
      </w:r>
      <w:r>
        <w:rPr>
          <w:rFonts w:hint="eastAsia" w:ascii="宋体" w:hAnsi="宋体" w:cs="宋体"/>
          <w:sz w:val="24"/>
        </w:rPr>
        <w:t>的约定：</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b/>
          <w:bCs/>
          <w:sz w:val="24"/>
          <w:u w:val="single"/>
        </w:rPr>
        <w:t>/           。</w:t>
      </w:r>
    </w:p>
    <w:p w14:paraId="2B0E19E8">
      <w:pPr>
        <w:spacing w:line="460" w:lineRule="exact"/>
        <w:ind w:firstLine="480" w:firstLineChars="200"/>
        <w:contextualSpacing/>
        <w:jc w:val="left"/>
        <w:rPr>
          <w:rFonts w:ascii="宋体" w:hAnsi="宋体" w:cs="宋体"/>
          <w:kern w:val="0"/>
          <w:sz w:val="24"/>
        </w:rPr>
      </w:pPr>
      <w:r>
        <w:rPr>
          <w:rFonts w:hint="eastAsia" w:ascii="宋体" w:hAnsi="宋体" w:cs="宋体"/>
          <w:sz w:val="24"/>
        </w:rPr>
        <w:t>10.6 暂列金额</w:t>
      </w:r>
    </w:p>
    <w:p w14:paraId="7152DA37">
      <w:pPr>
        <w:autoSpaceDE w:val="0"/>
        <w:autoSpaceDN w:val="0"/>
        <w:adjustRightInd w:val="0"/>
        <w:spacing w:line="460" w:lineRule="exact"/>
        <w:ind w:firstLine="480" w:firstLineChars="200"/>
        <w:contextualSpacing/>
        <w:jc w:val="left"/>
        <w:rPr>
          <w:rFonts w:ascii="宋体" w:hAnsi="宋体" w:cs="宋体"/>
          <w:b/>
          <w:bCs/>
          <w:kern w:val="0"/>
          <w:sz w:val="24"/>
          <w:u w:val="single"/>
        </w:rPr>
      </w:pPr>
      <w:r>
        <w:rPr>
          <w:rFonts w:hint="eastAsia" w:ascii="宋体" w:hAnsi="宋体" w:cs="宋体"/>
          <w:kern w:val="0"/>
          <w:sz w:val="24"/>
        </w:rPr>
        <w:t>合同当事人关于暂列金额使用的约定：</w:t>
      </w:r>
      <w:r>
        <w:rPr>
          <w:rFonts w:hint="eastAsia" w:ascii="宋体" w:hAnsi="宋体" w:cs="宋体"/>
          <w:sz w:val="24"/>
          <w:u w:val="single"/>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p>
    <w:p w14:paraId="0255F1A0">
      <w:pPr>
        <w:autoSpaceDE w:val="0"/>
        <w:autoSpaceDN w:val="0"/>
        <w:adjustRightInd w:val="0"/>
        <w:spacing w:line="460" w:lineRule="exact"/>
        <w:ind w:firstLine="480" w:firstLineChars="200"/>
        <w:contextualSpacing/>
        <w:jc w:val="left"/>
        <w:rPr>
          <w:rFonts w:ascii="宋体" w:hAnsi="宋体" w:cs="宋体"/>
          <w:sz w:val="24"/>
        </w:rPr>
      </w:pPr>
      <w:r>
        <w:rPr>
          <w:rFonts w:hint="eastAsia" w:ascii="宋体" w:hAnsi="宋体" w:cs="宋体"/>
          <w:sz w:val="24"/>
        </w:rPr>
        <w:t>11. 价格调整</w:t>
      </w:r>
    </w:p>
    <w:p w14:paraId="1AF4FD37">
      <w:pPr>
        <w:spacing w:line="460" w:lineRule="exact"/>
        <w:ind w:firstLine="480" w:firstLineChars="200"/>
        <w:contextualSpacing/>
        <w:jc w:val="left"/>
        <w:rPr>
          <w:rFonts w:ascii="宋体" w:hAnsi="宋体" w:cs="宋体"/>
          <w:sz w:val="24"/>
        </w:rPr>
      </w:pPr>
      <w:r>
        <w:rPr>
          <w:rFonts w:hint="eastAsia" w:ascii="宋体" w:hAnsi="宋体" w:cs="宋体"/>
          <w:sz w:val="24"/>
        </w:rPr>
        <w:t>11.1 市场价格波动引起的调整</w:t>
      </w:r>
    </w:p>
    <w:p w14:paraId="031F4E93">
      <w:pPr>
        <w:spacing w:line="460" w:lineRule="exact"/>
        <w:ind w:firstLine="480" w:firstLineChars="200"/>
        <w:contextualSpacing/>
        <w:jc w:val="left"/>
        <w:rPr>
          <w:rFonts w:ascii="宋体" w:hAnsi="宋体" w:cs="宋体"/>
          <w:sz w:val="24"/>
        </w:rPr>
      </w:pPr>
      <w:r>
        <w:rPr>
          <w:rFonts w:hint="eastAsia" w:ascii="宋体" w:hAnsi="宋体" w:cs="宋体"/>
          <w:sz w:val="24"/>
        </w:rPr>
        <w:t>市场价格波动是否调整合同价格的约定：</w:t>
      </w:r>
    </w:p>
    <w:p w14:paraId="210D8FDF">
      <w:pPr>
        <w:spacing w:line="460" w:lineRule="exact"/>
        <w:ind w:firstLine="466" w:firstLineChars="200"/>
        <w:contextualSpacing/>
        <w:jc w:val="left"/>
        <w:rPr>
          <w:rFonts w:ascii="宋体" w:hAnsi="宋体" w:cs="宋体"/>
          <w:b/>
          <w:bCs/>
          <w:spacing w:val="-4"/>
          <w:sz w:val="24"/>
        </w:rPr>
      </w:pPr>
      <w:r>
        <w:rPr>
          <w:rFonts w:hint="eastAsia" w:ascii="宋体" w:hAnsi="宋体" w:cs="宋体"/>
          <w:b/>
          <w:bCs/>
          <w:spacing w:val="-4"/>
          <w:sz w:val="24"/>
          <w:u w:val="single"/>
        </w:rPr>
        <w:t>本工程建筑材料价格上涨或下降的，由承包人自行承担或收益。</w:t>
      </w:r>
    </w:p>
    <w:p w14:paraId="41AE0B87">
      <w:pPr>
        <w:pStyle w:val="5"/>
        <w:keepNext w:val="0"/>
        <w:spacing w:line="460" w:lineRule="exact"/>
        <w:ind w:firstLine="480" w:firstLineChars="200"/>
        <w:contextualSpacing/>
        <w:jc w:val="left"/>
        <w:rPr>
          <w:rFonts w:ascii="宋体" w:hAnsi="宋体" w:eastAsia="宋体" w:cs="宋体"/>
          <w:sz w:val="24"/>
          <w:szCs w:val="24"/>
        </w:rPr>
      </w:pPr>
      <w:r>
        <w:rPr>
          <w:rFonts w:hint="eastAsia" w:ascii="宋体" w:hAnsi="宋体" w:eastAsia="宋体" w:cs="宋体"/>
          <w:sz w:val="24"/>
          <w:szCs w:val="24"/>
        </w:rPr>
        <w:t>12. 合同价格、计量与支付</w:t>
      </w:r>
    </w:p>
    <w:p w14:paraId="73F72C8E">
      <w:pPr>
        <w:spacing w:line="460" w:lineRule="exact"/>
        <w:ind w:firstLine="480" w:firstLineChars="200"/>
        <w:contextualSpacing/>
        <w:rPr>
          <w:rFonts w:ascii="宋体" w:hAnsi="宋体" w:cs="宋体"/>
          <w:sz w:val="24"/>
        </w:rPr>
      </w:pPr>
      <w:r>
        <w:rPr>
          <w:rFonts w:hint="eastAsia" w:ascii="宋体" w:hAnsi="宋体" w:cs="宋体"/>
          <w:sz w:val="24"/>
        </w:rPr>
        <w:t>12.1 合同价格形式：</w:t>
      </w:r>
    </w:p>
    <w:p w14:paraId="289F9F48">
      <w:pPr>
        <w:autoSpaceDE w:val="0"/>
        <w:autoSpaceDN w:val="0"/>
        <w:adjustRightInd w:val="0"/>
        <w:spacing w:line="460" w:lineRule="exact"/>
        <w:ind w:firstLine="480"/>
        <w:contextualSpacing/>
        <w:rPr>
          <w:rFonts w:ascii="宋体" w:hAnsi="宋体" w:cs="宋体"/>
          <w:sz w:val="24"/>
        </w:rPr>
      </w:pPr>
      <w:r>
        <w:rPr>
          <w:rFonts w:hint="eastAsia" w:ascii="宋体" w:hAnsi="宋体" w:cs="宋体"/>
          <w:sz w:val="24"/>
        </w:rPr>
        <w:t>1.单价合同。</w:t>
      </w:r>
    </w:p>
    <w:p w14:paraId="578EB22A">
      <w:pPr>
        <w:widowControl/>
        <w:snapToGrid w:val="0"/>
        <w:spacing w:line="460" w:lineRule="exact"/>
        <w:ind w:firstLine="480" w:firstLineChars="200"/>
        <w:rPr>
          <w:rFonts w:ascii="宋体" w:hAnsi="宋体" w:cs="宋体"/>
          <w:sz w:val="24"/>
          <w:u w:val="single"/>
        </w:rPr>
      </w:pPr>
      <w:r>
        <w:rPr>
          <w:rFonts w:hint="eastAsia" w:ascii="宋体" w:hAnsi="宋体" w:cs="宋体"/>
          <w:sz w:val="24"/>
        </w:rPr>
        <w:t>综合单价包含的风险范围：</w:t>
      </w:r>
      <w:r>
        <w:rPr>
          <w:rFonts w:hint="eastAsia" w:ascii="宋体" w:hAnsi="宋体" w:cs="宋体"/>
          <w:sz w:val="24"/>
          <w:u w:val="single"/>
        </w:rPr>
        <w:t>施工期间各类建材的市场风险、施工机械（退）场费、甲供材料的保管费（如有）、甲方另行分包项目的总包管理费或配合费（如有）、除规费和税金以外的政策性风险、工程实施范围内外可能出现的阻扰施工等所有风险。工程量的风险由发包人承担，价的风险在约定风险范围内的，由承包人承担，风险范围以外的按合同约定。</w:t>
      </w:r>
    </w:p>
    <w:p w14:paraId="0E4DDBDB">
      <w:pPr>
        <w:widowControl/>
        <w:snapToGrid w:val="0"/>
        <w:spacing w:line="460" w:lineRule="exact"/>
        <w:ind w:firstLine="480" w:firstLineChars="200"/>
        <w:rPr>
          <w:rFonts w:ascii="宋体" w:hAnsi="宋体" w:cs="宋体"/>
          <w:sz w:val="24"/>
        </w:rPr>
      </w:pPr>
      <w:r>
        <w:rPr>
          <w:rFonts w:hint="eastAsia" w:ascii="宋体" w:hAnsi="宋体" w:cs="宋体"/>
          <w:sz w:val="24"/>
        </w:rPr>
        <w:t>风险费用的计算方法：</w:t>
      </w:r>
      <w:r>
        <w:rPr>
          <w:rFonts w:hint="eastAsia" w:ascii="宋体" w:hAnsi="宋体" w:cs="宋体"/>
          <w:b/>
          <w:sz w:val="24"/>
          <w:u w:val="single"/>
        </w:rPr>
        <w:t>承包人在响应报价时已充分考虑在报价中，竣工结算时不做任何调整</w:t>
      </w:r>
      <w:r>
        <w:rPr>
          <w:rFonts w:hint="eastAsia" w:ascii="宋体" w:hAnsi="宋体" w:cs="宋体"/>
          <w:sz w:val="24"/>
        </w:rPr>
        <w:t>。</w:t>
      </w:r>
    </w:p>
    <w:p w14:paraId="539106CC">
      <w:pPr>
        <w:widowControl/>
        <w:snapToGrid w:val="0"/>
        <w:spacing w:line="460" w:lineRule="exact"/>
        <w:ind w:firstLine="480" w:firstLineChars="200"/>
        <w:rPr>
          <w:rFonts w:ascii="宋体" w:hAnsi="宋体" w:cs="宋体"/>
          <w:sz w:val="24"/>
        </w:rPr>
      </w:pPr>
      <w:r>
        <w:rPr>
          <w:rFonts w:hint="eastAsia" w:ascii="宋体" w:hAnsi="宋体" w:cs="宋体"/>
          <w:sz w:val="24"/>
        </w:rPr>
        <w:t>双方约定合同价款的其他调整因素：</w:t>
      </w:r>
      <w:r>
        <w:rPr>
          <w:rFonts w:hint="eastAsia" w:ascii="宋体" w:hAnsi="宋体" w:cs="宋体"/>
          <w:b/>
          <w:sz w:val="24"/>
          <w:u w:val="single"/>
        </w:rPr>
        <w:t>（1）发包人要求并认可的设计变更；（2）发包方认可的签证及技术核定单</w:t>
      </w:r>
      <w:r>
        <w:rPr>
          <w:rFonts w:hint="eastAsia" w:ascii="宋体" w:hAnsi="宋体" w:cs="宋体"/>
          <w:b/>
          <w:sz w:val="24"/>
        </w:rPr>
        <w:t>。</w:t>
      </w:r>
    </w:p>
    <w:p w14:paraId="55898A19">
      <w:pPr>
        <w:widowControl/>
        <w:snapToGrid w:val="0"/>
        <w:spacing w:line="460" w:lineRule="exact"/>
        <w:ind w:firstLine="480" w:firstLineChars="200"/>
        <w:rPr>
          <w:rFonts w:ascii="宋体" w:hAnsi="宋体" w:cs="宋体"/>
          <w:sz w:val="24"/>
        </w:rPr>
      </w:pPr>
      <w:r>
        <w:rPr>
          <w:rFonts w:hint="eastAsia" w:ascii="宋体" w:hAnsi="宋体" w:cs="宋体"/>
          <w:sz w:val="24"/>
        </w:rPr>
        <w:t xml:space="preserve">风险范围以外合同价格的调整方法： </w:t>
      </w:r>
    </w:p>
    <w:p w14:paraId="4F0DF4CF">
      <w:pPr>
        <w:widowControl/>
        <w:snapToGrid w:val="0"/>
        <w:spacing w:line="460" w:lineRule="exact"/>
        <w:ind w:firstLine="482" w:firstLineChars="200"/>
        <w:rPr>
          <w:rFonts w:ascii="宋体" w:hAnsi="宋体" w:cs="宋体"/>
          <w:b/>
          <w:sz w:val="24"/>
          <w:u w:val="single"/>
        </w:rPr>
      </w:pPr>
      <w:r>
        <w:rPr>
          <w:rFonts w:hint="eastAsia" w:ascii="宋体" w:hAnsi="宋体" w:cs="宋体"/>
          <w:b/>
          <w:sz w:val="24"/>
          <w:u w:val="single"/>
        </w:rPr>
        <w:t xml:space="preserve">①因非承包人原因引起原有的工程量清单项目的工程量增减，工程量按实调整，单价参照成交单价。 </w:t>
      </w:r>
    </w:p>
    <w:p w14:paraId="6771F1B0">
      <w:pPr>
        <w:widowControl/>
        <w:snapToGrid w:val="0"/>
        <w:spacing w:line="460" w:lineRule="exact"/>
        <w:ind w:firstLine="482" w:firstLineChars="200"/>
        <w:rPr>
          <w:rFonts w:ascii="宋体" w:hAnsi="宋体" w:cs="宋体"/>
          <w:b/>
          <w:sz w:val="24"/>
          <w:u w:val="single"/>
        </w:rPr>
      </w:pPr>
      <w:r>
        <w:rPr>
          <w:rFonts w:hint="eastAsia" w:ascii="宋体" w:hAnsi="宋体" w:cs="宋体"/>
          <w:b/>
          <w:sz w:val="24"/>
          <w:u w:val="single"/>
        </w:rPr>
        <w:t>②综合单价如须调整，按以下办法执行：</w:t>
      </w:r>
    </w:p>
    <w:p w14:paraId="64EE3AA5">
      <w:pPr>
        <w:widowControl/>
        <w:snapToGrid w:val="0"/>
        <w:spacing w:line="460" w:lineRule="exact"/>
        <w:ind w:firstLine="482" w:firstLineChars="200"/>
        <w:rPr>
          <w:rFonts w:ascii="宋体" w:hAnsi="宋体" w:cs="宋体"/>
          <w:b/>
          <w:sz w:val="24"/>
          <w:u w:val="single"/>
        </w:rPr>
      </w:pPr>
      <w:r>
        <w:rPr>
          <w:rFonts w:hint="eastAsia" w:ascii="宋体" w:hAnsi="宋体" w:cs="宋体"/>
          <w:b/>
          <w:sz w:val="24"/>
          <w:u w:val="single"/>
        </w:rPr>
        <w:t>合同中已有适用于变更工程的价格，按合同已有的价格变更合同价款；</w:t>
      </w:r>
    </w:p>
    <w:p w14:paraId="66A3C024">
      <w:pPr>
        <w:widowControl/>
        <w:snapToGrid w:val="0"/>
        <w:spacing w:line="460" w:lineRule="exact"/>
        <w:ind w:firstLine="482" w:firstLineChars="200"/>
        <w:rPr>
          <w:rFonts w:ascii="宋体" w:hAnsi="宋体" w:cs="宋体"/>
          <w:b/>
          <w:sz w:val="24"/>
          <w:u w:val="single"/>
        </w:rPr>
      </w:pPr>
      <w:r>
        <w:rPr>
          <w:rFonts w:hint="eastAsia" w:ascii="宋体" w:hAnsi="宋体" w:cs="宋体"/>
          <w:b/>
          <w:sz w:val="24"/>
          <w:u w:val="single"/>
        </w:rPr>
        <w:t>合同中只有类似于变更工程的价格，可以参照类似价格变更合同价款；</w:t>
      </w:r>
    </w:p>
    <w:p w14:paraId="1524958F">
      <w:pPr>
        <w:widowControl/>
        <w:snapToGrid w:val="0"/>
        <w:spacing w:line="460" w:lineRule="exact"/>
        <w:ind w:firstLine="482" w:firstLineChars="200"/>
        <w:rPr>
          <w:rFonts w:ascii="宋体" w:hAnsi="宋体" w:cs="宋体"/>
          <w:b/>
          <w:sz w:val="24"/>
          <w:u w:val="single"/>
        </w:rPr>
      </w:pPr>
      <w:r>
        <w:rPr>
          <w:rFonts w:hint="eastAsia" w:ascii="宋体" w:hAnsi="宋体" w:cs="宋体"/>
          <w:b/>
          <w:sz w:val="24"/>
          <w:u w:val="single"/>
        </w:rPr>
        <w:t>合同中没有类似于变更工程的价格，可以重新调整后的综合单价变更合同价款（即按招标控制价编制依据计价×（1-承包人报价浮动率），[报价浮动率＝（1－成交价/招标控制价）×100%，成交价、招标控制价须扣除暂估价、暂列金额及相应的规费税金]）；</w:t>
      </w:r>
    </w:p>
    <w:p w14:paraId="71B08461">
      <w:pPr>
        <w:widowControl/>
        <w:tabs>
          <w:tab w:val="left" w:pos="0"/>
          <w:tab w:val="left" w:pos="993"/>
          <w:tab w:val="left" w:pos="1134"/>
        </w:tabs>
        <w:snapToGrid w:val="0"/>
        <w:spacing w:line="460" w:lineRule="exact"/>
        <w:ind w:firstLine="482" w:firstLineChars="200"/>
        <w:rPr>
          <w:rFonts w:ascii="宋体" w:hAnsi="宋体" w:cs="宋体"/>
          <w:b/>
          <w:sz w:val="24"/>
          <w:u w:val="single"/>
        </w:rPr>
      </w:pPr>
      <w:r>
        <w:rPr>
          <w:rFonts w:hint="eastAsia" w:ascii="宋体" w:hAnsi="宋体" w:cs="宋体"/>
          <w:b/>
          <w:sz w:val="24"/>
          <w:u w:val="single"/>
        </w:rPr>
        <w:t>③因承包人原因引起的工期延误、工程重大变更或分部分项工程量增减，量价一律不调整，由承包人自行承担。</w:t>
      </w:r>
    </w:p>
    <w:p w14:paraId="349EE4BC">
      <w:pPr>
        <w:pStyle w:val="26"/>
        <w:widowControl w:val="0"/>
        <w:adjustRightInd w:val="0"/>
        <w:spacing w:before="0" w:beforeAutospacing="0" w:after="0" w:afterAutospacing="0" w:line="460" w:lineRule="exact"/>
        <w:ind w:firstLine="525"/>
        <w:contextualSpacing/>
        <w:jc w:val="both"/>
      </w:pPr>
      <w:r>
        <w:rPr>
          <w:rFonts w:hint="eastAsia"/>
          <w:b/>
          <w:u w:val="single"/>
        </w:rPr>
        <w:t>④上述合同价款调整方法：所有涉及价款调整的项目，均须由承包人提出调整方案及明细报发包人审核通过后方可计入造价，如发包人审核不通过不得作为结算依据，承包人不得有任何异议。</w:t>
      </w:r>
    </w:p>
    <w:p w14:paraId="5A46AF66">
      <w:pPr>
        <w:spacing w:line="460" w:lineRule="exact"/>
        <w:ind w:firstLine="480" w:firstLineChars="200"/>
        <w:contextualSpacing/>
        <w:rPr>
          <w:rFonts w:ascii="宋体" w:hAnsi="宋体" w:cs="宋体"/>
          <w:sz w:val="24"/>
        </w:rPr>
      </w:pPr>
      <w:r>
        <w:rPr>
          <w:rFonts w:hint="eastAsia" w:ascii="宋体" w:hAnsi="宋体" w:cs="宋体"/>
          <w:sz w:val="24"/>
        </w:rPr>
        <w:t>12.2 预付款</w:t>
      </w:r>
    </w:p>
    <w:p w14:paraId="3C3D1830">
      <w:pPr>
        <w:spacing w:line="460" w:lineRule="exact"/>
        <w:ind w:firstLine="480" w:firstLineChars="200"/>
        <w:contextualSpacing/>
        <w:jc w:val="left"/>
        <w:rPr>
          <w:rFonts w:ascii="宋体" w:hAnsi="宋体" w:cs="宋体"/>
          <w:sz w:val="24"/>
        </w:rPr>
      </w:pPr>
      <w:r>
        <w:rPr>
          <w:rFonts w:hint="eastAsia" w:ascii="宋体" w:hAnsi="宋体" w:cs="宋体"/>
          <w:sz w:val="24"/>
        </w:rPr>
        <w:t>12.2.1 预付款的支付</w:t>
      </w:r>
    </w:p>
    <w:p w14:paraId="2F6B3992">
      <w:pPr>
        <w:spacing w:line="460" w:lineRule="exact"/>
        <w:ind w:firstLine="480" w:firstLineChars="200"/>
        <w:contextualSpacing/>
        <w:jc w:val="left"/>
        <w:rPr>
          <w:rFonts w:ascii="宋体" w:hAnsi="宋体" w:cs="宋体"/>
          <w:sz w:val="24"/>
        </w:rPr>
      </w:pPr>
      <w:r>
        <w:rPr>
          <w:rFonts w:hint="eastAsia" w:ascii="宋体" w:hAnsi="宋体" w:cs="宋体"/>
          <w:sz w:val="24"/>
        </w:rPr>
        <w:t>预付款支付比例或金额：</w:t>
      </w:r>
      <w:r>
        <w:rPr>
          <w:rFonts w:hint="eastAsia" w:ascii="宋体" w:hAnsi="宋体" w:cs="宋体"/>
          <w:sz w:val="24"/>
          <w:u w:val="single"/>
        </w:rPr>
        <w:t xml:space="preserve">  签订合同，施工人员、设施、材料进场后预付30%  </w:t>
      </w:r>
      <w:r>
        <w:rPr>
          <w:rFonts w:hint="eastAsia" w:ascii="宋体" w:hAnsi="宋体" w:cs="宋体"/>
          <w:sz w:val="24"/>
        </w:rPr>
        <w:t>。</w:t>
      </w:r>
    </w:p>
    <w:p w14:paraId="0F84D355">
      <w:pPr>
        <w:spacing w:line="460" w:lineRule="exact"/>
        <w:ind w:firstLine="480" w:firstLineChars="200"/>
        <w:contextualSpacing/>
        <w:jc w:val="left"/>
        <w:rPr>
          <w:rFonts w:ascii="宋体" w:hAnsi="宋体" w:cs="宋体"/>
          <w:sz w:val="24"/>
        </w:rPr>
      </w:pPr>
      <w:r>
        <w:rPr>
          <w:rFonts w:hint="eastAsia" w:ascii="宋体" w:hAnsi="宋体" w:cs="宋体"/>
          <w:sz w:val="24"/>
        </w:rPr>
        <w:t>预付款支付期限：</w:t>
      </w:r>
      <w:r>
        <w:rPr>
          <w:rFonts w:hint="eastAsia" w:ascii="宋体" w:hAnsi="宋体" w:cs="宋体"/>
          <w:b/>
          <w:bCs/>
          <w:sz w:val="24"/>
          <w:u w:val="single"/>
        </w:rPr>
        <w:t>开工七日内（以总监理工程师签发的正式开工日期为准）</w:t>
      </w:r>
      <w:r>
        <w:rPr>
          <w:rFonts w:hint="eastAsia" w:ascii="宋体" w:hAnsi="宋体" w:cs="宋体"/>
          <w:sz w:val="24"/>
        </w:rPr>
        <w:t>。预付款扣回的方式：</w:t>
      </w:r>
      <w:r>
        <w:rPr>
          <w:rFonts w:hint="eastAsia" w:ascii="宋体" w:hAnsi="宋体" w:cs="宋体"/>
          <w:b/>
          <w:bCs/>
          <w:sz w:val="24"/>
          <w:u w:val="single"/>
        </w:rPr>
        <w:t>不扣</w:t>
      </w:r>
      <w:r>
        <w:rPr>
          <w:rFonts w:hint="eastAsia" w:ascii="宋体" w:hAnsi="宋体" w:cs="宋体"/>
          <w:sz w:val="24"/>
        </w:rPr>
        <w:t>。</w:t>
      </w:r>
    </w:p>
    <w:p w14:paraId="79D3CFE9">
      <w:pPr>
        <w:spacing w:line="460" w:lineRule="exact"/>
        <w:ind w:firstLine="480" w:firstLineChars="200"/>
        <w:contextualSpacing/>
        <w:jc w:val="left"/>
        <w:rPr>
          <w:rFonts w:ascii="宋体" w:hAnsi="宋体" w:cs="宋体"/>
          <w:sz w:val="24"/>
        </w:rPr>
      </w:pPr>
      <w:r>
        <w:rPr>
          <w:rFonts w:hint="eastAsia" w:ascii="宋体" w:hAnsi="宋体" w:cs="宋体"/>
          <w:sz w:val="24"/>
        </w:rPr>
        <w:t>12.2.2 预付款担保</w:t>
      </w:r>
    </w:p>
    <w:p w14:paraId="02D5ADB2">
      <w:pPr>
        <w:spacing w:line="460" w:lineRule="exact"/>
        <w:ind w:firstLine="480" w:firstLineChars="200"/>
        <w:contextualSpacing/>
        <w:jc w:val="left"/>
        <w:rPr>
          <w:rFonts w:ascii="宋体" w:hAnsi="宋体" w:cs="宋体"/>
          <w:sz w:val="24"/>
        </w:rPr>
      </w:pPr>
      <w:r>
        <w:rPr>
          <w:rFonts w:hint="eastAsia" w:ascii="宋体" w:hAnsi="宋体" w:cs="宋体"/>
          <w:sz w:val="24"/>
        </w:rPr>
        <w:t>承包人提交预付款担保的期限：</w:t>
      </w:r>
      <w:r>
        <w:rPr>
          <w:rFonts w:hint="eastAsia" w:ascii="宋体" w:hAnsi="宋体" w:cs="宋体"/>
          <w:sz w:val="24"/>
          <w:u w:val="single"/>
        </w:rPr>
        <w:t xml:space="preserve">    /     </w:t>
      </w:r>
      <w:r>
        <w:rPr>
          <w:rFonts w:hint="eastAsia" w:ascii="宋体" w:hAnsi="宋体" w:cs="宋体"/>
          <w:sz w:val="24"/>
        </w:rPr>
        <w:t>。预付款担保的形式为：</w:t>
      </w:r>
      <w:r>
        <w:rPr>
          <w:rFonts w:hint="eastAsia" w:ascii="宋体" w:hAnsi="宋体" w:cs="宋体"/>
          <w:sz w:val="24"/>
          <w:u w:val="single"/>
        </w:rPr>
        <w:t xml:space="preserve">           </w:t>
      </w:r>
      <w:r>
        <w:rPr>
          <w:rFonts w:hint="eastAsia" w:ascii="宋体" w:hAnsi="宋体" w:cs="宋体"/>
          <w:sz w:val="24"/>
        </w:rPr>
        <w:t>。</w:t>
      </w:r>
    </w:p>
    <w:p w14:paraId="58D31660">
      <w:pPr>
        <w:spacing w:line="460" w:lineRule="exact"/>
        <w:ind w:firstLine="480" w:firstLineChars="200"/>
        <w:contextualSpacing/>
        <w:rPr>
          <w:rFonts w:ascii="宋体" w:hAnsi="宋体" w:cs="宋体"/>
          <w:sz w:val="24"/>
        </w:rPr>
      </w:pPr>
      <w:r>
        <w:rPr>
          <w:rFonts w:hint="eastAsia" w:ascii="宋体" w:hAnsi="宋体" w:cs="宋体"/>
          <w:sz w:val="24"/>
        </w:rPr>
        <w:t>12.3 计量</w:t>
      </w:r>
    </w:p>
    <w:p w14:paraId="69C82CBB">
      <w:pPr>
        <w:spacing w:line="460" w:lineRule="exact"/>
        <w:ind w:firstLine="480" w:firstLineChars="200"/>
        <w:contextualSpacing/>
        <w:jc w:val="left"/>
        <w:rPr>
          <w:rFonts w:ascii="宋体" w:hAnsi="宋体" w:cs="宋体"/>
          <w:sz w:val="24"/>
        </w:rPr>
      </w:pPr>
      <w:r>
        <w:rPr>
          <w:rFonts w:hint="eastAsia" w:ascii="宋体" w:hAnsi="宋体" w:cs="宋体"/>
          <w:sz w:val="24"/>
        </w:rPr>
        <w:t>12.3.1单价合同的计量</w:t>
      </w:r>
    </w:p>
    <w:p w14:paraId="089C89F7">
      <w:pPr>
        <w:spacing w:line="460" w:lineRule="exact"/>
        <w:ind w:firstLine="480" w:firstLineChars="200"/>
        <w:contextualSpacing/>
        <w:jc w:val="left"/>
        <w:rPr>
          <w:rFonts w:ascii="宋体" w:hAnsi="宋体" w:cs="宋体"/>
          <w:sz w:val="24"/>
        </w:rPr>
      </w:pPr>
      <w:r>
        <w:rPr>
          <w:rFonts w:hint="eastAsia" w:ascii="宋体" w:hAnsi="宋体" w:cs="宋体"/>
          <w:sz w:val="24"/>
        </w:rPr>
        <w:t>关于单价合同计量的约定：</w:t>
      </w:r>
      <w:r>
        <w:rPr>
          <w:rFonts w:hint="eastAsia" w:ascii="宋体" w:hAnsi="宋体" w:cs="宋体"/>
          <w:b/>
          <w:bCs/>
          <w:kern w:val="0"/>
          <w:sz w:val="24"/>
          <w:u w:val="single"/>
        </w:rPr>
        <w:t xml:space="preserve">工程量按发承包双方在合同中约定应予计量且实际完成的工程量定 </w:t>
      </w:r>
      <w:r>
        <w:rPr>
          <w:rFonts w:hint="eastAsia" w:ascii="宋体" w:hAnsi="宋体" w:cs="宋体"/>
          <w:sz w:val="24"/>
          <w:u w:val="single"/>
        </w:rPr>
        <w:t xml:space="preserve"> </w:t>
      </w:r>
      <w:r>
        <w:rPr>
          <w:rFonts w:hint="eastAsia" w:ascii="宋体" w:hAnsi="宋体" w:cs="宋体"/>
          <w:sz w:val="24"/>
        </w:rPr>
        <w:t>。</w:t>
      </w:r>
    </w:p>
    <w:p w14:paraId="7BB28562">
      <w:pPr>
        <w:spacing w:line="460" w:lineRule="exact"/>
        <w:ind w:firstLine="480" w:firstLineChars="200"/>
        <w:contextualSpacing/>
        <w:jc w:val="left"/>
        <w:rPr>
          <w:rFonts w:ascii="宋体" w:hAnsi="宋体" w:cs="宋体"/>
          <w:sz w:val="24"/>
        </w:rPr>
      </w:pPr>
      <w:r>
        <w:rPr>
          <w:rFonts w:hint="eastAsia" w:ascii="宋体" w:hAnsi="宋体" w:cs="宋体"/>
          <w:sz w:val="24"/>
        </w:rPr>
        <w:t>12.3.2 总价合同的计量</w:t>
      </w:r>
    </w:p>
    <w:p w14:paraId="218BEA28">
      <w:pPr>
        <w:spacing w:line="460" w:lineRule="exact"/>
        <w:ind w:firstLine="480" w:firstLineChars="200"/>
        <w:contextualSpacing/>
        <w:jc w:val="left"/>
        <w:rPr>
          <w:rFonts w:ascii="宋体" w:hAnsi="宋体" w:cs="宋体"/>
          <w:sz w:val="24"/>
        </w:rPr>
      </w:pPr>
      <w:r>
        <w:rPr>
          <w:rFonts w:hint="eastAsia" w:ascii="宋体" w:hAnsi="宋体" w:cs="宋体"/>
          <w:sz w:val="24"/>
        </w:rPr>
        <w:t>关于总价合同计量的约定：</w:t>
      </w:r>
      <w:r>
        <w:rPr>
          <w:rFonts w:hint="eastAsia" w:ascii="宋体" w:hAnsi="宋体" w:cs="宋体"/>
          <w:sz w:val="24"/>
          <w:u w:val="single"/>
        </w:rPr>
        <w:t xml:space="preserve">              /                </w:t>
      </w:r>
      <w:r>
        <w:rPr>
          <w:rFonts w:hint="eastAsia" w:ascii="宋体" w:hAnsi="宋体" w:cs="宋体"/>
          <w:sz w:val="24"/>
        </w:rPr>
        <w:t>。</w:t>
      </w:r>
    </w:p>
    <w:p w14:paraId="12018C49">
      <w:pPr>
        <w:spacing w:line="460" w:lineRule="exact"/>
        <w:ind w:firstLine="480" w:firstLineChars="200"/>
        <w:contextualSpacing/>
        <w:rPr>
          <w:rFonts w:ascii="宋体" w:hAnsi="宋体" w:cs="宋体"/>
          <w:sz w:val="24"/>
        </w:rPr>
      </w:pPr>
      <w:r>
        <w:rPr>
          <w:rFonts w:hint="eastAsia" w:ascii="宋体" w:hAnsi="宋体" w:cs="宋体"/>
          <w:sz w:val="24"/>
        </w:rPr>
        <w:t>12.3 工程进度款支付</w:t>
      </w:r>
    </w:p>
    <w:p w14:paraId="1F6A3B60">
      <w:pPr>
        <w:adjustRightInd w:val="0"/>
        <w:snapToGrid w:val="0"/>
        <w:spacing w:line="460" w:lineRule="exact"/>
        <w:ind w:firstLine="482" w:firstLineChars="200"/>
        <w:rPr>
          <w:rFonts w:ascii="宋体" w:hAnsi="宋体" w:cs="宋体"/>
          <w:b/>
          <w:bCs/>
          <w:sz w:val="24"/>
        </w:rPr>
      </w:pPr>
      <w:r>
        <w:rPr>
          <w:rFonts w:hint="eastAsia" w:ascii="宋体" w:hAnsi="宋体" w:cs="宋体"/>
          <w:b/>
          <w:bCs/>
          <w:sz w:val="24"/>
        </w:rPr>
        <w:t>项目实施完成、经发包人组织竣工验收后付至合同价70%，同时无息退还履约保证金；审计结束付至审计价的95%。验收合格满</w:t>
      </w:r>
      <w:r>
        <w:rPr>
          <w:rFonts w:hint="eastAsia" w:ascii="宋体" w:hAnsi="宋体" w:cs="宋体"/>
          <w:b/>
          <w:bCs/>
          <w:sz w:val="24"/>
          <w:lang w:val="en-US" w:eastAsia="zh-CN"/>
        </w:rPr>
        <w:t>2</w:t>
      </w:r>
      <w:r>
        <w:rPr>
          <w:rFonts w:hint="eastAsia" w:ascii="宋体" w:hAnsi="宋体" w:cs="宋体"/>
          <w:b/>
          <w:bCs/>
          <w:sz w:val="24"/>
        </w:rPr>
        <w:t>年后无质量问题的，支付剩余款项（审计金额的5%）。</w:t>
      </w:r>
    </w:p>
    <w:p w14:paraId="75798493">
      <w:pPr>
        <w:pStyle w:val="5"/>
        <w:keepNext w:val="0"/>
        <w:spacing w:line="460" w:lineRule="exact"/>
        <w:ind w:firstLine="480" w:firstLineChars="200"/>
        <w:contextualSpacing/>
        <w:jc w:val="left"/>
        <w:rPr>
          <w:rFonts w:ascii="宋体" w:hAnsi="宋体" w:eastAsia="宋体" w:cs="宋体"/>
          <w:sz w:val="24"/>
          <w:szCs w:val="24"/>
        </w:rPr>
      </w:pPr>
      <w:r>
        <w:rPr>
          <w:rFonts w:hint="eastAsia" w:ascii="宋体" w:hAnsi="宋体" w:eastAsia="宋体" w:cs="宋体"/>
          <w:sz w:val="24"/>
          <w:szCs w:val="24"/>
        </w:rPr>
        <w:t>每次支付工程款前，承包人必须开具符合税务部门规定的</w:t>
      </w:r>
      <w:r>
        <w:rPr>
          <w:rFonts w:hint="eastAsia" w:cs="宋体"/>
          <w:color w:val="auto"/>
          <w:sz w:val="24"/>
          <w:szCs w:val="24"/>
          <w:highlight w:val="none"/>
          <w:lang w:val="en-US" w:eastAsia="zh-CN"/>
        </w:rPr>
        <w:t>全额</w:t>
      </w:r>
      <w:r>
        <w:rPr>
          <w:rFonts w:hint="eastAsia" w:ascii="宋体" w:hAnsi="宋体" w:eastAsia="宋体" w:cs="宋体"/>
          <w:sz w:val="24"/>
          <w:szCs w:val="24"/>
        </w:rPr>
        <w:t>发票。承包人未提供符合要求的发票的，发包人有权拒绝付款。</w:t>
      </w:r>
    </w:p>
    <w:p w14:paraId="326F5A39">
      <w:pPr>
        <w:pStyle w:val="5"/>
        <w:keepNext w:val="0"/>
        <w:spacing w:line="460" w:lineRule="exact"/>
        <w:ind w:firstLine="480" w:firstLineChars="200"/>
        <w:contextualSpacing/>
        <w:jc w:val="left"/>
        <w:rPr>
          <w:rFonts w:ascii="宋体" w:hAnsi="宋体" w:eastAsia="宋体" w:cs="宋体"/>
          <w:sz w:val="24"/>
          <w:szCs w:val="24"/>
        </w:rPr>
      </w:pPr>
      <w:r>
        <w:rPr>
          <w:rFonts w:hint="eastAsia" w:ascii="宋体" w:hAnsi="宋体" w:eastAsia="宋体" w:cs="宋体"/>
          <w:sz w:val="24"/>
          <w:szCs w:val="24"/>
        </w:rPr>
        <w:t>13. 验收和工程试车</w:t>
      </w:r>
    </w:p>
    <w:p w14:paraId="7F9E7593">
      <w:pPr>
        <w:spacing w:line="460" w:lineRule="exact"/>
        <w:ind w:firstLine="480" w:firstLineChars="200"/>
        <w:contextualSpacing/>
        <w:rPr>
          <w:rFonts w:ascii="宋体" w:hAnsi="宋体" w:cs="宋体"/>
          <w:sz w:val="24"/>
        </w:rPr>
      </w:pPr>
      <w:r>
        <w:rPr>
          <w:rFonts w:hint="eastAsia" w:ascii="宋体" w:hAnsi="宋体" w:cs="宋体"/>
          <w:sz w:val="24"/>
        </w:rPr>
        <w:t>13.1 分部分项工程验收</w:t>
      </w:r>
    </w:p>
    <w:p w14:paraId="59244609">
      <w:pPr>
        <w:spacing w:line="460" w:lineRule="exact"/>
        <w:ind w:firstLine="480" w:firstLineChars="200"/>
        <w:contextualSpacing/>
        <w:jc w:val="left"/>
        <w:rPr>
          <w:rFonts w:ascii="宋体" w:hAnsi="宋体" w:cs="宋体"/>
          <w:sz w:val="24"/>
        </w:rPr>
      </w:pPr>
      <w:r>
        <w:rPr>
          <w:rFonts w:hint="eastAsia" w:ascii="宋体" w:hAnsi="宋体" w:cs="宋体"/>
          <w:sz w:val="24"/>
        </w:rPr>
        <w:t>13.1.1监理人不能按时进行验收时，应提前</w:t>
      </w:r>
      <w:r>
        <w:rPr>
          <w:rFonts w:hint="eastAsia" w:ascii="宋体" w:hAnsi="宋体" w:cs="宋体"/>
          <w:sz w:val="24"/>
          <w:u w:val="single"/>
        </w:rPr>
        <w:t xml:space="preserve">  24  </w:t>
      </w:r>
      <w:r>
        <w:rPr>
          <w:rFonts w:hint="eastAsia" w:ascii="宋体" w:hAnsi="宋体" w:cs="宋体"/>
          <w:sz w:val="24"/>
        </w:rPr>
        <w:t>小时提交书面延期要求。</w:t>
      </w:r>
    </w:p>
    <w:p w14:paraId="568A0820">
      <w:pPr>
        <w:spacing w:line="460" w:lineRule="exact"/>
        <w:ind w:firstLine="480" w:firstLineChars="200"/>
        <w:contextualSpacing/>
        <w:jc w:val="left"/>
        <w:rPr>
          <w:rFonts w:ascii="宋体" w:hAnsi="宋体" w:cs="宋体"/>
          <w:b/>
          <w:sz w:val="24"/>
        </w:rPr>
      </w:pPr>
      <w:r>
        <w:rPr>
          <w:rFonts w:hint="eastAsia" w:ascii="宋体" w:hAnsi="宋体" w:cs="宋体"/>
          <w:sz w:val="24"/>
        </w:rPr>
        <w:t>关于延期最长不得超过：</w:t>
      </w:r>
      <w:r>
        <w:rPr>
          <w:rFonts w:hint="eastAsia" w:ascii="宋体" w:hAnsi="宋体" w:cs="宋体"/>
          <w:sz w:val="24"/>
          <w:u w:val="single"/>
        </w:rPr>
        <w:t xml:space="preserve">  48  </w:t>
      </w:r>
      <w:r>
        <w:rPr>
          <w:rFonts w:hint="eastAsia" w:ascii="宋体" w:hAnsi="宋体" w:cs="宋体"/>
          <w:sz w:val="24"/>
        </w:rPr>
        <w:t>小时。</w:t>
      </w:r>
    </w:p>
    <w:p w14:paraId="046F3F67">
      <w:pPr>
        <w:spacing w:line="460" w:lineRule="exact"/>
        <w:ind w:firstLine="480" w:firstLineChars="200"/>
        <w:contextualSpacing/>
        <w:rPr>
          <w:rFonts w:ascii="宋体" w:hAnsi="宋体" w:cs="宋体"/>
          <w:sz w:val="24"/>
        </w:rPr>
      </w:pPr>
      <w:r>
        <w:rPr>
          <w:rFonts w:hint="eastAsia" w:ascii="宋体" w:hAnsi="宋体" w:cs="宋体"/>
          <w:sz w:val="24"/>
        </w:rPr>
        <w:t>13.2 竣工验收</w:t>
      </w:r>
    </w:p>
    <w:p w14:paraId="3A156DE8">
      <w:pPr>
        <w:spacing w:line="460" w:lineRule="exact"/>
        <w:ind w:firstLine="480" w:firstLineChars="200"/>
        <w:contextualSpacing/>
        <w:jc w:val="left"/>
        <w:rPr>
          <w:rFonts w:ascii="宋体" w:hAnsi="宋体" w:cs="宋体"/>
          <w:sz w:val="24"/>
        </w:rPr>
      </w:pPr>
      <w:r>
        <w:rPr>
          <w:rFonts w:hint="eastAsia" w:ascii="宋体" w:hAnsi="宋体" w:cs="宋体"/>
          <w:sz w:val="24"/>
        </w:rPr>
        <w:t>13.2.1竣工验收程序</w:t>
      </w:r>
    </w:p>
    <w:p w14:paraId="6CB101A0">
      <w:pPr>
        <w:adjustRightInd w:val="0"/>
        <w:spacing w:line="460" w:lineRule="exact"/>
        <w:ind w:firstLine="571"/>
        <w:contextualSpacing/>
        <w:jc w:val="left"/>
        <w:rPr>
          <w:rFonts w:ascii="宋体" w:hAnsi="宋体" w:cs="宋体"/>
          <w:b/>
          <w:bCs/>
          <w:sz w:val="24"/>
          <w:u w:val="single"/>
        </w:rPr>
      </w:pPr>
      <w:r>
        <w:rPr>
          <w:rFonts w:hint="eastAsia" w:ascii="宋体" w:hAnsi="宋体" w:cs="宋体"/>
          <w:kern w:val="0"/>
          <w:sz w:val="24"/>
        </w:rPr>
        <w:t>关于竣工验收程序的约定：</w:t>
      </w:r>
      <w:r>
        <w:rPr>
          <w:rFonts w:hint="eastAsia" w:ascii="宋体" w:hAnsi="宋体" w:cs="宋体"/>
          <w:b/>
          <w:bCs/>
          <w:sz w:val="24"/>
          <w:u w:val="single"/>
          <w:lang w:eastAsia="zh-TW"/>
        </w:rPr>
        <w:t>竣工验收前</w:t>
      </w:r>
      <w:r>
        <w:rPr>
          <w:rFonts w:hint="eastAsia" w:ascii="宋体" w:hAnsi="宋体" w:cs="宋体"/>
          <w:b/>
          <w:bCs/>
          <w:sz w:val="24"/>
          <w:u w:val="single"/>
        </w:rPr>
        <w:t xml:space="preserve">, </w:t>
      </w:r>
      <w:r>
        <w:rPr>
          <w:rFonts w:hint="eastAsia" w:ascii="宋体" w:hAnsi="宋体" w:cs="宋体"/>
          <w:b/>
          <w:bCs/>
          <w:sz w:val="24"/>
          <w:u w:val="single"/>
          <w:lang w:eastAsia="zh-TW"/>
        </w:rPr>
        <w:t>承包人需提供完整的竣工验收资</w:t>
      </w:r>
      <w:r>
        <w:rPr>
          <w:rFonts w:hint="eastAsia" w:ascii="宋体" w:hAnsi="宋体" w:cs="宋体"/>
          <w:b/>
          <w:bCs/>
          <w:sz w:val="24"/>
          <w:u w:val="single"/>
        </w:rPr>
        <w:t>料</w:t>
      </w:r>
      <w:r>
        <w:rPr>
          <w:rFonts w:hint="eastAsia" w:ascii="宋体" w:hAnsi="宋体" w:cs="宋体"/>
          <w:b/>
          <w:bCs/>
          <w:sz w:val="24"/>
          <w:u w:val="single"/>
          <w:lang w:eastAsia="zh-TW"/>
        </w:rPr>
        <w:t>。承包人提供的</w:t>
      </w:r>
      <w:r>
        <w:rPr>
          <w:rFonts w:hint="eastAsia" w:ascii="宋体" w:hAnsi="宋体" w:cs="宋体"/>
          <w:b/>
          <w:bCs/>
          <w:sz w:val="24"/>
          <w:u w:val="single"/>
        </w:rPr>
        <w:t>所</w:t>
      </w:r>
      <w:r>
        <w:rPr>
          <w:rFonts w:hint="eastAsia" w:ascii="宋体" w:hAnsi="宋体" w:cs="宋体"/>
          <w:b/>
          <w:bCs/>
          <w:sz w:val="24"/>
          <w:u w:val="single"/>
          <w:lang w:eastAsia="zh-TW"/>
        </w:rPr>
        <w:t>有资料必须</w:t>
      </w:r>
      <w:r>
        <w:rPr>
          <w:rFonts w:hint="eastAsia" w:ascii="宋体" w:hAnsi="宋体" w:cs="宋体"/>
          <w:b/>
          <w:bCs/>
          <w:sz w:val="24"/>
          <w:u w:val="single"/>
        </w:rPr>
        <w:t>经发包人及档案馆验收合格</w:t>
      </w:r>
      <w:r>
        <w:rPr>
          <w:rFonts w:hint="eastAsia" w:ascii="宋体" w:hAnsi="宋体" w:cs="宋体"/>
          <w:b/>
          <w:bCs/>
          <w:sz w:val="24"/>
          <w:u w:val="single"/>
          <w:lang w:eastAsia="zh-TW"/>
        </w:rPr>
        <w:t>。</w:t>
      </w:r>
    </w:p>
    <w:p w14:paraId="61873E19">
      <w:pPr>
        <w:spacing w:line="460" w:lineRule="exact"/>
        <w:ind w:firstLine="480" w:firstLineChars="200"/>
        <w:contextualSpacing/>
        <w:jc w:val="left"/>
        <w:rPr>
          <w:rFonts w:ascii="宋体" w:hAnsi="宋体" w:cs="宋体"/>
          <w:sz w:val="24"/>
          <w:u w:val="single"/>
        </w:rPr>
      </w:pPr>
      <w:r>
        <w:rPr>
          <w:rFonts w:hint="eastAsia" w:ascii="宋体" w:hAnsi="宋体" w:cs="宋体"/>
          <w:kern w:val="0"/>
          <w:sz w:val="24"/>
        </w:rPr>
        <w:t>发包人不按照本项约定组织竣工验收、颁发工程接收证书的违约金的计算方法：</w:t>
      </w:r>
      <w:r>
        <w:rPr>
          <w:rFonts w:hint="eastAsia" w:ascii="宋体" w:hAnsi="宋体" w:cs="宋体"/>
          <w:b/>
          <w:bCs/>
          <w:sz w:val="24"/>
          <w:u w:val="single"/>
        </w:rPr>
        <w:t>依据通用条款</w:t>
      </w:r>
      <w:r>
        <w:rPr>
          <w:rFonts w:hint="eastAsia" w:ascii="宋体" w:hAnsi="宋体" w:cs="宋体"/>
          <w:sz w:val="24"/>
        </w:rPr>
        <w:t>。</w:t>
      </w:r>
    </w:p>
    <w:p w14:paraId="0C06F97E">
      <w:pPr>
        <w:spacing w:line="460" w:lineRule="exact"/>
        <w:ind w:firstLine="480" w:firstLineChars="200"/>
        <w:contextualSpacing/>
        <w:jc w:val="left"/>
        <w:rPr>
          <w:rFonts w:ascii="宋体" w:hAnsi="宋体" w:cs="宋体"/>
          <w:sz w:val="24"/>
        </w:rPr>
      </w:pPr>
      <w:r>
        <w:rPr>
          <w:rFonts w:hint="eastAsia" w:ascii="宋体" w:hAnsi="宋体" w:cs="宋体"/>
          <w:sz w:val="24"/>
        </w:rPr>
        <w:t>13.2.2移交、接收全部与部分工程</w:t>
      </w:r>
    </w:p>
    <w:p w14:paraId="2EB3C887">
      <w:pPr>
        <w:spacing w:line="460" w:lineRule="exact"/>
        <w:ind w:firstLine="480" w:firstLineChars="200"/>
        <w:contextualSpacing/>
        <w:jc w:val="left"/>
        <w:rPr>
          <w:rFonts w:ascii="宋体" w:hAnsi="宋体" w:cs="宋体"/>
          <w:kern w:val="0"/>
          <w:sz w:val="24"/>
        </w:rPr>
      </w:pPr>
      <w:r>
        <w:rPr>
          <w:rFonts w:hint="eastAsia" w:ascii="宋体" w:hAnsi="宋体" w:cs="宋体"/>
          <w:kern w:val="0"/>
          <w:sz w:val="24"/>
        </w:rPr>
        <w:t>承包人向发包人移交工程的期限：</w:t>
      </w:r>
      <w:r>
        <w:rPr>
          <w:rFonts w:hint="eastAsia" w:ascii="宋体" w:hAnsi="宋体" w:cs="宋体"/>
          <w:b/>
          <w:bCs/>
          <w:sz w:val="24"/>
          <w:u w:val="single"/>
        </w:rPr>
        <w:t>依据通用条款</w:t>
      </w:r>
      <w:r>
        <w:rPr>
          <w:rFonts w:hint="eastAsia" w:ascii="宋体" w:hAnsi="宋体" w:cs="宋体"/>
          <w:sz w:val="24"/>
        </w:rPr>
        <w:t>。</w:t>
      </w:r>
    </w:p>
    <w:p w14:paraId="0C7A3A42">
      <w:pPr>
        <w:spacing w:line="460" w:lineRule="exact"/>
        <w:ind w:firstLine="480" w:firstLineChars="200"/>
        <w:contextualSpacing/>
        <w:jc w:val="left"/>
        <w:rPr>
          <w:rFonts w:ascii="宋体" w:hAnsi="宋体" w:cs="宋体"/>
          <w:sz w:val="24"/>
          <w:u w:val="single"/>
        </w:rPr>
      </w:pPr>
      <w:r>
        <w:rPr>
          <w:rFonts w:hint="eastAsia" w:ascii="宋体" w:hAnsi="宋体" w:cs="宋体"/>
          <w:kern w:val="0"/>
          <w:sz w:val="24"/>
        </w:rPr>
        <w:t>发包人未按本合同约定接收全部或部分工程的，违约金的计算方法为：</w:t>
      </w:r>
      <w:r>
        <w:rPr>
          <w:rFonts w:hint="eastAsia" w:ascii="宋体" w:hAnsi="宋体" w:cs="宋体"/>
          <w:b/>
          <w:bCs/>
          <w:sz w:val="24"/>
          <w:u w:val="single"/>
        </w:rPr>
        <w:t>合同价＊0.5%/ 天</w:t>
      </w:r>
      <w:r>
        <w:rPr>
          <w:rFonts w:hint="eastAsia" w:ascii="宋体" w:hAnsi="宋体" w:cs="宋体"/>
          <w:sz w:val="24"/>
        </w:rPr>
        <w:t>。</w:t>
      </w:r>
    </w:p>
    <w:p w14:paraId="069EA70E">
      <w:pPr>
        <w:spacing w:line="460" w:lineRule="exact"/>
        <w:ind w:firstLine="480" w:firstLineChars="200"/>
        <w:contextualSpacing/>
        <w:jc w:val="left"/>
        <w:rPr>
          <w:rFonts w:ascii="宋体" w:hAnsi="宋体" w:cs="宋体"/>
          <w:sz w:val="24"/>
        </w:rPr>
      </w:pPr>
      <w:r>
        <w:rPr>
          <w:rFonts w:hint="eastAsia" w:ascii="宋体" w:hAnsi="宋体" w:cs="宋体"/>
          <w:sz w:val="24"/>
        </w:rPr>
        <w:t>承包人未按时移交工程的，违约金的计算方法为：</w:t>
      </w:r>
      <w:r>
        <w:rPr>
          <w:rFonts w:hint="eastAsia" w:ascii="宋体" w:hAnsi="宋体" w:cs="宋体"/>
          <w:b/>
          <w:bCs/>
          <w:sz w:val="24"/>
          <w:u w:val="single"/>
        </w:rPr>
        <w:t>合同价＊0.5%/天</w:t>
      </w:r>
      <w:r>
        <w:rPr>
          <w:rFonts w:hint="eastAsia" w:ascii="宋体" w:hAnsi="宋体" w:cs="宋体"/>
          <w:sz w:val="24"/>
        </w:rPr>
        <w:t>。</w:t>
      </w:r>
    </w:p>
    <w:p w14:paraId="1D1F2D6D">
      <w:pPr>
        <w:spacing w:line="460" w:lineRule="exact"/>
        <w:ind w:firstLine="480" w:firstLineChars="200"/>
        <w:contextualSpacing/>
        <w:jc w:val="left"/>
        <w:rPr>
          <w:rFonts w:ascii="宋体" w:hAnsi="宋体" w:cs="宋体"/>
          <w:kern w:val="0"/>
          <w:sz w:val="24"/>
        </w:rPr>
      </w:pPr>
      <w:r>
        <w:rPr>
          <w:rFonts w:hint="eastAsia" w:ascii="宋体" w:hAnsi="宋体" w:cs="宋体"/>
          <w:kern w:val="0"/>
          <w:sz w:val="24"/>
        </w:rPr>
        <w:t>13.2.3 竣工退场</w:t>
      </w:r>
    </w:p>
    <w:p w14:paraId="7AFBCD85">
      <w:pPr>
        <w:autoSpaceDE w:val="0"/>
        <w:autoSpaceDN w:val="0"/>
        <w:adjustRightInd w:val="0"/>
        <w:spacing w:line="460" w:lineRule="exact"/>
        <w:ind w:firstLine="480"/>
        <w:contextualSpacing/>
        <w:rPr>
          <w:rFonts w:ascii="宋体" w:hAnsi="宋体" w:cs="宋体"/>
          <w:b/>
          <w:bCs/>
          <w:kern w:val="0"/>
          <w:sz w:val="24"/>
          <w:u w:val="single"/>
          <w:lang w:val="zh-CN"/>
        </w:rPr>
      </w:pPr>
      <w:r>
        <w:rPr>
          <w:rFonts w:hint="eastAsia" w:ascii="宋体" w:hAnsi="宋体" w:cs="宋体"/>
          <w:kern w:val="0"/>
          <w:sz w:val="24"/>
        </w:rPr>
        <w:t>承包人完成竣工退场的期限：</w:t>
      </w:r>
      <w:r>
        <w:rPr>
          <w:rFonts w:hint="eastAsia" w:ascii="宋体" w:hAnsi="宋体" w:cs="宋体"/>
          <w:b/>
          <w:bCs/>
          <w:kern w:val="0"/>
          <w:sz w:val="24"/>
          <w:u w:val="single"/>
          <w:lang w:val="zh-CN"/>
        </w:rPr>
        <w:t>承包人须在接到发包人书面通知后 7 天内拆除现场所有临时设施，包括所有的建筑垃圾及剩余材料全部清运出现场，清理标准应得到发包人认可，</w:t>
      </w:r>
      <w:r>
        <w:rPr>
          <w:rFonts w:hint="eastAsia" w:ascii="宋体" w:hAnsi="宋体" w:cs="宋体"/>
          <w:b/>
          <w:bCs/>
          <w:sz w:val="24"/>
          <w:u w:val="single"/>
        </w:rPr>
        <w:t>否则，如发生相关费用则由发包人在工程结算价款中扣除。</w:t>
      </w:r>
    </w:p>
    <w:p w14:paraId="795DF462">
      <w:pPr>
        <w:spacing w:line="460" w:lineRule="exact"/>
        <w:ind w:firstLine="482" w:firstLineChars="200"/>
        <w:contextualSpacing/>
        <w:jc w:val="left"/>
        <w:rPr>
          <w:rFonts w:ascii="宋体" w:hAnsi="宋体" w:cs="宋体"/>
          <w:kern w:val="0"/>
          <w:sz w:val="24"/>
        </w:rPr>
      </w:pPr>
      <w:r>
        <w:rPr>
          <w:rFonts w:hint="eastAsia" w:ascii="宋体" w:hAnsi="宋体" w:cs="宋体"/>
          <w:b/>
          <w:bCs/>
          <w:kern w:val="0"/>
          <w:sz w:val="24"/>
          <w:u w:val="single"/>
          <w:lang w:val="zh-CN"/>
        </w:rPr>
        <w:t>工程竣工验收后，承包人的管理、施工人员，材料、设备必须在 7 天内全部退出现场（发包人批准的除外）；人员全部撤离现场后仍然有配合监理和审计工作的义务，并能及时处理现场事务。</w:t>
      </w:r>
    </w:p>
    <w:p w14:paraId="6F2611E6">
      <w:pPr>
        <w:pStyle w:val="5"/>
        <w:keepNext w:val="0"/>
        <w:spacing w:line="460" w:lineRule="exact"/>
        <w:contextualSpacing/>
        <w:jc w:val="left"/>
        <w:rPr>
          <w:rFonts w:ascii="宋体" w:hAnsi="宋体" w:eastAsia="宋体" w:cs="宋体"/>
          <w:sz w:val="24"/>
          <w:szCs w:val="24"/>
        </w:rPr>
      </w:pPr>
      <w:r>
        <w:rPr>
          <w:rFonts w:hint="eastAsia" w:ascii="宋体" w:hAnsi="宋体" w:eastAsia="宋体" w:cs="宋体"/>
          <w:sz w:val="24"/>
          <w:szCs w:val="24"/>
        </w:rPr>
        <w:t>14. 竣工结算</w:t>
      </w:r>
    </w:p>
    <w:p w14:paraId="3A5BE5D0">
      <w:pPr>
        <w:spacing w:line="460" w:lineRule="exact"/>
        <w:ind w:firstLine="480" w:firstLineChars="200"/>
        <w:contextualSpacing/>
        <w:rPr>
          <w:rFonts w:ascii="宋体" w:hAnsi="宋体" w:cs="宋体"/>
          <w:sz w:val="24"/>
        </w:rPr>
      </w:pPr>
      <w:r>
        <w:rPr>
          <w:rFonts w:hint="eastAsia" w:ascii="宋体" w:hAnsi="宋体" w:cs="宋体"/>
          <w:sz w:val="24"/>
        </w:rPr>
        <w:t>14.1 竣工结算申请</w:t>
      </w:r>
    </w:p>
    <w:p w14:paraId="72B2018F">
      <w:pPr>
        <w:spacing w:line="460" w:lineRule="exact"/>
        <w:ind w:firstLine="480" w:firstLineChars="200"/>
        <w:contextualSpacing/>
        <w:jc w:val="left"/>
        <w:rPr>
          <w:rFonts w:ascii="宋体" w:hAnsi="宋体" w:cs="宋体"/>
          <w:sz w:val="24"/>
        </w:rPr>
      </w:pPr>
      <w:r>
        <w:rPr>
          <w:rFonts w:hint="eastAsia" w:ascii="宋体" w:hAnsi="宋体" w:cs="宋体"/>
          <w:sz w:val="24"/>
        </w:rPr>
        <w:t>承包人提交竣工结算申请单的期限：</w:t>
      </w:r>
      <w:r>
        <w:rPr>
          <w:rFonts w:hint="eastAsia" w:ascii="宋体" w:hAnsi="宋体" w:cs="宋体"/>
          <w:b/>
          <w:bCs/>
          <w:sz w:val="24"/>
          <w:u w:val="single"/>
        </w:rPr>
        <w:t>依据通用条款</w:t>
      </w:r>
      <w:r>
        <w:rPr>
          <w:rFonts w:hint="eastAsia" w:ascii="宋体" w:hAnsi="宋体" w:cs="宋体"/>
          <w:sz w:val="24"/>
        </w:rPr>
        <w:t>。</w:t>
      </w:r>
    </w:p>
    <w:p w14:paraId="207C57FD">
      <w:pPr>
        <w:spacing w:line="460" w:lineRule="exact"/>
        <w:contextualSpacing/>
        <w:jc w:val="left"/>
        <w:rPr>
          <w:rFonts w:ascii="宋体" w:hAnsi="宋体" w:cs="宋体"/>
          <w:sz w:val="24"/>
        </w:rPr>
      </w:pPr>
      <w:r>
        <w:rPr>
          <w:rFonts w:hint="eastAsia" w:ascii="宋体" w:hAnsi="宋体" w:cs="宋体"/>
          <w:sz w:val="24"/>
        </w:rPr>
        <w:t>竣工结算申请单应包括的内容：</w:t>
      </w:r>
      <w:r>
        <w:rPr>
          <w:rFonts w:hint="eastAsia" w:ascii="宋体" w:hAnsi="宋体" w:cs="宋体"/>
          <w:b/>
          <w:bCs/>
          <w:sz w:val="24"/>
          <w:u w:val="single"/>
        </w:rPr>
        <w:t>依据通用条款</w:t>
      </w:r>
      <w:r>
        <w:rPr>
          <w:rFonts w:hint="eastAsia" w:ascii="宋体" w:hAnsi="宋体" w:cs="宋体"/>
          <w:sz w:val="24"/>
        </w:rPr>
        <w:t>。</w:t>
      </w:r>
    </w:p>
    <w:p w14:paraId="220CB8BB">
      <w:pPr>
        <w:spacing w:line="460" w:lineRule="exact"/>
        <w:ind w:firstLine="480" w:firstLineChars="200"/>
        <w:contextualSpacing/>
        <w:rPr>
          <w:rFonts w:ascii="宋体" w:hAnsi="宋体" w:cs="宋体"/>
          <w:sz w:val="24"/>
        </w:rPr>
      </w:pPr>
      <w:r>
        <w:rPr>
          <w:rFonts w:hint="eastAsia" w:ascii="宋体" w:hAnsi="宋体" w:cs="宋体"/>
          <w:sz w:val="24"/>
        </w:rPr>
        <w:t>14.2 竣工结算审核</w:t>
      </w:r>
    </w:p>
    <w:p w14:paraId="4954B5A3">
      <w:pPr>
        <w:spacing w:line="460" w:lineRule="exact"/>
        <w:ind w:firstLine="480" w:firstLineChars="200"/>
        <w:contextualSpacing/>
        <w:jc w:val="left"/>
        <w:rPr>
          <w:rFonts w:ascii="宋体" w:hAnsi="宋体" w:cs="宋体"/>
          <w:sz w:val="24"/>
        </w:rPr>
      </w:pPr>
      <w:r>
        <w:rPr>
          <w:rFonts w:hint="eastAsia" w:ascii="宋体" w:hAnsi="宋体" w:cs="宋体"/>
          <w:sz w:val="24"/>
        </w:rPr>
        <w:t>发包人审批竣工付款申请单的期限：</w:t>
      </w:r>
      <w:r>
        <w:rPr>
          <w:rFonts w:hint="eastAsia" w:ascii="宋体" w:hAnsi="宋体" w:cs="宋体"/>
          <w:b/>
          <w:bCs/>
          <w:sz w:val="24"/>
          <w:u w:val="single"/>
        </w:rPr>
        <w:t>工程竣工验收通过后28天内</w:t>
      </w:r>
      <w:r>
        <w:rPr>
          <w:rFonts w:hint="eastAsia" w:ascii="宋体" w:hAnsi="宋体" w:cs="宋体"/>
          <w:sz w:val="24"/>
        </w:rPr>
        <w:t>。</w:t>
      </w:r>
    </w:p>
    <w:p w14:paraId="40E5AFA3">
      <w:pPr>
        <w:spacing w:line="460" w:lineRule="exact"/>
        <w:ind w:firstLine="480" w:firstLineChars="200"/>
        <w:contextualSpacing/>
        <w:jc w:val="left"/>
        <w:rPr>
          <w:rFonts w:ascii="宋体" w:hAnsi="宋体" w:cs="宋体"/>
          <w:sz w:val="24"/>
        </w:rPr>
      </w:pPr>
      <w:r>
        <w:rPr>
          <w:rFonts w:hint="eastAsia" w:ascii="宋体" w:hAnsi="宋体" w:cs="宋体"/>
          <w:sz w:val="24"/>
        </w:rPr>
        <w:t>发包人完成竣工付款的期限：</w:t>
      </w:r>
      <w:r>
        <w:rPr>
          <w:rFonts w:hint="eastAsia" w:ascii="宋体" w:hAnsi="宋体" w:cs="宋体"/>
          <w:b/>
          <w:bCs/>
          <w:sz w:val="24"/>
          <w:u w:val="single"/>
        </w:rPr>
        <w:t>依据通用条款</w:t>
      </w:r>
      <w:r>
        <w:rPr>
          <w:rFonts w:hint="eastAsia" w:ascii="宋体" w:hAnsi="宋体" w:cs="宋体"/>
          <w:sz w:val="24"/>
        </w:rPr>
        <w:t>。</w:t>
      </w:r>
    </w:p>
    <w:p w14:paraId="6EE9B6D7">
      <w:pPr>
        <w:spacing w:line="460" w:lineRule="exact"/>
        <w:ind w:firstLine="480" w:firstLineChars="200"/>
        <w:contextualSpacing/>
        <w:jc w:val="left"/>
        <w:rPr>
          <w:rFonts w:ascii="宋体" w:hAnsi="宋体" w:cs="宋体"/>
          <w:sz w:val="24"/>
        </w:rPr>
      </w:pPr>
      <w:r>
        <w:rPr>
          <w:rFonts w:hint="eastAsia" w:ascii="宋体" w:hAnsi="宋体" w:cs="宋体"/>
          <w:sz w:val="24"/>
        </w:rPr>
        <w:t>关于竣工付款证书异议部分复核的方式和程序：</w:t>
      </w:r>
      <w:r>
        <w:rPr>
          <w:rFonts w:hint="eastAsia" w:ascii="宋体" w:hAnsi="宋体" w:cs="宋体"/>
          <w:b/>
          <w:bCs/>
          <w:sz w:val="24"/>
          <w:u w:val="single"/>
        </w:rPr>
        <w:t>依据通用条款</w:t>
      </w:r>
      <w:r>
        <w:rPr>
          <w:rFonts w:hint="eastAsia" w:ascii="宋体" w:hAnsi="宋体" w:cs="宋体"/>
          <w:sz w:val="24"/>
        </w:rPr>
        <w:t>。</w:t>
      </w:r>
    </w:p>
    <w:p w14:paraId="5FFB4E87">
      <w:pPr>
        <w:spacing w:line="460" w:lineRule="exact"/>
        <w:ind w:firstLine="480" w:firstLineChars="200"/>
        <w:contextualSpacing/>
        <w:rPr>
          <w:rFonts w:ascii="宋体" w:hAnsi="宋体" w:cs="宋体"/>
          <w:sz w:val="24"/>
        </w:rPr>
      </w:pPr>
      <w:r>
        <w:rPr>
          <w:rFonts w:hint="eastAsia" w:ascii="宋体" w:hAnsi="宋体" w:cs="宋体"/>
          <w:sz w:val="24"/>
        </w:rPr>
        <w:t>14.3 最终结清</w:t>
      </w:r>
    </w:p>
    <w:p w14:paraId="5285783F">
      <w:pPr>
        <w:spacing w:line="460" w:lineRule="exact"/>
        <w:ind w:firstLine="480" w:firstLineChars="200"/>
        <w:contextualSpacing/>
        <w:jc w:val="left"/>
        <w:rPr>
          <w:rFonts w:ascii="宋体" w:hAnsi="宋体" w:cs="宋体"/>
          <w:kern w:val="0"/>
          <w:sz w:val="24"/>
        </w:rPr>
      </w:pPr>
      <w:r>
        <w:rPr>
          <w:rFonts w:hint="eastAsia" w:ascii="宋体" w:hAnsi="宋体" w:cs="宋体"/>
          <w:kern w:val="0"/>
          <w:sz w:val="24"/>
        </w:rPr>
        <w:t>14.3.1 最终结清申请单</w:t>
      </w:r>
    </w:p>
    <w:p w14:paraId="155B14C0">
      <w:pPr>
        <w:spacing w:line="460" w:lineRule="exact"/>
        <w:ind w:firstLine="480" w:firstLineChars="200"/>
        <w:contextualSpacing/>
        <w:jc w:val="left"/>
        <w:rPr>
          <w:rFonts w:ascii="宋体" w:hAnsi="宋体" w:cs="宋体"/>
          <w:kern w:val="0"/>
          <w:sz w:val="24"/>
        </w:rPr>
      </w:pPr>
      <w:r>
        <w:rPr>
          <w:rFonts w:hint="eastAsia" w:ascii="宋体" w:hAnsi="宋体" w:cs="宋体"/>
          <w:kern w:val="0"/>
          <w:sz w:val="24"/>
        </w:rPr>
        <w:t>承包人提交最终结清申请单的份数：</w:t>
      </w:r>
      <w:r>
        <w:rPr>
          <w:rFonts w:hint="eastAsia" w:ascii="宋体" w:hAnsi="宋体" w:cs="宋体"/>
          <w:b/>
          <w:bCs/>
          <w:sz w:val="24"/>
          <w:u w:val="single"/>
        </w:rPr>
        <w:t>依据审计规定</w:t>
      </w:r>
      <w:r>
        <w:rPr>
          <w:rFonts w:hint="eastAsia" w:ascii="宋体" w:hAnsi="宋体" w:cs="宋体"/>
          <w:sz w:val="24"/>
        </w:rPr>
        <w:t>。</w:t>
      </w:r>
    </w:p>
    <w:p w14:paraId="7BBC3885">
      <w:pPr>
        <w:spacing w:line="460" w:lineRule="exact"/>
        <w:ind w:firstLine="480" w:firstLineChars="200"/>
        <w:contextualSpacing/>
        <w:jc w:val="left"/>
        <w:rPr>
          <w:rFonts w:ascii="宋体" w:hAnsi="宋体" w:cs="宋体"/>
          <w:sz w:val="24"/>
        </w:rPr>
      </w:pPr>
      <w:r>
        <w:rPr>
          <w:rFonts w:hint="eastAsia" w:ascii="宋体" w:hAnsi="宋体" w:cs="宋体"/>
          <w:kern w:val="0"/>
          <w:sz w:val="24"/>
        </w:rPr>
        <w:t>承包人提交最终结算申请单的期限：</w:t>
      </w:r>
      <w:r>
        <w:rPr>
          <w:rFonts w:hint="eastAsia" w:ascii="宋体" w:hAnsi="宋体" w:cs="宋体"/>
          <w:b/>
          <w:bCs/>
          <w:sz w:val="24"/>
          <w:u w:val="single"/>
        </w:rPr>
        <w:t>依据审计规定</w:t>
      </w:r>
      <w:r>
        <w:rPr>
          <w:rFonts w:hint="eastAsia" w:ascii="宋体" w:hAnsi="宋体" w:cs="宋体"/>
          <w:sz w:val="24"/>
        </w:rPr>
        <w:t xml:space="preserve">。 </w:t>
      </w:r>
    </w:p>
    <w:p w14:paraId="45ECD06C">
      <w:pPr>
        <w:spacing w:line="460" w:lineRule="exact"/>
        <w:ind w:firstLine="480" w:firstLineChars="200"/>
        <w:contextualSpacing/>
        <w:jc w:val="left"/>
        <w:rPr>
          <w:rFonts w:ascii="宋体" w:hAnsi="宋体" w:cs="宋体"/>
          <w:sz w:val="24"/>
        </w:rPr>
      </w:pPr>
      <w:r>
        <w:rPr>
          <w:rFonts w:hint="eastAsia" w:ascii="宋体" w:hAnsi="宋体" w:cs="宋体"/>
          <w:sz w:val="24"/>
        </w:rPr>
        <w:t>14.3.2 最终结清证书和支付</w:t>
      </w:r>
    </w:p>
    <w:p w14:paraId="1F36CF3E">
      <w:pPr>
        <w:spacing w:line="460" w:lineRule="exact"/>
        <w:ind w:firstLine="480" w:firstLineChars="200"/>
        <w:contextualSpacing/>
        <w:jc w:val="left"/>
        <w:rPr>
          <w:rFonts w:ascii="宋体" w:hAnsi="宋体" w:cs="宋体"/>
          <w:sz w:val="24"/>
        </w:rPr>
      </w:pPr>
      <w:r>
        <w:rPr>
          <w:rFonts w:hint="eastAsia" w:ascii="宋体" w:hAnsi="宋体" w:cs="宋体"/>
          <w:sz w:val="24"/>
        </w:rPr>
        <w:t>（1）发包人完成最终结清申请单的审批并颁发最终结清证书期限：</w:t>
      </w:r>
      <w:r>
        <w:rPr>
          <w:rFonts w:hint="eastAsia" w:ascii="宋体" w:hAnsi="宋体" w:cs="宋体"/>
          <w:sz w:val="24"/>
          <w:u w:val="single"/>
        </w:rPr>
        <w:t xml:space="preserve"> </w:t>
      </w:r>
      <w:r>
        <w:rPr>
          <w:rFonts w:hint="eastAsia" w:ascii="宋体" w:hAnsi="宋体" w:cs="宋体"/>
          <w:b/>
          <w:bCs/>
          <w:sz w:val="24"/>
          <w:u w:val="single"/>
        </w:rPr>
        <w:t>委托审计</w:t>
      </w:r>
      <w:r>
        <w:rPr>
          <w:rFonts w:hint="eastAsia" w:ascii="宋体" w:hAnsi="宋体" w:cs="宋体"/>
          <w:sz w:val="24"/>
        </w:rPr>
        <w:t>。</w:t>
      </w:r>
    </w:p>
    <w:p w14:paraId="74EA816D">
      <w:pPr>
        <w:spacing w:line="460" w:lineRule="exact"/>
        <w:ind w:firstLine="480" w:firstLineChars="200"/>
        <w:contextualSpacing/>
        <w:jc w:val="left"/>
        <w:rPr>
          <w:rFonts w:ascii="宋体" w:hAnsi="宋体" w:cs="宋体"/>
          <w:sz w:val="24"/>
        </w:rPr>
      </w:pPr>
      <w:r>
        <w:rPr>
          <w:rFonts w:hint="eastAsia" w:ascii="宋体" w:hAnsi="宋体" w:cs="宋体"/>
          <w:sz w:val="24"/>
        </w:rPr>
        <w:t>（2）发包人完成支付的期限：</w:t>
      </w:r>
      <w:r>
        <w:rPr>
          <w:rFonts w:hint="eastAsia" w:ascii="宋体" w:hAnsi="宋体" w:cs="宋体"/>
          <w:b/>
          <w:bCs/>
          <w:kern w:val="0"/>
          <w:sz w:val="24"/>
          <w:u w:val="single"/>
          <w:lang w:val="zh-CN"/>
        </w:rPr>
        <w:t>颁发最终结清证书后 28 天</w:t>
      </w:r>
      <w:r>
        <w:rPr>
          <w:rFonts w:hint="eastAsia" w:ascii="宋体" w:hAnsi="宋体" w:cs="宋体"/>
          <w:sz w:val="24"/>
        </w:rPr>
        <w:t>。</w:t>
      </w:r>
    </w:p>
    <w:p w14:paraId="6884D519">
      <w:pPr>
        <w:pStyle w:val="5"/>
        <w:keepNext w:val="0"/>
        <w:spacing w:line="460" w:lineRule="exact"/>
        <w:contextualSpacing/>
        <w:jc w:val="left"/>
        <w:rPr>
          <w:rFonts w:ascii="宋体" w:hAnsi="宋体" w:eastAsia="宋体" w:cs="宋体"/>
          <w:sz w:val="24"/>
          <w:szCs w:val="24"/>
        </w:rPr>
      </w:pPr>
      <w:r>
        <w:rPr>
          <w:rFonts w:hint="eastAsia" w:ascii="宋体" w:hAnsi="宋体" w:eastAsia="宋体" w:cs="宋体"/>
          <w:sz w:val="24"/>
          <w:szCs w:val="24"/>
        </w:rPr>
        <w:t>15. 缺陷责任期与保修</w:t>
      </w:r>
    </w:p>
    <w:p w14:paraId="5D1245C3">
      <w:pPr>
        <w:spacing w:line="460" w:lineRule="exact"/>
        <w:ind w:firstLine="480" w:firstLineChars="200"/>
        <w:contextualSpacing/>
        <w:rPr>
          <w:rFonts w:ascii="宋体" w:hAnsi="宋体" w:cs="宋体"/>
          <w:sz w:val="24"/>
        </w:rPr>
      </w:pPr>
      <w:r>
        <w:rPr>
          <w:rFonts w:hint="eastAsia" w:ascii="宋体" w:hAnsi="宋体" w:cs="宋体"/>
          <w:sz w:val="24"/>
        </w:rPr>
        <w:t>15.1缺陷责任期</w:t>
      </w:r>
    </w:p>
    <w:p w14:paraId="302A0EEE">
      <w:pPr>
        <w:spacing w:line="460" w:lineRule="exact"/>
        <w:ind w:firstLine="480" w:firstLineChars="200"/>
        <w:contextualSpacing/>
        <w:jc w:val="left"/>
        <w:rPr>
          <w:rFonts w:ascii="宋体" w:hAnsi="宋体" w:cs="宋体"/>
          <w:sz w:val="24"/>
        </w:rPr>
      </w:pPr>
      <w:r>
        <w:rPr>
          <w:rFonts w:hint="eastAsia" w:ascii="宋体" w:hAnsi="宋体" w:cs="宋体"/>
          <w:sz w:val="24"/>
        </w:rPr>
        <w:t>缺陷责任期的具体期限：</w:t>
      </w:r>
    </w:p>
    <w:p w14:paraId="3C6063C4">
      <w:pPr>
        <w:spacing w:line="460" w:lineRule="exact"/>
        <w:ind w:firstLine="480" w:firstLineChars="200"/>
        <w:contextualSpacing/>
        <w:rPr>
          <w:rFonts w:ascii="宋体" w:hAnsi="宋体" w:cs="宋体"/>
          <w:sz w:val="24"/>
        </w:rPr>
      </w:pPr>
      <w:r>
        <w:rPr>
          <w:rFonts w:hint="eastAsia" w:ascii="宋体" w:hAnsi="宋体" w:cs="宋体"/>
          <w:sz w:val="24"/>
        </w:rPr>
        <w:t xml:space="preserve">15.2履约保证金 </w:t>
      </w:r>
    </w:p>
    <w:p w14:paraId="28C54065">
      <w:pPr>
        <w:spacing w:line="460" w:lineRule="exact"/>
        <w:ind w:firstLine="480" w:firstLineChars="200"/>
        <w:contextualSpacing/>
        <w:rPr>
          <w:rFonts w:ascii="宋体" w:hAnsi="宋体" w:cs="宋体"/>
          <w:b/>
          <w:bCs/>
          <w:sz w:val="24"/>
        </w:rPr>
      </w:pPr>
      <w:r>
        <w:rPr>
          <w:rFonts w:hint="eastAsia" w:ascii="宋体" w:hAnsi="宋体" w:cs="宋体"/>
          <w:sz w:val="24"/>
        </w:rPr>
        <w:t>磋商响应供应商提供的履约保证金为合同价的10%。</w:t>
      </w:r>
      <w:r>
        <w:rPr>
          <w:rFonts w:hint="eastAsia" w:ascii="宋体" w:hAnsi="宋体" w:cs="宋体"/>
          <w:b/>
          <w:bCs/>
          <w:sz w:val="24"/>
        </w:rPr>
        <w:t>如未产生违约责任，竣工验收合格一次性无息退还。</w:t>
      </w:r>
    </w:p>
    <w:p w14:paraId="42413037">
      <w:pPr>
        <w:spacing w:line="460" w:lineRule="exact"/>
        <w:ind w:firstLine="482" w:firstLineChars="200"/>
        <w:contextualSpacing/>
        <w:rPr>
          <w:rFonts w:ascii="宋体" w:hAnsi="宋体" w:cs="宋体"/>
          <w:b/>
          <w:bCs/>
          <w:kern w:val="0"/>
          <w:sz w:val="24"/>
          <w:u w:val="single"/>
          <w:lang w:val="zh-CN"/>
        </w:rPr>
      </w:pPr>
      <w:r>
        <w:rPr>
          <w:rFonts w:hint="eastAsia" w:ascii="宋体" w:hAnsi="宋体" w:cs="宋体"/>
          <w:b/>
          <w:bCs/>
          <w:kern w:val="0"/>
          <w:sz w:val="24"/>
          <w:u w:val="single"/>
          <w:lang w:val="zh-CN"/>
        </w:rPr>
        <w:t>如因承包人原因使工程未能验收合格，则</w:t>
      </w:r>
      <w:r>
        <w:rPr>
          <w:rFonts w:hint="eastAsia" w:ascii="宋体" w:hAnsi="宋体" w:cs="宋体"/>
          <w:b/>
          <w:bCs/>
          <w:kern w:val="0"/>
          <w:sz w:val="24"/>
          <w:u w:val="single"/>
        </w:rPr>
        <w:t>罚没全部</w:t>
      </w:r>
      <w:r>
        <w:rPr>
          <w:rFonts w:hint="eastAsia" w:ascii="宋体" w:hAnsi="宋体" w:cs="宋体"/>
          <w:b/>
          <w:bCs/>
          <w:kern w:val="0"/>
          <w:sz w:val="24"/>
          <w:u w:val="single"/>
          <w:lang w:val="zh-CN"/>
        </w:rPr>
        <w:t>履约保证金，不予退还。</w:t>
      </w:r>
    </w:p>
    <w:p w14:paraId="37560DB2">
      <w:pPr>
        <w:spacing w:line="460" w:lineRule="exact"/>
        <w:ind w:firstLine="480" w:firstLineChars="200"/>
        <w:contextualSpacing/>
        <w:rPr>
          <w:rFonts w:ascii="宋体" w:hAnsi="宋体" w:cs="宋体"/>
          <w:sz w:val="24"/>
        </w:rPr>
      </w:pPr>
      <w:r>
        <w:rPr>
          <w:rFonts w:hint="eastAsia" w:ascii="宋体" w:hAnsi="宋体" w:cs="宋体"/>
          <w:sz w:val="24"/>
        </w:rPr>
        <w:t>15.3保修</w:t>
      </w:r>
    </w:p>
    <w:p w14:paraId="19761BD3">
      <w:pPr>
        <w:spacing w:line="460" w:lineRule="exact"/>
        <w:ind w:firstLine="468" w:firstLineChars="195"/>
        <w:contextualSpacing/>
        <w:jc w:val="left"/>
        <w:rPr>
          <w:rFonts w:ascii="宋体" w:hAnsi="宋体" w:cs="宋体"/>
          <w:sz w:val="24"/>
        </w:rPr>
      </w:pPr>
      <w:r>
        <w:rPr>
          <w:rFonts w:hint="eastAsia" w:ascii="宋体" w:hAnsi="宋体" w:cs="宋体"/>
          <w:sz w:val="24"/>
        </w:rPr>
        <w:t>15.3.1 保修责任</w:t>
      </w:r>
    </w:p>
    <w:p w14:paraId="36510CB1">
      <w:pPr>
        <w:spacing w:line="460" w:lineRule="exact"/>
        <w:ind w:firstLine="468" w:firstLineChars="195"/>
        <w:contextualSpacing/>
        <w:jc w:val="left"/>
        <w:rPr>
          <w:rFonts w:ascii="宋体" w:hAnsi="宋体" w:cs="宋体"/>
          <w:b/>
          <w:bCs/>
          <w:kern w:val="0"/>
          <w:sz w:val="24"/>
          <w:u w:val="single"/>
          <w:lang w:val="zh-CN"/>
        </w:rPr>
      </w:pPr>
      <w:r>
        <w:rPr>
          <w:rFonts w:hint="eastAsia" w:ascii="宋体" w:hAnsi="宋体" w:cs="宋体"/>
          <w:sz w:val="24"/>
        </w:rPr>
        <w:t>工程保修期为：</w:t>
      </w:r>
      <w:r>
        <w:rPr>
          <w:rFonts w:hint="eastAsia" w:ascii="宋体" w:hAnsi="宋体" w:cs="宋体"/>
          <w:b/>
          <w:bCs/>
          <w:kern w:val="0"/>
          <w:sz w:val="24"/>
          <w:u w:val="single"/>
          <w:lang w:val="zh-CN"/>
        </w:rPr>
        <w:t xml:space="preserve">依据质量保修书，但不得低于法定最低保修年限。 </w:t>
      </w:r>
    </w:p>
    <w:p w14:paraId="7BE2D69A">
      <w:pPr>
        <w:spacing w:line="460" w:lineRule="exact"/>
        <w:ind w:firstLine="468" w:firstLineChars="195"/>
        <w:contextualSpacing/>
        <w:jc w:val="left"/>
        <w:rPr>
          <w:rFonts w:ascii="宋体" w:hAnsi="宋体" w:cs="宋体"/>
          <w:sz w:val="24"/>
        </w:rPr>
      </w:pPr>
      <w:r>
        <w:rPr>
          <w:rFonts w:hint="eastAsia" w:ascii="宋体" w:hAnsi="宋体" w:cs="宋体"/>
          <w:sz w:val="24"/>
        </w:rPr>
        <w:t>15.3.2 修复通知</w:t>
      </w:r>
      <w:r>
        <w:rPr>
          <w:rFonts w:hint="eastAsia" w:ascii="宋体" w:hAnsi="宋体" w:cs="宋体"/>
          <w:sz w:val="24"/>
          <w:u w:val="single"/>
          <w:lang w:val="en-US" w:eastAsia="zh-CN"/>
        </w:rPr>
        <w:t xml:space="preserve"> </w:t>
      </w:r>
      <w:r>
        <w:rPr>
          <w:rFonts w:hint="eastAsia" w:ascii="宋体" w:hAnsi="宋体" w:cs="宋体"/>
          <w:b/>
          <w:sz w:val="24"/>
          <w:u w:val="single"/>
        </w:rPr>
        <w:t>/。</w:t>
      </w:r>
    </w:p>
    <w:p w14:paraId="644CCD90">
      <w:pPr>
        <w:spacing w:line="460" w:lineRule="exact"/>
        <w:ind w:firstLine="480" w:firstLineChars="200"/>
        <w:contextualSpacing/>
        <w:jc w:val="left"/>
        <w:rPr>
          <w:rFonts w:ascii="宋体" w:hAnsi="宋体" w:cs="宋体"/>
          <w:sz w:val="24"/>
        </w:rPr>
      </w:pPr>
      <w:r>
        <w:rPr>
          <w:rFonts w:hint="eastAsia" w:ascii="宋体" w:hAnsi="宋体" w:cs="宋体"/>
          <w:sz w:val="24"/>
        </w:rPr>
        <w:t>15.3.3 未能修复</w:t>
      </w:r>
    </w:p>
    <w:p w14:paraId="43F49109">
      <w:pPr>
        <w:spacing w:line="460" w:lineRule="exact"/>
        <w:ind w:firstLine="482" w:firstLineChars="200"/>
        <w:contextualSpacing/>
        <w:jc w:val="left"/>
        <w:rPr>
          <w:rFonts w:ascii="宋体" w:hAnsi="宋体" w:cs="宋体"/>
          <w:b/>
          <w:sz w:val="24"/>
          <w:u w:val="single"/>
        </w:rPr>
      </w:pPr>
      <w:r>
        <w:rPr>
          <w:rFonts w:hint="eastAsia" w:ascii="宋体" w:hAnsi="宋体" w:cs="宋体"/>
          <w:b/>
          <w:sz w:val="24"/>
          <w:u w:val="singl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4D1B2609">
      <w:pPr>
        <w:spacing w:line="460" w:lineRule="exact"/>
        <w:ind w:firstLine="480" w:firstLineChars="200"/>
        <w:contextualSpacing/>
        <w:jc w:val="left"/>
        <w:rPr>
          <w:rFonts w:ascii="宋体" w:hAnsi="宋体" w:cs="宋体"/>
          <w:b/>
          <w:kern w:val="0"/>
          <w:sz w:val="24"/>
          <w:u w:val="single"/>
        </w:rPr>
      </w:pPr>
      <w:r>
        <w:rPr>
          <w:rFonts w:hint="eastAsia" w:ascii="宋体" w:hAnsi="宋体" w:cs="宋体"/>
          <w:sz w:val="24"/>
        </w:rPr>
        <w:t>15.3.4 承包人出入权</w:t>
      </w:r>
      <w:r>
        <w:rPr>
          <w:rFonts w:hint="eastAsia" w:ascii="宋体" w:hAnsi="宋体" w:cs="宋体"/>
          <w:b/>
          <w:sz w:val="24"/>
          <w:u w:val="single"/>
        </w:rPr>
        <w:t xml:space="preserve">       </w:t>
      </w:r>
    </w:p>
    <w:p w14:paraId="295E6C32">
      <w:pPr>
        <w:pStyle w:val="5"/>
        <w:keepNext w:val="0"/>
        <w:spacing w:line="460" w:lineRule="exact"/>
        <w:contextualSpacing/>
        <w:jc w:val="left"/>
        <w:rPr>
          <w:rFonts w:ascii="宋体" w:hAnsi="宋体" w:eastAsia="宋体" w:cs="宋体"/>
          <w:sz w:val="24"/>
          <w:szCs w:val="24"/>
        </w:rPr>
      </w:pPr>
      <w:r>
        <w:rPr>
          <w:rFonts w:hint="eastAsia" w:ascii="宋体" w:hAnsi="宋体" w:eastAsia="宋体" w:cs="宋体"/>
          <w:sz w:val="24"/>
          <w:szCs w:val="24"/>
        </w:rPr>
        <w:t>16. 违约</w:t>
      </w:r>
    </w:p>
    <w:p w14:paraId="16CB911C">
      <w:pPr>
        <w:spacing w:line="460" w:lineRule="exact"/>
        <w:ind w:firstLine="480" w:firstLineChars="200"/>
        <w:contextualSpacing/>
        <w:rPr>
          <w:rFonts w:ascii="宋体" w:hAnsi="宋体" w:cs="宋体"/>
          <w:sz w:val="24"/>
        </w:rPr>
      </w:pPr>
      <w:r>
        <w:rPr>
          <w:rFonts w:hint="eastAsia" w:ascii="宋体" w:hAnsi="宋体" w:cs="宋体"/>
          <w:sz w:val="24"/>
        </w:rPr>
        <w:t>16.1 发包人违约</w:t>
      </w:r>
    </w:p>
    <w:p w14:paraId="6741B48E">
      <w:pPr>
        <w:spacing w:line="460" w:lineRule="exact"/>
        <w:ind w:firstLine="480" w:firstLineChars="200"/>
        <w:contextualSpacing/>
        <w:jc w:val="left"/>
        <w:rPr>
          <w:rFonts w:ascii="宋体" w:hAnsi="宋体" w:cs="宋体"/>
          <w:sz w:val="24"/>
          <w:u w:val="single"/>
        </w:rPr>
      </w:pPr>
      <w:r>
        <w:rPr>
          <w:rFonts w:hint="eastAsia" w:ascii="宋体" w:hAnsi="宋体" w:cs="宋体"/>
          <w:kern w:val="0"/>
          <w:sz w:val="24"/>
        </w:rPr>
        <w:t>16.1.1发包人违约的责任</w:t>
      </w:r>
      <w:r>
        <w:rPr>
          <w:rFonts w:hint="eastAsia" w:ascii="宋体" w:hAnsi="宋体" w:cs="宋体"/>
          <w:sz w:val="24"/>
          <w:u w:val="single"/>
        </w:rPr>
        <w:t xml:space="preserve">          </w:t>
      </w:r>
    </w:p>
    <w:p w14:paraId="7859D77B">
      <w:pPr>
        <w:spacing w:line="460" w:lineRule="exact"/>
        <w:ind w:left="1200" w:hanging="1200" w:hangingChars="500"/>
        <w:contextualSpacing/>
        <w:jc w:val="left"/>
        <w:rPr>
          <w:rFonts w:ascii="宋体" w:hAnsi="宋体" w:cs="宋体"/>
          <w:sz w:val="24"/>
        </w:rPr>
      </w:pPr>
      <w:r>
        <w:rPr>
          <w:rFonts w:hint="eastAsia" w:ascii="宋体" w:hAnsi="宋体" w:cs="宋体"/>
          <w:sz w:val="24"/>
        </w:rPr>
        <w:t xml:space="preserve">   16.2 承包人违约</w:t>
      </w:r>
    </w:p>
    <w:p w14:paraId="163CC004">
      <w:pPr>
        <w:spacing w:line="460" w:lineRule="exact"/>
        <w:ind w:firstLine="480" w:firstLineChars="200"/>
        <w:contextualSpacing/>
        <w:jc w:val="left"/>
        <w:rPr>
          <w:rFonts w:ascii="宋体" w:hAnsi="宋体" w:cs="宋体"/>
          <w:kern w:val="0"/>
          <w:sz w:val="24"/>
        </w:rPr>
      </w:pPr>
      <w:r>
        <w:rPr>
          <w:rFonts w:hint="eastAsia" w:ascii="宋体" w:hAnsi="宋体" w:cs="宋体"/>
          <w:kern w:val="0"/>
          <w:sz w:val="24"/>
        </w:rPr>
        <w:t>16.2.1承包人违约的责任</w:t>
      </w:r>
    </w:p>
    <w:p w14:paraId="10CE542F">
      <w:pPr>
        <w:spacing w:line="460" w:lineRule="exact"/>
        <w:ind w:firstLine="482" w:firstLineChars="200"/>
        <w:contextualSpacing/>
        <w:rPr>
          <w:rFonts w:ascii="宋体" w:hAnsi="宋体" w:cs="宋体"/>
          <w:b/>
          <w:sz w:val="24"/>
          <w:u w:val="single"/>
        </w:rPr>
      </w:pPr>
      <w:r>
        <w:rPr>
          <w:rFonts w:hint="eastAsia" w:ascii="宋体" w:hAnsi="宋体" w:cs="宋体"/>
          <w:b/>
          <w:sz w:val="24"/>
          <w:u w:val="single"/>
        </w:rPr>
        <w:t>若由于承包人原因造成施工质量存在严重缺陷，则发包人有权终止合同，勒令退场，</w:t>
      </w:r>
      <w:r>
        <w:rPr>
          <w:rFonts w:hint="eastAsia" w:ascii="宋体" w:hAnsi="宋体" w:cs="宋体"/>
          <w:b/>
          <w:bCs/>
          <w:kern w:val="0"/>
          <w:sz w:val="24"/>
          <w:u w:val="single"/>
        </w:rPr>
        <w:t>除工程履约保证金不予退还外，还应承担赔偿发包人损失的责任，</w:t>
      </w:r>
      <w:r>
        <w:rPr>
          <w:rFonts w:hint="eastAsia" w:ascii="宋体" w:hAnsi="宋体" w:cs="宋体"/>
          <w:b/>
          <w:sz w:val="24"/>
          <w:u w:val="single"/>
        </w:rPr>
        <w:t>并且已完成的有效工程量只按50%计量结算。</w:t>
      </w:r>
    </w:p>
    <w:p w14:paraId="5DE60D04">
      <w:pPr>
        <w:adjustRightInd w:val="0"/>
        <w:spacing w:line="460" w:lineRule="exact"/>
        <w:ind w:firstLine="482" w:firstLineChars="200"/>
        <w:contextualSpacing/>
        <w:jc w:val="left"/>
        <w:rPr>
          <w:rFonts w:ascii="宋体" w:hAnsi="宋体" w:cs="宋体"/>
          <w:b/>
          <w:bCs/>
          <w:color w:val="FF0000"/>
          <w:sz w:val="24"/>
          <w:u w:val="single"/>
        </w:rPr>
      </w:pPr>
      <w:r>
        <w:rPr>
          <w:rFonts w:hint="eastAsia" w:ascii="宋体" w:hAnsi="宋体" w:cs="宋体"/>
          <w:b/>
          <w:bCs/>
          <w:sz w:val="24"/>
          <w:u w:val="single"/>
        </w:rPr>
        <w:t>如经验收达不到协议书中约定的质量标准，除返工合格后，罚没履约保证金的30%不退还，返工损失费自付外，承包人还应按合同总价的 20 %对发包人进行赔偿。</w:t>
      </w:r>
    </w:p>
    <w:p w14:paraId="080BB0B6">
      <w:pPr>
        <w:spacing w:line="460" w:lineRule="exact"/>
        <w:ind w:firstLine="482" w:firstLineChars="200"/>
        <w:contextualSpacing/>
        <w:rPr>
          <w:rFonts w:ascii="宋体" w:hAnsi="宋体" w:cs="宋体"/>
          <w:b/>
          <w:bCs/>
          <w:sz w:val="24"/>
          <w:u w:val="single"/>
        </w:rPr>
      </w:pPr>
      <w:r>
        <w:rPr>
          <w:rFonts w:hint="eastAsia" w:ascii="宋体" w:hAnsi="宋体" w:cs="宋体"/>
          <w:b/>
          <w:bCs/>
          <w:sz w:val="24"/>
          <w:u w:val="single"/>
        </w:rPr>
        <w:t>承包人在工程施工期间必须抓好安全生产工作，如在施工期间发生安全事故，则罚没全部履约保证金的30%，并且，由此所造成的损失由承包人承担。</w:t>
      </w:r>
    </w:p>
    <w:p w14:paraId="48AD1C16">
      <w:pPr>
        <w:pStyle w:val="5"/>
        <w:keepNext w:val="0"/>
        <w:spacing w:line="460" w:lineRule="exact"/>
        <w:contextualSpacing/>
        <w:jc w:val="left"/>
        <w:rPr>
          <w:rFonts w:ascii="宋体" w:hAnsi="宋体" w:eastAsia="宋体" w:cs="宋体"/>
          <w:sz w:val="24"/>
          <w:szCs w:val="24"/>
        </w:rPr>
      </w:pPr>
      <w:r>
        <w:rPr>
          <w:rFonts w:hint="eastAsia" w:ascii="宋体" w:hAnsi="宋体" w:eastAsia="宋体" w:cs="宋体"/>
          <w:sz w:val="24"/>
          <w:szCs w:val="24"/>
        </w:rPr>
        <w:t xml:space="preserve">17. 不可抗力 </w:t>
      </w:r>
    </w:p>
    <w:p w14:paraId="0D96BF64">
      <w:pPr>
        <w:spacing w:line="460" w:lineRule="exact"/>
        <w:ind w:firstLine="480" w:firstLineChars="200"/>
        <w:contextualSpacing/>
        <w:rPr>
          <w:rFonts w:ascii="宋体" w:hAnsi="宋体" w:cs="宋体"/>
          <w:sz w:val="24"/>
        </w:rPr>
      </w:pPr>
      <w:r>
        <w:rPr>
          <w:rFonts w:hint="eastAsia" w:ascii="宋体" w:hAnsi="宋体" w:cs="宋体"/>
          <w:sz w:val="24"/>
        </w:rPr>
        <w:t>17.1 不可抗力的确认</w:t>
      </w:r>
    </w:p>
    <w:p w14:paraId="5470EB87">
      <w:pPr>
        <w:adjustRightInd w:val="0"/>
        <w:spacing w:line="460" w:lineRule="exact"/>
        <w:ind w:firstLine="480" w:firstLineChars="200"/>
        <w:contextualSpacing/>
        <w:jc w:val="left"/>
        <w:rPr>
          <w:rFonts w:ascii="宋体" w:hAnsi="宋体" w:cs="宋体"/>
          <w:sz w:val="24"/>
          <w:u w:val="single"/>
        </w:rPr>
      </w:pPr>
      <w:r>
        <w:rPr>
          <w:rFonts w:hint="eastAsia" w:ascii="宋体" w:hAnsi="宋体" w:cs="宋体"/>
          <w:sz w:val="24"/>
        </w:rPr>
        <w:t xml:space="preserve">除通用合同条款约定的不可抗力事件之外，视为不可抗力的其他情形： </w:t>
      </w:r>
      <w:r>
        <w:rPr>
          <w:rFonts w:hint="eastAsia" w:ascii="宋体" w:hAnsi="宋体" w:cs="宋体"/>
          <w:kern w:val="0"/>
          <w:sz w:val="24"/>
          <w:u w:val="single"/>
        </w:rPr>
        <w:t xml:space="preserve"> </w:t>
      </w:r>
      <w:r>
        <w:rPr>
          <w:rFonts w:hint="eastAsia" w:ascii="宋体" w:hAnsi="宋体" w:cs="宋体"/>
          <w:sz w:val="24"/>
          <w:u w:val="single"/>
        </w:rPr>
        <w:t xml:space="preserve">       </w:t>
      </w:r>
    </w:p>
    <w:p w14:paraId="55E019FB">
      <w:pPr>
        <w:spacing w:line="460" w:lineRule="exact"/>
        <w:ind w:firstLine="480" w:firstLineChars="200"/>
        <w:contextualSpacing/>
        <w:rPr>
          <w:rFonts w:ascii="宋体" w:hAnsi="宋体" w:cs="宋体"/>
          <w:sz w:val="24"/>
        </w:rPr>
      </w:pPr>
      <w:r>
        <w:rPr>
          <w:rFonts w:hint="eastAsia" w:ascii="宋体" w:hAnsi="宋体" w:cs="宋体"/>
          <w:sz w:val="24"/>
        </w:rPr>
        <w:t>17.2 因不可抗力解除合同</w:t>
      </w:r>
    </w:p>
    <w:p w14:paraId="60F14ACB">
      <w:pPr>
        <w:spacing w:line="460" w:lineRule="exact"/>
        <w:ind w:firstLine="480" w:firstLineChars="200"/>
        <w:contextualSpacing/>
        <w:jc w:val="left"/>
        <w:rPr>
          <w:rFonts w:ascii="宋体" w:hAnsi="宋体" w:cs="宋体"/>
          <w:sz w:val="24"/>
        </w:rPr>
      </w:pPr>
      <w:r>
        <w:rPr>
          <w:rFonts w:hint="eastAsia" w:ascii="宋体" w:hAnsi="宋体" w:cs="宋体"/>
          <w:sz w:val="24"/>
        </w:rPr>
        <w:t>合同解除后，发包人应在商定或确定发包人应支付款项后</w:t>
      </w:r>
      <w:r>
        <w:rPr>
          <w:rFonts w:hint="eastAsia" w:ascii="宋体" w:hAnsi="宋体" w:cs="宋体"/>
          <w:sz w:val="24"/>
          <w:u w:val="single"/>
        </w:rPr>
        <w:t xml:space="preserve"> 28 </w:t>
      </w:r>
      <w:r>
        <w:rPr>
          <w:rFonts w:hint="eastAsia" w:ascii="宋体" w:hAnsi="宋体" w:cs="宋体"/>
          <w:sz w:val="24"/>
        </w:rPr>
        <w:t>天内完成款项的支付。</w:t>
      </w:r>
    </w:p>
    <w:p w14:paraId="5EA53931">
      <w:pPr>
        <w:pStyle w:val="5"/>
        <w:keepNext w:val="0"/>
        <w:spacing w:line="460" w:lineRule="exact"/>
        <w:contextualSpacing/>
        <w:jc w:val="left"/>
        <w:rPr>
          <w:rFonts w:ascii="宋体" w:hAnsi="宋体" w:eastAsia="宋体" w:cs="宋体"/>
          <w:sz w:val="24"/>
          <w:szCs w:val="24"/>
        </w:rPr>
      </w:pPr>
      <w:r>
        <w:rPr>
          <w:rFonts w:hint="eastAsia" w:ascii="宋体" w:hAnsi="宋体" w:eastAsia="宋体" w:cs="宋体"/>
          <w:sz w:val="24"/>
          <w:szCs w:val="24"/>
        </w:rPr>
        <w:t>18. 保险</w:t>
      </w:r>
    </w:p>
    <w:p w14:paraId="5F7E4443">
      <w:pPr>
        <w:spacing w:line="460" w:lineRule="exact"/>
        <w:ind w:firstLine="480" w:firstLineChars="200"/>
        <w:contextualSpacing/>
        <w:rPr>
          <w:rFonts w:ascii="宋体" w:hAnsi="宋体" w:cs="宋体"/>
          <w:sz w:val="24"/>
        </w:rPr>
      </w:pPr>
      <w:r>
        <w:rPr>
          <w:rFonts w:hint="eastAsia" w:ascii="宋体" w:hAnsi="宋体" w:cs="宋体"/>
          <w:sz w:val="24"/>
        </w:rPr>
        <w:t>18.1 工程保险</w:t>
      </w:r>
    </w:p>
    <w:p w14:paraId="381D6CE5">
      <w:pPr>
        <w:tabs>
          <w:tab w:val="left" w:pos="835"/>
          <w:tab w:val="left" w:pos="5430"/>
        </w:tabs>
        <w:adjustRightInd w:val="0"/>
        <w:spacing w:line="460" w:lineRule="exact"/>
        <w:ind w:firstLine="480" w:firstLineChars="200"/>
        <w:contextualSpacing/>
        <w:jc w:val="left"/>
        <w:rPr>
          <w:rFonts w:ascii="宋体" w:hAnsi="宋体" w:cs="宋体"/>
          <w:b/>
          <w:bCs/>
          <w:sz w:val="24"/>
          <w:u w:val="single"/>
        </w:rPr>
      </w:pPr>
      <w:r>
        <w:rPr>
          <w:rFonts w:hint="eastAsia" w:ascii="宋体" w:hAnsi="宋体" w:cs="宋体"/>
          <w:sz w:val="24"/>
        </w:rPr>
        <w:t>关于工程保险的特别约定：</w:t>
      </w:r>
      <w:r>
        <w:rPr>
          <w:rFonts w:hint="eastAsia" w:ascii="宋体" w:hAnsi="宋体" w:cs="宋体"/>
          <w:kern w:val="0"/>
          <w:sz w:val="24"/>
          <w:u w:val="single"/>
        </w:rPr>
        <w:t xml:space="preserve"> </w:t>
      </w:r>
      <w:r>
        <w:rPr>
          <w:rFonts w:hint="eastAsia" w:ascii="宋体" w:hAnsi="宋体" w:cs="宋体"/>
          <w:b/>
          <w:bCs/>
          <w:sz w:val="24"/>
          <w:u w:val="single"/>
        </w:rPr>
        <w:t>（1）发包人投保内容:  建设工程和施工场地内的自有人员生命财产险。</w:t>
      </w:r>
    </w:p>
    <w:p w14:paraId="6BBAF4EA">
      <w:pPr>
        <w:tabs>
          <w:tab w:val="left" w:pos="835"/>
          <w:tab w:val="left" w:pos="5430"/>
        </w:tabs>
        <w:adjustRightInd w:val="0"/>
        <w:spacing w:line="460" w:lineRule="exact"/>
        <w:ind w:firstLine="482" w:firstLineChars="200"/>
        <w:contextualSpacing/>
        <w:jc w:val="left"/>
        <w:rPr>
          <w:rFonts w:ascii="宋体" w:hAnsi="宋体" w:cs="宋体"/>
          <w:b/>
          <w:bCs/>
          <w:sz w:val="24"/>
          <w:u w:val="single"/>
        </w:rPr>
      </w:pPr>
      <w:r>
        <w:rPr>
          <w:rFonts w:hint="eastAsia" w:ascii="宋体" w:hAnsi="宋体" w:cs="宋体"/>
          <w:b/>
          <w:bCs/>
          <w:sz w:val="24"/>
          <w:u w:val="single"/>
        </w:rPr>
        <w:t>（2）承包人投保内容: 从事危险作业职工的意外伤害险、施工场地内自有人员的生命财产险、施工机械设备的财产险、第三人人员的生命财产险、运至施工场地内用于工程的材料和待安装设备的财产险。</w:t>
      </w:r>
    </w:p>
    <w:p w14:paraId="3A1DB676">
      <w:pPr>
        <w:pStyle w:val="5"/>
        <w:keepNext w:val="0"/>
        <w:spacing w:line="460" w:lineRule="exact"/>
        <w:contextualSpacing/>
        <w:jc w:val="left"/>
        <w:rPr>
          <w:rFonts w:ascii="宋体" w:hAnsi="宋体" w:eastAsia="宋体" w:cs="宋体"/>
          <w:sz w:val="24"/>
          <w:szCs w:val="24"/>
        </w:rPr>
      </w:pPr>
      <w:r>
        <w:rPr>
          <w:rFonts w:hint="eastAsia" w:ascii="宋体" w:hAnsi="宋体" w:eastAsia="宋体" w:cs="宋体"/>
          <w:sz w:val="24"/>
          <w:szCs w:val="24"/>
        </w:rPr>
        <w:t>19. 争议解决</w:t>
      </w:r>
    </w:p>
    <w:p w14:paraId="0E5F0E85">
      <w:pPr>
        <w:spacing w:line="460" w:lineRule="exact"/>
        <w:ind w:firstLine="480" w:firstLineChars="200"/>
        <w:contextualSpacing/>
        <w:rPr>
          <w:rFonts w:ascii="宋体" w:hAnsi="宋体" w:cs="宋体"/>
          <w:b/>
          <w:bCs/>
          <w:sz w:val="24"/>
          <w:u w:val="single"/>
        </w:rPr>
      </w:pPr>
      <w:r>
        <w:rPr>
          <w:rFonts w:hint="eastAsia" w:ascii="宋体" w:hAnsi="宋体" w:cs="宋体"/>
          <w:sz w:val="24"/>
        </w:rPr>
        <w:t>19.1 争议评审</w:t>
      </w:r>
      <w:r>
        <w:rPr>
          <w:rFonts w:hint="eastAsia" w:ascii="宋体" w:hAnsi="宋体" w:cs="宋体"/>
          <w:b/>
          <w:bCs/>
          <w:sz w:val="24"/>
          <w:u w:val="single"/>
        </w:rPr>
        <w:t xml:space="preserve">    </w:t>
      </w:r>
    </w:p>
    <w:p w14:paraId="54A41785">
      <w:pPr>
        <w:spacing w:line="460" w:lineRule="exact"/>
        <w:ind w:firstLine="480" w:firstLineChars="200"/>
        <w:contextualSpacing/>
        <w:rPr>
          <w:rFonts w:ascii="宋体" w:hAnsi="宋体" w:cs="宋体"/>
          <w:sz w:val="24"/>
        </w:rPr>
      </w:pPr>
      <w:r>
        <w:rPr>
          <w:rFonts w:hint="eastAsia" w:ascii="宋体" w:hAnsi="宋体" w:cs="宋体"/>
          <w:sz w:val="24"/>
        </w:rPr>
        <w:t>19.2仲裁或诉讼</w:t>
      </w:r>
    </w:p>
    <w:p w14:paraId="5035410D">
      <w:pPr>
        <w:spacing w:line="460" w:lineRule="exact"/>
        <w:ind w:firstLine="480" w:firstLineChars="200"/>
        <w:contextualSpacing/>
        <w:rPr>
          <w:rFonts w:ascii="宋体" w:hAnsi="宋体" w:cs="宋体"/>
          <w:sz w:val="24"/>
        </w:rPr>
      </w:pPr>
      <w:r>
        <w:rPr>
          <w:rFonts w:hint="eastAsia" w:ascii="宋体" w:hAnsi="宋体" w:cs="宋体"/>
          <w:sz w:val="24"/>
        </w:rPr>
        <w:t>因合同及合同有关事项发生的争议，按下列第</w:t>
      </w:r>
      <w:r>
        <w:rPr>
          <w:rFonts w:hint="eastAsia" w:ascii="宋体" w:hAnsi="宋体" w:cs="宋体"/>
          <w:sz w:val="24"/>
          <w:u w:val="single"/>
        </w:rPr>
        <w:t xml:space="preserve">   （2）  </w:t>
      </w:r>
      <w:r>
        <w:rPr>
          <w:rFonts w:hint="eastAsia" w:ascii="宋体" w:hAnsi="宋体" w:cs="宋体"/>
          <w:sz w:val="24"/>
        </w:rPr>
        <w:t>种方式解决：</w:t>
      </w:r>
    </w:p>
    <w:p w14:paraId="6300C3F8">
      <w:pPr>
        <w:spacing w:line="460" w:lineRule="exact"/>
        <w:ind w:firstLine="480" w:firstLineChars="200"/>
        <w:contextualSpacing/>
        <w:jc w:val="left"/>
        <w:rPr>
          <w:rFonts w:ascii="宋体" w:hAnsi="宋体" w:cs="宋体"/>
          <w:sz w:val="24"/>
        </w:rPr>
      </w:pPr>
      <w:r>
        <w:rPr>
          <w:rFonts w:hint="eastAsia" w:ascii="宋体" w:hAnsi="宋体" w:cs="宋体"/>
          <w:sz w:val="24"/>
        </w:rPr>
        <w:t>（1）向</w:t>
      </w:r>
      <w:r>
        <w:rPr>
          <w:rFonts w:hint="eastAsia" w:ascii="宋体" w:hAnsi="宋体" w:cs="宋体"/>
          <w:sz w:val="24"/>
          <w:u w:val="single"/>
        </w:rPr>
        <w:t xml:space="preserve">     南通   </w:t>
      </w:r>
      <w:r>
        <w:rPr>
          <w:rFonts w:hint="eastAsia" w:ascii="宋体" w:hAnsi="宋体" w:cs="宋体"/>
          <w:sz w:val="24"/>
        </w:rPr>
        <w:t>仲裁委员会申请仲裁；</w:t>
      </w:r>
    </w:p>
    <w:p w14:paraId="52C7A65B">
      <w:pPr>
        <w:spacing w:line="460" w:lineRule="exact"/>
        <w:ind w:firstLine="480" w:firstLineChars="200"/>
        <w:contextualSpacing/>
        <w:jc w:val="left"/>
        <w:rPr>
          <w:rFonts w:ascii="宋体" w:hAnsi="宋体" w:cs="宋体"/>
          <w:sz w:val="24"/>
        </w:rPr>
      </w:pPr>
      <w:r>
        <w:rPr>
          <w:rFonts w:hint="eastAsia" w:ascii="宋体" w:hAnsi="宋体" w:cs="宋体"/>
          <w:sz w:val="24"/>
        </w:rPr>
        <w:t>（2）向</w:t>
      </w:r>
      <w:r>
        <w:rPr>
          <w:rFonts w:hint="eastAsia" w:ascii="宋体" w:hAnsi="宋体" w:cs="宋体"/>
          <w:sz w:val="24"/>
          <w:u w:val="single"/>
        </w:rPr>
        <w:t xml:space="preserve">     南通市崇川区  </w:t>
      </w:r>
      <w:r>
        <w:rPr>
          <w:rFonts w:hint="eastAsia" w:ascii="宋体" w:hAnsi="宋体" w:cs="宋体"/>
          <w:sz w:val="24"/>
        </w:rPr>
        <w:t>人民法院起诉。</w:t>
      </w:r>
    </w:p>
    <w:p w14:paraId="3A213C84">
      <w:pPr>
        <w:pStyle w:val="5"/>
        <w:keepNext w:val="0"/>
        <w:spacing w:line="460" w:lineRule="exact"/>
        <w:contextualSpacing/>
        <w:jc w:val="left"/>
        <w:rPr>
          <w:rFonts w:ascii="宋体" w:hAnsi="宋体" w:eastAsia="宋体" w:cs="宋体"/>
          <w:sz w:val="24"/>
          <w:szCs w:val="24"/>
        </w:rPr>
      </w:pPr>
      <w:r>
        <w:rPr>
          <w:rFonts w:hint="eastAsia" w:ascii="宋体" w:hAnsi="宋体" w:eastAsia="宋体" w:cs="宋体"/>
          <w:sz w:val="24"/>
          <w:szCs w:val="24"/>
        </w:rPr>
        <w:t>20.补充条款 :</w:t>
      </w:r>
    </w:p>
    <w:p w14:paraId="1C85DA67">
      <w:pPr>
        <w:adjustRightInd w:val="0"/>
        <w:spacing w:line="460" w:lineRule="exact"/>
        <w:contextualSpacing/>
        <w:jc w:val="left"/>
        <w:rPr>
          <w:rFonts w:ascii="宋体" w:hAnsi="宋体" w:cs="宋体"/>
          <w:sz w:val="24"/>
          <w:u w:val="single"/>
        </w:rPr>
      </w:pPr>
      <w:r>
        <w:rPr>
          <w:rFonts w:hint="eastAsia" w:ascii="宋体" w:hAnsi="宋体" w:cs="宋体"/>
          <w:sz w:val="24"/>
          <w:u w:val="single"/>
        </w:rPr>
        <w:t>（1）工程结算约定：</w:t>
      </w:r>
    </w:p>
    <w:p w14:paraId="4BC4A56E">
      <w:pPr>
        <w:adjustRightInd w:val="0"/>
        <w:spacing w:line="460" w:lineRule="exact"/>
        <w:contextualSpacing/>
        <w:jc w:val="left"/>
        <w:rPr>
          <w:rFonts w:ascii="宋体" w:hAnsi="宋体" w:cs="宋体"/>
          <w:sz w:val="24"/>
          <w:u w:val="single"/>
        </w:rPr>
      </w:pPr>
      <w:r>
        <w:rPr>
          <w:rFonts w:hint="eastAsia" w:ascii="宋体" w:hAnsi="宋体" w:cs="宋体"/>
          <w:sz w:val="24"/>
          <w:u w:val="single"/>
        </w:rPr>
        <w:t>①安全文明施工措施费，结算时按南通市南通市建设工程造价管理处核定为准，只计基本费及扬尘费，其它费率不计。</w:t>
      </w:r>
    </w:p>
    <w:p w14:paraId="105803E5">
      <w:pPr>
        <w:adjustRightInd w:val="0"/>
        <w:spacing w:line="460" w:lineRule="exact"/>
        <w:contextualSpacing/>
        <w:jc w:val="left"/>
        <w:rPr>
          <w:rFonts w:ascii="宋体" w:hAnsi="宋体" w:cs="宋体"/>
          <w:sz w:val="24"/>
          <w:u w:val="single"/>
        </w:rPr>
      </w:pPr>
      <w:r>
        <w:rPr>
          <w:rFonts w:hint="eastAsia" w:ascii="宋体" w:hAnsi="宋体" w:cs="宋体"/>
          <w:sz w:val="24"/>
          <w:u w:val="single"/>
        </w:rPr>
        <w:t>②施工用水用电由承包人与发包人按定额用量结算。</w:t>
      </w:r>
    </w:p>
    <w:p w14:paraId="0E4D1662">
      <w:pPr>
        <w:adjustRightInd w:val="0"/>
        <w:spacing w:line="460" w:lineRule="exact"/>
        <w:contextualSpacing/>
        <w:jc w:val="left"/>
        <w:rPr>
          <w:rFonts w:ascii="宋体" w:hAnsi="宋体" w:cs="宋体"/>
          <w:sz w:val="24"/>
          <w:u w:val="single"/>
        </w:rPr>
      </w:pPr>
      <w:r>
        <w:rPr>
          <w:rFonts w:hint="eastAsia" w:ascii="宋体" w:hAnsi="宋体" w:cs="宋体"/>
          <w:sz w:val="24"/>
          <w:u w:val="single"/>
        </w:rPr>
        <w:t>③工程结算中发现承包人擅自改变了暂定价部分材料及项目数量及单价，则少计或漏计部分按采购文件规定扣除，多计部分按承包人响应报价扣除。</w:t>
      </w:r>
    </w:p>
    <w:p w14:paraId="6CB96101">
      <w:pPr>
        <w:adjustRightInd w:val="0"/>
        <w:spacing w:line="460" w:lineRule="exact"/>
        <w:contextualSpacing/>
        <w:jc w:val="left"/>
        <w:rPr>
          <w:rFonts w:ascii="宋体" w:hAnsi="宋体" w:cs="宋体"/>
          <w:b/>
          <w:sz w:val="24"/>
          <w:u w:val="single"/>
        </w:rPr>
      </w:pPr>
      <w:r>
        <w:rPr>
          <w:rFonts w:hint="eastAsia" w:ascii="宋体" w:hAnsi="宋体" w:cs="宋体"/>
          <w:sz w:val="24"/>
          <w:u w:val="single"/>
        </w:rPr>
        <w:t>④</w:t>
      </w:r>
      <w:r>
        <w:rPr>
          <w:rFonts w:hint="eastAsia" w:ascii="宋体" w:hAnsi="宋体" w:cs="宋体"/>
          <w:b/>
          <w:sz w:val="24"/>
          <w:u w:val="single"/>
        </w:rPr>
        <w:t>工程最终结算价以第三方审计的最终审定价为准</w:t>
      </w:r>
      <w:r>
        <w:rPr>
          <w:rFonts w:hint="eastAsia" w:ascii="宋体" w:hAnsi="宋体" w:cs="宋体"/>
          <w:sz w:val="24"/>
          <w:u w:val="single"/>
        </w:rPr>
        <w:t>。发包人委托监理初审、第三方审计终审，承包人应如实报送工程竣工结算，如经审核后单项工程核减率在</w:t>
      </w:r>
      <w:r>
        <w:rPr>
          <w:rFonts w:ascii="宋体" w:hAnsi="宋体" w:cs="宋体"/>
          <w:b/>
          <w:sz w:val="24"/>
          <w:u w:val="single"/>
        </w:rPr>
        <w:t>10%</w:t>
      </w:r>
      <w:r>
        <w:rPr>
          <w:rFonts w:hint="eastAsia" w:ascii="宋体" w:hAnsi="宋体" w:cs="宋体"/>
          <w:b/>
          <w:sz w:val="24"/>
          <w:u w:val="single"/>
        </w:rPr>
        <w:t>以上(含</w:t>
      </w:r>
      <w:r>
        <w:rPr>
          <w:rFonts w:ascii="宋体" w:hAnsi="宋体" w:cs="宋体"/>
          <w:b/>
          <w:sz w:val="24"/>
          <w:u w:val="single"/>
        </w:rPr>
        <w:t>10</w:t>
      </w:r>
      <w:r>
        <w:rPr>
          <w:rFonts w:hint="eastAsia" w:ascii="宋体" w:hAnsi="宋体" w:cs="宋体"/>
          <w:b/>
          <w:sz w:val="24"/>
          <w:u w:val="single"/>
        </w:rPr>
        <w:t>%)的审计费用由承包人承担，并由发包人从承包人的工程款中扣缴；核减率在</w:t>
      </w:r>
      <w:r>
        <w:rPr>
          <w:rFonts w:ascii="宋体" w:hAnsi="宋体" w:cs="宋体"/>
          <w:b/>
          <w:sz w:val="24"/>
          <w:u w:val="single"/>
        </w:rPr>
        <w:t>8</w:t>
      </w:r>
      <w:r>
        <w:rPr>
          <w:rFonts w:hint="eastAsia" w:ascii="宋体" w:hAnsi="宋体" w:cs="宋体"/>
          <w:b/>
          <w:sz w:val="24"/>
          <w:u w:val="single"/>
        </w:rPr>
        <w:t>%～1</w:t>
      </w:r>
      <w:r>
        <w:rPr>
          <w:rFonts w:ascii="宋体" w:hAnsi="宋体" w:cs="宋体"/>
          <w:b/>
          <w:sz w:val="24"/>
          <w:u w:val="single"/>
        </w:rPr>
        <w:t>0</w:t>
      </w:r>
      <w:r>
        <w:rPr>
          <w:rFonts w:hint="eastAsia" w:ascii="宋体" w:hAnsi="宋体" w:cs="宋体"/>
          <w:b/>
          <w:sz w:val="24"/>
          <w:u w:val="single"/>
        </w:rPr>
        <w:t>%(含</w:t>
      </w:r>
      <w:r>
        <w:rPr>
          <w:rFonts w:ascii="宋体" w:hAnsi="宋体" w:cs="宋体"/>
          <w:b/>
          <w:sz w:val="24"/>
          <w:u w:val="single"/>
        </w:rPr>
        <w:t>8</w:t>
      </w:r>
      <w:r>
        <w:rPr>
          <w:rFonts w:hint="eastAsia" w:ascii="宋体" w:hAnsi="宋体" w:cs="宋体"/>
          <w:b/>
          <w:sz w:val="24"/>
          <w:u w:val="single"/>
        </w:rPr>
        <w:t>%，不含1</w:t>
      </w:r>
      <w:r>
        <w:rPr>
          <w:rFonts w:ascii="宋体" w:hAnsi="宋体" w:cs="宋体"/>
          <w:b/>
          <w:sz w:val="24"/>
          <w:u w:val="single"/>
        </w:rPr>
        <w:t>0</w:t>
      </w:r>
      <w:r>
        <w:rPr>
          <w:rFonts w:hint="eastAsia" w:ascii="宋体" w:hAnsi="宋体" w:cs="宋体"/>
          <w:b/>
          <w:sz w:val="24"/>
          <w:u w:val="single"/>
        </w:rPr>
        <w:t>%)的审计费用由承包人承担80%，发包人承担20%；核减率在5%～</w:t>
      </w:r>
      <w:r>
        <w:rPr>
          <w:rFonts w:ascii="宋体" w:hAnsi="宋体" w:cs="宋体"/>
          <w:b/>
          <w:sz w:val="24"/>
          <w:u w:val="single"/>
        </w:rPr>
        <w:t>8</w:t>
      </w:r>
      <w:r>
        <w:rPr>
          <w:rFonts w:hint="eastAsia" w:ascii="宋体" w:hAnsi="宋体" w:cs="宋体"/>
          <w:b/>
          <w:sz w:val="24"/>
          <w:u w:val="single"/>
        </w:rPr>
        <w:t>%(含5%，不含</w:t>
      </w:r>
      <w:r>
        <w:rPr>
          <w:rFonts w:ascii="宋体" w:hAnsi="宋体" w:cs="宋体"/>
          <w:b/>
          <w:sz w:val="24"/>
          <w:u w:val="single"/>
        </w:rPr>
        <w:t>8</w:t>
      </w:r>
      <w:r>
        <w:rPr>
          <w:rFonts w:hint="eastAsia" w:ascii="宋体" w:hAnsi="宋体" w:cs="宋体"/>
          <w:b/>
          <w:sz w:val="24"/>
          <w:u w:val="single"/>
        </w:rPr>
        <w:t>%)的审计费用由承包人承担20%，发包人承担80%；核减率在5%以下的审计费用由发包人承担。</w:t>
      </w:r>
    </w:p>
    <w:p w14:paraId="1CACC7CC">
      <w:pPr>
        <w:adjustRightInd w:val="0"/>
        <w:spacing w:line="460" w:lineRule="exact"/>
        <w:contextualSpacing/>
        <w:jc w:val="left"/>
        <w:rPr>
          <w:rFonts w:ascii="宋体" w:hAnsi="宋体" w:cs="宋体"/>
          <w:sz w:val="24"/>
          <w:u w:val="single"/>
        </w:rPr>
      </w:pPr>
      <w:r>
        <w:rPr>
          <w:rFonts w:hint="eastAsia" w:ascii="宋体" w:hAnsi="宋体" w:cs="宋体"/>
          <w:sz w:val="24"/>
          <w:u w:val="single"/>
        </w:rPr>
        <w:t>（2）在施工过程中的开槽、埋管、堵补费，吊顶、隔墙侧板的封堵压条用由承包人自行承担，该费用包含在总价中，工程结算时不作调整。为完成单项工程项目所采取的各项措施应已包含在综合单价中，结算不再调整。</w:t>
      </w:r>
    </w:p>
    <w:p w14:paraId="7AE476C6">
      <w:pPr>
        <w:adjustRightInd w:val="0"/>
        <w:spacing w:line="460" w:lineRule="exact"/>
        <w:contextualSpacing/>
        <w:jc w:val="left"/>
        <w:rPr>
          <w:rFonts w:ascii="宋体" w:hAnsi="宋体" w:cs="宋体"/>
          <w:sz w:val="24"/>
          <w:u w:val="single"/>
        </w:rPr>
      </w:pPr>
      <w:r>
        <w:rPr>
          <w:rFonts w:hint="eastAsia" w:ascii="宋体" w:hAnsi="宋体" w:cs="宋体"/>
          <w:sz w:val="24"/>
          <w:u w:val="single"/>
        </w:rPr>
        <w:t xml:space="preserve">（3）承包人现场勘查，拆除费用一次包定不再调整。响应供应商应对现场情况自行勘查，报价时应考虑完成施工项目所产生的材料上下运输费。   </w:t>
      </w:r>
    </w:p>
    <w:p w14:paraId="55E5745A">
      <w:pPr>
        <w:spacing w:line="460" w:lineRule="exact"/>
        <w:rPr>
          <w:rFonts w:ascii="宋体" w:hAnsi="宋体" w:cs="宋体"/>
          <w:sz w:val="24"/>
          <w:u w:val="single"/>
        </w:rPr>
      </w:pPr>
      <w:r>
        <w:rPr>
          <w:rFonts w:hint="eastAsia" w:ascii="宋体" w:hAnsi="宋体" w:cs="宋体"/>
          <w:sz w:val="24"/>
          <w:u w:val="single"/>
        </w:rPr>
        <w:t>（</w:t>
      </w:r>
      <w:r>
        <w:rPr>
          <w:rFonts w:hint="eastAsia" w:ascii="宋体" w:hAnsi="宋体" w:cs="宋体"/>
          <w:u w:val="single"/>
        </w:rPr>
        <w:t>4</w:t>
      </w:r>
      <w:r>
        <w:rPr>
          <w:rFonts w:hint="eastAsia" w:ascii="宋体" w:hAnsi="宋体" w:cs="宋体"/>
          <w:sz w:val="24"/>
          <w:u w:val="single"/>
        </w:rPr>
        <w:t>）为了不影响学校师生的正常教学、生活所采取的各项防护围挡等措施项目费由各响应供应商结合实际情况自行考虑，并列入响应报价总价，该费用一次性包死，结算时一律不作调整。因施工场地狭小而发生的一切费用由各磋商响应供应商自行考虑，所有费用包含在报价中，竣工结算时一律不作调整。</w:t>
      </w:r>
    </w:p>
    <w:p w14:paraId="5BEC4D4C">
      <w:pPr>
        <w:spacing w:line="460" w:lineRule="exact"/>
        <w:rPr>
          <w:rFonts w:ascii="宋体" w:hAnsi="宋体" w:cs="宋体"/>
          <w:sz w:val="24"/>
          <w:u w:val="single"/>
        </w:rPr>
      </w:pPr>
      <w:r>
        <w:rPr>
          <w:rFonts w:hint="eastAsia" w:ascii="宋体" w:hAnsi="宋体" w:cs="宋体"/>
          <w:sz w:val="24"/>
          <w:u w:val="single"/>
        </w:rPr>
        <w:t>（</w:t>
      </w:r>
      <w:r>
        <w:rPr>
          <w:rFonts w:hint="eastAsia" w:ascii="宋体" w:hAnsi="宋体" w:cs="宋体"/>
          <w:u w:val="single"/>
        </w:rPr>
        <w:t>5</w:t>
      </w:r>
      <w:r>
        <w:rPr>
          <w:rFonts w:hint="eastAsia" w:ascii="宋体" w:hAnsi="宋体" w:cs="宋体"/>
          <w:sz w:val="24"/>
          <w:u w:val="single"/>
        </w:rPr>
        <w:t>）竣工交付发包人前，承包人对全部工程区做一次全面卫生保洁；</w:t>
      </w:r>
    </w:p>
    <w:p w14:paraId="413C4BCE">
      <w:pPr>
        <w:spacing w:line="360" w:lineRule="auto"/>
        <w:rPr>
          <w:rFonts w:ascii="宋体" w:hAnsi="宋体"/>
          <w:sz w:val="24"/>
          <w:u w:val="single"/>
        </w:rPr>
      </w:pPr>
      <w:r>
        <w:rPr>
          <w:rFonts w:hint="eastAsia" w:ascii="宋体" w:hAnsi="宋体"/>
          <w:sz w:val="24"/>
          <w:u w:val="single"/>
        </w:rPr>
        <w:t>（6）施工临时用电、用水，必须征得发包人同意，安装水电表，费用承包人承担。</w:t>
      </w:r>
    </w:p>
    <w:p w14:paraId="1C6721D7">
      <w:pPr>
        <w:spacing w:line="360" w:lineRule="auto"/>
        <w:rPr>
          <w:rFonts w:ascii="宋体" w:hAnsi="宋体"/>
          <w:color w:val="FF0000"/>
          <w:sz w:val="24"/>
          <w:u w:val="single"/>
        </w:rPr>
      </w:pPr>
      <w:r>
        <w:rPr>
          <w:rFonts w:hint="eastAsia" w:ascii="宋体" w:hAnsi="宋体"/>
          <w:sz w:val="24"/>
          <w:u w:val="single"/>
        </w:rPr>
        <w:t>（7）建设区域内的临时房屋及地面拆除残值费用含在合同价内，施工过程中，拆除部分残值归承包人所有。</w:t>
      </w:r>
    </w:p>
    <w:p w14:paraId="7D73A5C6">
      <w:pPr>
        <w:spacing w:line="360" w:lineRule="auto"/>
        <w:rPr>
          <w:rFonts w:ascii="宋体" w:hAnsi="宋体" w:cs="宋体"/>
          <w:b/>
          <w:color w:val="000000"/>
          <w:sz w:val="24"/>
        </w:rPr>
      </w:pPr>
      <w:r>
        <w:rPr>
          <w:rFonts w:ascii="宋体" w:hAnsi="宋体" w:cs="宋体"/>
          <w:b/>
          <w:color w:val="000000"/>
          <w:sz w:val="24"/>
        </w:rPr>
        <w:t>附件</w:t>
      </w:r>
      <w:r>
        <w:rPr>
          <w:rFonts w:hint="eastAsia" w:ascii="宋体" w:hAnsi="宋体" w:cs="宋体"/>
          <w:b/>
          <w:color w:val="000000"/>
          <w:sz w:val="24"/>
        </w:rPr>
        <w:t>：</w:t>
      </w:r>
    </w:p>
    <w:p w14:paraId="2C5C1206">
      <w:pPr>
        <w:spacing w:line="600" w:lineRule="exact"/>
        <w:rPr>
          <w:rFonts w:hint="eastAsia" w:ascii="宋体" w:hAnsi="宋体" w:cs="宋体"/>
          <w:color w:val="000000"/>
          <w:sz w:val="24"/>
        </w:rPr>
      </w:pPr>
      <w:r>
        <w:rPr>
          <w:rFonts w:hint="eastAsia" w:ascii="宋体" w:hAnsi="宋体" w:cs="宋体"/>
          <w:sz w:val="24"/>
        </w:rPr>
        <w:t>附件1：工程质量保修书</w:t>
      </w:r>
    </w:p>
    <w:p w14:paraId="52411E34">
      <w:pPr>
        <w:spacing w:line="600" w:lineRule="exact"/>
        <w:rPr>
          <w:rFonts w:ascii="宋体" w:hAnsi="宋体" w:cs="宋体"/>
          <w:sz w:val="24"/>
        </w:rPr>
      </w:pPr>
      <w:r>
        <w:rPr>
          <w:rFonts w:hint="eastAsia" w:ascii="宋体" w:hAnsi="宋体" w:cs="宋体"/>
          <w:sz w:val="24"/>
        </w:rPr>
        <w:t>附件2：工程建设廉洁协议</w:t>
      </w:r>
    </w:p>
    <w:p w14:paraId="032C30C2">
      <w:pPr>
        <w:snapToGrid w:val="0"/>
        <w:spacing w:line="600" w:lineRule="exact"/>
        <w:jc w:val="left"/>
        <w:rPr>
          <w:rFonts w:hint="eastAsia" w:ascii="宋体" w:hAnsi="宋体" w:cs="宋体"/>
          <w:sz w:val="24"/>
        </w:rPr>
      </w:pPr>
      <w:r>
        <w:rPr>
          <w:rFonts w:hint="eastAsia" w:ascii="宋体" w:hAnsi="宋体" w:cs="宋体"/>
          <w:sz w:val="24"/>
        </w:rPr>
        <w:t>附件3：施工安全管理协议书</w:t>
      </w:r>
    </w:p>
    <w:p w14:paraId="627200B8">
      <w:pPr>
        <w:spacing w:line="400" w:lineRule="exact"/>
        <w:jc w:val="left"/>
        <w:rPr>
          <w:rFonts w:ascii="宋体" w:hAnsi="宋体" w:cs="宋体"/>
          <w:sz w:val="24"/>
        </w:rPr>
      </w:pPr>
      <w:r>
        <w:rPr>
          <w:rFonts w:hint="eastAsia" w:ascii="宋体" w:hAnsi="宋体" w:cs="宋体"/>
          <w:sz w:val="24"/>
        </w:rPr>
        <w:br w:type="page"/>
      </w:r>
      <w:r>
        <w:rPr>
          <w:rFonts w:hint="eastAsia" w:ascii="宋体" w:hAnsi="宋体" w:cs="宋体"/>
          <w:sz w:val="24"/>
        </w:rPr>
        <w:t>附</w:t>
      </w:r>
      <w:bookmarkStart w:id="104" w:name="_Toc296944565"/>
      <w:bookmarkStart w:id="105" w:name="_Toc296891266"/>
      <w:bookmarkStart w:id="106" w:name="_Toc296346727"/>
      <w:bookmarkStart w:id="107" w:name="_Toc296347225"/>
      <w:bookmarkStart w:id="108" w:name="_Toc267261693"/>
      <w:bookmarkStart w:id="109" w:name="_Toc296891054"/>
      <w:bookmarkStart w:id="110" w:name="_Toc296503226"/>
      <w:r>
        <w:rPr>
          <w:rFonts w:hint="eastAsia" w:ascii="宋体" w:hAnsi="宋体" w:cs="宋体"/>
          <w:sz w:val="24"/>
        </w:rPr>
        <w:t>件1：</w:t>
      </w:r>
      <w:bookmarkEnd w:id="104"/>
      <w:bookmarkEnd w:id="105"/>
      <w:bookmarkEnd w:id="106"/>
      <w:bookmarkEnd w:id="107"/>
      <w:bookmarkEnd w:id="108"/>
      <w:bookmarkEnd w:id="109"/>
      <w:bookmarkEnd w:id="110"/>
      <w:r>
        <w:rPr>
          <w:rFonts w:hint="eastAsia" w:ascii="宋体" w:hAnsi="宋体" w:cs="宋体"/>
          <w:sz w:val="24"/>
        </w:rPr>
        <w:t xml:space="preserve">    </w:t>
      </w:r>
    </w:p>
    <w:p w14:paraId="2434B210">
      <w:pPr>
        <w:spacing w:before="156" w:beforeLines="50" w:after="156" w:afterLines="50" w:line="440" w:lineRule="exact"/>
        <w:jc w:val="center"/>
        <w:rPr>
          <w:rFonts w:ascii="宋体" w:hAnsi="宋体" w:cs="宋体"/>
          <w:b/>
          <w:sz w:val="30"/>
          <w:szCs w:val="30"/>
        </w:rPr>
      </w:pPr>
      <w:r>
        <w:rPr>
          <w:rFonts w:hint="eastAsia" w:ascii="宋体" w:hAnsi="宋体" w:cs="宋体"/>
          <w:b/>
          <w:sz w:val="30"/>
          <w:szCs w:val="30"/>
        </w:rPr>
        <w:t>工程质量保修书</w:t>
      </w:r>
    </w:p>
    <w:p w14:paraId="23511E86">
      <w:pPr>
        <w:spacing w:before="312" w:beforeLines="100" w:line="440" w:lineRule="exact"/>
        <w:ind w:firstLine="480" w:firstLineChars="200"/>
        <w:rPr>
          <w:rFonts w:ascii="宋体" w:hAnsi="宋体" w:cs="宋体"/>
          <w:sz w:val="24"/>
        </w:rPr>
      </w:pPr>
      <w:r>
        <w:rPr>
          <w:rFonts w:hint="eastAsia" w:ascii="宋体" w:hAnsi="宋体" w:cs="宋体"/>
          <w:sz w:val="24"/>
        </w:rPr>
        <w:t>发包人（全称）：</w:t>
      </w:r>
      <w:r>
        <w:rPr>
          <w:rFonts w:hint="eastAsia" w:ascii="宋体" w:hAnsi="宋体" w:cs="宋体"/>
          <w:sz w:val="24"/>
          <w:u w:val="single"/>
        </w:rPr>
        <w:t xml:space="preserve">                                </w:t>
      </w:r>
      <w:r>
        <w:rPr>
          <w:rFonts w:hint="eastAsia" w:ascii="宋体" w:hAnsi="宋体" w:cs="宋体"/>
          <w:sz w:val="24"/>
        </w:rPr>
        <w:t xml:space="preserve"> </w:t>
      </w:r>
    </w:p>
    <w:p w14:paraId="1713BD35">
      <w:pPr>
        <w:spacing w:before="156" w:beforeLines="50" w:line="440" w:lineRule="exact"/>
        <w:rPr>
          <w:rFonts w:ascii="宋体" w:hAnsi="宋体" w:cs="宋体"/>
          <w:sz w:val="24"/>
        </w:rPr>
      </w:pPr>
      <w:r>
        <w:rPr>
          <w:rFonts w:hint="eastAsia" w:ascii="宋体" w:hAnsi="宋体" w:cs="宋体"/>
          <w:sz w:val="24"/>
        </w:rPr>
        <w:t xml:space="preserve">    承包人（全称）：</w:t>
      </w:r>
      <w:r>
        <w:rPr>
          <w:rFonts w:hint="eastAsia" w:ascii="宋体" w:hAnsi="宋体" w:cs="宋体"/>
          <w:sz w:val="24"/>
          <w:u w:val="single"/>
        </w:rPr>
        <w:t xml:space="preserve">                                </w:t>
      </w:r>
      <w:r>
        <w:rPr>
          <w:rFonts w:hint="eastAsia" w:ascii="宋体" w:hAnsi="宋体" w:cs="宋体"/>
          <w:sz w:val="24"/>
        </w:rPr>
        <w:t xml:space="preserve"> </w:t>
      </w:r>
    </w:p>
    <w:p w14:paraId="580BB788">
      <w:pPr>
        <w:spacing w:line="440" w:lineRule="exact"/>
        <w:rPr>
          <w:rFonts w:ascii="宋体" w:hAnsi="宋体" w:cs="宋体"/>
          <w:sz w:val="24"/>
        </w:rPr>
      </w:pPr>
    </w:p>
    <w:p w14:paraId="171AD59C">
      <w:pPr>
        <w:spacing w:line="460" w:lineRule="exact"/>
        <w:rPr>
          <w:rFonts w:ascii="宋体" w:hAnsi="宋体" w:cs="宋体"/>
          <w:sz w:val="24"/>
        </w:rPr>
      </w:pPr>
      <w:r>
        <w:rPr>
          <w:rFonts w:hint="eastAsia" w:ascii="宋体" w:hAnsi="宋体" w:cs="宋体"/>
          <w:sz w:val="24"/>
        </w:rPr>
        <w:t xml:space="preserve">   发包人和承包人根据《中华人民共和国建筑法》和《建设工程质量管理条例》，经协商一致就</w:t>
      </w:r>
      <w:r>
        <w:rPr>
          <w:rFonts w:hint="eastAsia" w:ascii="宋体" w:hAnsi="宋体" w:cs="宋体"/>
          <w:sz w:val="24"/>
          <w:u w:val="single"/>
        </w:rPr>
        <w:t xml:space="preserve">                  </w:t>
      </w:r>
      <w:r>
        <w:rPr>
          <w:rFonts w:hint="eastAsia" w:ascii="宋体" w:hAnsi="宋体" w:cs="宋体"/>
          <w:sz w:val="24"/>
        </w:rPr>
        <w:t>（工程全称）签订工程质量保修书。</w:t>
      </w:r>
    </w:p>
    <w:p w14:paraId="05CA64D6">
      <w:pPr>
        <w:spacing w:line="460" w:lineRule="exact"/>
        <w:rPr>
          <w:rFonts w:ascii="宋体" w:hAnsi="宋体" w:cs="宋体"/>
          <w:sz w:val="24"/>
        </w:rPr>
      </w:pPr>
      <w:r>
        <w:rPr>
          <w:rFonts w:hint="eastAsia" w:ascii="宋体" w:hAnsi="宋体" w:cs="宋体"/>
          <w:sz w:val="24"/>
        </w:rPr>
        <w:t xml:space="preserve">   一、工程质量保修范围和内容</w:t>
      </w:r>
    </w:p>
    <w:p w14:paraId="77FF72F2">
      <w:pPr>
        <w:spacing w:line="460" w:lineRule="exact"/>
        <w:rPr>
          <w:rFonts w:ascii="宋体" w:hAnsi="宋体" w:cs="宋体"/>
          <w:sz w:val="24"/>
        </w:rPr>
      </w:pPr>
      <w:r>
        <w:rPr>
          <w:rFonts w:hint="eastAsia" w:ascii="宋体" w:hAnsi="宋体" w:cs="宋体"/>
          <w:sz w:val="24"/>
        </w:rPr>
        <w:t xml:space="preserve">    承包人在质量保修期内，按照有关法律规定和合同约定，承担工程质量保修责任。</w:t>
      </w:r>
    </w:p>
    <w:p w14:paraId="019DC142">
      <w:pPr>
        <w:spacing w:line="460" w:lineRule="exact"/>
        <w:rPr>
          <w:rFonts w:ascii="宋体" w:hAnsi="宋体" w:cs="宋体"/>
          <w:sz w:val="24"/>
        </w:rPr>
      </w:pPr>
      <w:r>
        <w:rPr>
          <w:rFonts w:hint="eastAsia" w:ascii="宋体" w:hAnsi="宋体" w:cs="宋体"/>
          <w:sz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sz w:val="24"/>
          <w:u w:val="single"/>
        </w:rPr>
        <w:t>本施工合同范围内的全部工程</w:t>
      </w:r>
      <w:r>
        <w:rPr>
          <w:rFonts w:hint="eastAsia" w:ascii="宋体" w:hAnsi="宋体" w:cs="宋体"/>
          <w:sz w:val="24"/>
        </w:rPr>
        <w:t>。</w:t>
      </w:r>
    </w:p>
    <w:p w14:paraId="4ACD05E7">
      <w:pPr>
        <w:spacing w:line="460" w:lineRule="exact"/>
        <w:rPr>
          <w:rFonts w:ascii="宋体" w:hAnsi="宋体" w:cs="宋体"/>
          <w:sz w:val="24"/>
        </w:rPr>
      </w:pPr>
      <w:r>
        <w:rPr>
          <w:rFonts w:hint="eastAsia" w:ascii="宋体" w:hAnsi="宋体" w:cs="宋体"/>
          <w:b/>
          <w:sz w:val="24"/>
        </w:rPr>
        <w:t xml:space="preserve">   </w:t>
      </w:r>
      <w:r>
        <w:rPr>
          <w:rFonts w:hint="eastAsia" w:ascii="宋体" w:hAnsi="宋体" w:cs="宋体"/>
          <w:sz w:val="24"/>
        </w:rPr>
        <w:t>二、质量保修期</w:t>
      </w:r>
    </w:p>
    <w:p w14:paraId="437EDF40">
      <w:pPr>
        <w:spacing w:line="460" w:lineRule="exact"/>
        <w:ind w:firstLine="480" w:firstLineChars="200"/>
        <w:rPr>
          <w:rFonts w:ascii="宋体" w:hAnsi="宋体" w:cs="宋体"/>
          <w:sz w:val="24"/>
        </w:rPr>
      </w:pPr>
      <w:r>
        <w:rPr>
          <w:rFonts w:hint="eastAsia" w:ascii="宋体" w:hAnsi="宋体" w:cs="宋体"/>
          <w:sz w:val="24"/>
        </w:rPr>
        <w:t>根据《建设工程质量管理条例》及有关规定，工程的质量保修期如下：</w:t>
      </w:r>
    </w:p>
    <w:p w14:paraId="6E72649E">
      <w:pPr>
        <w:spacing w:line="460" w:lineRule="exact"/>
        <w:ind w:firstLine="480" w:firstLineChars="200"/>
        <w:rPr>
          <w:rFonts w:ascii="宋体" w:hAnsi="宋体" w:cs="宋体"/>
          <w:sz w:val="24"/>
        </w:rPr>
      </w:pPr>
      <w:r>
        <w:rPr>
          <w:rFonts w:hint="eastAsia" w:ascii="宋体" w:hAnsi="宋体" w:cs="宋体"/>
          <w:sz w:val="24"/>
        </w:rPr>
        <w:t>1．地基基础工程和主体结构工程为设计文件规定的工程合理使用年限；</w:t>
      </w:r>
    </w:p>
    <w:p w14:paraId="3FD89ADD">
      <w:pPr>
        <w:spacing w:line="460" w:lineRule="exact"/>
        <w:ind w:firstLine="480" w:firstLineChars="200"/>
        <w:rPr>
          <w:rFonts w:ascii="宋体" w:hAnsi="宋体" w:cs="宋体"/>
          <w:sz w:val="24"/>
        </w:rPr>
      </w:pPr>
      <w:r>
        <w:rPr>
          <w:rFonts w:hint="eastAsia" w:ascii="宋体" w:hAnsi="宋体" w:cs="宋体"/>
          <w:sz w:val="24"/>
        </w:rPr>
        <w:t>2．屋面防水工程、有防水要求的卫生间、房间和外墙面的防渗为</w:t>
      </w:r>
      <w:r>
        <w:rPr>
          <w:rFonts w:hint="eastAsia" w:ascii="宋体" w:hAnsi="宋体" w:cs="宋体"/>
          <w:sz w:val="24"/>
          <w:u w:val="single"/>
        </w:rPr>
        <w:t>5年</w:t>
      </w:r>
      <w:r>
        <w:rPr>
          <w:rFonts w:hint="eastAsia" w:ascii="宋体" w:hAnsi="宋体" w:cs="宋体"/>
          <w:sz w:val="24"/>
        </w:rPr>
        <w:t>；</w:t>
      </w:r>
    </w:p>
    <w:p w14:paraId="7EC530BC">
      <w:pPr>
        <w:spacing w:line="460" w:lineRule="exact"/>
        <w:ind w:firstLine="480" w:firstLineChars="200"/>
        <w:rPr>
          <w:rFonts w:ascii="宋体" w:hAnsi="宋体" w:cs="宋体"/>
          <w:sz w:val="24"/>
        </w:rPr>
      </w:pPr>
      <w:r>
        <w:rPr>
          <w:rFonts w:hint="eastAsia" w:ascii="宋体" w:hAnsi="宋体" w:cs="宋体"/>
          <w:sz w:val="24"/>
        </w:rPr>
        <w:t>3．装修工程为</w:t>
      </w:r>
      <w:r>
        <w:rPr>
          <w:rFonts w:hint="eastAsia" w:ascii="宋体" w:hAnsi="宋体" w:cs="宋体"/>
          <w:sz w:val="24"/>
          <w:u w:val="single"/>
        </w:rPr>
        <w:t>2年</w:t>
      </w:r>
      <w:r>
        <w:rPr>
          <w:rFonts w:hint="eastAsia" w:ascii="宋体" w:hAnsi="宋体" w:cs="宋体"/>
          <w:sz w:val="24"/>
        </w:rPr>
        <w:t>；</w:t>
      </w:r>
    </w:p>
    <w:p w14:paraId="0509834A">
      <w:pPr>
        <w:spacing w:line="460" w:lineRule="exact"/>
        <w:ind w:firstLine="480" w:firstLineChars="200"/>
        <w:rPr>
          <w:rFonts w:ascii="宋体" w:hAnsi="宋体" w:cs="宋体"/>
          <w:sz w:val="24"/>
        </w:rPr>
      </w:pPr>
      <w:r>
        <w:rPr>
          <w:rFonts w:hint="eastAsia" w:ascii="宋体" w:hAnsi="宋体" w:cs="宋体"/>
          <w:sz w:val="24"/>
        </w:rPr>
        <w:t>4．电气管线、给排水管道、设备安装工程为</w:t>
      </w:r>
      <w:r>
        <w:rPr>
          <w:rFonts w:hint="eastAsia" w:ascii="宋体" w:hAnsi="宋体" w:cs="宋体"/>
          <w:sz w:val="24"/>
          <w:u w:val="single"/>
        </w:rPr>
        <w:t>2年</w:t>
      </w:r>
      <w:r>
        <w:rPr>
          <w:rFonts w:hint="eastAsia" w:ascii="宋体" w:hAnsi="宋体" w:cs="宋体"/>
          <w:sz w:val="24"/>
        </w:rPr>
        <w:t>；</w:t>
      </w:r>
    </w:p>
    <w:p w14:paraId="40E22DF4">
      <w:pPr>
        <w:spacing w:line="460" w:lineRule="exact"/>
        <w:ind w:firstLine="480" w:firstLineChars="200"/>
        <w:rPr>
          <w:rFonts w:ascii="宋体" w:hAnsi="宋体" w:cs="宋体"/>
          <w:sz w:val="24"/>
        </w:rPr>
      </w:pPr>
      <w:r>
        <w:rPr>
          <w:rFonts w:hint="eastAsia" w:ascii="宋体" w:hAnsi="宋体" w:cs="宋体"/>
          <w:sz w:val="24"/>
        </w:rPr>
        <w:t>5．供热与供冷系统为</w:t>
      </w:r>
      <w:r>
        <w:rPr>
          <w:rFonts w:hint="eastAsia" w:ascii="宋体" w:hAnsi="宋体" w:cs="宋体"/>
          <w:sz w:val="24"/>
          <w:u w:val="single"/>
        </w:rPr>
        <w:t>2个</w:t>
      </w:r>
      <w:r>
        <w:rPr>
          <w:rFonts w:hint="eastAsia" w:ascii="宋体" w:hAnsi="宋体" w:cs="宋体"/>
          <w:sz w:val="24"/>
        </w:rPr>
        <w:t>采暖期、供冷期；</w:t>
      </w:r>
    </w:p>
    <w:p w14:paraId="11D2CEF1">
      <w:pPr>
        <w:spacing w:line="460" w:lineRule="exact"/>
        <w:ind w:firstLine="480" w:firstLineChars="200"/>
        <w:rPr>
          <w:rFonts w:ascii="宋体" w:hAnsi="宋体" w:cs="宋体"/>
          <w:sz w:val="24"/>
        </w:rPr>
      </w:pPr>
      <w:r>
        <w:rPr>
          <w:rFonts w:hint="eastAsia" w:ascii="宋体" w:hAnsi="宋体" w:cs="宋体"/>
          <w:sz w:val="24"/>
        </w:rPr>
        <w:t>6．住宅小区内的给排水设施、道路等配套工程为</w:t>
      </w:r>
      <w:r>
        <w:rPr>
          <w:rFonts w:hint="eastAsia" w:ascii="宋体" w:hAnsi="宋体" w:cs="宋体"/>
          <w:sz w:val="24"/>
          <w:u w:val="single"/>
        </w:rPr>
        <w:t>2年</w:t>
      </w:r>
      <w:r>
        <w:rPr>
          <w:rFonts w:hint="eastAsia" w:ascii="宋体" w:hAnsi="宋体" w:cs="宋体"/>
          <w:sz w:val="24"/>
        </w:rPr>
        <w:t>；</w:t>
      </w:r>
    </w:p>
    <w:p w14:paraId="57BF5ED1">
      <w:pPr>
        <w:spacing w:line="460" w:lineRule="exact"/>
        <w:ind w:firstLine="482" w:firstLineChars="200"/>
        <w:rPr>
          <w:rFonts w:ascii="宋体" w:hAnsi="宋体" w:cs="宋体"/>
          <w:b/>
          <w:bCs/>
          <w:color w:val="auto"/>
          <w:sz w:val="24"/>
        </w:rPr>
      </w:pPr>
      <w:r>
        <w:rPr>
          <w:rFonts w:hint="eastAsia" w:ascii="宋体" w:hAnsi="宋体" w:cs="宋体"/>
          <w:b/>
          <w:bCs/>
          <w:sz w:val="24"/>
        </w:rPr>
        <w:t>7．其他项目保修期限约定如下：本项目保修期</w:t>
      </w:r>
      <w:r>
        <w:rPr>
          <w:rFonts w:hint="eastAsia" w:ascii="宋体" w:hAnsi="宋体" w:cs="宋体"/>
          <w:b/>
          <w:bCs/>
          <w:color w:val="auto"/>
          <w:sz w:val="24"/>
        </w:rPr>
        <w:t>为</w:t>
      </w:r>
      <w:r>
        <w:rPr>
          <w:rFonts w:ascii="宋体" w:hAnsi="宋体" w:cs="宋体"/>
          <w:b/>
          <w:bCs/>
          <w:color w:val="auto"/>
          <w:sz w:val="24"/>
          <w:u w:val="single"/>
        </w:rPr>
        <w:t xml:space="preserve">   </w:t>
      </w:r>
      <w:r>
        <w:rPr>
          <w:rFonts w:hint="eastAsia" w:ascii="宋体" w:hAnsi="宋体" w:cs="宋体"/>
          <w:b/>
          <w:bCs/>
          <w:color w:val="auto"/>
          <w:sz w:val="24"/>
          <w:u w:val="single"/>
        </w:rPr>
        <w:t>年</w:t>
      </w:r>
      <w:r>
        <w:rPr>
          <w:rFonts w:hint="eastAsia" w:ascii="宋体" w:hAnsi="宋体" w:cs="宋体"/>
          <w:b/>
          <w:bCs/>
          <w:color w:val="auto"/>
          <w:sz w:val="24"/>
        </w:rPr>
        <w:t>。</w:t>
      </w:r>
    </w:p>
    <w:p w14:paraId="14CADA61">
      <w:pPr>
        <w:spacing w:line="460" w:lineRule="exact"/>
        <w:rPr>
          <w:rFonts w:ascii="宋体" w:hAnsi="宋体" w:cs="宋体"/>
          <w:sz w:val="24"/>
        </w:rPr>
      </w:pPr>
      <w:r>
        <w:rPr>
          <w:rFonts w:hint="eastAsia" w:ascii="宋体" w:hAnsi="宋体" w:cs="宋体"/>
          <w:sz w:val="24"/>
        </w:rPr>
        <w:t xml:space="preserve">    质量保修期自工程竣工验收合格之日起计算。</w:t>
      </w:r>
    </w:p>
    <w:p w14:paraId="2C22C050">
      <w:pPr>
        <w:spacing w:line="460" w:lineRule="exact"/>
        <w:ind w:firstLine="480" w:firstLineChars="200"/>
        <w:rPr>
          <w:rFonts w:ascii="宋体" w:hAnsi="宋体" w:cs="宋体"/>
          <w:sz w:val="24"/>
        </w:rPr>
      </w:pPr>
      <w:r>
        <w:rPr>
          <w:rFonts w:hint="eastAsia" w:ascii="宋体" w:hAnsi="宋体" w:cs="宋体"/>
          <w:sz w:val="24"/>
        </w:rPr>
        <w:t>三、缺陷责任期计算。</w:t>
      </w:r>
    </w:p>
    <w:p w14:paraId="24A8D46E">
      <w:pPr>
        <w:spacing w:line="460" w:lineRule="exact"/>
        <w:ind w:firstLine="480" w:firstLineChars="200"/>
        <w:rPr>
          <w:rFonts w:ascii="宋体" w:hAnsi="宋体" w:cs="宋体"/>
          <w:sz w:val="24"/>
        </w:rPr>
      </w:pPr>
      <w:r>
        <w:rPr>
          <w:rFonts w:hint="eastAsia" w:ascii="宋体" w:hAnsi="宋体" w:cs="宋体"/>
          <w:sz w:val="24"/>
        </w:rPr>
        <w:t>本工程缺陷责任期</w:t>
      </w:r>
      <w:r>
        <w:rPr>
          <w:rFonts w:hint="eastAsia" w:ascii="宋体" w:hAnsi="宋体" w:cs="宋体"/>
          <w:color w:val="auto"/>
          <w:sz w:val="24"/>
        </w:rPr>
        <w:t>为</w:t>
      </w:r>
      <w:r>
        <w:rPr>
          <w:rFonts w:ascii="宋体" w:hAnsi="宋体" w:cs="宋体"/>
          <w:color w:val="auto"/>
          <w:sz w:val="24"/>
          <w:u w:val="single"/>
        </w:rPr>
        <w:t xml:space="preserve">   </w:t>
      </w:r>
      <w:r>
        <w:rPr>
          <w:rFonts w:hint="eastAsia" w:ascii="宋体" w:hAnsi="宋体" w:cs="宋体"/>
          <w:color w:val="auto"/>
          <w:sz w:val="24"/>
          <w:u w:val="single"/>
        </w:rPr>
        <w:t>年</w:t>
      </w:r>
      <w:r>
        <w:rPr>
          <w:rFonts w:hint="eastAsia" w:ascii="宋体" w:hAnsi="宋体" w:cs="宋体"/>
          <w:color w:val="auto"/>
          <w:sz w:val="24"/>
        </w:rPr>
        <w:t>，</w:t>
      </w:r>
      <w:r>
        <w:rPr>
          <w:rFonts w:hint="eastAsia" w:ascii="宋体" w:hAnsi="宋体" w:cs="宋体"/>
          <w:sz w:val="24"/>
        </w:rPr>
        <w:t>自工程竣工验收合格之日起计算。单位工程先于全部工程进行验收，单位工程缺陷责任期自单位工程验收合格之日起算。</w:t>
      </w:r>
    </w:p>
    <w:p w14:paraId="58B6AC16">
      <w:pPr>
        <w:spacing w:line="460" w:lineRule="exact"/>
        <w:rPr>
          <w:rFonts w:ascii="宋体" w:hAnsi="宋体" w:cs="宋体"/>
          <w:sz w:val="24"/>
        </w:rPr>
      </w:pPr>
      <w:r>
        <w:rPr>
          <w:rFonts w:hint="eastAsia" w:ascii="宋体" w:hAnsi="宋体" w:cs="宋体"/>
          <w:sz w:val="24"/>
        </w:rPr>
        <w:t xml:space="preserve">    四、质量保修责任</w:t>
      </w:r>
    </w:p>
    <w:p w14:paraId="5916AF18">
      <w:pPr>
        <w:spacing w:line="460" w:lineRule="exact"/>
        <w:ind w:left="105" w:leftChars="50" w:firstLine="491" w:firstLineChars="205"/>
        <w:rPr>
          <w:rFonts w:ascii="宋体" w:hAnsi="宋体" w:cs="宋体"/>
          <w:sz w:val="24"/>
        </w:rPr>
      </w:pPr>
      <w:r>
        <w:rPr>
          <w:rFonts w:hint="eastAsia" w:ascii="宋体" w:hAnsi="宋体" w:cs="宋体"/>
          <w:sz w:val="24"/>
        </w:rPr>
        <w:t>1．属于保修范围、内容的项目，承包人应当在接到保修通知之日起7天内派人保修。承包人不在约定期限内派人保修的，发包人可以委托他人修理。</w:t>
      </w:r>
    </w:p>
    <w:p w14:paraId="104E7827">
      <w:pPr>
        <w:spacing w:line="460" w:lineRule="exact"/>
        <w:ind w:left="105" w:leftChars="50" w:firstLine="491" w:firstLineChars="205"/>
        <w:rPr>
          <w:rFonts w:ascii="宋体" w:hAnsi="宋体" w:cs="宋体"/>
          <w:sz w:val="24"/>
        </w:rPr>
      </w:pPr>
      <w:r>
        <w:rPr>
          <w:rFonts w:hint="eastAsia" w:ascii="宋体" w:hAnsi="宋体" w:cs="宋体"/>
          <w:sz w:val="24"/>
        </w:rPr>
        <w:t>2．发生紧急事故需抢修的，承包人在接到事故通知后，应当立即到达事故现场抢修。</w:t>
      </w:r>
    </w:p>
    <w:p w14:paraId="6A0A9F55">
      <w:pPr>
        <w:spacing w:line="460" w:lineRule="exact"/>
        <w:ind w:left="105" w:leftChars="50" w:firstLine="491" w:firstLineChars="205"/>
        <w:rPr>
          <w:rFonts w:ascii="宋体" w:hAnsi="宋体" w:cs="宋体"/>
          <w:sz w:val="24"/>
        </w:rPr>
      </w:pPr>
      <w:r>
        <w:rPr>
          <w:rFonts w:hint="eastAsia" w:ascii="宋体" w:hAnsi="宋体" w:cs="宋体"/>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1DBD14E">
      <w:pPr>
        <w:spacing w:line="460" w:lineRule="exact"/>
        <w:ind w:left="420" w:leftChars="200" w:firstLine="120" w:firstLineChars="50"/>
        <w:rPr>
          <w:rFonts w:ascii="宋体" w:hAnsi="宋体" w:cs="宋体"/>
          <w:sz w:val="24"/>
        </w:rPr>
      </w:pPr>
      <w:r>
        <w:rPr>
          <w:rFonts w:hint="eastAsia" w:ascii="宋体" w:hAnsi="宋体" w:cs="宋体"/>
          <w:sz w:val="24"/>
        </w:rPr>
        <w:t>4．质量保修完成后，由发包人组织验收。</w:t>
      </w:r>
    </w:p>
    <w:p w14:paraId="7320AF6A">
      <w:pPr>
        <w:spacing w:line="460" w:lineRule="exact"/>
        <w:rPr>
          <w:rFonts w:ascii="宋体" w:hAnsi="宋体" w:cs="宋体"/>
          <w:sz w:val="24"/>
        </w:rPr>
      </w:pPr>
      <w:r>
        <w:rPr>
          <w:rFonts w:hint="eastAsia" w:ascii="宋体" w:hAnsi="宋体" w:cs="宋体"/>
          <w:sz w:val="24"/>
        </w:rPr>
        <w:t xml:space="preserve">    五、保修费用</w:t>
      </w:r>
    </w:p>
    <w:p w14:paraId="070AC654">
      <w:pPr>
        <w:spacing w:line="460" w:lineRule="exact"/>
        <w:rPr>
          <w:rFonts w:ascii="宋体" w:hAnsi="宋体" w:cs="宋体"/>
          <w:sz w:val="24"/>
        </w:rPr>
      </w:pPr>
      <w:r>
        <w:rPr>
          <w:rFonts w:hint="eastAsia" w:ascii="宋体" w:hAnsi="宋体" w:cs="宋体"/>
          <w:sz w:val="24"/>
        </w:rPr>
        <w:t xml:space="preserve">    保修费用由造成质量缺陷的责任方承担。</w:t>
      </w:r>
    </w:p>
    <w:p w14:paraId="6EEA2B3E">
      <w:pPr>
        <w:spacing w:line="460" w:lineRule="exact"/>
        <w:ind w:firstLine="482" w:firstLineChars="200"/>
        <w:jc w:val="left"/>
        <w:rPr>
          <w:rFonts w:ascii="宋体" w:hAnsi="宋体" w:cs="宋体"/>
          <w:sz w:val="24"/>
        </w:rPr>
      </w:pPr>
      <w:r>
        <w:rPr>
          <w:rFonts w:hint="eastAsia" w:ascii="宋体" w:hAnsi="宋体" w:cs="宋体"/>
          <w:b/>
          <w:sz w:val="24"/>
        </w:rPr>
        <w:t>六</w:t>
      </w:r>
      <w:r>
        <w:rPr>
          <w:rFonts w:hint="eastAsia" w:ascii="宋体" w:hAnsi="宋体" w:cs="宋体"/>
          <w:sz w:val="24"/>
        </w:rPr>
        <w:t>、双方约定的其他工程质量保修事项：</w:t>
      </w:r>
      <w:r>
        <w:rPr>
          <w:rFonts w:hint="eastAsia" w:ascii="宋体" w:hAnsi="宋体" w:cs="宋体"/>
          <w:sz w:val="24"/>
          <w:u w:val="single"/>
        </w:rPr>
        <w:t xml:space="preserve">     /           </w:t>
      </w:r>
      <w:r>
        <w:rPr>
          <w:rFonts w:hint="eastAsia" w:ascii="宋体" w:hAnsi="宋体" w:cs="宋体"/>
          <w:sz w:val="24"/>
        </w:rPr>
        <w:t>。</w:t>
      </w:r>
    </w:p>
    <w:p w14:paraId="6E501C2A">
      <w:pPr>
        <w:spacing w:line="460" w:lineRule="exact"/>
        <w:ind w:firstLine="456" w:firstLineChars="190"/>
        <w:rPr>
          <w:rFonts w:ascii="宋体" w:hAnsi="宋体" w:cs="宋体"/>
          <w:sz w:val="24"/>
        </w:rPr>
      </w:pPr>
      <w:r>
        <w:rPr>
          <w:rFonts w:hint="eastAsia" w:ascii="宋体" w:hAnsi="宋体" w:cs="宋体"/>
          <w:sz w:val="24"/>
        </w:rPr>
        <w:t>工程质量保修书由发包人、承包人在工程竣工验收前共同签署，作为施工合同附件，其有效期限至保修期满。</w:t>
      </w:r>
    </w:p>
    <w:p w14:paraId="5A224F23">
      <w:pPr>
        <w:spacing w:line="480" w:lineRule="exact"/>
        <w:ind w:firstLine="420"/>
        <w:rPr>
          <w:rFonts w:ascii="宋体" w:hAnsi="宋体" w:cs="宋体"/>
          <w:sz w:val="24"/>
        </w:rPr>
      </w:pPr>
    </w:p>
    <w:p w14:paraId="70044A17">
      <w:pPr>
        <w:spacing w:line="840" w:lineRule="exact"/>
        <w:rPr>
          <w:rFonts w:ascii="宋体" w:hAnsi="宋体" w:cs="宋体"/>
          <w:sz w:val="24"/>
        </w:rPr>
      </w:pPr>
      <w:r>
        <w:rPr>
          <w:rFonts w:hint="eastAsia" w:ascii="宋体" w:hAnsi="宋体" w:cs="宋体"/>
          <w:sz w:val="24"/>
        </w:rPr>
        <w:t>发包人(公章)：</w:t>
      </w:r>
      <w:r>
        <w:rPr>
          <w:rFonts w:hint="eastAsia" w:ascii="宋体" w:hAnsi="宋体" w:cs="宋体"/>
          <w:sz w:val="24"/>
          <w:u w:val="single"/>
        </w:rPr>
        <w:t xml:space="preserve">        </w:t>
      </w:r>
      <w:r>
        <w:rPr>
          <w:rFonts w:hint="eastAsia" w:ascii="宋体" w:hAnsi="宋体" w:cs="宋体"/>
          <w:sz w:val="24"/>
        </w:rPr>
        <w:t xml:space="preserve"> 承包人(公章)：</w:t>
      </w:r>
      <w:r>
        <w:rPr>
          <w:rFonts w:hint="eastAsia" w:ascii="宋体" w:hAnsi="宋体" w:cs="宋体"/>
          <w:sz w:val="24"/>
          <w:u w:val="single"/>
        </w:rPr>
        <w:t xml:space="preserve">           </w:t>
      </w:r>
    </w:p>
    <w:p w14:paraId="06216B2F">
      <w:pPr>
        <w:spacing w:line="840" w:lineRule="exact"/>
        <w:rPr>
          <w:rFonts w:ascii="宋体" w:hAnsi="宋体" w:cs="宋体"/>
          <w:sz w:val="24"/>
        </w:rPr>
      </w:pPr>
      <w:r>
        <w:rPr>
          <w:rFonts w:hint="eastAsia" w:ascii="宋体" w:hAnsi="宋体" w:cs="宋体"/>
          <w:sz w:val="24"/>
        </w:rPr>
        <w:t>法定代表人(签字)：</w:t>
      </w:r>
      <w:r>
        <w:rPr>
          <w:rFonts w:hint="eastAsia" w:ascii="宋体" w:hAnsi="宋体" w:cs="宋体"/>
          <w:sz w:val="24"/>
          <w:u w:val="single"/>
        </w:rPr>
        <w:t xml:space="preserve">      </w:t>
      </w:r>
      <w:r>
        <w:rPr>
          <w:rFonts w:hint="eastAsia" w:ascii="宋体" w:hAnsi="宋体" w:cs="宋体"/>
          <w:sz w:val="24"/>
        </w:rPr>
        <w:t xml:space="preserve"> 法定代表人(签字)：</w:t>
      </w:r>
      <w:r>
        <w:rPr>
          <w:rFonts w:hint="eastAsia" w:ascii="宋体" w:hAnsi="宋体" w:cs="宋体"/>
          <w:sz w:val="24"/>
          <w:u w:val="single"/>
        </w:rPr>
        <w:t xml:space="preserve">       </w:t>
      </w:r>
    </w:p>
    <w:p w14:paraId="23914652">
      <w:pPr>
        <w:spacing w:line="840" w:lineRule="exact"/>
        <w:rPr>
          <w:rFonts w:ascii="宋体" w:hAnsi="宋体" w:cs="宋体"/>
          <w:sz w:val="24"/>
          <w:u w:val="single"/>
        </w:rPr>
      </w:pPr>
      <w:r>
        <w:rPr>
          <w:rFonts w:hint="eastAsia" w:ascii="宋体" w:hAnsi="宋体" w:cs="宋体"/>
          <w:sz w:val="24"/>
        </w:rPr>
        <w:t>委托代理人(签字)：</w:t>
      </w:r>
      <w:r>
        <w:rPr>
          <w:rFonts w:hint="eastAsia" w:ascii="宋体" w:hAnsi="宋体" w:cs="宋体"/>
          <w:sz w:val="24"/>
          <w:u w:val="single"/>
        </w:rPr>
        <w:t xml:space="preserve">      </w:t>
      </w:r>
      <w:r>
        <w:rPr>
          <w:rFonts w:hint="eastAsia" w:ascii="宋体" w:hAnsi="宋体" w:cs="宋体"/>
          <w:sz w:val="24"/>
        </w:rPr>
        <w:t xml:space="preserve"> 委托代理人(签字)：</w:t>
      </w:r>
      <w:r>
        <w:rPr>
          <w:rFonts w:hint="eastAsia" w:ascii="宋体" w:hAnsi="宋体" w:cs="宋体"/>
          <w:sz w:val="24"/>
          <w:u w:val="single"/>
        </w:rPr>
        <w:t xml:space="preserve">       </w:t>
      </w:r>
    </w:p>
    <w:p w14:paraId="0215DB83">
      <w:pPr>
        <w:spacing w:line="840" w:lineRule="exact"/>
        <w:rPr>
          <w:rFonts w:ascii="宋体" w:hAnsi="宋体" w:cs="宋体"/>
          <w:sz w:val="24"/>
          <w:u w:val="single"/>
        </w:rPr>
      </w:pPr>
    </w:p>
    <w:p w14:paraId="741EA77D">
      <w:pPr>
        <w:spacing w:line="840" w:lineRule="exact"/>
        <w:rPr>
          <w:rFonts w:ascii="宋体" w:hAnsi="宋体" w:cs="宋体"/>
          <w:sz w:val="24"/>
          <w:u w:val="single"/>
        </w:rPr>
      </w:pPr>
    </w:p>
    <w:p w14:paraId="43DEC990">
      <w:pPr>
        <w:pStyle w:val="25"/>
        <w:rPr>
          <w:rFonts w:cs="宋体"/>
          <w:u w:val="single"/>
        </w:rPr>
      </w:pPr>
    </w:p>
    <w:p w14:paraId="5DC2849F">
      <w:pPr>
        <w:pStyle w:val="25"/>
        <w:rPr>
          <w:rFonts w:cs="宋体"/>
          <w:u w:val="single"/>
        </w:rPr>
      </w:pPr>
    </w:p>
    <w:p w14:paraId="5CBC4C10">
      <w:pPr>
        <w:pStyle w:val="25"/>
        <w:rPr>
          <w:rFonts w:cs="宋体"/>
          <w:u w:val="single"/>
        </w:rPr>
      </w:pPr>
    </w:p>
    <w:p w14:paraId="04F5DB8F">
      <w:pPr>
        <w:pStyle w:val="25"/>
        <w:rPr>
          <w:rFonts w:cs="宋体"/>
          <w:u w:val="single"/>
        </w:rPr>
      </w:pPr>
    </w:p>
    <w:p w14:paraId="5720E084">
      <w:pPr>
        <w:pStyle w:val="25"/>
        <w:rPr>
          <w:rFonts w:cs="宋体"/>
          <w:u w:val="single"/>
        </w:rPr>
      </w:pPr>
    </w:p>
    <w:p w14:paraId="0A625CED">
      <w:pPr>
        <w:pStyle w:val="25"/>
        <w:rPr>
          <w:rFonts w:cs="宋体"/>
          <w:u w:val="single"/>
        </w:rPr>
      </w:pPr>
    </w:p>
    <w:p w14:paraId="21B3DCCC">
      <w:pPr>
        <w:pStyle w:val="25"/>
        <w:rPr>
          <w:rFonts w:cs="宋体"/>
          <w:u w:val="single"/>
        </w:rPr>
      </w:pPr>
    </w:p>
    <w:p w14:paraId="0B97781A">
      <w:pPr>
        <w:pStyle w:val="25"/>
        <w:rPr>
          <w:rFonts w:cs="宋体"/>
          <w:u w:val="single"/>
        </w:rPr>
      </w:pPr>
    </w:p>
    <w:p w14:paraId="35794D85">
      <w:pPr>
        <w:widowControl/>
        <w:jc w:val="left"/>
        <w:rPr>
          <w:rFonts w:ascii="宋体" w:hAnsi="宋体" w:cs="宋体"/>
          <w:kern w:val="0"/>
          <w:sz w:val="24"/>
          <w:u w:val="single"/>
        </w:rPr>
      </w:pPr>
    </w:p>
    <w:p w14:paraId="03899966">
      <w:pPr>
        <w:pStyle w:val="25"/>
        <w:rPr>
          <w:rFonts w:cs="宋体"/>
          <w:u w:val="single"/>
        </w:rPr>
      </w:pPr>
    </w:p>
    <w:p w14:paraId="51146419">
      <w:pPr>
        <w:pStyle w:val="25"/>
        <w:rPr>
          <w:rFonts w:cs="宋体"/>
          <w:u w:val="single"/>
        </w:rPr>
      </w:pPr>
    </w:p>
    <w:p w14:paraId="22F26E5A">
      <w:pPr>
        <w:pStyle w:val="25"/>
        <w:rPr>
          <w:rFonts w:cs="宋体"/>
          <w:u w:val="single"/>
        </w:rPr>
      </w:pPr>
    </w:p>
    <w:p w14:paraId="5DEDFC33">
      <w:pPr>
        <w:widowControl/>
        <w:jc w:val="left"/>
        <w:rPr>
          <w:rFonts w:ascii="宋体" w:hAnsi="宋体" w:cs="宋体"/>
          <w:bCs/>
          <w:sz w:val="24"/>
        </w:rPr>
      </w:pPr>
      <w:r>
        <w:rPr>
          <w:rFonts w:ascii="宋体" w:hAnsi="宋体" w:cs="宋体"/>
          <w:bCs/>
          <w:sz w:val="24"/>
        </w:rPr>
        <w:br w:type="page"/>
      </w:r>
    </w:p>
    <w:p w14:paraId="03C3AE24">
      <w:pPr>
        <w:spacing w:before="156" w:beforeLines="50" w:after="156" w:afterLines="50" w:line="440" w:lineRule="exact"/>
        <w:rPr>
          <w:rFonts w:ascii="宋体" w:hAnsi="宋体" w:cs="宋体"/>
          <w:bCs/>
          <w:sz w:val="24"/>
        </w:rPr>
      </w:pPr>
      <w:r>
        <w:rPr>
          <w:rFonts w:hint="eastAsia" w:ascii="宋体" w:hAnsi="宋体" w:cs="宋体"/>
          <w:bCs/>
          <w:sz w:val="24"/>
        </w:rPr>
        <w:t>附件2：</w:t>
      </w:r>
    </w:p>
    <w:p w14:paraId="48BAE7B1">
      <w:pPr>
        <w:spacing w:line="460" w:lineRule="exact"/>
        <w:ind w:firstLine="321" w:firstLineChars="100"/>
        <w:jc w:val="center"/>
        <w:rPr>
          <w:rFonts w:ascii="宋体" w:hAnsi="宋体"/>
          <w:b/>
          <w:bCs/>
          <w:color w:val="000000"/>
          <w:sz w:val="32"/>
          <w:szCs w:val="32"/>
        </w:rPr>
      </w:pPr>
      <w:r>
        <w:rPr>
          <w:rFonts w:hint="eastAsia" w:ascii="宋体" w:hAnsi="宋体"/>
          <w:b/>
          <w:bCs/>
          <w:color w:val="000000"/>
          <w:sz w:val="32"/>
          <w:szCs w:val="32"/>
        </w:rPr>
        <w:t>工程建设廉洁协议</w:t>
      </w:r>
    </w:p>
    <w:p w14:paraId="2149E6B0">
      <w:pPr>
        <w:spacing w:line="440" w:lineRule="exact"/>
        <w:ind w:firstLine="480" w:firstLineChars="200"/>
        <w:rPr>
          <w:rFonts w:ascii="宋体" w:hAnsi="宋体"/>
          <w:color w:val="000000"/>
          <w:sz w:val="24"/>
        </w:rPr>
      </w:pPr>
      <w:r>
        <w:rPr>
          <w:rFonts w:hint="eastAsia" w:ascii="宋体" w:hAnsi="宋体"/>
          <w:color w:val="000000"/>
          <w:sz w:val="24"/>
        </w:rPr>
        <w:t>发包方（甲方全称）：江苏商贸职业学院</w:t>
      </w:r>
    </w:p>
    <w:p w14:paraId="25EB2CBB">
      <w:pPr>
        <w:spacing w:line="440" w:lineRule="exact"/>
        <w:ind w:firstLine="480" w:firstLineChars="200"/>
        <w:rPr>
          <w:rFonts w:ascii="宋体" w:hAnsi="宋体"/>
          <w:color w:val="000000"/>
          <w:sz w:val="24"/>
        </w:rPr>
      </w:pPr>
      <w:r>
        <w:rPr>
          <w:rFonts w:hint="eastAsia" w:ascii="宋体" w:hAnsi="宋体"/>
          <w:color w:val="000000"/>
          <w:sz w:val="24"/>
        </w:rPr>
        <w:t>承包方（乙方全称）：</w:t>
      </w:r>
    </w:p>
    <w:p w14:paraId="4D7340B0">
      <w:pPr>
        <w:spacing w:line="440" w:lineRule="exact"/>
        <w:ind w:firstLine="480" w:firstLineChars="200"/>
        <w:rPr>
          <w:rFonts w:ascii="宋体" w:hAnsi="宋体"/>
          <w:color w:val="000000"/>
          <w:sz w:val="24"/>
        </w:rPr>
      </w:pPr>
      <w:r>
        <w:rPr>
          <w:rFonts w:hint="eastAsia" w:ascii="宋体" w:hAnsi="宋体"/>
          <w:color w:val="000000"/>
          <w:sz w:val="24"/>
        </w:rPr>
        <w:t>为加强工程项目廉洁建设，规范各项活动中发包方承包方双方的行为，防止谋取不正当利益的违法违纪现象的发生，保护国家、集体和当事人的合法权益，根据国家有关工程建设的法律法规和廉洁建设的有关规定，订立本廉洁协议。</w:t>
      </w:r>
    </w:p>
    <w:p w14:paraId="2DE3AE6A">
      <w:pPr>
        <w:spacing w:line="440" w:lineRule="exact"/>
        <w:ind w:firstLine="482" w:firstLineChars="200"/>
        <w:rPr>
          <w:rFonts w:ascii="宋体" w:hAnsi="宋体"/>
          <w:b/>
          <w:color w:val="000000"/>
          <w:sz w:val="24"/>
        </w:rPr>
      </w:pPr>
      <w:r>
        <w:rPr>
          <w:rFonts w:hint="eastAsia" w:ascii="宋体" w:hAnsi="宋体"/>
          <w:b/>
          <w:color w:val="000000"/>
          <w:sz w:val="24"/>
        </w:rPr>
        <w:t>一、双方的责任</w:t>
      </w:r>
    </w:p>
    <w:p w14:paraId="788EB507">
      <w:pPr>
        <w:spacing w:line="440" w:lineRule="exact"/>
        <w:ind w:firstLine="480" w:firstLineChars="200"/>
        <w:rPr>
          <w:rFonts w:ascii="宋体" w:hAnsi="宋体"/>
          <w:color w:val="000000"/>
          <w:sz w:val="24"/>
        </w:rPr>
      </w:pPr>
      <w:r>
        <w:rPr>
          <w:rFonts w:hint="eastAsia" w:ascii="宋体" w:hAnsi="宋体"/>
          <w:color w:val="000000"/>
          <w:sz w:val="24"/>
        </w:rPr>
        <w:t>1.应严格遵守国家关于建设工程的有关法律、法规，相关政策，以及廉洁建设的各项规定。</w:t>
      </w:r>
    </w:p>
    <w:p w14:paraId="40B8F2DC">
      <w:pPr>
        <w:spacing w:line="440" w:lineRule="exact"/>
        <w:ind w:firstLine="480" w:firstLineChars="200"/>
        <w:rPr>
          <w:rFonts w:ascii="宋体" w:hAnsi="宋体"/>
          <w:color w:val="000000"/>
          <w:sz w:val="24"/>
        </w:rPr>
      </w:pPr>
      <w:r>
        <w:rPr>
          <w:rFonts w:hint="eastAsia" w:ascii="宋体" w:hAnsi="宋体"/>
          <w:color w:val="000000"/>
          <w:sz w:val="24"/>
        </w:rPr>
        <w:t>2.严格执行建设工程合同文件，自觉按合同办事。</w:t>
      </w:r>
    </w:p>
    <w:p w14:paraId="00A1AB9F">
      <w:pPr>
        <w:spacing w:line="440" w:lineRule="exact"/>
        <w:ind w:firstLine="480" w:firstLineChars="200"/>
        <w:rPr>
          <w:rFonts w:ascii="宋体" w:hAnsi="宋体"/>
          <w:color w:val="000000"/>
          <w:sz w:val="24"/>
        </w:rPr>
      </w:pPr>
      <w:r>
        <w:rPr>
          <w:rFonts w:hint="eastAsia" w:ascii="宋体" w:hAnsi="宋体"/>
          <w:color w:val="000000"/>
          <w:sz w:val="24"/>
        </w:rPr>
        <w:t>3.各项活动必须坚持公开、公平、公正、诚信、透明的原则(除法律法规另有规定者外)，不得为获取不正当的利益，损害国家、集体和对方利益，不得违反建设工程管理的规章制度。</w:t>
      </w:r>
    </w:p>
    <w:p w14:paraId="614C1611">
      <w:pPr>
        <w:spacing w:line="440" w:lineRule="exact"/>
        <w:ind w:firstLine="480" w:firstLineChars="200"/>
        <w:rPr>
          <w:rFonts w:ascii="宋体" w:hAnsi="宋体"/>
          <w:color w:val="000000"/>
          <w:sz w:val="24"/>
        </w:rPr>
      </w:pPr>
      <w:r>
        <w:rPr>
          <w:rFonts w:hint="eastAsia" w:ascii="宋体" w:hAnsi="宋体"/>
          <w:color w:val="000000"/>
          <w:sz w:val="24"/>
        </w:rPr>
        <w:t>4.发现对方在业务活动中有违规、违纪、违法行为的，应及时提醒对方，情节严重的，应向其上级主管部门或纪检监察、司法等有关机关举报。</w:t>
      </w:r>
    </w:p>
    <w:p w14:paraId="227EC014">
      <w:pPr>
        <w:spacing w:line="440" w:lineRule="exact"/>
        <w:ind w:firstLine="482" w:firstLineChars="200"/>
        <w:rPr>
          <w:rFonts w:ascii="宋体" w:hAnsi="宋体"/>
          <w:b/>
          <w:color w:val="000000"/>
          <w:sz w:val="24"/>
        </w:rPr>
      </w:pPr>
      <w:r>
        <w:rPr>
          <w:rFonts w:hint="eastAsia" w:ascii="宋体" w:hAnsi="宋体"/>
          <w:b/>
          <w:color w:val="000000"/>
          <w:sz w:val="24"/>
        </w:rPr>
        <w:t>二、发包方责任</w:t>
      </w:r>
    </w:p>
    <w:p w14:paraId="33F2BFBE">
      <w:pPr>
        <w:spacing w:line="440" w:lineRule="exact"/>
        <w:ind w:firstLine="480" w:firstLineChars="200"/>
        <w:rPr>
          <w:rFonts w:ascii="宋体" w:hAnsi="宋体"/>
          <w:color w:val="000000"/>
          <w:sz w:val="24"/>
        </w:rPr>
      </w:pPr>
      <w:r>
        <w:rPr>
          <w:rFonts w:hint="eastAsia" w:ascii="宋体" w:hAnsi="宋体"/>
          <w:color w:val="000000"/>
          <w:sz w:val="24"/>
        </w:rPr>
        <w:t>发包方的领导和从事该建设工程项目的工作人员，在工程建设的事前、事中、事后应遵守以下规定：</w:t>
      </w:r>
    </w:p>
    <w:p w14:paraId="29A08590">
      <w:pPr>
        <w:spacing w:line="440" w:lineRule="exact"/>
        <w:ind w:firstLine="480" w:firstLineChars="200"/>
        <w:rPr>
          <w:rFonts w:ascii="宋体" w:hAnsi="宋体"/>
          <w:color w:val="000000"/>
          <w:sz w:val="24"/>
        </w:rPr>
      </w:pPr>
      <w:r>
        <w:rPr>
          <w:rFonts w:hint="eastAsia" w:ascii="宋体" w:hAnsi="宋体"/>
          <w:color w:val="000000"/>
          <w:sz w:val="24"/>
        </w:rPr>
        <w:t>1.不得利用职权或者职务上的影响谋取私利、为他人谋取利益、搞权权交易、无偿或象征性地支付报酬接受服务及使用劳务。</w:t>
      </w:r>
    </w:p>
    <w:p w14:paraId="30318072">
      <w:pPr>
        <w:spacing w:line="440" w:lineRule="exact"/>
        <w:ind w:firstLine="480" w:firstLineChars="200"/>
        <w:rPr>
          <w:rFonts w:ascii="宋体" w:hAnsi="宋体"/>
          <w:color w:val="000000"/>
          <w:sz w:val="24"/>
        </w:rPr>
      </w:pPr>
      <w:r>
        <w:rPr>
          <w:rFonts w:hint="eastAsia" w:ascii="宋体" w:hAnsi="宋体"/>
          <w:color w:val="000000"/>
          <w:sz w:val="24"/>
        </w:rPr>
        <w:t>2.不得收受、持有、实际使用可能影响公正执行职务的礼品、礼金、运动健身卡及会所和俱乐部会员卡、高尔夫球卡等各种消费卡与有价证券、股权、其他金融产品等财物。</w:t>
      </w:r>
    </w:p>
    <w:p w14:paraId="69150CB6">
      <w:pPr>
        <w:spacing w:line="440" w:lineRule="exact"/>
        <w:ind w:firstLine="480" w:firstLineChars="200"/>
        <w:rPr>
          <w:rFonts w:ascii="宋体" w:hAnsi="宋体"/>
          <w:color w:val="000000"/>
          <w:sz w:val="24"/>
        </w:rPr>
      </w:pPr>
      <w:r>
        <w:rPr>
          <w:rFonts w:hint="eastAsia" w:ascii="宋体" w:hAnsi="宋体"/>
          <w:color w:val="000000"/>
          <w:sz w:val="24"/>
        </w:rPr>
        <w:t>3.不得在承包方和相关单位报销任何应由发包方或个人支付的费用，不得借用承包方和相关单位的钱款、住房、车辆，影响公正执行职务。</w:t>
      </w:r>
    </w:p>
    <w:p w14:paraId="42732BCB">
      <w:pPr>
        <w:spacing w:line="440" w:lineRule="exact"/>
        <w:ind w:firstLine="480" w:firstLineChars="200"/>
        <w:rPr>
          <w:rFonts w:ascii="宋体" w:hAnsi="宋体"/>
          <w:color w:val="000000"/>
          <w:sz w:val="24"/>
        </w:rPr>
      </w:pPr>
      <w:r>
        <w:rPr>
          <w:rFonts w:hint="eastAsia" w:ascii="宋体" w:hAnsi="宋体"/>
          <w:color w:val="000000"/>
          <w:sz w:val="24"/>
        </w:rPr>
        <w:t>4.不得要求、暗示或接受承包方和相关单位为个人装修住房、婚丧嫁娶、配偶子女的工作安排以及出国(境)、旅游等提供方便；不得接受可能影响公正执行职务的宴请或者旅游、健身、娱乐等活动安排。</w:t>
      </w:r>
    </w:p>
    <w:p w14:paraId="342D2820">
      <w:pPr>
        <w:spacing w:line="440" w:lineRule="exact"/>
        <w:ind w:firstLine="480" w:firstLineChars="200"/>
        <w:rPr>
          <w:rFonts w:ascii="宋体" w:hAnsi="宋体"/>
          <w:color w:val="000000"/>
          <w:sz w:val="24"/>
        </w:rPr>
      </w:pPr>
      <w:r>
        <w:rPr>
          <w:rFonts w:hint="eastAsia" w:ascii="宋体" w:hAnsi="宋体"/>
          <w:color w:val="000000"/>
          <w:sz w:val="24"/>
        </w:rPr>
        <w:t>5.不得向承包方和相关单位介绍或为配偶、子女、亲属参与同发包方工程建设管理合同有关的业务活动；禁止配偶、子女及其配偶等亲属和其他特定关系人在承包方和相关单位不实际工作而获取薪酬或者虽实际工作但领取明显超出同职级标准薪酬。</w:t>
      </w:r>
    </w:p>
    <w:p w14:paraId="543535CC">
      <w:pPr>
        <w:spacing w:line="440" w:lineRule="exact"/>
        <w:ind w:firstLine="480" w:firstLineChars="200"/>
        <w:rPr>
          <w:rFonts w:ascii="宋体" w:hAnsi="宋体"/>
          <w:color w:val="000000"/>
          <w:sz w:val="24"/>
        </w:rPr>
      </w:pPr>
      <w:r>
        <w:rPr>
          <w:rFonts w:hint="eastAsia" w:ascii="宋体" w:hAnsi="宋体"/>
          <w:color w:val="000000"/>
          <w:sz w:val="24"/>
        </w:rPr>
        <w:t>6.不得以任何理由要求承包方和相关单位使用某种产品、材料和设备。</w:t>
      </w:r>
    </w:p>
    <w:p w14:paraId="75E7FFD3">
      <w:pPr>
        <w:spacing w:line="440" w:lineRule="exact"/>
        <w:ind w:firstLine="482" w:firstLineChars="200"/>
        <w:rPr>
          <w:rFonts w:ascii="宋体" w:hAnsi="宋体"/>
          <w:b/>
          <w:color w:val="000000"/>
          <w:sz w:val="24"/>
        </w:rPr>
      </w:pPr>
      <w:r>
        <w:rPr>
          <w:rFonts w:hint="eastAsia" w:ascii="宋体" w:hAnsi="宋体"/>
          <w:b/>
          <w:color w:val="000000"/>
          <w:sz w:val="24"/>
        </w:rPr>
        <w:t>三、承包方责任</w:t>
      </w:r>
    </w:p>
    <w:p w14:paraId="5239F37E">
      <w:pPr>
        <w:spacing w:line="440" w:lineRule="exact"/>
        <w:ind w:firstLine="480" w:firstLineChars="200"/>
        <w:rPr>
          <w:rFonts w:ascii="宋体" w:hAnsi="宋体"/>
          <w:color w:val="000000"/>
          <w:sz w:val="24"/>
        </w:rPr>
      </w:pPr>
      <w:r>
        <w:rPr>
          <w:rFonts w:hint="eastAsia" w:ascii="宋体" w:hAnsi="宋体"/>
          <w:color w:val="000000"/>
          <w:sz w:val="24"/>
        </w:rPr>
        <w:t>应与发包方保持正常的业务交往，按照有关法律法规和程序开展业务工作，严格执行工程建设的有关方针、政策，执行工程建设强制性标准，并遵守以下规定：</w:t>
      </w:r>
    </w:p>
    <w:p w14:paraId="09E55D87">
      <w:pPr>
        <w:spacing w:line="440" w:lineRule="exact"/>
        <w:ind w:firstLine="480" w:firstLineChars="200"/>
        <w:rPr>
          <w:rFonts w:ascii="宋体" w:hAnsi="宋体"/>
          <w:color w:val="000000"/>
          <w:sz w:val="24"/>
        </w:rPr>
      </w:pPr>
      <w:r>
        <w:rPr>
          <w:rFonts w:hint="eastAsia" w:ascii="宋体" w:hAnsi="宋体"/>
          <w:color w:val="000000"/>
          <w:sz w:val="24"/>
        </w:rPr>
        <w:t>1.不得以任何理由向发包方及其工作人员索要、接受或赠送明显超出正常礼尚往来的礼品、礼金、运动健身卡及会所和俱乐部会员卡、高尔夫球卡等各种消费卡与有价证券、股权、其他金融产品等财物。</w:t>
      </w:r>
    </w:p>
    <w:p w14:paraId="13DF0390">
      <w:pPr>
        <w:spacing w:line="440" w:lineRule="exact"/>
        <w:ind w:firstLine="480" w:firstLineChars="200"/>
        <w:rPr>
          <w:rFonts w:ascii="宋体" w:hAnsi="宋体"/>
          <w:color w:val="000000"/>
          <w:sz w:val="24"/>
        </w:rPr>
      </w:pPr>
      <w:r>
        <w:rPr>
          <w:rFonts w:hint="eastAsia" w:ascii="宋体" w:hAnsi="宋体"/>
          <w:color w:val="000000"/>
          <w:sz w:val="24"/>
        </w:rPr>
        <w:t>2.不得以任何理由为发包方和相关单位报销应由对方或个人支付的费用。</w:t>
      </w:r>
    </w:p>
    <w:p w14:paraId="1641076D">
      <w:pPr>
        <w:spacing w:line="440" w:lineRule="exact"/>
        <w:ind w:firstLine="480" w:firstLineChars="200"/>
        <w:rPr>
          <w:rFonts w:ascii="宋体" w:hAnsi="宋体"/>
          <w:color w:val="000000"/>
          <w:sz w:val="24"/>
        </w:rPr>
      </w:pPr>
      <w:r>
        <w:rPr>
          <w:rFonts w:hint="eastAsia" w:ascii="宋体" w:hAnsi="宋体"/>
          <w:color w:val="000000"/>
          <w:sz w:val="24"/>
        </w:rPr>
        <w:t>3.不得接受或暗示为发包方、相关单位或个人装修住房、婚丧嫁娶、配偶子女的工作安排以及出国(境)、旅游等提供方便。</w:t>
      </w:r>
    </w:p>
    <w:p w14:paraId="0F8F156D">
      <w:pPr>
        <w:spacing w:line="440" w:lineRule="exact"/>
        <w:ind w:firstLine="480" w:firstLineChars="200"/>
        <w:rPr>
          <w:rFonts w:ascii="宋体" w:hAnsi="宋体"/>
          <w:color w:val="000000"/>
          <w:sz w:val="24"/>
        </w:rPr>
      </w:pPr>
      <w:r>
        <w:rPr>
          <w:rFonts w:hint="eastAsia" w:ascii="宋体" w:hAnsi="宋体"/>
          <w:color w:val="000000"/>
          <w:sz w:val="24"/>
        </w:rPr>
        <w:t>4.不得以任何理由为发包方、相关单位或个人组织有可能影响公正执行职务的宴请或者旅游、健身、娱乐等活动。</w:t>
      </w:r>
    </w:p>
    <w:p w14:paraId="2C7C2A98">
      <w:pPr>
        <w:spacing w:line="440" w:lineRule="exact"/>
        <w:ind w:firstLine="482" w:firstLineChars="200"/>
        <w:rPr>
          <w:rFonts w:ascii="宋体" w:hAnsi="宋体"/>
          <w:b/>
          <w:color w:val="000000"/>
          <w:sz w:val="24"/>
        </w:rPr>
      </w:pPr>
      <w:r>
        <w:rPr>
          <w:rFonts w:hint="eastAsia" w:ascii="宋体" w:hAnsi="宋体"/>
          <w:b/>
          <w:color w:val="000000"/>
          <w:sz w:val="24"/>
        </w:rPr>
        <w:t xml:space="preserve">四、违约责任 </w:t>
      </w:r>
    </w:p>
    <w:p w14:paraId="7166E1A0">
      <w:pPr>
        <w:spacing w:line="440" w:lineRule="exact"/>
        <w:ind w:firstLine="480" w:firstLineChars="200"/>
        <w:rPr>
          <w:rFonts w:ascii="宋体" w:hAnsi="宋体"/>
          <w:color w:val="000000"/>
          <w:sz w:val="24"/>
        </w:rPr>
      </w:pPr>
      <w:r>
        <w:rPr>
          <w:rFonts w:hint="eastAsia" w:ascii="宋体" w:hAnsi="宋体"/>
          <w:color w:val="000000"/>
          <w:sz w:val="24"/>
        </w:rPr>
        <w:t>1.发包方工作人员有违反本责任书第一、二条责任行为的，依据有关法律、法规及学校相关制度给予处理；涉嫌犯罪的，移交司法机关追究刑事责任；给乙方单位造成经济损失的，应予以赔偿。</w:t>
      </w:r>
    </w:p>
    <w:p w14:paraId="505F0695">
      <w:pPr>
        <w:spacing w:line="440" w:lineRule="exact"/>
        <w:ind w:firstLine="480" w:firstLineChars="200"/>
        <w:rPr>
          <w:rFonts w:ascii="宋体" w:hAnsi="宋体"/>
          <w:color w:val="000000"/>
          <w:sz w:val="24"/>
        </w:rPr>
      </w:pPr>
      <w:r>
        <w:rPr>
          <w:rFonts w:hint="eastAsia" w:ascii="宋体" w:hAnsi="宋体"/>
          <w:color w:val="000000"/>
          <w:sz w:val="24"/>
        </w:rPr>
        <w:t>2.承包方工作人员有违反本责任书第一、三条责任行为的，依据有关法律法规处理；支付中标价的0.5%廉洁违约金，并上报建设行政主管部门与招投标监管部门作为信用评审依据；给发包方单位造成经济损失的，应予以赔偿；涉嫌犯罪的，移交司法机关追究刑事责任。</w:t>
      </w:r>
    </w:p>
    <w:p w14:paraId="37A7B644">
      <w:pPr>
        <w:spacing w:line="440" w:lineRule="exact"/>
        <w:ind w:firstLine="480" w:firstLineChars="200"/>
        <w:rPr>
          <w:rFonts w:ascii="宋体" w:hAnsi="宋体"/>
          <w:color w:val="000000"/>
          <w:sz w:val="24"/>
        </w:rPr>
      </w:pPr>
      <w:r>
        <w:rPr>
          <w:rFonts w:hint="eastAsia" w:ascii="宋体" w:hAnsi="宋体"/>
          <w:color w:val="000000"/>
          <w:sz w:val="24"/>
        </w:rPr>
        <w:t>3.本协议作为建设工程合同的组成部分，与建设工程合同具有同等法律效力，经双方签署并盖章后立即生效。</w:t>
      </w:r>
    </w:p>
    <w:p w14:paraId="4858D31D">
      <w:pPr>
        <w:spacing w:line="440" w:lineRule="exact"/>
        <w:ind w:firstLine="482" w:firstLineChars="200"/>
        <w:rPr>
          <w:rFonts w:ascii="宋体" w:hAnsi="宋体"/>
          <w:b/>
          <w:color w:val="000000"/>
          <w:sz w:val="24"/>
        </w:rPr>
      </w:pPr>
      <w:r>
        <w:rPr>
          <w:rFonts w:hint="eastAsia" w:ascii="宋体" w:hAnsi="宋体"/>
          <w:b/>
          <w:color w:val="000000"/>
          <w:sz w:val="24"/>
        </w:rPr>
        <w:t>五、协议有效期</w:t>
      </w:r>
    </w:p>
    <w:p w14:paraId="0DDCCD10">
      <w:pPr>
        <w:spacing w:line="440" w:lineRule="exact"/>
        <w:ind w:firstLine="480" w:firstLineChars="200"/>
        <w:rPr>
          <w:rFonts w:ascii="宋体" w:hAnsi="宋体"/>
          <w:color w:val="000000"/>
          <w:sz w:val="24"/>
        </w:rPr>
      </w:pPr>
      <w:r>
        <w:rPr>
          <w:rFonts w:hint="eastAsia" w:ascii="宋体" w:hAnsi="宋体"/>
          <w:color w:val="000000"/>
          <w:sz w:val="24"/>
        </w:rPr>
        <w:t>本协议具有长期效力，不因工程项目竣工验收而失效,并对与工程项目有因果关系的前期贿赂行为亦具有追认和约束的效力。</w:t>
      </w:r>
    </w:p>
    <w:p w14:paraId="1364CADA">
      <w:pPr>
        <w:spacing w:line="460" w:lineRule="exact"/>
        <w:rPr>
          <w:rFonts w:ascii="宋体" w:hAnsi="宋体"/>
          <w:color w:val="000000"/>
          <w:sz w:val="24"/>
        </w:rPr>
      </w:pPr>
      <w:r>
        <w:rPr>
          <w:rFonts w:hint="eastAsia" w:ascii="宋体" w:hAnsi="宋体"/>
          <w:color w:val="000000"/>
          <w:sz w:val="24"/>
        </w:rPr>
        <w:t>发包方：(盖章)                           承包方：(盖章)</w:t>
      </w:r>
    </w:p>
    <w:p w14:paraId="457EAAC1">
      <w:pPr>
        <w:spacing w:line="460" w:lineRule="exact"/>
        <w:rPr>
          <w:rFonts w:ascii="宋体" w:hAnsi="宋体"/>
          <w:color w:val="000000"/>
          <w:sz w:val="24"/>
        </w:rPr>
      </w:pPr>
      <w:r>
        <w:rPr>
          <w:rFonts w:hint="eastAsia" w:ascii="宋体" w:hAnsi="宋体"/>
          <w:color w:val="000000"/>
          <w:sz w:val="24"/>
        </w:rPr>
        <w:t>法定代表人：(签字)                       法定代表人：(签字)</w:t>
      </w:r>
    </w:p>
    <w:p w14:paraId="51E6A47C">
      <w:pPr>
        <w:spacing w:line="460" w:lineRule="exact"/>
        <w:rPr>
          <w:rFonts w:ascii="宋体" w:hAnsi="宋体" w:cs="宋体"/>
          <w:color w:val="000000"/>
        </w:rPr>
      </w:pPr>
      <w:r>
        <w:rPr>
          <w:rFonts w:hint="eastAsia" w:ascii="宋体" w:hAnsi="宋体"/>
          <w:color w:val="000000"/>
          <w:sz w:val="24"/>
        </w:rPr>
        <w:t>委托代理人：(签字)                       委托代理人：(签字)</w:t>
      </w:r>
    </w:p>
    <w:p w14:paraId="2BCBB1F7">
      <w:pPr>
        <w:snapToGrid w:val="0"/>
        <w:spacing w:line="460" w:lineRule="exact"/>
        <w:jc w:val="left"/>
        <w:rPr>
          <w:rFonts w:ascii="宋体" w:hAnsi="宋体" w:cs="宋体"/>
          <w:bCs/>
          <w:sz w:val="24"/>
        </w:rPr>
      </w:pPr>
      <w:r>
        <w:rPr>
          <w:rFonts w:hint="eastAsia" w:ascii="宋体" w:hAnsi="宋体" w:cs="宋体"/>
        </w:rPr>
        <w:br w:type="page"/>
      </w:r>
      <w:r>
        <w:rPr>
          <w:rFonts w:ascii="宋体" w:hAnsi="宋体" w:cs="宋体"/>
          <w:bCs/>
          <w:sz w:val="28"/>
          <w:szCs w:val="28"/>
        </w:rPr>
        <w:t xml:space="preserve"> </w:t>
      </w:r>
      <w:r>
        <w:rPr>
          <w:rFonts w:hint="eastAsia" w:ascii="宋体" w:hAnsi="宋体" w:cs="宋体"/>
          <w:bCs/>
          <w:sz w:val="24"/>
        </w:rPr>
        <w:t>附件3：</w:t>
      </w:r>
    </w:p>
    <w:p w14:paraId="79B185EA">
      <w:pPr>
        <w:snapToGrid w:val="0"/>
        <w:spacing w:line="460" w:lineRule="exact"/>
        <w:jc w:val="center"/>
        <w:rPr>
          <w:rFonts w:ascii="宋体" w:hAnsi="宋体" w:cs="宋体"/>
          <w:b/>
          <w:bCs/>
          <w:sz w:val="24"/>
        </w:rPr>
      </w:pPr>
      <w:r>
        <w:rPr>
          <w:rFonts w:hint="eastAsia" w:ascii="宋体" w:hAnsi="宋体" w:cs="宋体"/>
          <w:b/>
          <w:bCs/>
          <w:sz w:val="24"/>
        </w:rPr>
        <w:t>施工安全管理协议书</w:t>
      </w:r>
    </w:p>
    <w:p w14:paraId="3E1E06D5">
      <w:pPr>
        <w:adjustRightInd w:val="0"/>
        <w:snapToGrid w:val="0"/>
        <w:spacing w:line="460" w:lineRule="exact"/>
        <w:rPr>
          <w:rFonts w:ascii="宋体" w:hAnsi="宋体" w:cs="宋体"/>
          <w:bCs/>
          <w:sz w:val="24"/>
        </w:rPr>
      </w:pPr>
    </w:p>
    <w:p w14:paraId="1EAFF082">
      <w:pPr>
        <w:snapToGrid w:val="0"/>
        <w:spacing w:line="460" w:lineRule="exact"/>
        <w:rPr>
          <w:rFonts w:ascii="宋体" w:hAnsi="宋体" w:cs="宋体"/>
          <w:b/>
          <w:bCs/>
          <w:sz w:val="24"/>
          <w:u w:val="single"/>
        </w:rPr>
      </w:pPr>
      <w:r>
        <w:rPr>
          <w:rFonts w:hint="eastAsia" w:ascii="宋体" w:hAnsi="宋体" w:cs="宋体"/>
          <w:b/>
          <w:bCs/>
          <w:sz w:val="24"/>
        </w:rPr>
        <w:t>甲方：</w:t>
      </w:r>
      <w:r>
        <w:rPr>
          <w:rFonts w:hint="eastAsia" w:ascii="宋体" w:hAnsi="宋体" w:cs="宋体"/>
          <w:b/>
          <w:bCs/>
          <w:sz w:val="24"/>
          <w:u w:val="single"/>
        </w:rPr>
        <w:t xml:space="preserve">    江苏商贸职业学院          </w:t>
      </w:r>
    </w:p>
    <w:p w14:paraId="12107721">
      <w:pPr>
        <w:snapToGrid w:val="0"/>
        <w:spacing w:line="460" w:lineRule="exact"/>
        <w:rPr>
          <w:rFonts w:ascii="宋体" w:hAnsi="宋体" w:cs="宋体"/>
          <w:b/>
          <w:bCs/>
          <w:sz w:val="24"/>
          <w:u w:val="single"/>
        </w:rPr>
      </w:pPr>
      <w:r>
        <w:rPr>
          <w:rFonts w:hint="eastAsia" w:ascii="宋体" w:hAnsi="宋体" w:cs="宋体"/>
          <w:b/>
          <w:bCs/>
          <w:sz w:val="24"/>
        </w:rPr>
        <w:t>乙方：</w:t>
      </w:r>
      <w:r>
        <w:rPr>
          <w:rFonts w:hint="eastAsia" w:ascii="宋体" w:hAnsi="宋体" w:cs="宋体"/>
          <w:b/>
          <w:bCs/>
          <w:sz w:val="24"/>
          <w:u w:val="single"/>
        </w:rPr>
        <w:t xml:space="preserve">                                   </w:t>
      </w:r>
    </w:p>
    <w:p w14:paraId="2DF6D5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60" w:lineRule="exact"/>
        <w:jc w:val="left"/>
        <w:rPr>
          <w:rFonts w:ascii="宋体" w:hAnsi="宋体"/>
          <w:color w:val="000000"/>
          <w:sz w:val="24"/>
        </w:rPr>
      </w:pPr>
      <w:r>
        <w:rPr>
          <w:rFonts w:hint="eastAsia" w:ascii="宋体" w:hAnsi="宋体"/>
          <w:color w:val="000000"/>
          <w:sz w:val="24"/>
        </w:rPr>
        <w:t xml:space="preserve">协议书签订与施工地址：                       。 </w:t>
      </w:r>
    </w:p>
    <w:p w14:paraId="2A266348">
      <w:pPr>
        <w:snapToGrid w:val="0"/>
        <w:spacing w:line="460" w:lineRule="exact"/>
        <w:jc w:val="left"/>
        <w:rPr>
          <w:rFonts w:ascii="宋体" w:hAnsi="宋体"/>
          <w:color w:val="000000"/>
          <w:sz w:val="24"/>
        </w:rPr>
      </w:pPr>
      <w:r>
        <w:rPr>
          <w:rFonts w:hint="eastAsia" w:ascii="宋体" w:hAnsi="宋体"/>
          <w:color w:val="000000"/>
          <w:sz w:val="24"/>
        </w:rPr>
        <w:t xml:space="preserve">工程名称：                     。  </w:t>
      </w:r>
    </w:p>
    <w:p w14:paraId="450FAE5B">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rPr>
        <w:t>为了进一步贯彻落实“安全第一、预防为主”的</w:t>
      </w:r>
      <w:r>
        <w:fldChar w:fldCharType="begin"/>
      </w:r>
      <w:r>
        <w:instrText xml:space="preserve"> HYPERLINK "http://zhidao.baidu.com/search?word=%E5%AE%89%E5%85%A8%E7%94%9F%E4%BA%A7%E6%96%B9%E9%92%88&amp;fr=qb_search_exp&amp;ie=utf8" \t "_blank" </w:instrText>
      </w:r>
      <w:r>
        <w:fldChar w:fldCharType="separate"/>
      </w:r>
      <w:r>
        <w:rPr>
          <w:rFonts w:hint="eastAsia" w:ascii="宋体" w:hAnsi="宋体"/>
          <w:color w:val="000000"/>
          <w:sz w:val="24"/>
        </w:rPr>
        <w:t>安全生产方针</w:t>
      </w:r>
      <w:r>
        <w:rPr>
          <w:rFonts w:hint="eastAsia" w:ascii="宋体" w:hAnsi="宋体"/>
          <w:color w:val="000000"/>
          <w:sz w:val="24"/>
        </w:rPr>
        <w:fldChar w:fldCharType="end"/>
      </w:r>
      <w:r>
        <w:rPr>
          <w:rFonts w:hint="eastAsia" w:ascii="宋体" w:hAnsi="宋体"/>
          <w:color w:val="000000"/>
          <w:sz w:val="24"/>
        </w:rPr>
        <w:t>，严格执行</w:t>
      </w:r>
      <w:r>
        <w:fldChar w:fldCharType="begin"/>
      </w:r>
      <w:r>
        <w:instrText xml:space="preserve"> HYPERLINK "http://zhidao.baidu.com/search?word=%E5%8A%B3%E5%8A%A8%E4%BF%9D%E6%8A%A4&amp;fr=qb_search_exp&amp;ie=utf8" \t "_blank" </w:instrText>
      </w:r>
      <w:r>
        <w:fldChar w:fldCharType="separate"/>
      </w:r>
      <w:r>
        <w:rPr>
          <w:rFonts w:hint="eastAsia" w:ascii="宋体" w:hAnsi="宋体"/>
          <w:color w:val="000000"/>
          <w:sz w:val="24"/>
        </w:rPr>
        <w:t>劳动保护</w:t>
      </w:r>
      <w:r>
        <w:rPr>
          <w:rFonts w:hint="eastAsia" w:ascii="宋体" w:hAnsi="宋体"/>
          <w:color w:val="000000"/>
          <w:sz w:val="24"/>
        </w:rPr>
        <w:fldChar w:fldCharType="end"/>
      </w:r>
      <w:r>
        <w:rPr>
          <w:rFonts w:hint="eastAsia" w:ascii="宋体" w:hAnsi="宋体"/>
          <w:color w:val="000000"/>
          <w:sz w:val="24"/>
        </w:rPr>
        <w:t>和</w:t>
      </w:r>
      <w:r>
        <w:fldChar w:fldCharType="begin"/>
      </w:r>
      <w:r>
        <w:instrText xml:space="preserve"> HYPERLINK "http://zhidao.baidu.com/search?word=%E5%AE%89%E5%85%A8%E7%94%9F%E4%BA%A7&amp;fr=qb_search_exp&amp;ie=utf8" \t "_blank" </w:instrText>
      </w:r>
      <w:r>
        <w:fldChar w:fldCharType="separate"/>
      </w:r>
      <w:r>
        <w:rPr>
          <w:rFonts w:hint="eastAsia" w:ascii="宋体" w:hAnsi="宋体"/>
          <w:color w:val="000000"/>
          <w:sz w:val="24"/>
        </w:rPr>
        <w:t>安全生产</w:t>
      </w:r>
      <w:r>
        <w:rPr>
          <w:rFonts w:hint="eastAsia" w:ascii="宋体" w:hAnsi="宋体"/>
          <w:color w:val="000000"/>
          <w:sz w:val="24"/>
        </w:rPr>
        <w:fldChar w:fldCharType="end"/>
      </w:r>
      <w:r>
        <w:rPr>
          <w:rFonts w:hint="eastAsia" w:ascii="宋体" w:hAnsi="宋体"/>
          <w:color w:val="000000"/>
          <w:sz w:val="24"/>
        </w:rPr>
        <w:t>的法令、法规，强化</w:t>
      </w:r>
      <w:r>
        <w:fldChar w:fldCharType="begin"/>
      </w:r>
      <w:r>
        <w:instrText xml:space="preserve"> HYPERLINK "http://zhidao.baidu.com/search?word=%E5%AE%89%E5%85%A8%E7%94%9F%E4%BA%A7%E7%AE%A1%E7%90%86&amp;fr=qb_search_exp&amp;ie=utf8" \t "_blank" </w:instrText>
      </w:r>
      <w:r>
        <w:fldChar w:fldCharType="separate"/>
      </w:r>
      <w:r>
        <w:rPr>
          <w:rFonts w:hint="eastAsia" w:ascii="宋体" w:hAnsi="宋体"/>
          <w:color w:val="000000"/>
          <w:sz w:val="24"/>
        </w:rPr>
        <w:t>安全生产管理</w:t>
      </w:r>
      <w:r>
        <w:rPr>
          <w:rFonts w:hint="eastAsia" w:ascii="宋体" w:hAnsi="宋体"/>
          <w:color w:val="000000"/>
          <w:sz w:val="24"/>
        </w:rPr>
        <w:fldChar w:fldCharType="end"/>
      </w:r>
      <w:r>
        <w:rPr>
          <w:rFonts w:hint="eastAsia" w:ascii="宋体" w:hAnsi="宋体"/>
          <w:color w:val="000000"/>
          <w:sz w:val="24"/>
        </w:rPr>
        <w:t>，落实</w:t>
      </w:r>
      <w:r>
        <w:fldChar w:fldCharType="begin"/>
      </w:r>
      <w:r>
        <w:instrText xml:space="preserve"> HYPERLINK "http://zhidao.baidu.com/search?word=%E5%AE%89%E5%85%A8%E7%94%9F%E4%BA%A7%E8%B4%A3%E4%BB%BB%E5%88%B6&amp;fr=qb_search_exp&amp;ie=utf8" \t "_blank" </w:instrText>
      </w:r>
      <w:r>
        <w:fldChar w:fldCharType="separate"/>
      </w:r>
      <w:r>
        <w:rPr>
          <w:rFonts w:hint="eastAsia" w:ascii="宋体" w:hAnsi="宋体"/>
          <w:color w:val="000000"/>
          <w:sz w:val="24"/>
        </w:rPr>
        <w:t>安全生产责任制</w:t>
      </w:r>
      <w:r>
        <w:rPr>
          <w:rFonts w:hint="eastAsia" w:ascii="宋体" w:hAnsi="宋体"/>
          <w:color w:val="000000"/>
          <w:sz w:val="24"/>
        </w:rPr>
        <w:fldChar w:fldCharType="end"/>
      </w:r>
      <w:r>
        <w:rPr>
          <w:rFonts w:hint="eastAsia" w:ascii="宋体" w:hAnsi="宋体"/>
          <w:color w:val="000000"/>
          <w:sz w:val="24"/>
        </w:rPr>
        <w:t>。依法从严治理施工现场，确保施工现场操作人员的安全与健康，促进施工顺利进行。经甲乙双方协商，一致同意签订本施工现场安全生产协议。本协议为工程合同补充条款，与工程合同具有同等法律效力，双方应认真履行。</w:t>
      </w:r>
    </w:p>
    <w:p w14:paraId="7982CD0C">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rPr>
        <w:t>一、乙方管理目标</w:t>
      </w:r>
    </w:p>
    <w:p w14:paraId="2485EECC">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rPr>
        <w:t>1.杜绝重大安全事故发生，死亡事故为零。</w:t>
      </w:r>
    </w:p>
    <w:p w14:paraId="1F924F51">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rPr>
        <w:t>2.重伤事故频率控制为零。</w:t>
      </w:r>
    </w:p>
    <w:p w14:paraId="2E0B56E6">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rPr>
        <w:t>3.施工现场内的安全隐患整改率达到100%。</w:t>
      </w:r>
    </w:p>
    <w:p w14:paraId="3F2B3DDD">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rPr>
        <w:t>4.施工现场内不发生火灾事故、治安事件，防范措施达到100%。</w:t>
      </w:r>
    </w:p>
    <w:p w14:paraId="28D3971E">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rPr>
        <w:t>5.保证作业人员佩戴防护用品，高空作业、临时电、动火作业等危险作业防护措施达到100%。</w:t>
      </w:r>
    </w:p>
    <w:p w14:paraId="79463327">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rPr>
        <w:t>6.职工消防、安全生产培训率达到100%，特种设备操作人员和特种作业人员须持有效上岗证上岗达到100%。</w:t>
      </w:r>
    </w:p>
    <w:p w14:paraId="23674C9E">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rPr>
        <w:t>7.重大危险源控制率达到100%。</w:t>
      </w:r>
    </w:p>
    <w:p w14:paraId="402D1716">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rPr>
        <w:t>8.施工现场内不发生危险品中毒、食物中毒以及群发性传染病。</w:t>
      </w:r>
    </w:p>
    <w:p w14:paraId="51A9B0E9">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rPr>
        <w:t>9.创建文明安全施工工地。</w:t>
      </w:r>
    </w:p>
    <w:p w14:paraId="1B47AC6D">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rPr>
        <w:t>二、</w:t>
      </w:r>
      <w:r>
        <w:fldChar w:fldCharType="begin"/>
      </w:r>
      <w:r>
        <w:instrText xml:space="preserve"> HYPERLINK "http://zhidao.baidu.com/search?word=%E5%AE%89%E5%85%A8%E7%94%9F%E4%BA%A7&amp;fr=qb_search_exp&amp;ie=utf8" \t "_blank" </w:instrText>
      </w:r>
      <w:r>
        <w:fldChar w:fldCharType="separate"/>
      </w:r>
      <w:r>
        <w:rPr>
          <w:rFonts w:hint="eastAsia" w:ascii="宋体" w:hAnsi="宋体"/>
          <w:color w:val="000000"/>
          <w:sz w:val="24"/>
        </w:rPr>
        <w:t>安全生产</w:t>
      </w:r>
      <w:r>
        <w:rPr>
          <w:rFonts w:hint="eastAsia" w:ascii="宋体" w:hAnsi="宋体"/>
          <w:color w:val="000000"/>
          <w:sz w:val="24"/>
        </w:rPr>
        <w:fldChar w:fldCharType="end"/>
      </w:r>
      <w:r>
        <w:rPr>
          <w:rFonts w:hint="eastAsia" w:ascii="宋体" w:hAnsi="宋体"/>
          <w:color w:val="000000"/>
          <w:sz w:val="24"/>
        </w:rPr>
        <w:t>要求</w:t>
      </w:r>
    </w:p>
    <w:p w14:paraId="57804647">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rPr>
        <w:t>1.乙方应坚持“安全第一、预防为主”的方针，不得违章指挥和违章作业，在组织施工生产时必须落实安全技术措施，防止事故发生。对本单位的施工人员应登记造册，如实向甲方报告，切实做好入场前的三级安全教育，建立三级安全教育卡，组织消防实操培训。负责班前班后安全教育和工种变换的安全教育，不得录用无身份证的人员和未满十六岁未成人。</w:t>
      </w:r>
    </w:p>
    <w:p w14:paraId="3F81B52A">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rPr>
        <w:t>2.乙方应成立施工现场安全生产领导机构，定期召开安全工作会议，建立、健全安全生产责任制和群防群治制度，制定各项安全生产规章和安全生产目标责任，形成一体化的安全生产监督管理体系，并按照职责分工抓好落实。</w:t>
      </w:r>
    </w:p>
    <w:p w14:paraId="2C66FC39">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rPr>
        <w:t>3.乙方必须虚心接受甲方的各项安全隐患排查、安全管理标准及整改规定，建立自身的定期和不定期的安全生产自查排查机制，并且严格贯彻实施，否则造成的罚款等损失均由乙方承担。</w:t>
      </w:r>
    </w:p>
    <w:p w14:paraId="2198479E">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rPr>
        <w:t>4.乙方必须采取一切严密的、符合安全标准的预防措施，确保所有施工场所的安全，不得存在危及本公司及其他施工方人员的</w:t>
      </w:r>
      <w:r>
        <w:fldChar w:fldCharType="begin"/>
      </w:r>
      <w:r>
        <w:instrText xml:space="preserve"> HYPERLINK "http://zhidao.baidu.com/search?word=%E4%BA%BA%E8%BA%AB%E5%AE%89%E5%85%A8&amp;fr=qb_search_exp&amp;ie=utf8" \t "_blank" </w:instrText>
      </w:r>
      <w:r>
        <w:fldChar w:fldCharType="separate"/>
      </w:r>
      <w:r>
        <w:rPr>
          <w:rFonts w:hint="eastAsia" w:ascii="宋体" w:hAnsi="宋体"/>
          <w:color w:val="000000"/>
          <w:sz w:val="24"/>
        </w:rPr>
        <w:t>人身安全</w:t>
      </w:r>
      <w:r>
        <w:rPr>
          <w:rFonts w:hint="eastAsia" w:ascii="宋体" w:hAnsi="宋体"/>
          <w:color w:val="000000"/>
          <w:sz w:val="24"/>
        </w:rPr>
        <w:fldChar w:fldCharType="end"/>
      </w:r>
      <w:r>
        <w:rPr>
          <w:rFonts w:hint="eastAsia" w:ascii="宋体" w:hAnsi="宋体"/>
          <w:color w:val="000000"/>
          <w:sz w:val="24"/>
        </w:rPr>
        <w:t xml:space="preserve">和健康，并保证施工现场所有人员或附近人员免遭施工现场可能发生的一切危险。否则造成的一切后果由乙方负责。 </w:t>
      </w:r>
    </w:p>
    <w:p w14:paraId="75327363">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rPr>
        <w:t>5.施工现场和施工人员的操作场所，必须严格按国家、政府规定的安全生产、文明施工标准做好防护工作，保证施工人员有安全可靠、卫生的工作环境。对不符合安全规定、违章操作的，甲方或监理单位有权要求停工和强行整改使之达到安全标准，所须费用从乙方单位工程款中扣除。</w:t>
      </w:r>
    </w:p>
    <w:p w14:paraId="23243F05">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rPr>
        <w:t>6.对电气焊等特种作业人员应持证上岗，并坚持现场检查验收制度，禁止非特种作业人员从事特种作业。</w:t>
      </w:r>
    </w:p>
    <w:p w14:paraId="1A84E1A1">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rPr>
        <w:t>7.凡重要的劳动防护用品，购买必须符合国家标准。如：安全帽、安全带、安全网、漏电保护器、电焊机二次线保护器、配电箱、电缆、脚手架扣件等。乙方应给现场施工人员提供必须的和有效的安全用品，由于乙方防护用品不符合要求或安全防护用具不到位，所造成的安全事故均有乙方自行负责。</w:t>
      </w:r>
    </w:p>
    <w:p w14:paraId="30D86919">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rPr>
        <w:t>8.乙方必须指定至少一名合格的且有经验的安全人员负责安全生产检查和防护措施落实，并配合甲方安全管理人员共同抓好安全工作。</w:t>
      </w:r>
    </w:p>
    <w:p w14:paraId="1E7D49DC">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rPr>
        <w:t>9.乙方应严格按照甲方的消防安全管理制度以及施工现场的特殊要求组织施工，并接受甲方的安全检查。对甲方或监理单位所签发的隐患整改通知，乙方应在甲方指定的期限内立即整改完毕，逾期不改或整改不符合要求的，甲方或监理单位有权按规定对乙方进行经济处罚。</w:t>
      </w:r>
    </w:p>
    <w:p w14:paraId="009171FB">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rPr>
        <w:t>10.发生事故应立即釆取措施，保护现场，抢救伤员，防止事故扩大，并及时报告甲方和上级主管部门，组织事故调查小组，查清事故原因，确定事故责任，按照“四不放过” 原则制定改进措施，提出对事故责任者的处理意见。</w:t>
      </w:r>
    </w:p>
    <w:p w14:paraId="2DFEE35A">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rPr>
        <w:t>11.乙方因管理不善以及自身防范措施不力或施工人员责任造成的火灾、交通，人身伤亡等灾害事故，事故经济责任、事故法律责任以及事故的善后处理均由乙方独自承担。因此给甲方造成的经济损失由乙方负责赔偿。</w:t>
      </w:r>
    </w:p>
    <w:p w14:paraId="34BB69C9">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rPr>
        <w:t>12.设置必要的职工生活设施，并符合卫生、通风、照明等要求。职员的膳食、饮水符合卫生要求，由于乙方管理不到位，所造成安全事故均有乙方自行负责。</w:t>
      </w:r>
    </w:p>
    <w:p w14:paraId="1DDB2AC9">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rPr>
        <w:t>13.所进入施工现场的化学品、易燃易爆等危险品，必须经门卫进行登记，仓库储存须有专人负责保管。由于乙方管理不到位，所造成安全事故均有乙方自行负责。</w:t>
      </w:r>
    </w:p>
    <w:p w14:paraId="4D3BD371">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rPr>
        <w:t>14.施工现场需动用明火时要按照规定严格执行动火审批制度，临时动火时要做到“五有”：有动火证、有防火责任人、有安全监护人、有足够的消防器材、有可靠的安全措施。因乙方未按规定程序要求操作，所造成安全事故均有乙方自行负责。</w:t>
      </w:r>
    </w:p>
    <w:p w14:paraId="61B9E406">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rPr>
        <w:t>15.施工现场临时用电必须由现场专业电工统一接线，其他人员不得私自搭接临时电线，否则发生一切后果由乙方负责。</w:t>
      </w:r>
    </w:p>
    <w:p w14:paraId="70591F00">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rPr>
        <w:t xml:space="preserve">三、处  罚 </w:t>
      </w:r>
    </w:p>
    <w:p w14:paraId="78D694F6">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rPr>
        <w:t>乙方应认真接受甲方和监理单位对安全生产、文明施工的监督管理。凡安全隐患问题屡教不改的或整改措施不力的，每项每次对施工单位处于500-50000元以下的罚款，对施工方负责人及当事人给予经济处罚,处罚金额也从工程款中扣除，乙方对此无异议； 如因乙方管理责任或操作人员违反操作规范、规程发生人员伤亡事故或建设工地发生火灾事故，对施工单位处</w:t>
      </w:r>
      <w:r>
        <w:rPr>
          <w:rFonts w:ascii="宋体" w:hAnsi="宋体"/>
          <w:color w:val="000000"/>
          <w:sz w:val="24"/>
        </w:rPr>
        <w:t>2-</w:t>
      </w:r>
      <w:r>
        <w:rPr>
          <w:rFonts w:hint="eastAsia" w:ascii="宋体" w:hAnsi="宋体"/>
          <w:color w:val="000000"/>
          <w:sz w:val="24"/>
        </w:rPr>
        <w:t>30万以下罚款，从工程款中扣除，对施工负责人及当事人给予经济处罚，处罚金额也从工程款中扣除，乙方对此无异议。</w:t>
      </w:r>
    </w:p>
    <w:p w14:paraId="5983BA1B">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rPr>
        <w:t>四、其  他</w:t>
      </w:r>
    </w:p>
    <w:p w14:paraId="6D25C78C">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rPr>
        <w:t>1.本协议自双方签字盖章起生效。</w:t>
      </w:r>
    </w:p>
    <w:p w14:paraId="6F07C72E">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rPr>
        <w:t>2.本协议一式</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份，甲方执</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份、乙方执</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份。</w:t>
      </w:r>
    </w:p>
    <w:p w14:paraId="0F0355A4">
      <w:pPr>
        <w:adjustRightInd w:val="0"/>
        <w:snapToGrid w:val="0"/>
        <w:spacing w:line="460" w:lineRule="exact"/>
        <w:ind w:firstLine="480" w:firstLineChars="200"/>
        <w:rPr>
          <w:rFonts w:ascii="宋体" w:hAnsi="宋体"/>
          <w:color w:val="000000"/>
          <w:sz w:val="24"/>
        </w:rPr>
      </w:pPr>
      <w:r>
        <w:rPr>
          <w:rFonts w:hint="eastAsia" w:ascii="宋体" w:hAnsi="宋体"/>
          <w:color w:val="000000"/>
          <w:sz w:val="24"/>
        </w:rPr>
        <w:t>3.本协议有效期自双方签字之日起至施工结束退场完毕时终止。</w:t>
      </w:r>
    </w:p>
    <w:p w14:paraId="1FEA7A55">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ascii="宋体" w:hAnsi="宋体"/>
          <w:color w:val="000000"/>
          <w:sz w:val="24"/>
        </w:rPr>
      </w:pPr>
      <w:r>
        <w:rPr>
          <w:rFonts w:hint="eastAsia" w:ascii="宋体" w:hAnsi="宋体"/>
          <w:color w:val="000000"/>
          <w:sz w:val="24"/>
        </w:rPr>
        <w:t>甲方（盖章）：                      乙方（盖章）：</w:t>
      </w:r>
    </w:p>
    <w:p w14:paraId="3BD051C9">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ascii="宋体" w:hAnsi="宋体"/>
          <w:color w:val="000000"/>
          <w:sz w:val="24"/>
        </w:rPr>
      </w:pPr>
      <w:r>
        <w:rPr>
          <w:rFonts w:hint="eastAsia" w:ascii="宋体" w:hAnsi="宋体"/>
          <w:color w:val="000000"/>
          <w:sz w:val="24"/>
        </w:rPr>
        <w:t xml:space="preserve">签约日期：   年  月  日             签约日期：    年   月  日                    </w:t>
      </w:r>
    </w:p>
    <w:p w14:paraId="31DD6408">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ascii="宋体" w:hAnsi="宋体"/>
          <w:color w:val="000000"/>
          <w:sz w:val="24"/>
        </w:rPr>
      </w:pPr>
      <w:r>
        <w:rPr>
          <w:rFonts w:hint="eastAsia" w:ascii="宋体" w:hAnsi="宋体"/>
          <w:color w:val="000000"/>
          <w:sz w:val="24"/>
        </w:rPr>
        <w:t xml:space="preserve">法定代表人（授权代表）              法定代表人（授权代表）  </w:t>
      </w:r>
    </w:p>
    <w:p w14:paraId="7D97F4B6">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ascii="宋体" w:hAnsi="宋体"/>
          <w:color w:val="000000"/>
          <w:sz w:val="24"/>
        </w:rPr>
      </w:pPr>
      <w:r>
        <w:rPr>
          <w:rFonts w:hint="eastAsia" w:ascii="宋体" w:hAnsi="宋体"/>
          <w:color w:val="000000"/>
          <w:sz w:val="24"/>
        </w:rPr>
        <w:t xml:space="preserve">签字：                              签字：              </w:t>
      </w:r>
    </w:p>
    <w:p w14:paraId="4B978F57">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ascii="宋体" w:hAnsi="宋体"/>
          <w:color w:val="000000"/>
          <w:sz w:val="24"/>
        </w:rPr>
      </w:pPr>
      <w:r>
        <w:rPr>
          <w:rFonts w:hint="eastAsia" w:ascii="宋体" w:hAnsi="宋体"/>
          <w:color w:val="000000"/>
          <w:sz w:val="24"/>
        </w:rPr>
        <w:t>项目经办人/电话（签字）：           项目经办人/电话（签字）：</w:t>
      </w:r>
    </w:p>
    <w:p w14:paraId="5780C37A">
      <w:pP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br w:type="page"/>
      </w:r>
    </w:p>
    <w:p w14:paraId="77ECA9C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val="0"/>
          <w:color w:val="auto"/>
          <w:sz w:val="28"/>
          <w:szCs w:val="36"/>
          <w:highlight w:val="none"/>
        </w:rPr>
      </w:pPr>
      <w:r>
        <w:rPr>
          <w:rFonts w:hint="eastAsia" w:ascii="宋体" w:hAnsi="宋体" w:eastAsia="宋体" w:cs="宋体"/>
          <w:b/>
          <w:bCs w:val="0"/>
          <w:color w:val="auto"/>
          <w:sz w:val="28"/>
          <w:szCs w:val="40"/>
          <w:highlight w:val="none"/>
        </w:rPr>
        <w:t>第</w:t>
      </w:r>
      <w:r>
        <w:rPr>
          <w:rFonts w:hint="eastAsia" w:ascii="宋体" w:hAnsi="宋体" w:cs="宋体"/>
          <w:b/>
          <w:bCs w:val="0"/>
          <w:color w:val="auto"/>
          <w:sz w:val="28"/>
          <w:szCs w:val="40"/>
          <w:highlight w:val="none"/>
          <w:lang w:val="en-US" w:eastAsia="zh-CN"/>
        </w:rPr>
        <w:t>五</w:t>
      </w:r>
      <w:r>
        <w:rPr>
          <w:rFonts w:hint="eastAsia" w:ascii="宋体" w:hAnsi="宋体" w:eastAsia="宋体" w:cs="宋体"/>
          <w:b/>
          <w:bCs w:val="0"/>
          <w:color w:val="auto"/>
          <w:sz w:val="28"/>
          <w:szCs w:val="40"/>
          <w:highlight w:val="none"/>
        </w:rPr>
        <w:t>部分 评审方法和评审标准</w:t>
      </w:r>
    </w:p>
    <w:p w14:paraId="0C016570">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baseline"/>
        <w:outlineLvl w:val="1"/>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一、</w:t>
      </w:r>
      <w:r>
        <w:rPr>
          <w:rFonts w:hint="eastAsia" w:ascii="宋体" w:hAnsi="宋体" w:eastAsia="宋体" w:cs="宋体"/>
          <w:bCs/>
          <w:color w:val="auto"/>
          <w:sz w:val="24"/>
          <w:szCs w:val="28"/>
          <w:highlight w:val="none"/>
        </w:rPr>
        <w:t>磋商方式</w:t>
      </w:r>
    </w:p>
    <w:p w14:paraId="2B6ECE4F">
      <w:pPr>
        <w:keepNext w:val="0"/>
        <w:keepLines w:val="0"/>
        <w:pageBreakBefore w:val="0"/>
        <w:tabs>
          <w:tab w:val="left" w:pos="3585"/>
        </w:tabs>
        <w:kinsoku/>
        <w:wordWrap/>
        <w:overflowPunct/>
        <w:topLinePunct w:val="0"/>
        <w:autoSpaceDE/>
        <w:autoSpaceDN/>
        <w:bidi w:val="0"/>
        <w:adjustRightInd w:val="0"/>
        <w:snapToGrid w:val="0"/>
        <w:spacing w:line="360" w:lineRule="auto"/>
        <w:ind w:firstLine="460" w:firstLineChars="192"/>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见面磋商模式：供应商在采购文件规定的时间和地点参加磋商活动。</w:t>
      </w:r>
    </w:p>
    <w:p w14:paraId="498E2259">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baseline"/>
        <w:outlineLvl w:val="1"/>
        <w:rPr>
          <w:rFonts w:hint="eastAsia" w:ascii="宋体" w:hAnsi="宋体" w:eastAsia="宋体" w:cs="宋体"/>
          <w:color w:val="auto"/>
          <w:sz w:val="24"/>
          <w:szCs w:val="28"/>
          <w:highlight w:val="none"/>
        </w:rPr>
      </w:pPr>
      <w:r>
        <w:rPr>
          <w:rFonts w:hint="eastAsia" w:ascii="宋体" w:hAnsi="宋体" w:eastAsia="宋体" w:cs="宋体"/>
          <w:b/>
          <w:color w:val="auto"/>
          <w:sz w:val="24"/>
          <w:szCs w:val="28"/>
          <w:highlight w:val="none"/>
        </w:rPr>
        <w:t>二、</w:t>
      </w:r>
      <w:r>
        <w:rPr>
          <w:rFonts w:hint="eastAsia" w:ascii="宋体" w:hAnsi="宋体" w:eastAsia="宋体" w:cs="宋体"/>
          <w:color w:val="auto"/>
          <w:sz w:val="24"/>
          <w:szCs w:val="28"/>
          <w:highlight w:val="none"/>
        </w:rPr>
        <w:t>磋商程序及评审方法和标准</w:t>
      </w:r>
    </w:p>
    <w:p w14:paraId="3E8B0BBB">
      <w:pPr>
        <w:keepNext w:val="0"/>
        <w:keepLines w:val="0"/>
        <w:pageBreakBefore w:val="0"/>
        <w:kinsoku/>
        <w:wordWrap/>
        <w:overflowPunct/>
        <w:topLinePunct w:val="0"/>
        <w:autoSpaceDE/>
        <w:autoSpaceDN/>
        <w:bidi w:val="0"/>
        <w:adjustRightInd w:val="0"/>
        <w:snapToGrid w:val="0"/>
        <w:spacing w:line="360" w:lineRule="auto"/>
        <w:ind w:firstLine="592" w:firstLineChars="247"/>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1.评审方法：综合评分法，经磋商确定最终采购需求和提交最后报价的供应商后，由磋商小组采用综合评分法对提交最后报价的供应商的响应文件和最后报价进行综合评分。</w:t>
      </w:r>
    </w:p>
    <w:p w14:paraId="0B9E34D9">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344068C8">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商务技术部分评审结束后进入最后报价环节，最后报价将作为评审价。代理机构发送最后报价填报通知后，所有的响应供应商须</w:t>
      </w:r>
      <w:r>
        <w:rPr>
          <w:rFonts w:hint="eastAsia" w:ascii="宋体" w:hAnsi="宋体" w:cs="宋体"/>
          <w:sz w:val="24"/>
        </w:rPr>
        <w:t>在规定时间</w:t>
      </w:r>
      <w:r>
        <w:rPr>
          <w:rFonts w:hint="eastAsia" w:ascii="宋体" w:hAnsi="宋体" w:eastAsia="宋体" w:cs="宋体"/>
          <w:bCs/>
          <w:color w:val="auto"/>
          <w:sz w:val="24"/>
          <w:szCs w:val="28"/>
          <w:highlight w:val="none"/>
        </w:rPr>
        <w:t>内填写并提交最后报价，未在规定时间内提交最后报价的，视作无效响应处理。</w:t>
      </w:r>
    </w:p>
    <w:p w14:paraId="51F2126F">
      <w:pPr>
        <w:keepNext w:val="0"/>
        <w:keepLines w:val="0"/>
        <w:pageBreakBefore w:val="0"/>
        <w:kinsoku/>
        <w:wordWrap/>
        <w:overflowPunct/>
        <w:topLinePunct w:val="0"/>
        <w:autoSpaceDE/>
        <w:autoSpaceDN/>
        <w:bidi w:val="0"/>
        <w:adjustRightInd w:val="0"/>
        <w:snapToGrid w:val="0"/>
        <w:spacing w:line="360" w:lineRule="auto"/>
        <w:ind w:firstLine="482" w:firstLineChars="200"/>
        <w:rPr>
          <w:rFonts w:hint="eastAsia" w:ascii="宋体" w:hAnsi="宋体" w:eastAsia="宋体" w:cs="宋体"/>
          <w:b/>
          <w:bCs w:val="0"/>
          <w:color w:val="000000" w:themeColor="text1"/>
          <w:sz w:val="24"/>
          <w:szCs w:val="28"/>
          <w:highlight w:val="none"/>
          <w14:textFill>
            <w14:solidFill>
              <w14:schemeClr w14:val="tx1"/>
            </w14:solidFill>
          </w14:textFill>
        </w:rPr>
      </w:pPr>
      <w:r>
        <w:rPr>
          <w:rFonts w:hint="eastAsia" w:ascii="宋体" w:hAnsi="宋体" w:eastAsia="宋体" w:cs="宋体"/>
          <w:b/>
          <w:bCs w:val="0"/>
          <w:color w:val="000000" w:themeColor="text1"/>
          <w:sz w:val="24"/>
          <w:szCs w:val="28"/>
          <w:highlight w:val="none"/>
          <w14:textFill>
            <w14:solidFill>
              <w14:schemeClr w14:val="tx1"/>
            </w14:solidFill>
          </w14:textFill>
        </w:rPr>
        <w:t>本次磋商项目的报价采用两轮报价，首次报价和最终报价均不得超过项目最高限价。除非在磋商中磋商小组对采购单位需求内容作了调整增加，或对采购内容做了实质性变更，否则采购单位不接受供应商高于自己前一轮的磋商报价，否则将作无效报价处理。</w:t>
      </w:r>
    </w:p>
    <w:p w14:paraId="252E2396">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bCs/>
          <w:color w:val="000000" w:themeColor="text1"/>
          <w:sz w:val="24"/>
          <w:szCs w:val="28"/>
          <w:highlight w:val="none"/>
          <w14:textFill>
            <w14:solidFill>
              <w14:schemeClr w14:val="tx1"/>
            </w14:solidFill>
          </w14:textFill>
        </w:rPr>
      </w:pPr>
      <w:r>
        <w:rPr>
          <w:rFonts w:hint="eastAsia" w:ascii="宋体" w:hAnsi="宋体" w:eastAsia="宋体" w:cs="宋体"/>
          <w:bCs/>
          <w:color w:val="000000" w:themeColor="text1"/>
          <w:sz w:val="24"/>
          <w:szCs w:val="28"/>
          <w:highlight w:val="none"/>
          <w14:textFill>
            <w14:solidFill>
              <w14:schemeClr w14:val="tx1"/>
            </w14:solidFill>
          </w14:textFill>
        </w:rPr>
        <w:t>本项目磋商的最终报价作为成交价。同时，供应商的最终成交价在合同实施期间不因市场变化因素而变动。</w:t>
      </w:r>
    </w:p>
    <w:p w14:paraId="13F4CD06">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bCs/>
          <w:color w:val="000000" w:themeColor="text1"/>
          <w:sz w:val="24"/>
          <w:szCs w:val="28"/>
          <w:highlight w:val="none"/>
          <w14:textFill>
            <w14:solidFill>
              <w14:schemeClr w14:val="tx1"/>
            </w14:solidFill>
          </w14:textFill>
        </w:rPr>
      </w:pPr>
      <w:r>
        <w:rPr>
          <w:rFonts w:hint="eastAsia" w:ascii="宋体" w:hAnsi="宋体" w:eastAsia="宋体" w:cs="宋体"/>
          <w:bCs/>
          <w:color w:val="000000" w:themeColor="text1"/>
          <w:sz w:val="24"/>
          <w:szCs w:val="28"/>
          <w:highlight w:val="none"/>
          <w14:textFill>
            <w14:solidFill>
              <w14:schemeClr w14:val="tx1"/>
            </w14:solidFill>
          </w14:textFill>
        </w:rPr>
        <w:t>最低的磋商报价是成交的重要条件，但不是成交的唯一条件。</w:t>
      </w:r>
    </w:p>
    <w:p w14:paraId="62C1E97F">
      <w:pPr>
        <w:keepNext w:val="0"/>
        <w:keepLines w:val="0"/>
        <w:pageBreakBefore w:val="0"/>
        <w:kinsoku/>
        <w:wordWrap/>
        <w:overflowPunct/>
        <w:topLinePunct w:val="0"/>
        <w:autoSpaceDE/>
        <w:autoSpaceDN/>
        <w:bidi w:val="0"/>
        <w:adjustRightInd w:val="0"/>
        <w:snapToGrid w:val="0"/>
        <w:spacing w:line="360" w:lineRule="auto"/>
        <w:ind w:firstLine="55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供应商商务、技术部分和价格部分的合计分值，为该供应商的评审总得分。</w:t>
      </w:r>
    </w:p>
    <w:p w14:paraId="625C8327">
      <w:pPr>
        <w:keepNext w:val="0"/>
        <w:keepLines w:val="0"/>
        <w:pageBreakBefore w:val="0"/>
        <w:kinsoku/>
        <w:wordWrap/>
        <w:overflowPunct/>
        <w:topLinePunct w:val="0"/>
        <w:autoSpaceDE/>
        <w:autoSpaceDN/>
        <w:bidi w:val="0"/>
        <w:adjustRightInd w:val="0"/>
        <w:snapToGrid w:val="0"/>
        <w:spacing w:line="360" w:lineRule="auto"/>
        <w:ind w:firstLine="55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评审结果按评审后得分由高到低顺序排列。得分相同的，按响应报价由低到高顺序排列。得分且响应报价相同的并列。响应文件满足磋商文件全部实质性要求，且按照评审因素的量化指标评审得分前三名的供应商为成交候选人。</w:t>
      </w:r>
    </w:p>
    <w:p w14:paraId="2C64E924">
      <w:pPr>
        <w:keepNext w:val="0"/>
        <w:keepLines w:val="0"/>
        <w:pageBreakBefore w:val="0"/>
        <w:kinsoku/>
        <w:wordWrap/>
        <w:overflowPunct/>
        <w:topLinePunct w:val="0"/>
        <w:autoSpaceDE/>
        <w:autoSpaceDN/>
        <w:bidi w:val="0"/>
        <w:adjustRightInd w:val="0"/>
        <w:snapToGrid w:val="0"/>
        <w:spacing w:line="360" w:lineRule="auto"/>
        <w:ind w:firstLine="55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评委在认真审阅响应文件的基础上，根据各响应文件的响应程度独立评判，不得统一打分。</w:t>
      </w:r>
    </w:p>
    <w:p w14:paraId="7D00124D">
      <w:pPr>
        <w:keepNext w:val="0"/>
        <w:keepLines w:val="0"/>
        <w:pageBreakBefore w:val="0"/>
        <w:kinsoku/>
        <w:wordWrap/>
        <w:overflowPunct/>
        <w:topLinePunct w:val="0"/>
        <w:autoSpaceDE/>
        <w:autoSpaceDN/>
        <w:bidi w:val="0"/>
        <w:adjustRightInd w:val="0"/>
        <w:snapToGrid w:val="0"/>
        <w:spacing w:line="360" w:lineRule="auto"/>
        <w:ind w:firstLine="496" w:firstLineChars="206"/>
        <w:outlineLvl w:val="2"/>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（一）</w:t>
      </w:r>
      <w:r>
        <w:rPr>
          <w:rFonts w:hint="eastAsia" w:ascii="宋体" w:hAnsi="宋体" w:cs="宋体"/>
          <w:b/>
          <w:color w:val="auto"/>
          <w:sz w:val="24"/>
          <w:szCs w:val="28"/>
          <w:highlight w:val="none"/>
          <w:lang w:val="en-US" w:eastAsia="zh-CN"/>
        </w:rPr>
        <w:t>磋商小组</w:t>
      </w:r>
      <w:r>
        <w:rPr>
          <w:rFonts w:hint="eastAsia" w:ascii="宋体" w:hAnsi="宋体" w:eastAsia="宋体" w:cs="宋体"/>
          <w:b/>
          <w:color w:val="auto"/>
          <w:sz w:val="24"/>
          <w:szCs w:val="28"/>
          <w:highlight w:val="none"/>
        </w:rPr>
        <w:t>对供应商资格进行审查</w:t>
      </w:r>
    </w:p>
    <w:p w14:paraId="57B87CD8">
      <w:pPr>
        <w:keepNext w:val="0"/>
        <w:keepLines w:val="0"/>
        <w:pageBreakBefore w:val="0"/>
        <w:kinsoku/>
        <w:wordWrap/>
        <w:overflowPunct/>
        <w:topLinePunct w:val="0"/>
        <w:autoSpaceDE/>
        <w:autoSpaceDN/>
        <w:bidi w:val="0"/>
        <w:adjustRightInd w:val="0"/>
        <w:snapToGrid w:val="0"/>
        <w:spacing w:line="360" w:lineRule="auto"/>
        <w:ind w:firstLine="494" w:firstLineChars="206"/>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供应商资格不合格的，其响应文件判定为无效响应文件。</w:t>
      </w:r>
    </w:p>
    <w:p w14:paraId="20780BEE">
      <w:pPr>
        <w:keepNext w:val="0"/>
        <w:keepLines w:val="0"/>
        <w:pageBreakBefore w:val="0"/>
        <w:kinsoku/>
        <w:wordWrap/>
        <w:overflowPunct/>
        <w:topLinePunct w:val="0"/>
        <w:autoSpaceDE/>
        <w:autoSpaceDN/>
        <w:bidi w:val="0"/>
        <w:adjustRightInd w:val="0"/>
        <w:snapToGrid w:val="0"/>
        <w:spacing w:line="360" w:lineRule="auto"/>
        <w:ind w:firstLine="496" w:firstLineChars="206"/>
        <w:outlineLvl w:val="2"/>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（二）磋商小组对符合资格供应商的响应文件进行符合性审查。</w:t>
      </w:r>
    </w:p>
    <w:p w14:paraId="3DA4E77B">
      <w:pPr>
        <w:keepNext w:val="0"/>
        <w:keepLines w:val="0"/>
        <w:pageBreakBefore w:val="0"/>
        <w:kinsoku/>
        <w:wordWrap/>
        <w:overflowPunct/>
        <w:topLinePunct w:val="0"/>
        <w:autoSpaceDE/>
        <w:autoSpaceDN/>
        <w:bidi w:val="0"/>
        <w:adjustRightInd w:val="0"/>
        <w:snapToGrid w:val="0"/>
        <w:spacing w:line="360" w:lineRule="auto"/>
        <w:ind w:firstLine="494" w:firstLineChars="206"/>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 xml:space="preserve">未通过符合性审查的响应文件，将被判为不满足磋商文件实质性要求。 </w:t>
      </w:r>
    </w:p>
    <w:p w14:paraId="331960B1">
      <w:pPr>
        <w:keepNext w:val="0"/>
        <w:keepLines w:val="0"/>
        <w:pageBreakBefore w:val="0"/>
        <w:kinsoku/>
        <w:wordWrap/>
        <w:overflowPunct/>
        <w:topLinePunct w:val="0"/>
        <w:autoSpaceDE/>
        <w:autoSpaceDN/>
        <w:bidi w:val="0"/>
        <w:adjustRightInd w:val="0"/>
        <w:snapToGrid w:val="0"/>
        <w:spacing w:line="360" w:lineRule="auto"/>
        <w:ind w:firstLine="480" w:firstLineChars="200"/>
        <w:jc w:val="left"/>
        <w:outlineLvl w:val="2"/>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（三）商务技术分：</w:t>
      </w:r>
      <w:r>
        <w:rPr>
          <w:rFonts w:hint="eastAsia" w:ascii="宋体" w:hAnsi="宋体" w:cs="宋体"/>
          <w:color w:val="auto"/>
          <w:sz w:val="24"/>
          <w:szCs w:val="28"/>
          <w:highlight w:val="none"/>
          <w:lang w:val="en-US" w:eastAsia="zh-CN"/>
        </w:rPr>
        <w:t>6</w:t>
      </w:r>
      <w:r>
        <w:rPr>
          <w:rFonts w:hint="eastAsia" w:ascii="宋体" w:hAnsi="宋体" w:eastAsia="宋体" w:cs="宋体"/>
          <w:color w:val="auto"/>
          <w:sz w:val="24"/>
          <w:szCs w:val="28"/>
          <w:highlight w:val="none"/>
          <w:lang w:val="en-US" w:eastAsia="zh-CN"/>
        </w:rPr>
        <w:t>0</w:t>
      </w:r>
      <w:r>
        <w:rPr>
          <w:rFonts w:hint="eastAsia" w:ascii="宋体" w:hAnsi="宋体" w:eastAsia="宋体" w:cs="宋体"/>
          <w:color w:val="auto"/>
          <w:sz w:val="24"/>
          <w:szCs w:val="28"/>
          <w:highlight w:val="none"/>
          <w:lang w:val="zh-CN"/>
        </w:rPr>
        <w:t>分</w:t>
      </w:r>
    </w:p>
    <w:p w14:paraId="11261083">
      <w:pPr>
        <w:keepNext w:val="0"/>
        <w:keepLines w:val="0"/>
        <w:pageBreakBefore w:val="0"/>
        <w:kinsoku/>
        <w:wordWrap/>
        <w:overflowPunct/>
        <w:topLinePunct w:val="0"/>
        <w:autoSpaceDE/>
        <w:autoSpaceDN/>
        <w:bidi w:val="0"/>
        <w:adjustRightInd w:val="0"/>
        <w:snapToGrid w:val="0"/>
        <w:spacing w:line="360" w:lineRule="auto"/>
        <w:ind w:firstLine="600" w:firstLineChars="25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各供应商得分为磋商小组成员评分的算术平均分，分值保留小数点后两位。</w:t>
      </w:r>
    </w:p>
    <w:tbl>
      <w:tblPr>
        <w:tblStyle w:val="29"/>
        <w:tblW w:w="8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8"/>
        <w:gridCol w:w="1087"/>
        <w:gridCol w:w="4909"/>
        <w:gridCol w:w="1585"/>
      </w:tblGrid>
      <w:tr w14:paraId="217DB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658" w:type="dxa"/>
            <w:vAlign w:val="center"/>
          </w:tcPr>
          <w:p w14:paraId="7904FCEF">
            <w:pPr>
              <w:widowControl/>
              <w:snapToGrid w:val="0"/>
              <w:spacing w:line="240" w:lineRule="auto"/>
              <w:ind w:left="0" w:leftChars="0" w:right="0" w:righ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087" w:type="dxa"/>
            <w:vAlign w:val="center"/>
          </w:tcPr>
          <w:p w14:paraId="235163D3">
            <w:pPr>
              <w:widowControl/>
              <w:snapToGrid w:val="0"/>
              <w:spacing w:line="240" w:lineRule="auto"/>
              <w:ind w:left="0" w:leftChars="0" w:right="0" w:righ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p>
        </w:tc>
        <w:tc>
          <w:tcPr>
            <w:tcW w:w="4909" w:type="dxa"/>
            <w:vAlign w:val="center"/>
          </w:tcPr>
          <w:p w14:paraId="4F30E8C4">
            <w:pPr>
              <w:widowControl/>
              <w:snapToGrid w:val="0"/>
              <w:spacing w:line="240" w:lineRule="auto"/>
              <w:ind w:left="0" w:leftChars="0" w:right="0" w:righ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c>
          <w:tcPr>
            <w:tcW w:w="1585" w:type="dxa"/>
            <w:vAlign w:val="center"/>
          </w:tcPr>
          <w:p w14:paraId="7355FCA8">
            <w:pPr>
              <w:widowControl/>
              <w:snapToGrid w:val="0"/>
              <w:spacing w:line="240" w:lineRule="auto"/>
              <w:ind w:left="0" w:leftChars="0" w:right="0" w:righ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val="en-US" w:eastAsia="zh-CN"/>
              </w:rPr>
              <w:t>值</w:t>
            </w:r>
          </w:p>
        </w:tc>
      </w:tr>
      <w:tr w14:paraId="7630A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58" w:type="dxa"/>
            <w:vAlign w:val="center"/>
          </w:tcPr>
          <w:p w14:paraId="7309796B">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87" w:type="dxa"/>
            <w:vAlign w:val="center"/>
          </w:tcPr>
          <w:p w14:paraId="0762D5CE">
            <w:pPr>
              <w:snapToGrid w:val="0"/>
              <w:spacing w:line="240" w:lineRule="auto"/>
              <w:ind w:left="0" w:leftChars="0" w:right="0" w:righ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lang w:val="en-US" w:eastAsia="zh-CN"/>
              </w:rPr>
              <w:t>实力</w:t>
            </w:r>
          </w:p>
        </w:tc>
        <w:tc>
          <w:tcPr>
            <w:tcW w:w="4909" w:type="dxa"/>
            <w:vAlign w:val="center"/>
          </w:tcPr>
          <w:p w14:paraId="744CED37">
            <w:pPr>
              <w:keepNext w:val="0"/>
              <w:keepLines w:val="0"/>
              <w:pageBreakBefore w:val="0"/>
              <w:widowControl/>
              <w:numPr>
                <w:ilvl w:val="0"/>
                <w:numId w:val="6"/>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en-US" w:eastAsia="zh-CN"/>
              </w:rPr>
              <w:t>具</w:t>
            </w:r>
            <w:r>
              <w:rPr>
                <w:rFonts w:hint="eastAsia" w:ascii="宋体" w:hAnsi="宋体" w:eastAsia="宋体" w:cs="宋体"/>
                <w:color w:val="auto"/>
                <w:sz w:val="21"/>
                <w:szCs w:val="21"/>
                <w:highlight w:val="none"/>
              </w:rPr>
              <w:t>有</w:t>
            </w:r>
            <w:r>
              <w:rPr>
                <w:rFonts w:hint="eastAsia" w:ascii="宋体" w:hAnsi="宋体" w:eastAsia="宋体" w:cs="宋体"/>
                <w:b w:val="0"/>
                <w:bCs w:val="0"/>
                <w:color w:val="auto"/>
                <w:sz w:val="21"/>
                <w:szCs w:val="21"/>
                <w:highlight w:val="none"/>
              </w:rPr>
              <w:t>有效期内的</w:t>
            </w:r>
            <w:r>
              <w:rPr>
                <w:rFonts w:hint="eastAsia" w:ascii="宋体" w:hAnsi="宋体" w:eastAsia="宋体" w:cs="宋体"/>
                <w:color w:val="auto"/>
                <w:sz w:val="21"/>
                <w:szCs w:val="21"/>
                <w:highlight w:val="none"/>
              </w:rPr>
              <w:t>质量管理体系</w:t>
            </w:r>
            <w:r>
              <w:rPr>
                <w:rFonts w:hint="eastAsia" w:ascii="宋体" w:hAnsi="宋体" w:cs="宋体"/>
                <w:color w:val="auto"/>
                <w:sz w:val="21"/>
                <w:szCs w:val="21"/>
                <w:highlight w:val="none"/>
                <w:lang w:val="en-US" w:eastAsia="zh-CN"/>
              </w:rPr>
              <w:t>认证证书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得3分；</w:t>
            </w:r>
          </w:p>
          <w:p w14:paraId="18258320">
            <w:pPr>
              <w:keepNext w:val="0"/>
              <w:keepLines w:val="0"/>
              <w:pageBreakBefore w:val="0"/>
              <w:widowControl/>
              <w:numPr>
                <w:ilvl w:val="0"/>
                <w:numId w:val="6"/>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en-US" w:eastAsia="zh-CN"/>
              </w:rPr>
              <w:t>具</w:t>
            </w:r>
            <w:r>
              <w:rPr>
                <w:rFonts w:hint="eastAsia" w:ascii="宋体" w:hAnsi="宋体" w:eastAsia="宋体" w:cs="宋体"/>
                <w:color w:val="auto"/>
                <w:sz w:val="21"/>
                <w:szCs w:val="21"/>
                <w:highlight w:val="none"/>
              </w:rPr>
              <w:t>有</w:t>
            </w:r>
            <w:r>
              <w:rPr>
                <w:rFonts w:hint="eastAsia" w:ascii="宋体" w:hAnsi="宋体" w:eastAsia="宋体" w:cs="宋体"/>
                <w:b w:val="0"/>
                <w:bCs w:val="0"/>
                <w:color w:val="auto"/>
                <w:sz w:val="21"/>
                <w:szCs w:val="21"/>
                <w:highlight w:val="none"/>
              </w:rPr>
              <w:t>有效期内的</w:t>
            </w:r>
            <w:r>
              <w:rPr>
                <w:rFonts w:hint="eastAsia" w:ascii="宋体" w:hAnsi="宋体" w:eastAsia="宋体" w:cs="宋体"/>
                <w:color w:val="auto"/>
                <w:sz w:val="21"/>
                <w:szCs w:val="21"/>
                <w:highlight w:val="none"/>
              </w:rPr>
              <w:t>环境管理体系</w:t>
            </w:r>
            <w:r>
              <w:rPr>
                <w:rFonts w:hint="eastAsia" w:ascii="宋体" w:hAnsi="宋体" w:cs="宋体"/>
                <w:color w:val="auto"/>
                <w:sz w:val="21"/>
                <w:szCs w:val="21"/>
                <w:highlight w:val="none"/>
                <w:lang w:val="en-US" w:eastAsia="zh-CN"/>
              </w:rPr>
              <w:t>认证证书，得3分；</w:t>
            </w:r>
          </w:p>
          <w:p w14:paraId="3FDCC6AC">
            <w:pPr>
              <w:keepNext w:val="0"/>
              <w:keepLines w:val="0"/>
              <w:pageBreakBefore w:val="0"/>
              <w:widowControl/>
              <w:numPr>
                <w:ilvl w:val="0"/>
                <w:numId w:val="6"/>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en-US" w:eastAsia="zh-CN"/>
              </w:rPr>
              <w:t>具</w:t>
            </w:r>
            <w:r>
              <w:rPr>
                <w:rFonts w:hint="eastAsia" w:ascii="宋体" w:hAnsi="宋体" w:eastAsia="宋体" w:cs="宋体"/>
                <w:color w:val="auto"/>
                <w:sz w:val="21"/>
                <w:szCs w:val="21"/>
                <w:highlight w:val="none"/>
              </w:rPr>
              <w:t>有</w:t>
            </w:r>
            <w:r>
              <w:rPr>
                <w:rFonts w:hint="eastAsia" w:ascii="宋体" w:hAnsi="宋体" w:eastAsia="宋体" w:cs="宋体"/>
                <w:b w:val="0"/>
                <w:bCs w:val="0"/>
                <w:color w:val="auto"/>
                <w:sz w:val="21"/>
                <w:szCs w:val="21"/>
                <w:highlight w:val="none"/>
              </w:rPr>
              <w:t>有效期内的</w:t>
            </w:r>
            <w:r>
              <w:rPr>
                <w:rFonts w:hint="eastAsia" w:ascii="宋体" w:hAnsi="宋体" w:eastAsia="宋体" w:cs="宋体"/>
                <w:color w:val="auto"/>
                <w:sz w:val="21"/>
                <w:szCs w:val="21"/>
                <w:highlight w:val="none"/>
              </w:rPr>
              <w:t>职业健康安全管理体系认证证书，得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p>
          <w:p w14:paraId="1D14931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须</w:t>
            </w:r>
            <w:r>
              <w:rPr>
                <w:rFonts w:hint="eastAsia" w:ascii="宋体" w:hAnsi="宋体" w:cs="宋体"/>
                <w:color w:val="auto"/>
                <w:sz w:val="21"/>
                <w:szCs w:val="21"/>
                <w:highlight w:val="none"/>
                <w:lang w:val="en-US" w:eastAsia="zh-CN"/>
              </w:rPr>
              <w:t>提供以下资料并加盖供应商单位公章</w:t>
            </w:r>
            <w:r>
              <w:rPr>
                <w:rFonts w:hint="eastAsia" w:ascii="宋体" w:hAnsi="宋体" w:eastAsia="宋体" w:cs="宋体"/>
                <w:color w:val="auto"/>
                <w:sz w:val="21"/>
                <w:szCs w:val="21"/>
                <w:highlight w:val="none"/>
              </w:rPr>
              <w:t>：</w:t>
            </w:r>
          </w:p>
          <w:p w14:paraId="67E27DE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复印</w:t>
            </w:r>
            <w:r>
              <w:rPr>
                <w:rFonts w:hint="eastAsia" w:ascii="宋体" w:hAnsi="宋体" w:eastAsia="宋体" w:cs="宋体"/>
                <w:color w:val="auto"/>
                <w:sz w:val="21"/>
                <w:szCs w:val="21"/>
                <w:highlight w:val="none"/>
              </w:rPr>
              <w:t>件；</w:t>
            </w:r>
          </w:p>
          <w:p w14:paraId="1EB97759">
            <w:pPr>
              <w:keepNext w:val="0"/>
              <w:keepLines w:val="0"/>
              <w:pageBreakBefore w:val="0"/>
              <w:widowControl/>
              <w:kinsoku/>
              <w:wordWrap/>
              <w:overflowPunct/>
              <w:topLinePunct w:val="0"/>
              <w:autoSpaceDE/>
              <w:autoSpaceDN/>
              <w:bidi w:val="0"/>
              <w:adjustRightInd/>
              <w:snapToGrid w:val="0"/>
              <w:spacing w:line="240" w:lineRule="auto"/>
              <w:ind w:left="210" w:leftChars="100" w:right="0" w:rightChars="0"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国家认证认可监督管理委员会官网（https://www.cnca.gov.cn）查询截图</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代理现场查验真伪。</w:t>
            </w:r>
          </w:p>
        </w:tc>
        <w:tc>
          <w:tcPr>
            <w:tcW w:w="1585" w:type="dxa"/>
            <w:vAlign w:val="center"/>
          </w:tcPr>
          <w:p w14:paraId="7FAC0618">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p>
        </w:tc>
      </w:tr>
      <w:tr w14:paraId="63FE6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58" w:type="dxa"/>
            <w:vAlign w:val="center"/>
          </w:tcPr>
          <w:p w14:paraId="54ED0094">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87" w:type="dxa"/>
            <w:vAlign w:val="center"/>
          </w:tcPr>
          <w:p w14:paraId="00524299">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类似</w:t>
            </w:r>
            <w:r>
              <w:rPr>
                <w:rFonts w:hint="eastAsia" w:ascii="宋体" w:hAnsi="宋体" w:eastAsia="宋体" w:cs="宋体"/>
                <w:color w:val="auto"/>
                <w:sz w:val="21"/>
                <w:szCs w:val="21"/>
                <w:highlight w:val="none"/>
              </w:rPr>
              <w:t>业绩</w:t>
            </w:r>
          </w:p>
        </w:tc>
        <w:tc>
          <w:tcPr>
            <w:tcW w:w="4909" w:type="dxa"/>
            <w:vAlign w:val="center"/>
          </w:tcPr>
          <w:p w14:paraId="2370FE6A">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供应商2023年3月1日以来（以合同签订时间为准）承接过公共建筑类似项目业绩，有1个得2.5分，本项最多得10分。</w:t>
            </w:r>
          </w:p>
          <w:p w14:paraId="4E5FC05A">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项目负责人2023年3月1日以来（以合同签订时间为准）承接过公共建筑类似项目业绩，有1个得2分，本项最多得4分。</w:t>
            </w:r>
          </w:p>
          <w:p w14:paraId="0C7AF4F6">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须</w:t>
            </w:r>
            <w:r>
              <w:rPr>
                <w:rFonts w:hint="eastAsia" w:ascii="宋体" w:hAnsi="宋体" w:cs="宋体"/>
                <w:color w:val="auto"/>
                <w:sz w:val="21"/>
                <w:szCs w:val="21"/>
                <w:highlight w:val="none"/>
                <w:lang w:val="en-US" w:eastAsia="zh-CN"/>
              </w:rPr>
              <w:t>提供以下资料并加盖供应商单位公章</w:t>
            </w:r>
            <w:r>
              <w:rPr>
                <w:rFonts w:hint="eastAsia" w:ascii="宋体" w:hAnsi="宋体" w:eastAsia="宋体" w:cs="宋体"/>
                <w:color w:val="auto"/>
                <w:sz w:val="21"/>
                <w:szCs w:val="21"/>
                <w:highlight w:val="none"/>
              </w:rPr>
              <w:t>：</w:t>
            </w:r>
          </w:p>
          <w:p w14:paraId="201010F3">
            <w:pPr>
              <w:numPr>
                <w:ilvl w:val="0"/>
                <w:numId w:val="7"/>
              </w:num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合同复印件；</w:t>
            </w:r>
          </w:p>
          <w:p w14:paraId="7B317F3B">
            <w:pPr>
              <w:numPr>
                <w:ilvl w:val="0"/>
                <w:numId w:val="7"/>
              </w:num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竣工验收证明</w:t>
            </w:r>
            <w:r>
              <w:rPr>
                <w:rFonts w:hint="eastAsia" w:ascii="宋体" w:hAnsi="宋体" w:cs="宋体"/>
                <w:color w:val="auto"/>
                <w:sz w:val="21"/>
                <w:szCs w:val="21"/>
                <w:highlight w:val="none"/>
                <w:lang w:eastAsia="zh-CN"/>
              </w:rPr>
              <w:t>（竣工验收证明须同时盖有建设单位、监理单位、设计单位、施工单位公章，缺一不得分）</w:t>
            </w:r>
            <w:r>
              <w:rPr>
                <w:rFonts w:hint="eastAsia" w:ascii="宋体" w:hAnsi="宋体" w:eastAsia="宋体" w:cs="宋体"/>
                <w:color w:val="auto"/>
                <w:sz w:val="21"/>
                <w:szCs w:val="21"/>
                <w:highlight w:val="none"/>
              </w:rPr>
              <w:t>；</w:t>
            </w:r>
          </w:p>
          <w:p w14:paraId="007380B1">
            <w:pPr>
              <w:numPr>
                <w:ilvl w:val="0"/>
                <w:numId w:val="7"/>
              </w:num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开具给甲方的合同金额30%以上的发票复印件</w:t>
            </w:r>
            <w:r>
              <w:rPr>
                <w:rFonts w:hint="eastAsia" w:ascii="宋体" w:hAnsi="宋体" w:eastAsia="宋体" w:cs="宋体"/>
                <w:color w:val="auto"/>
                <w:sz w:val="21"/>
                <w:szCs w:val="21"/>
                <w:highlight w:val="none"/>
              </w:rPr>
              <w:t>（不含30%）；</w:t>
            </w:r>
          </w:p>
          <w:p w14:paraId="5C00F6A5">
            <w:pPr>
              <w:numPr>
                <w:ilvl w:val="0"/>
                <w:numId w:val="7"/>
              </w:num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成交公告截图。</w:t>
            </w:r>
          </w:p>
          <w:p w14:paraId="57173D0B">
            <w:pPr>
              <w:pStyle w:val="14"/>
              <w:keepNext w:val="0"/>
              <w:keepLines w:val="0"/>
              <w:pageBreakBefore w:val="0"/>
              <w:widowControl w:val="0"/>
              <w:kinsoku/>
              <w:wordWrap/>
              <w:overflowPunct/>
              <w:topLinePunct w:val="0"/>
              <w:autoSpaceDE/>
              <w:autoSpaceDN/>
              <w:bidi w:val="0"/>
              <w:adjustRightInd/>
              <w:snapToGrid/>
              <w:ind w:left="0" w:leftChars="0" w:right="0" w:rightChars="0" w:firstLine="0" w:firstLineChars="0"/>
              <w:textAlignment w:val="auto"/>
              <w:rPr>
                <w:rFonts w:hint="default" w:eastAsia="宋体"/>
                <w:lang w:val="en-US" w:eastAsia="zh-CN"/>
              </w:rPr>
            </w:pPr>
            <w:r>
              <w:rPr>
                <w:rFonts w:hint="eastAsia"/>
                <w:color w:val="auto"/>
                <w:sz w:val="20"/>
                <w:szCs w:val="28"/>
                <w:lang w:val="en-US" w:eastAsia="zh-CN"/>
              </w:rPr>
              <w:t>（5）企业业绩与项目负责人业绩可重复得分。</w:t>
            </w:r>
          </w:p>
        </w:tc>
        <w:tc>
          <w:tcPr>
            <w:tcW w:w="1585" w:type="dxa"/>
            <w:vAlign w:val="center"/>
          </w:tcPr>
          <w:p w14:paraId="3285F44C">
            <w:pPr>
              <w:snapToGrid w:val="0"/>
              <w:spacing w:line="240" w:lineRule="auto"/>
              <w:ind w:left="0" w:leftChars="0" w:right="0" w:righ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bCs/>
                <w:color w:val="auto"/>
                <w:sz w:val="21"/>
                <w:szCs w:val="18"/>
                <w:highlight w:val="none"/>
                <w:lang w:val="en-US" w:eastAsia="zh-CN"/>
              </w:rPr>
              <w:t>14</w:t>
            </w:r>
          </w:p>
        </w:tc>
      </w:tr>
      <w:tr w14:paraId="1EC0E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58" w:type="dxa"/>
            <w:vAlign w:val="center"/>
          </w:tcPr>
          <w:p w14:paraId="6F99FFBA">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87" w:type="dxa"/>
            <w:vAlign w:val="center"/>
          </w:tcPr>
          <w:p w14:paraId="3A9D87E7">
            <w:pPr>
              <w:snapToGrid w:val="0"/>
              <w:spacing w:line="240" w:lineRule="auto"/>
              <w:ind w:left="0" w:leftChars="0" w:right="0" w:rightChars="0" w:firstLine="0" w:firstLineChars="0"/>
              <w:jc w:val="center"/>
              <w:rPr>
                <w:rFonts w:hint="default" w:ascii="宋体" w:hAnsi="宋体" w:eastAsia="宋体" w:cs="宋体"/>
                <w:color w:val="auto"/>
                <w:sz w:val="21"/>
                <w:szCs w:val="21"/>
                <w:highlight w:val="none"/>
                <w:lang w:val="en-US" w:eastAsia="zh-CN"/>
              </w:rPr>
            </w:pPr>
            <w:r>
              <w:rPr>
                <w:rFonts w:hint="eastAsia" w:ascii="宋体" w:eastAsia="宋体"/>
                <w:color w:val="auto"/>
                <w:sz w:val="21"/>
                <w:szCs w:val="21"/>
                <w:highlight w:val="none"/>
              </w:rPr>
              <w:t>人员配置</w:t>
            </w:r>
          </w:p>
        </w:tc>
        <w:tc>
          <w:tcPr>
            <w:tcW w:w="4909" w:type="dxa"/>
            <w:vAlign w:val="center"/>
          </w:tcPr>
          <w:p w14:paraId="35027CD5">
            <w:pPr>
              <w:numPr>
                <w:ilvl w:val="0"/>
                <w:numId w:val="8"/>
              </w:numPr>
              <w:snapToGrid w:val="0"/>
              <w:spacing w:line="240" w:lineRule="auto"/>
              <w:ind w:left="0" w:leftChars="0" w:right="0" w:rightChars="0" w:firstLine="0" w:firstLineChars="0"/>
              <w:jc w:val="left"/>
              <w:rPr>
                <w:rFonts w:hint="eastAsia" w:ascii="宋体"/>
                <w:b w:val="0"/>
                <w:bCs w:val="0"/>
                <w:color w:val="000000" w:themeColor="text1"/>
                <w:sz w:val="21"/>
                <w:szCs w:val="21"/>
                <w:highlight w:val="none"/>
                <w:lang w:val="en-US" w:eastAsia="zh-CN"/>
                <w14:textFill>
                  <w14:solidFill>
                    <w14:schemeClr w14:val="tx1"/>
                  </w14:solidFill>
                </w14:textFill>
              </w:rPr>
            </w:pPr>
            <w:r>
              <w:rPr>
                <w:rFonts w:hint="eastAsia" w:ascii="宋体" w:eastAsia="宋体"/>
                <w:b w:val="0"/>
                <w:bCs w:val="0"/>
                <w:color w:val="auto"/>
                <w:sz w:val="21"/>
                <w:szCs w:val="21"/>
                <w:highlight w:val="none"/>
              </w:rPr>
              <w:t>项目技术负责人</w:t>
            </w:r>
            <w:r>
              <w:rPr>
                <w:rFonts w:hint="eastAsia" w:ascii="宋体"/>
                <w:b w:val="0"/>
                <w:bCs w:val="0"/>
                <w:color w:val="auto"/>
                <w:sz w:val="21"/>
                <w:szCs w:val="21"/>
                <w:highlight w:val="none"/>
                <w:lang w:eastAsia="zh-CN"/>
              </w:rPr>
              <w:t>（</w:t>
            </w:r>
            <w:r>
              <w:rPr>
                <w:rFonts w:hint="eastAsia" w:ascii="宋体"/>
                <w:b w:val="0"/>
                <w:bCs w:val="0"/>
                <w:color w:val="auto"/>
                <w:sz w:val="21"/>
                <w:szCs w:val="21"/>
                <w:highlight w:val="none"/>
                <w:lang w:val="en-US" w:eastAsia="zh-CN"/>
              </w:rPr>
              <w:t>4分</w:t>
            </w:r>
            <w:r>
              <w:rPr>
                <w:rFonts w:hint="eastAsia" w:ascii="宋体"/>
                <w:b w:val="0"/>
                <w:bCs w:val="0"/>
                <w:color w:val="auto"/>
                <w:sz w:val="21"/>
                <w:szCs w:val="21"/>
                <w:highlight w:val="none"/>
                <w:lang w:eastAsia="zh-CN"/>
              </w:rPr>
              <w:t>）</w:t>
            </w:r>
          </w:p>
          <w:p w14:paraId="508109BD">
            <w:pPr>
              <w:numPr>
                <w:ilvl w:val="0"/>
                <w:numId w:val="0"/>
              </w:numPr>
              <w:snapToGrid w:val="0"/>
              <w:spacing w:line="240" w:lineRule="auto"/>
              <w:ind w:leftChars="0" w:right="0" w:rightChars="0"/>
              <w:jc w:val="left"/>
              <w:rPr>
                <w:rFonts w:hint="eastAsia" w:ascii="宋体"/>
                <w:b w:val="0"/>
                <w:bCs w:val="0"/>
                <w:color w:val="000000" w:themeColor="text1"/>
                <w:sz w:val="21"/>
                <w:szCs w:val="21"/>
                <w:highlight w:val="none"/>
                <w:lang w:val="en-US" w:eastAsia="zh-CN"/>
                <w14:textFill>
                  <w14:solidFill>
                    <w14:schemeClr w14:val="tx1"/>
                  </w14:solidFill>
                </w14:textFill>
              </w:rPr>
            </w:pPr>
            <w:r>
              <w:rPr>
                <w:rFonts w:hint="eastAsia" w:ascii="宋体"/>
                <w:b w:val="0"/>
                <w:bCs w:val="0"/>
                <w:color w:val="auto"/>
                <w:sz w:val="21"/>
                <w:szCs w:val="21"/>
                <w:highlight w:val="none"/>
                <w:lang w:eastAsia="zh-CN"/>
              </w:rPr>
              <w:t>（</w:t>
            </w:r>
            <w:r>
              <w:rPr>
                <w:rFonts w:hint="eastAsia" w:ascii="宋体"/>
                <w:b w:val="0"/>
                <w:bCs w:val="0"/>
                <w:color w:val="auto"/>
                <w:sz w:val="21"/>
                <w:szCs w:val="21"/>
                <w:highlight w:val="none"/>
                <w:lang w:val="en-US" w:eastAsia="zh-CN"/>
              </w:rPr>
              <w:t>1</w:t>
            </w:r>
            <w:r>
              <w:rPr>
                <w:rFonts w:hint="eastAsia" w:ascii="宋体"/>
                <w:b w:val="0"/>
                <w:bCs w:val="0"/>
                <w:color w:val="auto"/>
                <w:sz w:val="21"/>
                <w:szCs w:val="21"/>
                <w:highlight w:val="none"/>
                <w:lang w:eastAsia="zh-CN"/>
              </w:rPr>
              <w:t>）</w:t>
            </w:r>
            <w:r>
              <w:rPr>
                <w:rFonts w:hint="eastAsia" w:ascii="宋体" w:eastAsia="宋体"/>
                <w:b w:val="0"/>
                <w:bCs w:val="0"/>
                <w:color w:val="000000" w:themeColor="text1"/>
                <w:sz w:val="21"/>
                <w:szCs w:val="21"/>
                <w:highlight w:val="none"/>
                <w14:textFill>
                  <w14:solidFill>
                    <w14:schemeClr w14:val="tx1"/>
                  </w14:solidFill>
                </w14:textFill>
              </w:rPr>
              <w:t>具有建筑工程专业一级注册建造师</w:t>
            </w:r>
            <w:r>
              <w:rPr>
                <w:rFonts w:hint="eastAsia" w:ascii="宋体"/>
                <w:b w:val="0"/>
                <w:bCs w:val="0"/>
                <w:color w:val="000000" w:themeColor="text1"/>
                <w:sz w:val="21"/>
                <w:szCs w:val="21"/>
                <w:highlight w:val="none"/>
                <w:lang w:eastAsia="zh-CN"/>
                <w14:textFill>
                  <w14:solidFill>
                    <w14:schemeClr w14:val="tx1"/>
                  </w14:solidFill>
                </w14:textFill>
              </w:rPr>
              <w:t>，</w:t>
            </w:r>
            <w:r>
              <w:rPr>
                <w:rFonts w:hint="eastAsia" w:ascii="宋体" w:eastAsia="宋体"/>
                <w:b w:val="0"/>
                <w:bCs w:val="0"/>
                <w:color w:val="000000" w:themeColor="text1"/>
                <w:sz w:val="21"/>
                <w:szCs w:val="21"/>
                <w:highlight w:val="none"/>
                <w14:textFill>
                  <w14:solidFill>
                    <w14:schemeClr w14:val="tx1"/>
                  </w14:solidFill>
                </w14:textFill>
              </w:rPr>
              <w:t>得2分</w:t>
            </w:r>
            <w:r>
              <w:rPr>
                <w:rFonts w:hint="eastAsia" w:ascii="宋体"/>
                <w:b w:val="0"/>
                <w:bCs w:val="0"/>
                <w:color w:val="000000" w:themeColor="text1"/>
                <w:sz w:val="21"/>
                <w:szCs w:val="21"/>
                <w:highlight w:val="none"/>
                <w:lang w:val="en-US" w:eastAsia="zh-CN"/>
                <w14:textFill>
                  <w14:solidFill>
                    <w14:schemeClr w14:val="tx1"/>
                  </w14:solidFill>
                </w14:textFill>
              </w:rPr>
              <w:t>；</w:t>
            </w:r>
          </w:p>
          <w:p w14:paraId="48AA3269">
            <w:pPr>
              <w:numPr>
                <w:ilvl w:val="0"/>
                <w:numId w:val="0"/>
              </w:numPr>
              <w:snapToGrid w:val="0"/>
              <w:spacing w:line="240" w:lineRule="auto"/>
              <w:ind w:leftChars="0" w:right="0" w:rightChars="0"/>
              <w:jc w:val="left"/>
              <w:rPr>
                <w:rFonts w:ascii="宋体" w:eastAsia="宋体"/>
                <w:b w:val="0"/>
                <w:bCs w:val="0"/>
                <w:color w:val="auto"/>
                <w:sz w:val="21"/>
                <w:szCs w:val="21"/>
                <w:highlight w:val="none"/>
              </w:rPr>
            </w:pPr>
            <w:r>
              <w:rPr>
                <w:rFonts w:hint="eastAsia" w:ascii="宋体" w:eastAsia="宋体"/>
                <w:b w:val="0"/>
                <w:bCs w:val="0"/>
                <w:color w:val="auto"/>
                <w:sz w:val="21"/>
                <w:szCs w:val="21"/>
                <w:highlight w:val="none"/>
                <w:lang w:eastAsia="zh-CN"/>
              </w:rPr>
              <w:t>（</w:t>
            </w:r>
            <w:r>
              <w:rPr>
                <w:rFonts w:hint="eastAsia" w:ascii="宋体" w:eastAsia="宋体"/>
                <w:b w:val="0"/>
                <w:bCs w:val="0"/>
                <w:color w:val="auto"/>
                <w:sz w:val="21"/>
                <w:szCs w:val="21"/>
                <w:highlight w:val="none"/>
                <w:lang w:val="en-US" w:eastAsia="zh-CN"/>
              </w:rPr>
              <w:t>2</w:t>
            </w:r>
            <w:r>
              <w:rPr>
                <w:rFonts w:hint="eastAsia" w:ascii="宋体" w:eastAsia="宋体"/>
                <w:b w:val="0"/>
                <w:bCs w:val="0"/>
                <w:color w:val="auto"/>
                <w:sz w:val="21"/>
                <w:szCs w:val="21"/>
                <w:highlight w:val="none"/>
                <w:lang w:eastAsia="zh-CN"/>
              </w:rPr>
              <w:t>）</w:t>
            </w:r>
            <w:r>
              <w:rPr>
                <w:rFonts w:hint="eastAsia" w:ascii="宋体" w:eastAsia="宋体"/>
                <w:b w:val="0"/>
                <w:bCs w:val="0"/>
                <w:color w:val="auto"/>
                <w:sz w:val="21"/>
                <w:szCs w:val="21"/>
                <w:highlight w:val="none"/>
              </w:rPr>
              <w:t>具有工程类中级</w:t>
            </w:r>
            <w:r>
              <w:rPr>
                <w:rFonts w:hint="eastAsia" w:ascii="宋体"/>
                <w:b w:val="0"/>
                <w:bCs w:val="0"/>
                <w:color w:val="auto"/>
                <w:sz w:val="21"/>
                <w:szCs w:val="21"/>
                <w:highlight w:val="none"/>
                <w:lang w:val="en-US" w:eastAsia="zh-CN"/>
              </w:rPr>
              <w:t>及以上</w:t>
            </w:r>
            <w:r>
              <w:rPr>
                <w:rFonts w:hint="eastAsia" w:ascii="宋体" w:eastAsia="宋体"/>
                <w:b w:val="0"/>
                <w:bCs w:val="0"/>
                <w:color w:val="auto"/>
                <w:sz w:val="21"/>
                <w:szCs w:val="21"/>
                <w:highlight w:val="none"/>
              </w:rPr>
              <w:t>职称</w:t>
            </w:r>
            <w:r>
              <w:rPr>
                <w:rFonts w:hint="eastAsia" w:ascii="宋体"/>
                <w:b w:val="0"/>
                <w:bCs w:val="0"/>
                <w:color w:val="auto"/>
                <w:sz w:val="21"/>
                <w:szCs w:val="21"/>
                <w:highlight w:val="none"/>
                <w:lang w:val="en-US" w:eastAsia="zh-CN"/>
              </w:rPr>
              <w:t>，</w:t>
            </w:r>
            <w:r>
              <w:rPr>
                <w:rFonts w:hint="eastAsia" w:ascii="宋体" w:eastAsia="宋体"/>
                <w:b w:val="0"/>
                <w:bCs w:val="0"/>
                <w:color w:val="auto"/>
                <w:sz w:val="21"/>
                <w:szCs w:val="21"/>
                <w:highlight w:val="none"/>
              </w:rPr>
              <w:t>得1分；</w:t>
            </w:r>
          </w:p>
          <w:p w14:paraId="7BC21127">
            <w:pPr>
              <w:snapToGrid w:val="0"/>
              <w:spacing w:line="240" w:lineRule="auto"/>
              <w:ind w:left="0" w:leftChars="0" w:right="0" w:rightChars="0" w:firstLine="0" w:firstLineChars="0"/>
              <w:jc w:val="left"/>
              <w:rPr>
                <w:rFonts w:ascii="宋体" w:eastAsia="宋体"/>
                <w:b w:val="0"/>
                <w:bCs w:val="0"/>
                <w:color w:val="auto"/>
                <w:sz w:val="21"/>
                <w:szCs w:val="21"/>
                <w:highlight w:val="none"/>
              </w:rPr>
            </w:pPr>
            <w:r>
              <w:rPr>
                <w:rFonts w:hint="eastAsia" w:ascii="宋体" w:eastAsia="宋体"/>
                <w:b w:val="0"/>
                <w:bCs w:val="0"/>
                <w:color w:val="auto"/>
                <w:sz w:val="21"/>
                <w:szCs w:val="21"/>
                <w:highlight w:val="none"/>
                <w:lang w:eastAsia="zh-CN"/>
              </w:rPr>
              <w:t>（</w:t>
            </w:r>
            <w:r>
              <w:rPr>
                <w:rFonts w:hint="eastAsia" w:ascii="宋体"/>
                <w:b w:val="0"/>
                <w:bCs w:val="0"/>
                <w:color w:val="auto"/>
                <w:sz w:val="21"/>
                <w:szCs w:val="21"/>
                <w:highlight w:val="none"/>
                <w:lang w:val="en-US" w:eastAsia="zh-CN"/>
              </w:rPr>
              <w:t>3</w:t>
            </w:r>
            <w:r>
              <w:rPr>
                <w:rFonts w:hint="eastAsia" w:ascii="宋体" w:eastAsia="宋体"/>
                <w:b w:val="0"/>
                <w:bCs w:val="0"/>
                <w:color w:val="auto"/>
                <w:sz w:val="21"/>
                <w:szCs w:val="21"/>
                <w:highlight w:val="none"/>
                <w:lang w:eastAsia="zh-CN"/>
              </w:rPr>
              <w:t>）</w:t>
            </w:r>
            <w:r>
              <w:rPr>
                <w:rFonts w:hint="eastAsia" w:ascii="宋体" w:eastAsia="宋体"/>
                <w:b w:val="0"/>
                <w:bCs w:val="0"/>
                <w:color w:val="auto"/>
                <w:sz w:val="21"/>
                <w:szCs w:val="21"/>
                <w:highlight w:val="none"/>
              </w:rPr>
              <w:t>承诺项目技术负责人全程现场跟班</w:t>
            </w:r>
            <w:r>
              <w:rPr>
                <w:rFonts w:hint="eastAsia" w:ascii="宋体"/>
                <w:b w:val="0"/>
                <w:bCs w:val="0"/>
                <w:color w:val="auto"/>
                <w:sz w:val="21"/>
                <w:szCs w:val="21"/>
                <w:highlight w:val="none"/>
                <w:lang w:eastAsia="zh-CN"/>
              </w:rPr>
              <w:t>，</w:t>
            </w:r>
            <w:r>
              <w:rPr>
                <w:rFonts w:hint="eastAsia" w:ascii="宋体" w:eastAsia="宋体"/>
                <w:b w:val="0"/>
                <w:bCs w:val="0"/>
                <w:color w:val="auto"/>
                <w:sz w:val="21"/>
                <w:szCs w:val="21"/>
                <w:highlight w:val="none"/>
              </w:rPr>
              <w:t>得</w:t>
            </w:r>
            <w:r>
              <w:rPr>
                <w:rFonts w:hint="eastAsia" w:ascii="宋体"/>
                <w:b w:val="0"/>
                <w:bCs w:val="0"/>
                <w:color w:val="auto"/>
                <w:sz w:val="21"/>
                <w:szCs w:val="21"/>
                <w:highlight w:val="none"/>
                <w:lang w:val="en-US" w:eastAsia="zh-CN"/>
              </w:rPr>
              <w:t>1</w:t>
            </w:r>
            <w:r>
              <w:rPr>
                <w:rFonts w:hint="eastAsia" w:ascii="宋体" w:eastAsia="宋体"/>
                <w:b w:val="0"/>
                <w:bCs w:val="0"/>
                <w:color w:val="auto"/>
                <w:sz w:val="21"/>
                <w:szCs w:val="21"/>
                <w:highlight w:val="none"/>
              </w:rPr>
              <w:t>分</w:t>
            </w:r>
            <w:r>
              <w:rPr>
                <w:rFonts w:hint="eastAsia" w:ascii="宋体"/>
                <w:b w:val="0"/>
                <w:bCs w:val="0"/>
                <w:color w:val="auto"/>
                <w:sz w:val="21"/>
                <w:szCs w:val="21"/>
                <w:highlight w:val="none"/>
                <w:lang w:eastAsia="zh-CN"/>
              </w:rPr>
              <w:t>。</w:t>
            </w:r>
            <w:r>
              <w:rPr>
                <w:rFonts w:hint="eastAsia" w:ascii="宋体" w:eastAsia="宋体"/>
                <w:b w:val="0"/>
                <w:bCs w:val="0"/>
                <w:color w:val="auto"/>
                <w:sz w:val="21"/>
                <w:szCs w:val="21"/>
                <w:highlight w:val="none"/>
              </w:rPr>
              <w:t>提供</w:t>
            </w:r>
            <w:r>
              <w:rPr>
                <w:rFonts w:hint="eastAsia" w:ascii="宋体"/>
                <w:b w:val="0"/>
                <w:bCs w:val="0"/>
                <w:color w:val="auto"/>
                <w:sz w:val="21"/>
                <w:szCs w:val="21"/>
                <w:highlight w:val="none"/>
                <w:lang w:val="en-US" w:eastAsia="zh-CN"/>
              </w:rPr>
              <w:t>证书复印件及</w:t>
            </w:r>
            <w:r>
              <w:rPr>
                <w:rFonts w:hint="eastAsia" w:ascii="宋体" w:eastAsia="宋体"/>
                <w:b w:val="0"/>
                <w:bCs w:val="0"/>
                <w:color w:val="auto"/>
                <w:sz w:val="21"/>
                <w:szCs w:val="21"/>
                <w:highlight w:val="none"/>
              </w:rPr>
              <w:t>承诺函</w:t>
            </w:r>
            <w:r>
              <w:rPr>
                <w:rFonts w:hint="eastAsia" w:ascii="宋体"/>
                <w:b w:val="0"/>
                <w:bCs w:val="0"/>
                <w:color w:val="auto"/>
                <w:sz w:val="21"/>
                <w:szCs w:val="21"/>
                <w:highlight w:val="none"/>
                <w:lang w:val="en-US" w:eastAsia="zh-CN"/>
              </w:rPr>
              <w:t>并</w:t>
            </w:r>
            <w:r>
              <w:rPr>
                <w:rFonts w:hint="eastAsia" w:ascii="宋体" w:eastAsia="宋体"/>
                <w:b w:val="0"/>
                <w:bCs w:val="0"/>
                <w:color w:val="auto"/>
                <w:sz w:val="21"/>
                <w:szCs w:val="21"/>
                <w:highlight w:val="none"/>
              </w:rPr>
              <w:t>加盖</w:t>
            </w:r>
            <w:r>
              <w:rPr>
                <w:rFonts w:hint="eastAsia" w:ascii="宋体" w:eastAsia="宋体"/>
                <w:b w:val="0"/>
                <w:bCs w:val="0"/>
                <w:color w:val="auto"/>
                <w:sz w:val="21"/>
                <w:szCs w:val="21"/>
                <w:highlight w:val="none"/>
                <w:lang w:val="en-US" w:eastAsia="zh-CN"/>
              </w:rPr>
              <w:t>供应商</w:t>
            </w:r>
            <w:r>
              <w:rPr>
                <w:rFonts w:hint="eastAsia" w:ascii="宋体"/>
                <w:b w:val="0"/>
                <w:bCs w:val="0"/>
                <w:color w:val="auto"/>
                <w:sz w:val="21"/>
                <w:szCs w:val="21"/>
                <w:highlight w:val="none"/>
                <w:lang w:val="en-US" w:eastAsia="zh-CN"/>
              </w:rPr>
              <w:t>单位</w:t>
            </w:r>
            <w:r>
              <w:rPr>
                <w:rFonts w:hint="eastAsia" w:ascii="宋体" w:eastAsia="宋体"/>
                <w:b w:val="0"/>
                <w:bCs w:val="0"/>
                <w:color w:val="auto"/>
                <w:sz w:val="21"/>
                <w:szCs w:val="21"/>
                <w:highlight w:val="none"/>
              </w:rPr>
              <w:t>公章</w:t>
            </w:r>
            <w:r>
              <w:rPr>
                <w:rFonts w:hint="eastAsia" w:ascii="宋体" w:eastAsia="宋体"/>
                <w:b w:val="0"/>
                <w:bCs w:val="0"/>
                <w:color w:val="auto"/>
                <w:sz w:val="21"/>
                <w:szCs w:val="21"/>
                <w:highlight w:val="none"/>
                <w:lang w:eastAsia="zh-CN"/>
              </w:rPr>
              <w:t>（</w:t>
            </w:r>
            <w:r>
              <w:rPr>
                <w:rFonts w:hint="eastAsia" w:ascii="宋体"/>
                <w:b w:val="0"/>
                <w:bCs w:val="0"/>
                <w:color w:val="auto"/>
                <w:sz w:val="21"/>
                <w:szCs w:val="21"/>
                <w:highlight w:val="none"/>
                <w:lang w:val="en-US" w:eastAsia="zh-CN"/>
              </w:rPr>
              <w:t>承诺函</w:t>
            </w:r>
            <w:r>
              <w:rPr>
                <w:rFonts w:hint="eastAsia" w:ascii="宋体" w:eastAsia="宋体"/>
                <w:b w:val="0"/>
                <w:bCs w:val="0"/>
                <w:color w:val="auto"/>
                <w:sz w:val="21"/>
                <w:szCs w:val="21"/>
                <w:highlight w:val="none"/>
                <w:lang w:val="en-US" w:eastAsia="zh-CN"/>
              </w:rPr>
              <w:t>格式自拟</w:t>
            </w:r>
            <w:r>
              <w:rPr>
                <w:rFonts w:hint="eastAsia" w:ascii="宋体" w:eastAsia="宋体"/>
                <w:b w:val="0"/>
                <w:bCs w:val="0"/>
                <w:color w:val="auto"/>
                <w:sz w:val="21"/>
                <w:szCs w:val="21"/>
                <w:highlight w:val="none"/>
                <w:lang w:eastAsia="zh-CN"/>
              </w:rPr>
              <w:t>）</w:t>
            </w:r>
            <w:r>
              <w:rPr>
                <w:rFonts w:hint="eastAsia" w:ascii="宋体" w:eastAsia="宋体"/>
                <w:b w:val="0"/>
                <w:bCs w:val="0"/>
                <w:color w:val="auto"/>
                <w:sz w:val="21"/>
                <w:szCs w:val="21"/>
                <w:highlight w:val="none"/>
              </w:rPr>
              <w:t>。</w:t>
            </w:r>
          </w:p>
          <w:p w14:paraId="4EE9D370">
            <w:pPr>
              <w:snapToGrid w:val="0"/>
              <w:spacing w:line="240" w:lineRule="auto"/>
              <w:ind w:left="0" w:leftChars="0" w:right="0" w:rightChars="0" w:firstLine="0" w:firstLineChars="0"/>
              <w:jc w:val="left"/>
              <w:rPr>
                <w:rFonts w:ascii="宋体" w:eastAsia="宋体"/>
                <w:b w:val="0"/>
                <w:bCs w:val="0"/>
                <w:color w:val="auto"/>
                <w:sz w:val="21"/>
                <w:szCs w:val="21"/>
                <w:highlight w:val="none"/>
              </w:rPr>
            </w:pPr>
            <w:r>
              <w:rPr>
                <w:rFonts w:hint="eastAsia" w:ascii="宋体" w:eastAsia="宋体"/>
                <w:b w:val="0"/>
                <w:bCs w:val="0"/>
                <w:color w:val="auto"/>
                <w:sz w:val="21"/>
                <w:szCs w:val="21"/>
                <w:highlight w:val="none"/>
                <w:lang w:val="en-US" w:eastAsia="zh-CN"/>
              </w:rPr>
              <w:t>2</w:t>
            </w:r>
            <w:r>
              <w:rPr>
                <w:rFonts w:hint="eastAsia" w:ascii="宋体" w:eastAsia="宋体"/>
                <w:b w:val="0"/>
                <w:bCs w:val="0"/>
                <w:color w:val="auto"/>
                <w:sz w:val="21"/>
                <w:szCs w:val="21"/>
                <w:highlight w:val="none"/>
              </w:rPr>
              <w:t>.项目组</w:t>
            </w:r>
            <w:r>
              <w:rPr>
                <w:rFonts w:hint="eastAsia" w:ascii="宋体"/>
                <w:b w:val="0"/>
                <w:bCs w:val="0"/>
                <w:color w:val="auto"/>
                <w:sz w:val="21"/>
                <w:szCs w:val="21"/>
                <w:highlight w:val="none"/>
                <w:lang w:val="en-US" w:eastAsia="zh-CN"/>
              </w:rPr>
              <w:t>成</w:t>
            </w:r>
            <w:r>
              <w:rPr>
                <w:rFonts w:hint="eastAsia" w:ascii="宋体" w:eastAsia="宋体"/>
                <w:b w:val="0"/>
                <w:bCs w:val="0"/>
                <w:color w:val="auto"/>
                <w:sz w:val="21"/>
                <w:szCs w:val="21"/>
                <w:highlight w:val="none"/>
              </w:rPr>
              <w:t>员（</w:t>
            </w:r>
            <w:r>
              <w:rPr>
                <w:rFonts w:hint="eastAsia" w:ascii="宋体"/>
                <w:b w:val="0"/>
                <w:bCs w:val="0"/>
                <w:color w:val="auto"/>
                <w:sz w:val="21"/>
                <w:szCs w:val="21"/>
                <w:highlight w:val="none"/>
                <w:lang w:val="en-US" w:eastAsia="zh-CN"/>
              </w:rPr>
              <w:t>除</w:t>
            </w:r>
            <w:r>
              <w:rPr>
                <w:rFonts w:hint="eastAsia" w:ascii="宋体" w:eastAsia="宋体"/>
                <w:b w:val="0"/>
                <w:bCs w:val="0"/>
                <w:color w:val="auto"/>
                <w:sz w:val="21"/>
                <w:szCs w:val="21"/>
                <w:highlight w:val="none"/>
              </w:rPr>
              <w:t>项目</w:t>
            </w:r>
            <w:r>
              <w:rPr>
                <w:rFonts w:hint="eastAsia" w:ascii="宋体"/>
                <w:b w:val="0"/>
                <w:bCs w:val="0"/>
                <w:color w:val="auto"/>
                <w:sz w:val="21"/>
                <w:szCs w:val="21"/>
                <w:highlight w:val="none"/>
                <w:lang w:val="en-US" w:eastAsia="zh-CN"/>
              </w:rPr>
              <w:t>负责人</w:t>
            </w:r>
            <w:r>
              <w:rPr>
                <w:rFonts w:hint="eastAsia" w:ascii="宋体" w:eastAsia="宋体"/>
                <w:b w:val="0"/>
                <w:bCs w:val="0"/>
                <w:color w:val="auto"/>
                <w:sz w:val="21"/>
                <w:szCs w:val="21"/>
                <w:highlight w:val="none"/>
              </w:rPr>
              <w:t>、项目技术负责人）（</w:t>
            </w:r>
            <w:r>
              <w:rPr>
                <w:rFonts w:hint="eastAsia" w:ascii="宋体"/>
                <w:b w:val="0"/>
                <w:bCs w:val="0"/>
                <w:color w:val="auto"/>
                <w:sz w:val="21"/>
                <w:szCs w:val="21"/>
                <w:highlight w:val="none"/>
                <w:lang w:val="en-US" w:eastAsia="zh-CN"/>
              </w:rPr>
              <w:t>5</w:t>
            </w:r>
            <w:r>
              <w:rPr>
                <w:rFonts w:hint="eastAsia" w:ascii="宋体" w:eastAsia="宋体"/>
                <w:b w:val="0"/>
                <w:bCs w:val="0"/>
                <w:color w:val="auto"/>
                <w:sz w:val="21"/>
                <w:szCs w:val="21"/>
                <w:highlight w:val="none"/>
              </w:rPr>
              <w:t>分）</w:t>
            </w:r>
          </w:p>
          <w:p w14:paraId="52D99328">
            <w:pPr>
              <w:snapToGrid w:val="0"/>
              <w:spacing w:line="240" w:lineRule="auto"/>
              <w:ind w:left="0" w:leftChars="0" w:right="0" w:rightChars="0" w:firstLine="0" w:firstLineChars="0"/>
              <w:jc w:val="left"/>
              <w:rPr>
                <w:rFonts w:hint="eastAsia" w:ascii="宋体" w:eastAsia="宋体"/>
                <w:color w:val="auto"/>
                <w:sz w:val="21"/>
                <w:szCs w:val="21"/>
                <w:highlight w:val="none"/>
              </w:rPr>
            </w:pPr>
            <w:r>
              <w:rPr>
                <w:rFonts w:hint="eastAsia" w:ascii="宋体" w:eastAsia="宋体"/>
                <w:color w:val="auto"/>
                <w:sz w:val="21"/>
                <w:szCs w:val="21"/>
                <w:highlight w:val="none"/>
                <w:lang w:eastAsia="zh-CN"/>
              </w:rPr>
              <w:t>（</w:t>
            </w:r>
            <w:r>
              <w:rPr>
                <w:rFonts w:hint="eastAsia" w:ascii="宋体" w:eastAsia="宋体"/>
                <w:color w:val="auto"/>
                <w:sz w:val="21"/>
                <w:szCs w:val="21"/>
                <w:highlight w:val="none"/>
                <w:lang w:val="en-US" w:eastAsia="zh-CN"/>
              </w:rPr>
              <w:t>1</w:t>
            </w:r>
            <w:r>
              <w:rPr>
                <w:rFonts w:hint="eastAsia" w:ascii="宋体" w:eastAsia="宋体"/>
                <w:color w:val="auto"/>
                <w:sz w:val="21"/>
                <w:szCs w:val="21"/>
                <w:highlight w:val="none"/>
                <w:lang w:eastAsia="zh-CN"/>
              </w:rPr>
              <w:t>）</w:t>
            </w:r>
            <w:r>
              <w:rPr>
                <w:rFonts w:hint="eastAsia" w:ascii="宋体" w:eastAsia="宋体"/>
                <w:color w:val="auto"/>
                <w:sz w:val="21"/>
                <w:szCs w:val="21"/>
                <w:highlight w:val="none"/>
              </w:rPr>
              <w:t>具有安全</w:t>
            </w:r>
            <w:r>
              <w:rPr>
                <w:rFonts w:hint="eastAsia" w:ascii="宋体" w:eastAsia="宋体"/>
                <w:color w:val="auto"/>
                <w:sz w:val="21"/>
                <w:szCs w:val="21"/>
                <w:highlight w:val="none"/>
                <w:lang w:val="en-US" w:eastAsia="zh-CN"/>
              </w:rPr>
              <w:t>员</w:t>
            </w:r>
            <w:r>
              <w:rPr>
                <w:rFonts w:hint="eastAsia" w:ascii="宋体" w:eastAsia="宋体"/>
                <w:color w:val="auto"/>
                <w:sz w:val="21"/>
                <w:szCs w:val="21"/>
                <w:highlight w:val="none"/>
              </w:rPr>
              <w:t>C</w:t>
            </w:r>
            <w:r>
              <w:rPr>
                <w:rFonts w:hint="eastAsia" w:ascii="宋体" w:eastAsia="宋体"/>
                <w:color w:val="auto"/>
                <w:sz w:val="21"/>
                <w:szCs w:val="21"/>
                <w:highlight w:val="none"/>
                <w:lang w:val="en-US" w:eastAsia="zh-CN"/>
              </w:rPr>
              <w:t>2</w:t>
            </w:r>
            <w:r>
              <w:rPr>
                <w:rFonts w:hint="eastAsia" w:ascii="宋体" w:eastAsia="宋体"/>
                <w:color w:val="auto"/>
                <w:sz w:val="21"/>
                <w:szCs w:val="21"/>
                <w:highlight w:val="none"/>
              </w:rPr>
              <w:t>证</w:t>
            </w:r>
            <w:r>
              <w:rPr>
                <w:rFonts w:hint="eastAsia" w:ascii="宋体"/>
                <w:color w:val="auto"/>
                <w:sz w:val="21"/>
                <w:szCs w:val="21"/>
                <w:highlight w:val="none"/>
                <w:lang w:val="en-US" w:eastAsia="zh-CN"/>
              </w:rPr>
              <w:t>书</w:t>
            </w:r>
            <w:r>
              <w:rPr>
                <w:rFonts w:hint="eastAsia" w:ascii="宋体"/>
                <w:color w:val="auto"/>
                <w:sz w:val="21"/>
                <w:szCs w:val="21"/>
                <w:highlight w:val="none"/>
                <w:lang w:eastAsia="zh-CN"/>
              </w:rPr>
              <w:t>，</w:t>
            </w:r>
            <w:r>
              <w:rPr>
                <w:rFonts w:hint="eastAsia" w:ascii="宋体" w:eastAsia="宋体"/>
                <w:color w:val="auto"/>
                <w:sz w:val="21"/>
                <w:szCs w:val="21"/>
                <w:highlight w:val="none"/>
              </w:rPr>
              <w:t>得1分；</w:t>
            </w:r>
          </w:p>
          <w:p w14:paraId="40551B17">
            <w:pPr>
              <w:snapToGrid w:val="0"/>
              <w:spacing w:line="240" w:lineRule="auto"/>
              <w:ind w:left="0" w:leftChars="0" w:right="0" w:rightChars="0" w:firstLine="0" w:firstLineChars="0"/>
              <w:jc w:val="left"/>
              <w:rPr>
                <w:rFonts w:hint="eastAsia" w:ascii="宋体" w:eastAsia="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2</w:t>
            </w:r>
            <w:r>
              <w:rPr>
                <w:rFonts w:hint="eastAsia" w:ascii="宋体"/>
                <w:color w:val="auto"/>
                <w:sz w:val="21"/>
                <w:szCs w:val="21"/>
                <w:highlight w:val="none"/>
                <w:lang w:eastAsia="zh-CN"/>
              </w:rPr>
              <w:t>）</w:t>
            </w:r>
            <w:r>
              <w:rPr>
                <w:rFonts w:hint="eastAsia" w:ascii="宋体"/>
                <w:color w:val="auto"/>
                <w:sz w:val="21"/>
                <w:szCs w:val="21"/>
                <w:highlight w:val="none"/>
                <w:lang w:val="en-US" w:eastAsia="zh-CN"/>
              </w:rPr>
              <w:t>具有</w:t>
            </w:r>
            <w:r>
              <w:rPr>
                <w:rFonts w:hint="eastAsia" w:ascii="宋体" w:eastAsia="宋体"/>
                <w:color w:val="auto"/>
                <w:sz w:val="21"/>
                <w:szCs w:val="21"/>
                <w:highlight w:val="none"/>
              </w:rPr>
              <w:t>施工员</w:t>
            </w:r>
            <w:r>
              <w:rPr>
                <w:rFonts w:hint="eastAsia" w:ascii="宋体"/>
                <w:color w:val="auto"/>
                <w:sz w:val="21"/>
                <w:szCs w:val="21"/>
                <w:highlight w:val="none"/>
                <w:lang w:val="en-US" w:eastAsia="zh-CN"/>
              </w:rPr>
              <w:t>证书，</w:t>
            </w:r>
            <w:r>
              <w:rPr>
                <w:rFonts w:hint="eastAsia" w:ascii="宋体" w:eastAsia="宋体"/>
                <w:color w:val="auto"/>
                <w:sz w:val="21"/>
                <w:szCs w:val="21"/>
                <w:highlight w:val="none"/>
              </w:rPr>
              <w:t>得1分；</w:t>
            </w:r>
          </w:p>
          <w:p w14:paraId="47ABF7EA">
            <w:pPr>
              <w:snapToGrid w:val="0"/>
              <w:spacing w:line="240" w:lineRule="auto"/>
              <w:ind w:left="0" w:leftChars="0" w:right="0" w:rightChars="0" w:firstLine="0" w:firstLineChars="0"/>
              <w:jc w:val="left"/>
              <w:rPr>
                <w:rFonts w:hint="eastAsia" w:ascii="宋体" w:eastAsia="宋体"/>
                <w:color w:val="auto"/>
                <w:sz w:val="21"/>
                <w:szCs w:val="21"/>
                <w:highlight w:val="none"/>
              </w:rPr>
            </w:pPr>
            <w:r>
              <w:rPr>
                <w:rFonts w:hint="eastAsia" w:ascii="宋体" w:eastAsia="宋体"/>
                <w:color w:val="auto"/>
                <w:sz w:val="21"/>
                <w:szCs w:val="21"/>
                <w:highlight w:val="none"/>
                <w:lang w:eastAsia="zh-CN"/>
              </w:rPr>
              <w:t>（</w:t>
            </w:r>
            <w:r>
              <w:rPr>
                <w:rFonts w:hint="eastAsia" w:ascii="宋体" w:eastAsia="宋体"/>
                <w:color w:val="auto"/>
                <w:sz w:val="21"/>
                <w:szCs w:val="21"/>
                <w:highlight w:val="none"/>
                <w:lang w:val="en-US" w:eastAsia="zh-CN"/>
              </w:rPr>
              <w:t>3</w:t>
            </w:r>
            <w:r>
              <w:rPr>
                <w:rFonts w:hint="eastAsia" w:ascii="宋体" w:eastAsia="宋体"/>
                <w:color w:val="auto"/>
                <w:sz w:val="21"/>
                <w:szCs w:val="21"/>
                <w:highlight w:val="none"/>
                <w:lang w:eastAsia="zh-CN"/>
              </w:rPr>
              <w:t>）</w:t>
            </w:r>
            <w:r>
              <w:rPr>
                <w:rFonts w:hint="eastAsia" w:ascii="宋体"/>
                <w:color w:val="auto"/>
                <w:sz w:val="21"/>
                <w:szCs w:val="21"/>
                <w:highlight w:val="none"/>
                <w:lang w:val="en-US" w:eastAsia="zh-CN"/>
              </w:rPr>
              <w:t>具有</w:t>
            </w:r>
            <w:r>
              <w:rPr>
                <w:rFonts w:hint="eastAsia" w:ascii="宋体" w:eastAsia="宋体"/>
                <w:color w:val="auto"/>
                <w:sz w:val="21"/>
                <w:szCs w:val="21"/>
                <w:highlight w:val="none"/>
              </w:rPr>
              <w:t>质</w:t>
            </w:r>
            <w:r>
              <w:rPr>
                <w:rFonts w:hint="eastAsia" w:ascii="宋体"/>
                <w:color w:val="auto"/>
                <w:sz w:val="21"/>
                <w:szCs w:val="21"/>
                <w:highlight w:val="none"/>
                <w:lang w:val="en-US" w:eastAsia="zh-CN"/>
              </w:rPr>
              <w:t>量</w:t>
            </w:r>
            <w:r>
              <w:rPr>
                <w:rFonts w:hint="eastAsia" w:ascii="宋体" w:eastAsia="宋体"/>
                <w:color w:val="auto"/>
                <w:sz w:val="21"/>
                <w:szCs w:val="21"/>
                <w:highlight w:val="none"/>
              </w:rPr>
              <w:t>员</w:t>
            </w:r>
            <w:r>
              <w:rPr>
                <w:rFonts w:hint="eastAsia" w:ascii="宋体"/>
                <w:color w:val="auto"/>
                <w:sz w:val="21"/>
                <w:szCs w:val="21"/>
                <w:highlight w:val="none"/>
                <w:lang w:val="en-US" w:eastAsia="zh-CN"/>
              </w:rPr>
              <w:t>证书，</w:t>
            </w:r>
            <w:r>
              <w:rPr>
                <w:rFonts w:hint="eastAsia" w:ascii="宋体" w:eastAsia="宋体"/>
                <w:color w:val="auto"/>
                <w:sz w:val="21"/>
                <w:szCs w:val="21"/>
                <w:highlight w:val="none"/>
              </w:rPr>
              <w:t>得1分；</w:t>
            </w:r>
          </w:p>
          <w:p w14:paraId="6B61EFDE">
            <w:pPr>
              <w:snapToGrid w:val="0"/>
              <w:spacing w:line="240" w:lineRule="auto"/>
              <w:ind w:left="0" w:leftChars="0" w:right="0" w:rightChars="0" w:firstLine="0" w:firstLineChars="0"/>
              <w:jc w:val="left"/>
              <w:rPr>
                <w:rFonts w:hint="eastAsia" w:ascii="宋体" w:eastAsia="宋体"/>
                <w:color w:val="auto"/>
                <w:sz w:val="21"/>
                <w:szCs w:val="21"/>
                <w:highlight w:val="none"/>
              </w:rPr>
            </w:pPr>
            <w:r>
              <w:rPr>
                <w:rFonts w:hint="eastAsia" w:ascii="宋体" w:eastAsia="宋体"/>
                <w:color w:val="auto"/>
                <w:sz w:val="21"/>
                <w:szCs w:val="21"/>
                <w:highlight w:val="none"/>
                <w:lang w:eastAsia="zh-CN"/>
              </w:rPr>
              <w:t>（</w:t>
            </w:r>
            <w:r>
              <w:rPr>
                <w:rFonts w:hint="eastAsia" w:ascii="宋体" w:eastAsia="宋体"/>
                <w:color w:val="auto"/>
                <w:sz w:val="21"/>
                <w:szCs w:val="21"/>
                <w:highlight w:val="none"/>
                <w:lang w:val="en-US" w:eastAsia="zh-CN"/>
              </w:rPr>
              <w:t>4</w:t>
            </w:r>
            <w:r>
              <w:rPr>
                <w:rFonts w:hint="eastAsia" w:ascii="宋体" w:eastAsia="宋体"/>
                <w:color w:val="auto"/>
                <w:sz w:val="21"/>
                <w:szCs w:val="21"/>
                <w:highlight w:val="none"/>
                <w:lang w:eastAsia="zh-CN"/>
              </w:rPr>
              <w:t>）</w:t>
            </w:r>
            <w:r>
              <w:rPr>
                <w:rFonts w:hint="eastAsia" w:ascii="宋体" w:eastAsia="宋体"/>
                <w:color w:val="auto"/>
                <w:sz w:val="21"/>
                <w:szCs w:val="21"/>
                <w:highlight w:val="none"/>
                <w:lang w:val="en-US" w:eastAsia="zh-CN"/>
              </w:rPr>
              <w:t>具有</w:t>
            </w:r>
            <w:r>
              <w:rPr>
                <w:rFonts w:hint="eastAsia" w:ascii="宋体" w:eastAsia="宋体"/>
                <w:color w:val="auto"/>
                <w:sz w:val="21"/>
                <w:szCs w:val="21"/>
                <w:highlight w:val="none"/>
              </w:rPr>
              <w:t>材料员</w:t>
            </w:r>
            <w:r>
              <w:rPr>
                <w:rFonts w:hint="eastAsia" w:ascii="宋体"/>
                <w:color w:val="auto"/>
                <w:sz w:val="21"/>
                <w:szCs w:val="21"/>
                <w:highlight w:val="none"/>
                <w:lang w:val="en-US" w:eastAsia="zh-CN"/>
              </w:rPr>
              <w:t>证书</w:t>
            </w:r>
            <w:r>
              <w:rPr>
                <w:rFonts w:hint="eastAsia" w:ascii="宋体" w:eastAsia="宋体"/>
                <w:color w:val="auto"/>
                <w:sz w:val="21"/>
                <w:szCs w:val="21"/>
                <w:highlight w:val="none"/>
              </w:rPr>
              <w:t>，得1分；</w:t>
            </w:r>
          </w:p>
          <w:p w14:paraId="0ACE1C1B">
            <w:pPr>
              <w:snapToGrid w:val="0"/>
              <w:spacing w:line="240" w:lineRule="auto"/>
              <w:ind w:left="0" w:leftChars="0" w:right="0" w:rightChars="0" w:firstLine="0" w:firstLineChars="0"/>
              <w:jc w:val="left"/>
              <w:rPr>
                <w:rFonts w:hint="default" w:ascii="宋体" w:hAnsi="Times New Roman" w:eastAsia="宋体" w:cs="Times New Roman"/>
                <w:b w:val="0"/>
                <w:bCs w:val="0"/>
                <w:color w:val="auto"/>
                <w:sz w:val="21"/>
                <w:szCs w:val="21"/>
                <w:highlight w:val="none"/>
                <w:lang w:val="en-US" w:eastAsia="zh-CN"/>
              </w:rPr>
            </w:pPr>
            <w:r>
              <w:rPr>
                <w:rFonts w:hint="eastAsia" w:ascii="宋体" w:hAnsi="Times New Roman" w:eastAsia="宋体" w:cs="Times New Roman"/>
                <w:b w:val="0"/>
                <w:bCs w:val="0"/>
                <w:color w:val="auto"/>
                <w:sz w:val="21"/>
                <w:szCs w:val="21"/>
                <w:highlight w:val="none"/>
                <w:lang w:eastAsia="zh-CN"/>
              </w:rPr>
              <w:t>（</w:t>
            </w:r>
            <w:r>
              <w:rPr>
                <w:rFonts w:hint="eastAsia" w:ascii="宋体" w:hAnsi="Times New Roman" w:eastAsia="宋体" w:cs="Times New Roman"/>
                <w:b w:val="0"/>
                <w:bCs w:val="0"/>
                <w:color w:val="auto"/>
                <w:sz w:val="21"/>
                <w:szCs w:val="21"/>
                <w:highlight w:val="none"/>
                <w:lang w:val="en-US" w:eastAsia="zh-CN"/>
              </w:rPr>
              <w:t>5</w:t>
            </w:r>
            <w:r>
              <w:rPr>
                <w:rFonts w:hint="eastAsia" w:ascii="宋体" w:hAnsi="Times New Roman" w:eastAsia="宋体" w:cs="Times New Roman"/>
                <w:b w:val="0"/>
                <w:bCs w:val="0"/>
                <w:color w:val="auto"/>
                <w:sz w:val="21"/>
                <w:szCs w:val="21"/>
                <w:highlight w:val="none"/>
                <w:lang w:eastAsia="zh-CN"/>
              </w:rPr>
              <w:t>）</w:t>
            </w:r>
            <w:r>
              <w:rPr>
                <w:rFonts w:hint="eastAsia" w:ascii="宋体" w:hAnsi="Times New Roman" w:eastAsia="宋体" w:cs="Times New Roman"/>
                <w:b w:val="0"/>
                <w:bCs w:val="0"/>
                <w:color w:val="auto"/>
                <w:sz w:val="21"/>
                <w:szCs w:val="21"/>
                <w:highlight w:val="none"/>
                <w:lang w:val="en-US" w:eastAsia="zh-CN"/>
              </w:rPr>
              <w:t>承诺项目组成员全程现场跟班，得1分。</w:t>
            </w:r>
          </w:p>
          <w:p w14:paraId="02F91D3D">
            <w:pPr>
              <w:snapToGrid w:val="0"/>
              <w:spacing w:line="240" w:lineRule="auto"/>
              <w:ind w:left="0" w:leftChars="0" w:right="0" w:rightChars="0" w:firstLine="0" w:firstLineChars="0"/>
              <w:jc w:val="left"/>
              <w:rPr>
                <w:rFonts w:hint="eastAsia" w:ascii="宋体" w:hAnsi="Times New Roman" w:eastAsia="宋体" w:cs="Times New Roman"/>
                <w:b w:val="0"/>
                <w:bCs w:val="0"/>
                <w:color w:val="auto"/>
                <w:sz w:val="21"/>
                <w:szCs w:val="21"/>
                <w:highlight w:val="none"/>
                <w:lang w:val="en-US" w:eastAsia="zh-CN"/>
              </w:rPr>
            </w:pPr>
            <w:r>
              <w:rPr>
                <w:rFonts w:hint="eastAsia" w:ascii="宋体" w:hAnsi="Times New Roman" w:eastAsia="宋体" w:cs="Times New Roman"/>
                <w:b w:val="0"/>
                <w:bCs w:val="0"/>
                <w:color w:val="auto"/>
                <w:sz w:val="21"/>
                <w:szCs w:val="21"/>
                <w:highlight w:val="none"/>
                <w:lang w:eastAsia="zh-CN"/>
              </w:rPr>
              <w:t>提供</w:t>
            </w:r>
            <w:r>
              <w:rPr>
                <w:rFonts w:hint="eastAsia" w:ascii="宋体" w:hAnsi="Times New Roman" w:eastAsia="宋体" w:cs="Times New Roman"/>
                <w:b w:val="0"/>
                <w:bCs w:val="0"/>
                <w:color w:val="auto"/>
                <w:sz w:val="21"/>
                <w:szCs w:val="21"/>
                <w:highlight w:val="none"/>
                <w:lang w:val="en-US" w:eastAsia="zh-CN"/>
              </w:rPr>
              <w:t>证书复印件及</w:t>
            </w:r>
            <w:r>
              <w:rPr>
                <w:rFonts w:hint="eastAsia" w:ascii="宋体" w:hAnsi="Times New Roman" w:eastAsia="宋体" w:cs="Times New Roman"/>
                <w:b w:val="0"/>
                <w:bCs w:val="0"/>
                <w:color w:val="auto"/>
                <w:sz w:val="21"/>
                <w:szCs w:val="21"/>
                <w:highlight w:val="none"/>
                <w:lang w:eastAsia="zh-CN"/>
              </w:rPr>
              <w:t>承诺函</w:t>
            </w:r>
            <w:r>
              <w:rPr>
                <w:rFonts w:hint="eastAsia" w:ascii="宋体" w:hAnsi="Times New Roman" w:eastAsia="宋体" w:cs="Times New Roman"/>
                <w:b w:val="0"/>
                <w:bCs w:val="0"/>
                <w:color w:val="auto"/>
                <w:sz w:val="21"/>
                <w:szCs w:val="21"/>
                <w:highlight w:val="none"/>
                <w:lang w:val="en-US" w:eastAsia="zh-CN"/>
              </w:rPr>
              <w:t>并</w:t>
            </w:r>
            <w:r>
              <w:rPr>
                <w:rFonts w:hint="eastAsia" w:ascii="宋体" w:hAnsi="Times New Roman" w:eastAsia="宋体" w:cs="Times New Roman"/>
                <w:b w:val="0"/>
                <w:bCs w:val="0"/>
                <w:color w:val="auto"/>
                <w:sz w:val="21"/>
                <w:szCs w:val="21"/>
                <w:highlight w:val="none"/>
                <w:lang w:eastAsia="zh-CN"/>
              </w:rPr>
              <w:t>加盖</w:t>
            </w:r>
            <w:r>
              <w:rPr>
                <w:rFonts w:hint="eastAsia" w:ascii="宋体" w:hAnsi="Times New Roman" w:eastAsia="宋体" w:cs="Times New Roman"/>
                <w:b w:val="0"/>
                <w:bCs w:val="0"/>
                <w:color w:val="auto"/>
                <w:sz w:val="21"/>
                <w:szCs w:val="21"/>
                <w:highlight w:val="none"/>
                <w:lang w:val="en-US" w:eastAsia="zh-CN"/>
              </w:rPr>
              <w:t>供应商单位</w:t>
            </w:r>
            <w:r>
              <w:rPr>
                <w:rFonts w:hint="eastAsia" w:ascii="宋体" w:hAnsi="Times New Roman" w:eastAsia="宋体" w:cs="Times New Roman"/>
                <w:b w:val="0"/>
                <w:bCs w:val="0"/>
                <w:color w:val="auto"/>
                <w:sz w:val="21"/>
                <w:szCs w:val="21"/>
                <w:highlight w:val="none"/>
                <w:lang w:eastAsia="zh-CN"/>
              </w:rPr>
              <w:t>公章（</w:t>
            </w:r>
            <w:r>
              <w:rPr>
                <w:rFonts w:hint="eastAsia" w:ascii="宋体" w:hAnsi="Times New Roman" w:eastAsia="宋体" w:cs="Times New Roman"/>
                <w:b w:val="0"/>
                <w:bCs w:val="0"/>
                <w:color w:val="auto"/>
                <w:sz w:val="21"/>
                <w:szCs w:val="21"/>
                <w:highlight w:val="none"/>
                <w:lang w:val="en-US" w:eastAsia="zh-CN"/>
              </w:rPr>
              <w:t>承诺函格式自拟</w:t>
            </w:r>
            <w:r>
              <w:rPr>
                <w:rFonts w:hint="eastAsia" w:ascii="宋体" w:hAnsi="Times New Roman" w:eastAsia="宋体" w:cs="Times New Roman"/>
                <w:b w:val="0"/>
                <w:bCs w:val="0"/>
                <w:color w:val="auto"/>
                <w:sz w:val="21"/>
                <w:szCs w:val="21"/>
                <w:highlight w:val="none"/>
                <w:lang w:eastAsia="zh-CN"/>
              </w:rPr>
              <w:t>）。</w:t>
            </w:r>
          </w:p>
          <w:p w14:paraId="7F33547F">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Times New Roman" w:eastAsia="宋体" w:cs="Times New Roman"/>
                <w:b w:val="0"/>
                <w:bCs w:val="0"/>
                <w:color w:val="auto"/>
                <w:sz w:val="21"/>
                <w:szCs w:val="21"/>
                <w:highlight w:val="none"/>
                <w:lang w:eastAsia="zh-CN"/>
              </w:rPr>
              <w:t>注：以上人员不重复得分，同时</w:t>
            </w:r>
            <w:r>
              <w:rPr>
                <w:rFonts w:hint="eastAsia" w:ascii="宋体" w:hAnsi="Times New Roman" w:eastAsia="宋体" w:cs="Times New Roman"/>
                <w:b w:val="0"/>
                <w:bCs w:val="0"/>
                <w:color w:val="auto"/>
                <w:sz w:val="21"/>
                <w:szCs w:val="21"/>
                <w:highlight w:val="none"/>
                <w:lang w:val="en-US" w:eastAsia="zh-CN"/>
              </w:rPr>
              <w:t>须</w:t>
            </w:r>
            <w:r>
              <w:rPr>
                <w:rFonts w:hint="eastAsia" w:ascii="宋体" w:hAnsi="Times New Roman" w:eastAsia="宋体" w:cs="Times New Roman"/>
                <w:b w:val="0"/>
                <w:bCs w:val="0"/>
                <w:color w:val="auto"/>
                <w:sz w:val="21"/>
                <w:szCs w:val="21"/>
                <w:highlight w:val="none"/>
                <w:lang w:eastAsia="zh-CN"/>
              </w:rPr>
              <w:t>提供社保机构出具的供应商为</w:t>
            </w:r>
            <w:r>
              <w:rPr>
                <w:rFonts w:hint="eastAsia" w:ascii="宋体" w:hAnsi="Times New Roman" w:eastAsia="宋体" w:cs="Times New Roman"/>
                <w:b w:val="0"/>
                <w:bCs w:val="0"/>
                <w:color w:val="auto"/>
                <w:sz w:val="21"/>
                <w:szCs w:val="21"/>
                <w:highlight w:val="none"/>
                <w:lang w:val="en-US" w:eastAsia="zh-CN"/>
              </w:rPr>
              <w:t>以上人员</w:t>
            </w:r>
            <w:r>
              <w:rPr>
                <w:rFonts w:hint="eastAsia" w:ascii="宋体" w:hAnsi="Times New Roman" w:eastAsia="宋体" w:cs="Times New Roman"/>
                <w:b w:val="0"/>
                <w:bCs w:val="0"/>
                <w:color w:val="auto"/>
                <w:sz w:val="21"/>
                <w:szCs w:val="21"/>
                <w:highlight w:val="none"/>
                <w:lang w:eastAsia="zh-CN"/>
              </w:rPr>
              <w:t>缴纳的202</w:t>
            </w:r>
            <w:r>
              <w:rPr>
                <w:rFonts w:hint="eastAsia" w:ascii="宋体" w:hAnsi="Times New Roman" w:eastAsia="宋体" w:cs="Times New Roman"/>
                <w:b w:val="0"/>
                <w:bCs w:val="0"/>
                <w:color w:val="auto"/>
                <w:sz w:val="21"/>
                <w:szCs w:val="21"/>
                <w:highlight w:val="none"/>
                <w:lang w:val="en-US" w:eastAsia="zh-CN"/>
              </w:rPr>
              <w:t>6</w:t>
            </w:r>
            <w:r>
              <w:rPr>
                <w:rFonts w:hint="eastAsia" w:ascii="宋体" w:hAnsi="Times New Roman" w:eastAsia="宋体" w:cs="Times New Roman"/>
                <w:b w:val="0"/>
                <w:bCs w:val="0"/>
                <w:color w:val="auto"/>
                <w:sz w:val="21"/>
                <w:szCs w:val="21"/>
                <w:highlight w:val="none"/>
                <w:lang w:eastAsia="zh-CN"/>
              </w:rPr>
              <w:t>年</w:t>
            </w:r>
            <w:r>
              <w:rPr>
                <w:rFonts w:hint="eastAsia" w:ascii="宋体" w:hAnsi="Times New Roman" w:eastAsia="宋体" w:cs="Times New Roman"/>
                <w:b w:val="0"/>
                <w:bCs w:val="0"/>
                <w:color w:val="auto"/>
                <w:sz w:val="21"/>
                <w:szCs w:val="21"/>
                <w:highlight w:val="none"/>
                <w:lang w:val="en-US" w:eastAsia="zh-CN"/>
              </w:rPr>
              <w:t>1月以来任意</w:t>
            </w:r>
            <w:r>
              <w:rPr>
                <w:rFonts w:hint="eastAsia" w:ascii="宋体" w:hAnsi="Times New Roman" w:eastAsia="宋体" w:cs="Times New Roman"/>
                <w:b w:val="0"/>
                <w:bCs w:val="0"/>
                <w:color w:val="auto"/>
                <w:sz w:val="21"/>
                <w:szCs w:val="21"/>
                <w:highlight w:val="none"/>
                <w:lang w:eastAsia="zh-CN"/>
              </w:rPr>
              <w:t>一</w:t>
            </w:r>
            <w:r>
              <w:rPr>
                <w:rFonts w:hint="eastAsia" w:ascii="宋体" w:hAnsi="Times New Roman" w:eastAsia="宋体" w:cs="Times New Roman"/>
                <w:b w:val="0"/>
                <w:bCs w:val="0"/>
                <w:color w:val="auto"/>
                <w:sz w:val="21"/>
                <w:szCs w:val="21"/>
                <w:highlight w:val="none"/>
                <w:lang w:val="en-US" w:eastAsia="zh-CN"/>
              </w:rPr>
              <w:t>个</w:t>
            </w:r>
            <w:r>
              <w:rPr>
                <w:rFonts w:hint="eastAsia" w:ascii="宋体" w:hAnsi="Times New Roman" w:eastAsia="宋体" w:cs="Times New Roman"/>
                <w:b w:val="0"/>
                <w:bCs w:val="0"/>
                <w:color w:val="auto"/>
                <w:sz w:val="21"/>
                <w:szCs w:val="21"/>
                <w:highlight w:val="none"/>
                <w:lang w:eastAsia="zh-CN"/>
              </w:rPr>
              <w:t>月的社保证明，不提供</w:t>
            </w:r>
            <w:r>
              <w:rPr>
                <w:rFonts w:hint="eastAsia" w:ascii="宋体" w:cs="Times New Roman"/>
                <w:b w:val="0"/>
                <w:bCs w:val="0"/>
                <w:color w:val="auto"/>
                <w:sz w:val="21"/>
                <w:szCs w:val="21"/>
                <w:highlight w:val="none"/>
                <w:lang w:val="en-US" w:eastAsia="zh-CN"/>
              </w:rPr>
              <w:t>社保证明</w:t>
            </w:r>
            <w:r>
              <w:rPr>
                <w:rFonts w:hint="eastAsia" w:ascii="宋体" w:hAnsi="Times New Roman" w:eastAsia="宋体" w:cs="Times New Roman"/>
                <w:b w:val="0"/>
                <w:bCs w:val="0"/>
                <w:color w:val="auto"/>
                <w:sz w:val="21"/>
                <w:szCs w:val="21"/>
                <w:highlight w:val="none"/>
                <w:lang w:eastAsia="zh-CN"/>
              </w:rPr>
              <w:t>的本大项不得分。</w:t>
            </w:r>
          </w:p>
        </w:tc>
        <w:tc>
          <w:tcPr>
            <w:tcW w:w="1585" w:type="dxa"/>
            <w:vAlign w:val="center"/>
          </w:tcPr>
          <w:p w14:paraId="460E8C89">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r>
      <w:tr w14:paraId="0243B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58" w:type="dxa"/>
            <w:vAlign w:val="center"/>
          </w:tcPr>
          <w:p w14:paraId="614312BA">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087" w:type="dxa"/>
            <w:vAlign w:val="center"/>
          </w:tcPr>
          <w:p w14:paraId="2CE74133">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w:t>
            </w:r>
            <w:r>
              <w:rPr>
                <w:rFonts w:hint="eastAsia" w:ascii="宋体" w:hAnsi="宋体" w:eastAsia="宋体" w:cs="宋体"/>
                <w:color w:val="auto"/>
                <w:sz w:val="21"/>
                <w:szCs w:val="21"/>
                <w:highlight w:val="none"/>
                <w:lang w:val="en-US" w:eastAsia="zh-CN"/>
              </w:rPr>
              <w:t>组织</w:t>
            </w:r>
            <w:r>
              <w:rPr>
                <w:rFonts w:hint="eastAsia" w:ascii="宋体" w:hAnsi="宋体" w:eastAsia="宋体" w:cs="宋体"/>
                <w:color w:val="auto"/>
                <w:sz w:val="21"/>
                <w:szCs w:val="21"/>
                <w:highlight w:val="none"/>
              </w:rPr>
              <w:t>方案</w:t>
            </w:r>
          </w:p>
        </w:tc>
        <w:tc>
          <w:tcPr>
            <w:tcW w:w="4909" w:type="dxa"/>
            <w:vAlign w:val="center"/>
          </w:tcPr>
          <w:p w14:paraId="7BFE65D5">
            <w:pPr>
              <w:pageBreakBefore w:val="0"/>
              <w:numPr>
                <w:ilvl w:val="0"/>
                <w:numId w:val="0"/>
              </w:numPr>
              <w:snapToGrid w:val="0"/>
              <w:spacing w:beforeAutospacing="0" w:after="0" w:afterAutospacing="0" w:line="240" w:lineRule="auto"/>
              <w:ind w:left="0" w:leftChars="0" w:right="0" w:rightChars="0" w:firstLine="0" w:firstLineChars="0"/>
              <w:jc w:val="left"/>
              <w:rPr>
                <w:rFonts w:hint="eastAsia" w:ascii="宋体" w:hAnsi="宋体" w:eastAsia="宋体" w:cs="宋体"/>
                <w:color w:val="auto"/>
                <w:sz w:val="21"/>
                <w:szCs w:val="18"/>
                <w:highlight w:val="none"/>
                <w:lang w:val="en-US" w:eastAsia="zh-CN"/>
              </w:rPr>
            </w:pPr>
            <w:r>
              <w:rPr>
                <w:rFonts w:hint="eastAsia" w:ascii="宋体" w:hAnsi="宋体" w:eastAsia="宋体" w:cs="宋体"/>
                <w:color w:val="auto"/>
                <w:sz w:val="21"/>
                <w:szCs w:val="18"/>
                <w:highlight w:val="none"/>
                <w:lang w:val="en-US" w:eastAsia="zh-CN"/>
              </w:rPr>
              <w:t>响应供应商须提供针对本项目现场情况的施工组织方案，从以下</w:t>
            </w:r>
            <w:r>
              <w:rPr>
                <w:rFonts w:hint="eastAsia" w:ascii="宋体" w:hAnsi="宋体" w:cs="宋体"/>
                <w:color w:val="auto"/>
                <w:sz w:val="21"/>
                <w:szCs w:val="18"/>
                <w:highlight w:val="none"/>
                <w:lang w:val="en-US" w:eastAsia="zh-CN"/>
              </w:rPr>
              <w:t>五个方面</w:t>
            </w:r>
            <w:r>
              <w:rPr>
                <w:rFonts w:hint="eastAsia" w:ascii="宋体" w:hAnsi="宋体" w:eastAsia="宋体" w:cs="宋体"/>
                <w:color w:val="auto"/>
                <w:sz w:val="21"/>
                <w:szCs w:val="18"/>
                <w:highlight w:val="none"/>
                <w:lang w:val="en-US" w:eastAsia="zh-CN"/>
              </w:rPr>
              <w:t>提出方案：①总体概述：施工组织总体设想、方案针对性及施工段划分；②施工进度计划和各阶段进度的保证措施；③各分部项工程的施工组织设计及质量保证措施；④安全文明施工及环境保护（降尘、降噪的措施、扬尘管控方案）措施；⑤劳动力、机械设备和材料投入计划及季节性施工措施，成品、半成品保护措施。</w:t>
            </w:r>
          </w:p>
          <w:p w14:paraId="2175FE90">
            <w:pPr>
              <w:pageBreakBefore w:val="0"/>
              <w:numPr>
                <w:ilvl w:val="0"/>
                <w:numId w:val="0"/>
              </w:numPr>
              <w:snapToGrid w:val="0"/>
              <w:spacing w:beforeAutospacing="0" w:after="0" w:afterAutospacing="0"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18"/>
                <w:highlight w:val="none"/>
                <w:lang w:val="en-US" w:eastAsia="zh-CN"/>
              </w:rPr>
              <w:t>施工组织方案每个方面得2分，每个方面每有一处内容存在缺陷或不足的扣</w:t>
            </w:r>
            <w:r>
              <w:rPr>
                <w:rFonts w:hint="eastAsia" w:ascii="宋体" w:hAnsi="宋体" w:cs="宋体"/>
                <w:color w:val="auto"/>
                <w:sz w:val="21"/>
                <w:szCs w:val="18"/>
                <w:highlight w:val="none"/>
                <w:lang w:val="en-US" w:eastAsia="zh-CN"/>
              </w:rPr>
              <w:t>1</w:t>
            </w:r>
            <w:r>
              <w:rPr>
                <w:rFonts w:hint="eastAsia" w:ascii="宋体" w:hAnsi="宋体" w:eastAsia="宋体" w:cs="宋体"/>
                <w:color w:val="auto"/>
                <w:sz w:val="21"/>
                <w:szCs w:val="18"/>
                <w:highlight w:val="none"/>
                <w:lang w:val="en-US" w:eastAsia="zh-CN"/>
              </w:rPr>
              <w:t>分，扣完为止。本项最多得10分。</w:t>
            </w:r>
          </w:p>
        </w:tc>
        <w:tc>
          <w:tcPr>
            <w:tcW w:w="1585" w:type="dxa"/>
            <w:vAlign w:val="center"/>
          </w:tcPr>
          <w:p w14:paraId="29A036F7">
            <w:pPr>
              <w:snapToGrid w:val="0"/>
              <w:spacing w:line="240" w:lineRule="auto"/>
              <w:ind w:left="0" w:leftChars="0" w:right="0" w:rightChars="0" w:firstLine="0" w:firstLineChars="0"/>
              <w:jc w:val="center"/>
              <w:rPr>
                <w:rFonts w:hint="default" w:eastAsia="宋体"/>
                <w:lang w:val="en-US" w:eastAsia="zh-CN"/>
              </w:rPr>
            </w:pPr>
            <w:r>
              <w:rPr>
                <w:rFonts w:hint="eastAsia"/>
                <w:color w:val="000000" w:themeColor="text1"/>
                <w:lang w:val="en-US" w:eastAsia="zh-CN"/>
                <w14:textFill>
                  <w14:solidFill>
                    <w14:schemeClr w14:val="tx1"/>
                  </w14:solidFill>
                </w14:textFill>
              </w:rPr>
              <w:t>10</w:t>
            </w:r>
          </w:p>
        </w:tc>
      </w:tr>
      <w:tr w14:paraId="764D5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58" w:type="dxa"/>
            <w:vAlign w:val="center"/>
          </w:tcPr>
          <w:p w14:paraId="410A0AED">
            <w:pPr>
              <w:snapToGrid w:val="0"/>
              <w:spacing w:line="240" w:lineRule="auto"/>
              <w:ind w:left="0" w:leftChars="0" w:right="0" w:righ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087" w:type="dxa"/>
            <w:vAlign w:val="center"/>
          </w:tcPr>
          <w:p w14:paraId="57E987A0">
            <w:pPr>
              <w:snapToGrid w:val="0"/>
              <w:spacing w:line="240" w:lineRule="auto"/>
              <w:ind w:left="0" w:leftChars="0" w:right="0" w:righ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应急预案</w:t>
            </w:r>
          </w:p>
        </w:tc>
        <w:tc>
          <w:tcPr>
            <w:tcW w:w="4909" w:type="dxa"/>
            <w:vAlign w:val="center"/>
          </w:tcPr>
          <w:p w14:paraId="2244CA01">
            <w:pPr>
              <w:pageBreakBefore w:val="0"/>
              <w:numPr>
                <w:ilvl w:val="0"/>
                <w:numId w:val="0"/>
              </w:numPr>
              <w:snapToGrid w:val="0"/>
              <w:spacing w:beforeAutospacing="0" w:after="0" w:afterAutospacing="0" w:line="240" w:lineRule="auto"/>
              <w:ind w:left="0" w:leftChars="0" w:right="0" w:rightChars="0" w:firstLine="0" w:firstLineChars="0"/>
              <w:jc w:val="left"/>
              <w:rPr>
                <w:rFonts w:hint="eastAsia" w:ascii="宋体" w:hAnsi="宋体" w:eastAsia="宋体" w:cs="宋体"/>
                <w:bCs/>
                <w:color w:val="auto"/>
                <w:sz w:val="21"/>
                <w:szCs w:val="18"/>
                <w:highlight w:val="none"/>
                <w:lang w:eastAsia="zh-CN"/>
              </w:rPr>
            </w:pPr>
            <w:r>
              <w:rPr>
                <w:rFonts w:hint="eastAsia" w:ascii="宋体" w:hAnsi="宋体" w:eastAsia="宋体" w:cs="宋体"/>
                <w:bCs/>
                <w:color w:val="auto"/>
                <w:sz w:val="21"/>
                <w:szCs w:val="18"/>
                <w:highlight w:val="none"/>
                <w:lang w:eastAsia="zh-CN"/>
              </w:rPr>
              <w:t>响应供应商须提供针对本项目</w:t>
            </w:r>
            <w:r>
              <w:rPr>
                <w:rFonts w:hint="eastAsia" w:ascii="宋体" w:hAnsi="宋体" w:eastAsia="宋体" w:cs="宋体"/>
                <w:bCs/>
                <w:color w:val="auto"/>
                <w:sz w:val="21"/>
                <w:szCs w:val="18"/>
                <w:highlight w:val="none"/>
                <w:lang w:val="en-US" w:eastAsia="zh-CN"/>
              </w:rPr>
              <w:t>现场情况</w:t>
            </w:r>
            <w:r>
              <w:rPr>
                <w:rFonts w:hint="eastAsia" w:ascii="宋体" w:hAnsi="宋体" w:eastAsia="宋体" w:cs="宋体"/>
                <w:bCs/>
                <w:color w:val="auto"/>
                <w:sz w:val="21"/>
                <w:szCs w:val="18"/>
                <w:highlight w:val="none"/>
                <w:lang w:eastAsia="zh-CN"/>
              </w:rPr>
              <w:t>的</w:t>
            </w:r>
            <w:r>
              <w:rPr>
                <w:rFonts w:hint="eastAsia" w:ascii="宋体" w:hAnsi="宋体" w:eastAsia="宋体" w:cs="宋体"/>
                <w:color w:val="auto"/>
                <w:sz w:val="21"/>
                <w:szCs w:val="18"/>
                <w:highlight w:val="none"/>
              </w:rPr>
              <w:t>应急故障解决方案</w:t>
            </w:r>
            <w:r>
              <w:rPr>
                <w:rFonts w:hint="eastAsia" w:ascii="宋体" w:hAnsi="宋体" w:eastAsia="宋体" w:cs="宋体"/>
                <w:bCs/>
                <w:color w:val="auto"/>
                <w:sz w:val="21"/>
                <w:szCs w:val="18"/>
                <w:highlight w:val="none"/>
                <w:lang w:eastAsia="zh-CN"/>
              </w:rPr>
              <w:t>，</w:t>
            </w:r>
            <w:r>
              <w:rPr>
                <w:rFonts w:hint="eastAsia" w:ascii="宋体" w:hAnsi="宋体" w:eastAsia="宋体" w:cs="宋体"/>
                <w:bCs/>
                <w:color w:val="auto"/>
                <w:sz w:val="21"/>
                <w:szCs w:val="18"/>
                <w:highlight w:val="none"/>
                <w:lang w:val="en-US" w:eastAsia="zh-CN"/>
              </w:rPr>
              <w:t>包括</w:t>
            </w:r>
            <w:r>
              <w:rPr>
                <w:rFonts w:hint="eastAsia" w:ascii="宋体" w:hAnsi="宋体" w:eastAsia="宋体" w:cs="宋体"/>
                <w:bCs/>
                <w:color w:val="auto"/>
                <w:sz w:val="21"/>
                <w:szCs w:val="18"/>
                <w:highlight w:val="none"/>
                <w:lang w:eastAsia="zh-CN"/>
              </w:rPr>
              <w:t>：</w:t>
            </w:r>
          </w:p>
          <w:p w14:paraId="399DD5D4">
            <w:pPr>
              <w:pageBreakBefore w:val="0"/>
              <w:numPr>
                <w:ilvl w:val="0"/>
                <w:numId w:val="0"/>
              </w:numPr>
              <w:snapToGrid w:val="0"/>
              <w:spacing w:beforeAutospacing="0" w:after="0" w:afterAutospacing="0" w:line="240" w:lineRule="auto"/>
              <w:ind w:left="0" w:leftChars="0" w:right="0" w:rightChars="0" w:firstLine="0" w:firstLineChars="0"/>
              <w:jc w:val="left"/>
              <w:rPr>
                <w:rFonts w:hint="eastAsia" w:ascii="宋体" w:hAnsi="宋体" w:eastAsia="宋体" w:cs="宋体"/>
                <w:bCs/>
                <w:color w:val="auto"/>
                <w:sz w:val="21"/>
                <w:szCs w:val="18"/>
                <w:highlight w:val="none"/>
                <w:lang w:eastAsia="zh-CN"/>
              </w:rPr>
            </w:pPr>
            <w:r>
              <w:rPr>
                <w:rFonts w:hint="eastAsia" w:ascii="宋体" w:hAnsi="宋体" w:cs="宋体"/>
                <w:bCs/>
                <w:color w:val="auto"/>
                <w:sz w:val="21"/>
                <w:szCs w:val="18"/>
                <w:highlight w:val="none"/>
                <w:lang w:eastAsia="zh-CN"/>
              </w:rPr>
              <w:t>（</w:t>
            </w:r>
            <w:r>
              <w:rPr>
                <w:rFonts w:hint="eastAsia" w:ascii="宋体" w:hAnsi="宋体" w:cs="宋体"/>
                <w:bCs/>
                <w:color w:val="auto"/>
                <w:sz w:val="21"/>
                <w:szCs w:val="18"/>
                <w:highlight w:val="none"/>
                <w:lang w:val="en-US" w:eastAsia="zh-CN"/>
              </w:rPr>
              <w:t>1</w:t>
            </w:r>
            <w:r>
              <w:rPr>
                <w:rFonts w:hint="eastAsia" w:ascii="宋体" w:hAnsi="宋体" w:cs="宋体"/>
                <w:bCs/>
                <w:color w:val="auto"/>
                <w:sz w:val="21"/>
                <w:szCs w:val="18"/>
                <w:highlight w:val="none"/>
                <w:lang w:eastAsia="zh-CN"/>
              </w:rPr>
              <w:t>）</w:t>
            </w:r>
            <w:r>
              <w:rPr>
                <w:rFonts w:hint="eastAsia" w:ascii="宋体" w:hAnsi="宋体" w:eastAsia="宋体" w:cs="宋体"/>
                <w:color w:val="auto"/>
                <w:sz w:val="21"/>
                <w:szCs w:val="18"/>
                <w:highlight w:val="none"/>
                <w:lang w:val="en-US" w:eastAsia="zh-CN"/>
              </w:rPr>
              <w:t>快速响应机制</w:t>
            </w:r>
            <w:r>
              <w:rPr>
                <w:rFonts w:hint="eastAsia" w:ascii="宋体" w:hAnsi="宋体" w:eastAsia="宋体" w:cs="宋体"/>
                <w:bCs/>
                <w:color w:val="auto"/>
                <w:sz w:val="21"/>
                <w:szCs w:val="18"/>
                <w:highlight w:val="none"/>
                <w:lang w:eastAsia="zh-CN"/>
              </w:rPr>
              <w:t>；</w:t>
            </w:r>
          </w:p>
          <w:p w14:paraId="76BCAB9C">
            <w:pPr>
              <w:pageBreakBefore w:val="0"/>
              <w:numPr>
                <w:ilvl w:val="0"/>
                <w:numId w:val="0"/>
              </w:numPr>
              <w:snapToGrid w:val="0"/>
              <w:spacing w:beforeAutospacing="0" w:after="0" w:afterAutospacing="0" w:line="240" w:lineRule="auto"/>
              <w:ind w:left="0" w:leftChars="0" w:right="0" w:rightChars="0" w:firstLine="0" w:firstLineChars="0"/>
              <w:jc w:val="left"/>
              <w:rPr>
                <w:rFonts w:hint="eastAsia" w:ascii="宋体" w:hAnsi="宋体" w:eastAsia="宋体" w:cs="宋体"/>
                <w:color w:val="auto"/>
                <w:sz w:val="21"/>
                <w:szCs w:val="18"/>
                <w:highlight w:val="none"/>
                <w:lang w:val="en-US" w:eastAsia="zh-CN"/>
              </w:rPr>
            </w:pPr>
            <w:r>
              <w:rPr>
                <w:rFonts w:hint="eastAsia" w:ascii="宋体" w:hAnsi="宋体" w:cs="宋体"/>
                <w:color w:val="auto"/>
                <w:sz w:val="21"/>
                <w:szCs w:val="18"/>
                <w:highlight w:val="none"/>
                <w:lang w:val="en-US" w:eastAsia="zh-CN"/>
              </w:rPr>
              <w:t>（2）</w:t>
            </w:r>
            <w:r>
              <w:rPr>
                <w:rFonts w:hint="eastAsia" w:ascii="宋体" w:hAnsi="宋体" w:eastAsia="宋体" w:cs="宋体"/>
                <w:color w:val="auto"/>
                <w:sz w:val="21"/>
                <w:szCs w:val="18"/>
                <w:highlight w:val="none"/>
                <w:lang w:val="en-US" w:eastAsia="zh-CN"/>
              </w:rPr>
              <w:t>临时解决方案</w:t>
            </w:r>
            <w:r>
              <w:rPr>
                <w:rFonts w:hint="eastAsia" w:ascii="宋体" w:hAnsi="宋体" w:eastAsia="宋体" w:cs="宋体"/>
                <w:bCs/>
                <w:color w:val="auto"/>
                <w:sz w:val="21"/>
                <w:szCs w:val="18"/>
                <w:highlight w:val="none"/>
                <w:lang w:eastAsia="zh-CN"/>
              </w:rPr>
              <w:t>。</w:t>
            </w:r>
            <w:r>
              <w:rPr>
                <w:rFonts w:hint="eastAsia" w:ascii="宋体" w:hAnsi="宋体" w:eastAsia="宋体" w:cs="宋体"/>
                <w:bCs/>
                <w:color w:val="auto"/>
                <w:sz w:val="21"/>
                <w:szCs w:val="18"/>
                <w:highlight w:val="none"/>
                <w:lang w:eastAsia="zh-CN"/>
              </w:rPr>
              <w:br w:type="textWrapping"/>
            </w:r>
            <w:r>
              <w:rPr>
                <w:rFonts w:hint="eastAsia" w:ascii="宋体" w:hAnsi="宋体" w:eastAsia="宋体" w:cs="宋体"/>
                <w:bCs/>
                <w:color w:val="auto"/>
                <w:sz w:val="21"/>
                <w:szCs w:val="18"/>
                <w:highlight w:val="none"/>
                <w:lang w:val="en-US" w:eastAsia="zh-CN"/>
              </w:rPr>
              <w:t>方案</w:t>
            </w:r>
            <w:r>
              <w:rPr>
                <w:rFonts w:hint="eastAsia" w:ascii="宋体" w:hAnsi="宋体" w:eastAsia="宋体" w:cs="宋体"/>
                <w:color w:val="auto"/>
                <w:sz w:val="21"/>
                <w:szCs w:val="18"/>
                <w:highlight w:val="none"/>
                <w:lang w:val="en-US" w:eastAsia="zh-CN"/>
              </w:rPr>
              <w:t>响应快速、</w:t>
            </w:r>
            <w:r>
              <w:rPr>
                <w:rFonts w:hint="eastAsia" w:ascii="宋体" w:hAnsi="宋体" w:eastAsia="宋体" w:cs="宋体"/>
                <w:color w:val="auto"/>
                <w:sz w:val="21"/>
                <w:szCs w:val="21"/>
                <w:highlight w:val="none"/>
              </w:rPr>
              <w:t>全面科学、具有针对性</w:t>
            </w:r>
            <w:r>
              <w:rPr>
                <w:rFonts w:hint="eastAsia" w:ascii="宋体" w:hAnsi="宋体" w:eastAsia="宋体" w:cs="宋体"/>
                <w:color w:val="auto"/>
                <w:sz w:val="21"/>
                <w:szCs w:val="18"/>
                <w:highlight w:val="none"/>
                <w:lang w:val="en-US" w:eastAsia="zh-CN"/>
              </w:rPr>
              <w:t>得</w:t>
            </w:r>
            <w:r>
              <w:rPr>
                <w:rFonts w:hint="eastAsia" w:ascii="宋体" w:hAnsi="宋体" w:cs="宋体"/>
                <w:color w:val="auto"/>
                <w:sz w:val="21"/>
                <w:szCs w:val="18"/>
                <w:highlight w:val="none"/>
                <w:lang w:val="en-US" w:eastAsia="zh-CN"/>
              </w:rPr>
              <w:t>2</w:t>
            </w:r>
            <w:r>
              <w:rPr>
                <w:rFonts w:hint="eastAsia" w:ascii="宋体" w:hAnsi="宋体" w:eastAsia="宋体" w:cs="宋体"/>
                <w:color w:val="auto"/>
                <w:sz w:val="21"/>
                <w:szCs w:val="18"/>
                <w:highlight w:val="none"/>
                <w:lang w:val="en-US" w:eastAsia="zh-CN"/>
              </w:rPr>
              <w:t>分；</w:t>
            </w:r>
          </w:p>
          <w:p w14:paraId="48BA0207">
            <w:pPr>
              <w:pageBreakBefore w:val="0"/>
              <w:numPr>
                <w:ilvl w:val="0"/>
                <w:numId w:val="0"/>
              </w:numPr>
              <w:snapToGrid w:val="0"/>
              <w:spacing w:beforeAutospacing="0" w:after="0" w:afterAutospacing="0" w:line="240" w:lineRule="auto"/>
              <w:ind w:left="0" w:leftChars="0" w:right="0" w:rightChars="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18"/>
                <w:highlight w:val="none"/>
                <w:lang w:val="en-US" w:eastAsia="zh-CN"/>
              </w:rPr>
              <w:t>方案响应不及时、</w:t>
            </w:r>
            <w:r>
              <w:rPr>
                <w:rFonts w:hint="eastAsia" w:ascii="宋体" w:hAnsi="宋体" w:eastAsia="宋体" w:cs="宋体"/>
                <w:color w:val="auto"/>
                <w:sz w:val="21"/>
                <w:szCs w:val="21"/>
                <w:highlight w:val="none"/>
                <w:lang w:val="en-US" w:eastAsia="zh-CN"/>
              </w:rPr>
              <w:t>内容粗略，针对性有所欠缺的，得1分；</w:t>
            </w:r>
          </w:p>
          <w:p w14:paraId="22849801">
            <w:pPr>
              <w:pageBreakBefore w:val="0"/>
              <w:numPr>
                <w:ilvl w:val="0"/>
                <w:numId w:val="0"/>
              </w:numPr>
              <w:snapToGrid w:val="0"/>
              <w:spacing w:beforeAutospacing="0" w:after="0" w:afterAutospacing="0"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未提供不得分。</w:t>
            </w:r>
          </w:p>
        </w:tc>
        <w:tc>
          <w:tcPr>
            <w:tcW w:w="1585" w:type="dxa"/>
            <w:vAlign w:val="center"/>
          </w:tcPr>
          <w:p w14:paraId="4879BACC">
            <w:pPr>
              <w:snapToGrid w:val="0"/>
              <w:spacing w:line="240" w:lineRule="auto"/>
              <w:ind w:left="0" w:leftChars="0" w:right="0" w:righ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r>
      <w:tr w14:paraId="3122D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58" w:type="dxa"/>
            <w:vAlign w:val="center"/>
          </w:tcPr>
          <w:p w14:paraId="3642A753">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087" w:type="dxa"/>
            <w:vAlign w:val="center"/>
          </w:tcPr>
          <w:p w14:paraId="263E06C2">
            <w:pPr>
              <w:snapToGrid w:val="0"/>
              <w:spacing w:line="240" w:lineRule="auto"/>
              <w:ind w:left="0" w:leftChars="0" w:right="0" w:righ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样品</w:t>
            </w:r>
          </w:p>
        </w:tc>
        <w:tc>
          <w:tcPr>
            <w:tcW w:w="4909" w:type="dxa"/>
            <w:vAlign w:val="center"/>
          </w:tcPr>
          <w:p w14:paraId="4831830D">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铝方通（</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23950F6D">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default" w:ascii="Calibri" w:hAnsi="Calibri" w:eastAsia="宋体" w:cs="Calibri"/>
                <w:color w:val="auto"/>
                <w:sz w:val="16"/>
                <w:szCs w:val="16"/>
                <w:highlight w:val="none"/>
              </w:rPr>
              <w:t>①</w:t>
            </w:r>
            <w:r>
              <w:rPr>
                <w:rFonts w:hint="eastAsia" w:ascii="宋体" w:hAnsi="宋体" w:eastAsia="宋体" w:cs="宋体"/>
                <w:color w:val="auto"/>
                <w:sz w:val="21"/>
                <w:szCs w:val="21"/>
                <w:highlight w:val="none"/>
              </w:rPr>
              <w:t>尺寸规格：</w:t>
            </w:r>
          </w:p>
          <w:p w14:paraId="38514F60">
            <w:pPr>
              <w:snapToGrid w:val="0"/>
              <w:spacing w:line="240" w:lineRule="auto"/>
              <w:ind w:left="0" w:leftChars="0" w:right="0" w:rightChars="0"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尺寸、壁厚完全符合参数要求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得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26694B4D">
            <w:pPr>
              <w:snapToGrid w:val="0"/>
              <w:spacing w:line="240" w:lineRule="auto"/>
              <w:ind w:left="0" w:leftChars="0" w:right="0" w:rightChars="0"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存在轻微偏差</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得 </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 xml:space="preserve"> 分；</w:t>
            </w:r>
          </w:p>
          <w:p w14:paraId="2F2043B0">
            <w:pPr>
              <w:snapToGrid w:val="0"/>
              <w:spacing w:line="240" w:lineRule="auto"/>
              <w:ind w:left="0" w:leftChars="0" w:right="0" w:rightChars="0"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w:t>
            </w:r>
            <w:r>
              <w:rPr>
                <w:rFonts w:hint="eastAsia" w:ascii="宋体" w:hAnsi="宋体" w:eastAsia="宋体" w:cs="宋体"/>
                <w:color w:val="auto"/>
                <w:sz w:val="21"/>
                <w:szCs w:val="21"/>
                <w:highlight w:val="none"/>
                <w:lang w:val="en-US" w:eastAsia="zh-CN"/>
              </w:rPr>
              <w:t>过大</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得 0 分。</w:t>
            </w:r>
          </w:p>
          <w:p w14:paraId="64EE11B4">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default" w:ascii="Calibri" w:hAnsi="Calibri" w:eastAsia="宋体" w:cs="Calibri"/>
                <w:color w:val="auto"/>
                <w:sz w:val="16"/>
                <w:szCs w:val="16"/>
                <w:highlight w:val="none"/>
              </w:rPr>
              <w:t>②</w:t>
            </w:r>
            <w:r>
              <w:rPr>
                <w:rFonts w:hint="eastAsia" w:ascii="宋体" w:hAnsi="宋体" w:eastAsia="宋体" w:cs="宋体"/>
                <w:color w:val="auto"/>
                <w:sz w:val="21"/>
                <w:szCs w:val="21"/>
                <w:highlight w:val="none"/>
              </w:rPr>
              <w:t>外观工艺：</w:t>
            </w:r>
          </w:p>
          <w:p w14:paraId="6B86DDE0">
            <w:pPr>
              <w:snapToGrid w:val="0"/>
              <w:spacing w:line="240" w:lineRule="auto"/>
              <w:ind w:left="210" w:leftChars="10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表面平整、无划痕、凹凸、毛刺、掉漆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得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分；有轻微瑕疵</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得 </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 xml:space="preserve"> 分；</w:t>
            </w:r>
          </w:p>
          <w:p w14:paraId="2BFC141A">
            <w:pPr>
              <w:snapToGrid w:val="0"/>
              <w:spacing w:line="240" w:lineRule="auto"/>
              <w:ind w:left="0" w:leftChars="0" w:right="0" w:rightChars="0"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缺陷明显</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得 0 分。</w:t>
            </w:r>
          </w:p>
          <w:p w14:paraId="19D02494">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default" w:ascii="Calibri" w:hAnsi="Calibri" w:eastAsia="宋体" w:cs="Calibri"/>
                <w:color w:val="auto"/>
                <w:sz w:val="16"/>
                <w:szCs w:val="16"/>
                <w:highlight w:val="none"/>
              </w:rPr>
              <w:t>③</w:t>
            </w:r>
            <w:r>
              <w:rPr>
                <w:rFonts w:hint="eastAsia" w:ascii="宋体" w:hAnsi="宋体" w:eastAsia="宋体" w:cs="宋体"/>
                <w:color w:val="auto"/>
                <w:sz w:val="21"/>
                <w:szCs w:val="21"/>
                <w:highlight w:val="none"/>
              </w:rPr>
              <w:t>材质质感：</w:t>
            </w:r>
          </w:p>
          <w:p w14:paraId="09D8A020">
            <w:pPr>
              <w:snapToGrid w:val="0"/>
              <w:spacing w:line="240" w:lineRule="auto"/>
              <w:ind w:left="0" w:leftChars="0" w:right="0" w:rightChars="0"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型材材质均匀、韧性及外观质感优良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得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分；</w:t>
            </w:r>
          </w:p>
          <w:p w14:paraId="7417692B">
            <w:pPr>
              <w:snapToGrid w:val="0"/>
              <w:spacing w:line="240" w:lineRule="auto"/>
              <w:ind w:left="0" w:leftChars="0" w:right="0" w:rightChars="0"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质感一般</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得 </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p>
          <w:p w14:paraId="3F9D5E52">
            <w:pPr>
              <w:snapToGrid w:val="0"/>
              <w:spacing w:line="240" w:lineRule="auto"/>
              <w:ind w:left="0" w:leftChars="0" w:right="0" w:rightChars="0"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材质劣质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得 0 分。</w:t>
            </w:r>
          </w:p>
          <w:p w14:paraId="61C7EB4B">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金属字（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415177E5">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default" w:ascii="Calibri" w:hAnsi="Calibri" w:eastAsia="宋体" w:cs="Calibri"/>
                <w:color w:val="auto"/>
                <w:sz w:val="16"/>
                <w:szCs w:val="16"/>
                <w:highlight w:val="none"/>
              </w:rPr>
              <w:t>①</w:t>
            </w:r>
            <w:r>
              <w:rPr>
                <w:rFonts w:hint="eastAsia" w:ascii="宋体" w:hAnsi="宋体" w:eastAsia="宋体" w:cs="宋体"/>
                <w:color w:val="auto"/>
                <w:sz w:val="21"/>
                <w:szCs w:val="21"/>
                <w:highlight w:val="none"/>
              </w:rPr>
              <w:t>厚度：</w:t>
            </w:r>
          </w:p>
          <w:p w14:paraId="424B6330">
            <w:pPr>
              <w:snapToGrid w:val="0"/>
              <w:spacing w:line="240" w:lineRule="auto"/>
              <w:ind w:left="0" w:leftChars="0" w:right="0" w:rightChars="0"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板厚、外形尺寸达标</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4AF27AEC">
            <w:pPr>
              <w:snapToGrid w:val="0"/>
              <w:spacing w:line="240" w:lineRule="auto"/>
              <w:ind w:left="0" w:leftChars="0" w:right="0" w:rightChars="0"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存在轻微偏差</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得 </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 xml:space="preserve"> 分；</w:t>
            </w:r>
          </w:p>
          <w:p w14:paraId="3B6EE22C">
            <w:pPr>
              <w:snapToGrid w:val="0"/>
              <w:spacing w:line="240" w:lineRule="auto"/>
              <w:ind w:left="0" w:leftChars="0" w:right="0" w:rightChars="0"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偏差过大</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得 0 分。</w:t>
            </w:r>
          </w:p>
          <w:p w14:paraId="190F0565">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default" w:ascii="Calibri" w:hAnsi="Calibri" w:eastAsia="宋体" w:cs="Calibri"/>
                <w:color w:val="auto"/>
                <w:sz w:val="16"/>
                <w:szCs w:val="16"/>
                <w:highlight w:val="none"/>
              </w:rPr>
              <w:t>②</w:t>
            </w:r>
            <w:r>
              <w:rPr>
                <w:rFonts w:hint="eastAsia" w:ascii="宋体" w:hAnsi="宋体" w:eastAsia="宋体" w:cs="宋体"/>
                <w:color w:val="auto"/>
                <w:sz w:val="21"/>
                <w:szCs w:val="21"/>
                <w:highlight w:val="none"/>
              </w:rPr>
              <w:t>加工工艺：</w:t>
            </w:r>
          </w:p>
          <w:p w14:paraId="3A024BD4">
            <w:pPr>
              <w:snapToGrid w:val="0"/>
              <w:spacing w:line="240" w:lineRule="auto"/>
              <w:ind w:left="210" w:leftChars="100" w:right="0" w:righ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裁切、折弯、打磨精细，边缘顺滑无毛刺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得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分；工艺一般、有轻微毛刺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得 </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 xml:space="preserve"> 分；</w:t>
            </w:r>
          </w:p>
          <w:p w14:paraId="0EA66119">
            <w:pPr>
              <w:snapToGrid w:val="0"/>
              <w:spacing w:line="240" w:lineRule="auto"/>
              <w:ind w:left="0" w:leftChars="0" w:right="0" w:rightChars="0"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做工粗糙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得 0 分。</w:t>
            </w:r>
          </w:p>
          <w:p w14:paraId="7BE2BEF7">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r>
              <w:rPr>
                <w:rFonts w:hint="default" w:ascii="Calibri" w:hAnsi="Calibri" w:eastAsia="宋体" w:cs="Calibri"/>
                <w:color w:val="auto"/>
                <w:sz w:val="16"/>
                <w:szCs w:val="16"/>
                <w:highlight w:val="none"/>
              </w:rPr>
              <w:t>③</w:t>
            </w:r>
            <w:r>
              <w:rPr>
                <w:rFonts w:hint="eastAsia" w:ascii="宋体" w:hAnsi="宋体" w:eastAsia="宋体" w:cs="宋体"/>
                <w:color w:val="auto"/>
                <w:sz w:val="21"/>
                <w:szCs w:val="21"/>
                <w:highlight w:val="none"/>
              </w:rPr>
              <w:t>整体观感：</w:t>
            </w:r>
          </w:p>
          <w:p w14:paraId="7E69305F">
            <w:pPr>
              <w:snapToGrid w:val="0"/>
              <w:spacing w:line="240" w:lineRule="auto"/>
              <w:ind w:left="0" w:leftChars="0" w:right="0" w:rightChars="0"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造型方正、表面光洁、无锈蚀痕迹</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得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338DA792">
            <w:pPr>
              <w:snapToGrid w:val="0"/>
              <w:spacing w:line="240" w:lineRule="auto"/>
              <w:ind w:left="0" w:leftChars="0" w:right="0" w:rightChars="0"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观感一般</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得 </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 xml:space="preserve"> 分；</w:t>
            </w:r>
          </w:p>
          <w:p w14:paraId="6AC5949A">
            <w:pPr>
              <w:snapToGrid w:val="0"/>
              <w:spacing w:line="240" w:lineRule="auto"/>
              <w:ind w:left="0" w:leftChars="0" w:right="0" w:rightChars="0"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外观破损严重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得 0 分。</w:t>
            </w:r>
          </w:p>
        </w:tc>
        <w:tc>
          <w:tcPr>
            <w:tcW w:w="1585" w:type="dxa"/>
            <w:vAlign w:val="center"/>
          </w:tcPr>
          <w:p w14:paraId="6D8EB7DF">
            <w:pPr>
              <w:snapToGrid w:val="0"/>
              <w:spacing w:line="240" w:lineRule="auto"/>
              <w:ind w:left="0" w:leftChars="0" w:right="0" w:righ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r>
      <w:tr w14:paraId="1122F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58" w:type="dxa"/>
            <w:vAlign w:val="center"/>
          </w:tcPr>
          <w:p w14:paraId="18BD2B07">
            <w:pPr>
              <w:snapToGrid w:val="0"/>
              <w:spacing w:line="240" w:lineRule="auto"/>
              <w:ind w:left="0" w:leftChars="0" w:right="0" w:righ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087" w:type="dxa"/>
            <w:vAlign w:val="center"/>
          </w:tcPr>
          <w:p w14:paraId="689F147F">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bidi="ar"/>
              </w:rPr>
              <w:t>后续服务方案</w:t>
            </w:r>
          </w:p>
        </w:tc>
        <w:tc>
          <w:tcPr>
            <w:tcW w:w="4909" w:type="dxa"/>
            <w:vAlign w:val="center"/>
          </w:tcPr>
          <w:p w14:paraId="6BB9B04C">
            <w:pPr>
              <w:snapToGrid w:val="0"/>
              <w:spacing w:line="240" w:lineRule="auto"/>
              <w:ind w:left="0" w:leftChars="0" w:right="0" w:rightChars="0" w:firstLine="0" w:firstLineChars="0"/>
              <w:jc w:val="left"/>
              <w:rPr>
                <w:rFonts w:hint="eastAsia" w:ascii="宋体" w:hAnsi="宋体"/>
                <w:color w:val="auto"/>
                <w:kern w:val="2"/>
                <w:sz w:val="21"/>
                <w:szCs w:val="21"/>
                <w:lang w:val="en-US" w:eastAsia="zh-CN"/>
              </w:rPr>
            </w:pPr>
            <w:r>
              <w:rPr>
                <w:rFonts w:hint="eastAsia" w:ascii="宋体" w:hAnsi="宋体"/>
                <w:color w:val="auto"/>
                <w:kern w:val="2"/>
                <w:sz w:val="21"/>
                <w:szCs w:val="21"/>
              </w:rPr>
              <w:t>供应商针对本项目完工后的后</w:t>
            </w:r>
            <w:r>
              <w:rPr>
                <w:rFonts w:hint="eastAsia" w:ascii="宋体" w:hAnsi="宋体"/>
                <w:color w:val="auto"/>
                <w:kern w:val="2"/>
                <w:sz w:val="21"/>
                <w:szCs w:val="21"/>
                <w:lang w:val="en-US" w:eastAsia="zh-CN"/>
              </w:rPr>
              <w:t>续</w:t>
            </w:r>
            <w:r>
              <w:rPr>
                <w:rFonts w:hint="eastAsia" w:ascii="宋体" w:hAnsi="宋体"/>
                <w:color w:val="auto"/>
                <w:kern w:val="2"/>
                <w:sz w:val="21"/>
                <w:szCs w:val="21"/>
              </w:rPr>
              <w:t>服务方案</w:t>
            </w:r>
            <w:r>
              <w:rPr>
                <w:rFonts w:hint="eastAsia" w:ascii="宋体" w:hAnsi="宋体"/>
                <w:color w:val="auto"/>
                <w:kern w:val="2"/>
                <w:sz w:val="21"/>
                <w:szCs w:val="21"/>
                <w:lang w:eastAsia="zh-CN"/>
              </w:rPr>
              <w:t>，</w:t>
            </w:r>
            <w:r>
              <w:rPr>
                <w:rFonts w:hint="eastAsia" w:ascii="宋体" w:hAnsi="宋体"/>
                <w:color w:val="auto"/>
                <w:kern w:val="2"/>
                <w:sz w:val="21"/>
                <w:szCs w:val="21"/>
                <w:lang w:val="en-US" w:eastAsia="zh-CN"/>
              </w:rPr>
              <w:t>包括：</w:t>
            </w:r>
          </w:p>
          <w:p w14:paraId="22EF8C62">
            <w:pPr>
              <w:snapToGrid w:val="0"/>
              <w:spacing w:line="240" w:lineRule="auto"/>
              <w:ind w:left="0" w:leftChars="0" w:right="0" w:rightChars="0" w:firstLine="0" w:firstLineChars="0"/>
              <w:jc w:val="left"/>
              <w:rPr>
                <w:rFonts w:hint="eastAsia" w:ascii="宋体" w:hAnsi="宋体"/>
                <w:color w:val="auto"/>
                <w:kern w:val="2"/>
                <w:sz w:val="21"/>
                <w:szCs w:val="21"/>
              </w:rPr>
            </w:pPr>
            <w:r>
              <w:rPr>
                <w:rFonts w:hint="eastAsia" w:ascii="宋体" w:hAnsi="宋体"/>
                <w:color w:val="auto"/>
                <w:kern w:val="2"/>
                <w:sz w:val="21"/>
                <w:szCs w:val="21"/>
                <w:lang w:eastAsia="zh-CN"/>
              </w:rPr>
              <w:t>（</w:t>
            </w:r>
            <w:r>
              <w:rPr>
                <w:rFonts w:hint="eastAsia" w:ascii="宋体" w:hAnsi="宋体"/>
                <w:color w:val="auto"/>
                <w:kern w:val="2"/>
                <w:sz w:val="21"/>
                <w:szCs w:val="21"/>
                <w:lang w:val="en-US" w:eastAsia="zh-CN"/>
              </w:rPr>
              <w:t>1</w:t>
            </w:r>
            <w:r>
              <w:rPr>
                <w:rFonts w:hint="eastAsia" w:ascii="宋体" w:hAnsi="宋体"/>
                <w:color w:val="auto"/>
                <w:kern w:val="2"/>
                <w:sz w:val="21"/>
                <w:szCs w:val="21"/>
                <w:lang w:eastAsia="zh-CN"/>
              </w:rPr>
              <w:t>）</w:t>
            </w:r>
            <w:r>
              <w:rPr>
                <w:rFonts w:hint="eastAsia" w:ascii="宋体" w:hAnsi="宋体"/>
                <w:color w:val="auto"/>
                <w:kern w:val="2"/>
                <w:sz w:val="21"/>
                <w:szCs w:val="21"/>
              </w:rPr>
              <w:t>响应时间及到场方案；</w:t>
            </w:r>
          </w:p>
          <w:p w14:paraId="69C8B903">
            <w:pPr>
              <w:snapToGrid w:val="0"/>
              <w:spacing w:line="240" w:lineRule="auto"/>
              <w:ind w:left="0" w:leftChars="0" w:right="0" w:rightChars="0" w:firstLine="0" w:firstLineChars="0"/>
              <w:jc w:val="left"/>
              <w:rPr>
                <w:rFonts w:hint="eastAsia" w:ascii="宋体" w:hAnsi="宋体"/>
                <w:color w:val="auto"/>
                <w:kern w:val="2"/>
                <w:sz w:val="21"/>
                <w:szCs w:val="21"/>
              </w:rPr>
            </w:pPr>
            <w:r>
              <w:rPr>
                <w:rFonts w:hint="eastAsia" w:ascii="宋体" w:hAnsi="宋体"/>
                <w:color w:val="auto"/>
                <w:kern w:val="2"/>
                <w:sz w:val="21"/>
                <w:szCs w:val="21"/>
                <w:lang w:eastAsia="zh-CN"/>
              </w:rPr>
              <w:t>（</w:t>
            </w:r>
            <w:r>
              <w:rPr>
                <w:rFonts w:hint="eastAsia" w:ascii="宋体" w:hAnsi="宋体"/>
                <w:color w:val="auto"/>
                <w:kern w:val="2"/>
                <w:sz w:val="21"/>
                <w:szCs w:val="21"/>
                <w:lang w:val="en-US" w:eastAsia="zh-CN"/>
              </w:rPr>
              <w:t>2</w:t>
            </w:r>
            <w:r>
              <w:rPr>
                <w:rFonts w:hint="eastAsia" w:ascii="宋体" w:hAnsi="宋体"/>
                <w:color w:val="auto"/>
                <w:kern w:val="2"/>
                <w:sz w:val="21"/>
                <w:szCs w:val="21"/>
                <w:lang w:eastAsia="zh-CN"/>
              </w:rPr>
              <w:t>）</w:t>
            </w:r>
            <w:r>
              <w:rPr>
                <w:rFonts w:hint="eastAsia" w:ascii="宋体" w:hAnsi="宋体"/>
                <w:color w:val="auto"/>
                <w:kern w:val="2"/>
                <w:sz w:val="21"/>
                <w:szCs w:val="21"/>
              </w:rPr>
              <w:t>问题处理措施方案；</w:t>
            </w:r>
          </w:p>
          <w:p w14:paraId="05649350">
            <w:pPr>
              <w:snapToGrid w:val="0"/>
              <w:spacing w:line="240" w:lineRule="auto"/>
              <w:ind w:left="0" w:leftChars="0" w:right="0" w:rightChars="0" w:firstLine="0" w:firstLineChars="0"/>
              <w:jc w:val="left"/>
              <w:rPr>
                <w:rFonts w:hint="eastAsia" w:ascii="宋体" w:hAnsi="宋体"/>
                <w:color w:val="auto"/>
                <w:kern w:val="2"/>
                <w:sz w:val="21"/>
                <w:szCs w:val="21"/>
              </w:rPr>
            </w:pPr>
            <w:r>
              <w:rPr>
                <w:rFonts w:hint="eastAsia" w:ascii="宋体" w:hAnsi="宋体"/>
                <w:color w:val="auto"/>
                <w:kern w:val="2"/>
                <w:sz w:val="21"/>
                <w:szCs w:val="21"/>
                <w:lang w:eastAsia="zh-CN"/>
              </w:rPr>
              <w:t>（</w:t>
            </w:r>
            <w:r>
              <w:rPr>
                <w:rFonts w:hint="eastAsia" w:ascii="宋体" w:hAnsi="宋体"/>
                <w:color w:val="auto"/>
                <w:kern w:val="2"/>
                <w:sz w:val="21"/>
                <w:szCs w:val="21"/>
                <w:lang w:val="en-US" w:eastAsia="zh-CN"/>
              </w:rPr>
              <w:t>3</w:t>
            </w:r>
            <w:r>
              <w:rPr>
                <w:rFonts w:hint="eastAsia" w:ascii="宋体" w:hAnsi="宋体"/>
                <w:color w:val="auto"/>
                <w:kern w:val="2"/>
                <w:sz w:val="21"/>
                <w:szCs w:val="21"/>
                <w:lang w:eastAsia="zh-CN"/>
              </w:rPr>
              <w:t>）</w:t>
            </w:r>
            <w:r>
              <w:rPr>
                <w:rFonts w:hint="eastAsia" w:ascii="宋体" w:hAnsi="宋体"/>
                <w:color w:val="auto"/>
                <w:kern w:val="2"/>
                <w:sz w:val="21"/>
                <w:szCs w:val="21"/>
              </w:rPr>
              <w:t>后期服务人员配备方案；</w:t>
            </w:r>
          </w:p>
          <w:p w14:paraId="55BF7530">
            <w:pPr>
              <w:snapToGrid w:val="0"/>
              <w:spacing w:line="240" w:lineRule="auto"/>
              <w:ind w:left="0" w:leftChars="0" w:right="0" w:rightChars="0" w:firstLine="0" w:firstLineChars="0"/>
              <w:jc w:val="left"/>
              <w:rPr>
                <w:rFonts w:hint="eastAsia" w:ascii="宋体" w:hAnsi="宋体" w:eastAsia="宋体"/>
                <w:color w:val="auto"/>
                <w:kern w:val="2"/>
                <w:sz w:val="21"/>
                <w:szCs w:val="21"/>
                <w:lang w:eastAsia="zh-CN"/>
              </w:rPr>
            </w:pPr>
            <w:r>
              <w:rPr>
                <w:rFonts w:hint="eastAsia" w:ascii="宋体" w:hAnsi="宋体"/>
                <w:color w:val="auto"/>
                <w:kern w:val="2"/>
                <w:sz w:val="21"/>
                <w:szCs w:val="21"/>
                <w:lang w:eastAsia="zh-CN"/>
              </w:rPr>
              <w:t>（</w:t>
            </w:r>
            <w:r>
              <w:rPr>
                <w:rFonts w:hint="eastAsia" w:ascii="宋体" w:hAnsi="宋体"/>
                <w:color w:val="auto"/>
                <w:kern w:val="2"/>
                <w:sz w:val="21"/>
                <w:szCs w:val="21"/>
                <w:lang w:val="en-US" w:eastAsia="zh-CN"/>
              </w:rPr>
              <w:t>4</w:t>
            </w:r>
            <w:r>
              <w:rPr>
                <w:rFonts w:hint="eastAsia" w:ascii="宋体" w:hAnsi="宋体"/>
                <w:color w:val="auto"/>
                <w:kern w:val="2"/>
                <w:sz w:val="21"/>
                <w:szCs w:val="21"/>
                <w:lang w:eastAsia="zh-CN"/>
              </w:rPr>
              <w:t>）</w:t>
            </w:r>
            <w:r>
              <w:rPr>
                <w:rFonts w:hint="eastAsia" w:ascii="宋体" w:hAnsi="宋体"/>
                <w:color w:val="auto"/>
                <w:kern w:val="2"/>
                <w:sz w:val="21"/>
                <w:szCs w:val="21"/>
              </w:rPr>
              <w:t>后期服务质量保证方案</w:t>
            </w:r>
            <w:r>
              <w:rPr>
                <w:rFonts w:hint="eastAsia" w:ascii="宋体" w:hAnsi="宋体"/>
                <w:color w:val="auto"/>
                <w:kern w:val="2"/>
                <w:sz w:val="21"/>
                <w:szCs w:val="21"/>
                <w:lang w:val="en-US" w:eastAsia="zh-CN"/>
              </w:rPr>
              <w:t>等</w:t>
            </w:r>
            <w:r>
              <w:rPr>
                <w:rFonts w:hint="eastAsia" w:ascii="宋体" w:hAnsi="宋体"/>
                <w:color w:val="auto"/>
                <w:kern w:val="2"/>
                <w:sz w:val="21"/>
                <w:szCs w:val="21"/>
                <w:lang w:eastAsia="zh-CN"/>
              </w:rPr>
              <w:t>。</w:t>
            </w:r>
          </w:p>
          <w:p w14:paraId="07F6133A">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内容全面科学、措施得当，具有针对性</w:t>
            </w:r>
            <w:r>
              <w:rPr>
                <w:rFonts w:hint="eastAsia" w:ascii="宋体" w:hAnsi="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得</w:t>
            </w:r>
            <w:r>
              <w:rPr>
                <w:rFonts w:hint="eastAsia" w:ascii="宋体" w:hAnsi="宋体" w:cs="宋体"/>
                <w:color w:val="auto"/>
                <w:sz w:val="21"/>
                <w:szCs w:val="21"/>
                <w:highlight w:val="none"/>
                <w:lang w:val="en-US" w:eastAsia="zh-CN" w:bidi="ar"/>
              </w:rPr>
              <w:t>4</w:t>
            </w:r>
            <w:r>
              <w:rPr>
                <w:rFonts w:hint="eastAsia" w:ascii="宋体" w:hAnsi="宋体" w:eastAsia="宋体" w:cs="宋体"/>
                <w:color w:val="auto"/>
                <w:sz w:val="21"/>
                <w:szCs w:val="21"/>
                <w:highlight w:val="none"/>
                <w:lang w:bidi="ar"/>
              </w:rPr>
              <w:t>分；</w:t>
            </w:r>
          </w:p>
          <w:p w14:paraId="4195E909">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内容较全面、措施较合理，具有一定的针对性</w:t>
            </w:r>
            <w:r>
              <w:rPr>
                <w:rFonts w:hint="eastAsia" w:ascii="宋体" w:hAnsi="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得</w:t>
            </w:r>
            <w:r>
              <w:rPr>
                <w:rFonts w:hint="eastAsia" w:ascii="宋体" w:hAnsi="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分；</w:t>
            </w:r>
          </w:p>
          <w:p w14:paraId="059107BF">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内容粗略，针对性有所欠缺</w:t>
            </w:r>
            <w:r>
              <w:rPr>
                <w:rFonts w:hint="eastAsia" w:ascii="宋体" w:hAnsi="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得</w:t>
            </w:r>
            <w:r>
              <w:rPr>
                <w:rFonts w:hint="eastAsia" w:ascii="宋体" w:hAnsi="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分；</w:t>
            </w:r>
          </w:p>
          <w:p w14:paraId="5AEF7F49">
            <w:pPr>
              <w:snapToGrid w:val="0"/>
              <w:spacing w:line="240" w:lineRule="auto"/>
              <w:ind w:left="0" w:leftChars="0" w:right="0" w:rightChars="0" w:firstLine="0" w:firstLine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未提供不得</w:t>
            </w:r>
            <w:r>
              <w:rPr>
                <w:rFonts w:hint="eastAsia" w:ascii="宋体" w:hAnsi="宋体" w:eastAsia="宋体" w:cs="宋体"/>
                <w:color w:val="auto"/>
                <w:sz w:val="21"/>
                <w:szCs w:val="21"/>
                <w:highlight w:val="none"/>
                <w:lang w:bidi="ar"/>
              </w:rPr>
              <w:t>分。</w:t>
            </w:r>
          </w:p>
        </w:tc>
        <w:tc>
          <w:tcPr>
            <w:tcW w:w="1585" w:type="dxa"/>
            <w:vAlign w:val="center"/>
          </w:tcPr>
          <w:p w14:paraId="35F09974">
            <w:pPr>
              <w:snapToGrid w:val="0"/>
              <w:spacing w:line="240" w:lineRule="auto"/>
              <w:ind w:left="0" w:leftChars="0" w:right="0" w:rightChars="0"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r>
      <w:tr w14:paraId="44CDA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58" w:type="dxa"/>
            <w:vAlign w:val="center"/>
          </w:tcPr>
          <w:p w14:paraId="4607EE2C">
            <w:pPr>
              <w:snapToGrid w:val="0"/>
              <w:spacing w:line="240" w:lineRule="auto"/>
              <w:ind w:left="0" w:leftChars="0" w:right="0" w:rightChars="0"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087" w:type="dxa"/>
            <w:vAlign w:val="center"/>
          </w:tcPr>
          <w:p w14:paraId="26EB9C3E">
            <w:pPr>
              <w:snapToGrid w:val="0"/>
              <w:spacing w:line="240" w:lineRule="auto"/>
              <w:ind w:left="0" w:leftChars="0" w:right="0" w:rightChars="0" w:firstLine="0" w:firstLineChars="0"/>
              <w:jc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现场答辩</w:t>
            </w:r>
          </w:p>
        </w:tc>
        <w:tc>
          <w:tcPr>
            <w:tcW w:w="4909" w:type="dxa"/>
            <w:vAlign w:val="center"/>
          </w:tcPr>
          <w:p w14:paraId="0660FED0">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eastAsia="zh-CN" w:bidi="ar"/>
              </w:rPr>
              <w:t>供应商进行现场答辩，由</w:t>
            </w:r>
            <w:r>
              <w:rPr>
                <w:rFonts w:hint="eastAsia" w:ascii="宋体" w:hAnsi="宋体" w:cs="宋体"/>
                <w:color w:val="auto"/>
                <w:sz w:val="21"/>
                <w:szCs w:val="21"/>
                <w:highlight w:val="none"/>
                <w:lang w:val="en-US" w:eastAsia="zh-CN" w:bidi="ar"/>
              </w:rPr>
              <w:t>磋商小组</w:t>
            </w:r>
            <w:r>
              <w:rPr>
                <w:rFonts w:hint="eastAsia" w:ascii="宋体" w:hAnsi="宋体" w:eastAsia="宋体" w:cs="宋体"/>
                <w:color w:val="auto"/>
                <w:sz w:val="21"/>
                <w:szCs w:val="21"/>
                <w:highlight w:val="none"/>
                <w:lang w:eastAsia="zh-CN" w:bidi="ar"/>
              </w:rPr>
              <w:t>出题，围绕项目实施的重点、难点等方面内容。评委根据答辩内容的优劣进行打分：</w:t>
            </w:r>
          </w:p>
          <w:p w14:paraId="13FBA881">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eastAsia="zh-CN" w:bidi="ar"/>
              </w:rPr>
              <w:t>内容全面、技术性强，针对性强</w:t>
            </w:r>
            <w:r>
              <w:rPr>
                <w:rFonts w:hint="eastAsia" w:ascii="宋体" w:hAnsi="宋体" w:cs="宋体"/>
                <w:color w:val="auto"/>
                <w:sz w:val="21"/>
                <w:szCs w:val="21"/>
                <w:highlight w:val="none"/>
                <w:lang w:eastAsia="zh-CN" w:bidi="ar"/>
              </w:rPr>
              <w:t>，</w:t>
            </w:r>
            <w:r>
              <w:rPr>
                <w:rFonts w:hint="eastAsia" w:ascii="宋体" w:hAnsi="宋体" w:eastAsia="宋体" w:cs="宋体"/>
                <w:color w:val="auto"/>
                <w:sz w:val="21"/>
                <w:szCs w:val="21"/>
                <w:highlight w:val="none"/>
                <w:lang w:eastAsia="zh-CN" w:bidi="ar"/>
              </w:rPr>
              <w:t>得</w:t>
            </w:r>
            <w:r>
              <w:rPr>
                <w:rFonts w:hint="eastAsia" w:ascii="宋体" w:hAnsi="宋体" w:cs="宋体"/>
                <w:color w:val="auto"/>
                <w:sz w:val="21"/>
                <w:szCs w:val="21"/>
                <w:highlight w:val="none"/>
                <w:lang w:val="en-US" w:eastAsia="zh-CN" w:bidi="ar"/>
              </w:rPr>
              <w:t>6</w:t>
            </w:r>
            <w:r>
              <w:rPr>
                <w:rFonts w:hint="eastAsia" w:ascii="宋体" w:hAnsi="宋体" w:eastAsia="宋体" w:cs="宋体"/>
                <w:color w:val="auto"/>
                <w:sz w:val="21"/>
                <w:szCs w:val="21"/>
                <w:highlight w:val="none"/>
                <w:lang w:val="en-US" w:eastAsia="zh-CN" w:bidi="ar"/>
              </w:rPr>
              <w:t>分；</w:t>
            </w:r>
          </w:p>
          <w:p w14:paraId="7BDB9804">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答辩内容基本到位</w:t>
            </w:r>
            <w:r>
              <w:rPr>
                <w:rFonts w:hint="eastAsia" w:ascii="宋体" w:hAnsi="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得</w:t>
            </w:r>
            <w:r>
              <w:rPr>
                <w:rFonts w:hint="eastAsia" w:ascii="宋体" w:hAnsi="宋体" w:cs="宋体"/>
                <w:color w:val="auto"/>
                <w:sz w:val="21"/>
                <w:szCs w:val="21"/>
                <w:highlight w:val="none"/>
                <w:lang w:val="en-US" w:eastAsia="zh-CN" w:bidi="ar"/>
              </w:rPr>
              <w:t>4</w:t>
            </w:r>
            <w:r>
              <w:rPr>
                <w:rFonts w:hint="eastAsia" w:ascii="宋体" w:hAnsi="宋体" w:eastAsia="宋体" w:cs="宋体"/>
                <w:color w:val="auto"/>
                <w:sz w:val="21"/>
                <w:szCs w:val="21"/>
                <w:highlight w:val="none"/>
                <w:lang w:val="en-US" w:eastAsia="zh-CN" w:bidi="ar"/>
              </w:rPr>
              <w:t>分；</w:t>
            </w:r>
          </w:p>
          <w:p w14:paraId="2556EF28">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答辩内容有所欠缺</w:t>
            </w:r>
            <w:r>
              <w:rPr>
                <w:rFonts w:hint="eastAsia" w:ascii="宋体" w:hAnsi="宋体" w:cs="宋体"/>
                <w:color w:val="auto"/>
                <w:sz w:val="21"/>
                <w:szCs w:val="21"/>
                <w:highlight w:val="none"/>
                <w:lang w:val="en-US" w:eastAsia="zh-CN" w:bidi="ar"/>
              </w:rPr>
              <w:t>，得</w:t>
            </w:r>
            <w:r>
              <w:rPr>
                <w:rFonts w:hint="eastAsia" w:ascii="宋体" w:hAnsi="宋体" w:eastAsia="宋体" w:cs="宋体"/>
                <w:color w:val="auto"/>
                <w:sz w:val="21"/>
                <w:szCs w:val="21"/>
                <w:highlight w:val="none"/>
                <w:lang w:val="en-US" w:eastAsia="zh-CN" w:bidi="ar"/>
              </w:rPr>
              <w:t>2分；</w:t>
            </w:r>
          </w:p>
          <w:p w14:paraId="6777CBBA">
            <w:pPr>
              <w:snapToGrid w:val="0"/>
              <w:spacing w:line="240" w:lineRule="auto"/>
              <w:ind w:left="0" w:leftChars="0" w:right="0" w:rightChars="0" w:firstLine="0" w:firstLineChars="0"/>
              <w:jc w:val="left"/>
              <w:rPr>
                <w:rFonts w:hint="eastAsia" w:ascii="宋体" w:hAnsi="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答辩内容不全面且技术了解不全面</w:t>
            </w:r>
            <w:r>
              <w:rPr>
                <w:rFonts w:hint="eastAsia" w:ascii="宋体" w:hAnsi="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得1分</w:t>
            </w:r>
            <w:r>
              <w:rPr>
                <w:rFonts w:hint="eastAsia" w:ascii="宋体" w:hAnsi="宋体" w:cs="宋体"/>
                <w:color w:val="auto"/>
                <w:sz w:val="21"/>
                <w:szCs w:val="21"/>
                <w:highlight w:val="none"/>
                <w:lang w:val="en-US" w:eastAsia="zh-CN" w:bidi="ar"/>
              </w:rPr>
              <w:t>；</w:t>
            </w:r>
          </w:p>
          <w:p w14:paraId="0CAA1737">
            <w:pPr>
              <w:snapToGrid w:val="0"/>
              <w:spacing w:line="240" w:lineRule="auto"/>
              <w:ind w:left="0" w:leftChars="0" w:right="0" w:rightChars="0" w:firstLine="0" w:firstLineChars="0"/>
              <w:jc w:val="left"/>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答非所问</w:t>
            </w:r>
            <w:r>
              <w:rPr>
                <w:rFonts w:hint="eastAsia" w:ascii="宋体" w:hAnsi="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不得分。</w:t>
            </w:r>
          </w:p>
          <w:p w14:paraId="22A1F6B5">
            <w:p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现场答辩人员</w:t>
            </w:r>
            <w:r>
              <w:rPr>
                <w:rFonts w:hint="eastAsia" w:ascii="宋体" w:hAnsi="宋体" w:cs="宋体"/>
                <w:color w:val="auto"/>
                <w:sz w:val="21"/>
                <w:szCs w:val="21"/>
                <w:highlight w:val="none"/>
                <w:lang w:val="en-US" w:eastAsia="zh-CN" w:bidi="ar"/>
              </w:rPr>
              <w:t>须为供应商</w:t>
            </w:r>
            <w:r>
              <w:rPr>
                <w:rFonts w:hint="eastAsia" w:ascii="宋体" w:hAnsi="宋体" w:eastAsia="宋体" w:cs="宋体"/>
                <w:color w:val="auto"/>
                <w:sz w:val="21"/>
                <w:szCs w:val="21"/>
                <w:highlight w:val="none"/>
                <w:lang w:bidi="ar"/>
              </w:rPr>
              <w:t>正式员工，</w:t>
            </w:r>
            <w:r>
              <w:rPr>
                <w:rFonts w:hint="eastAsia" w:ascii="宋体" w:hAnsi="宋体" w:eastAsia="宋体" w:cs="宋体"/>
                <w:color w:val="auto"/>
                <w:sz w:val="21"/>
                <w:szCs w:val="21"/>
                <w:highlight w:val="none"/>
                <w:lang w:eastAsia="zh-CN" w:bidi="ar"/>
              </w:rPr>
              <w:t>提供</w:t>
            </w:r>
            <w:r>
              <w:rPr>
                <w:rFonts w:hint="eastAsia" w:ascii="宋体" w:hAnsi="宋体" w:eastAsia="宋体" w:cs="宋体"/>
                <w:color w:val="auto"/>
                <w:sz w:val="21"/>
                <w:szCs w:val="21"/>
                <w:highlight w:val="none"/>
                <w:lang w:val="en-US" w:eastAsia="zh-CN" w:bidi="ar"/>
              </w:rPr>
              <w:t>2026年</w:t>
            </w:r>
            <w:r>
              <w:rPr>
                <w:rFonts w:hint="eastAsia" w:ascii="宋体" w:hAnsi="宋体" w:cs="宋体"/>
                <w:color w:val="auto"/>
                <w:sz w:val="21"/>
                <w:szCs w:val="21"/>
                <w:highlight w:val="none"/>
                <w:lang w:val="en-US" w:eastAsia="zh-CN" w:bidi="ar"/>
              </w:rPr>
              <w:t>1月以来</w:t>
            </w:r>
            <w:r>
              <w:rPr>
                <w:rFonts w:hint="eastAsia" w:ascii="宋体" w:hAnsi="宋体" w:eastAsia="宋体" w:cs="宋体"/>
                <w:color w:val="auto"/>
                <w:sz w:val="21"/>
                <w:szCs w:val="21"/>
                <w:highlight w:val="none"/>
                <w:lang w:val="en-US" w:eastAsia="zh-CN" w:bidi="ar"/>
              </w:rPr>
              <w:t>任意一个月</w:t>
            </w:r>
            <w:r>
              <w:rPr>
                <w:rFonts w:hint="eastAsia" w:ascii="宋体" w:hAnsi="宋体" w:cs="宋体"/>
                <w:color w:val="auto"/>
                <w:sz w:val="21"/>
                <w:szCs w:val="21"/>
                <w:highlight w:val="none"/>
                <w:lang w:val="en-US" w:eastAsia="zh-CN" w:bidi="ar"/>
              </w:rPr>
              <w:t>的</w:t>
            </w:r>
            <w:r>
              <w:rPr>
                <w:rFonts w:hint="eastAsia" w:ascii="宋体" w:hAnsi="宋体" w:eastAsia="宋体" w:cs="宋体"/>
                <w:color w:val="auto"/>
                <w:sz w:val="21"/>
                <w:szCs w:val="21"/>
                <w:highlight w:val="none"/>
                <w:lang w:val="en-US" w:eastAsia="zh-CN" w:bidi="ar"/>
              </w:rPr>
              <w:t>社保证明，否则本项按0分处理</w:t>
            </w:r>
            <w:r>
              <w:rPr>
                <w:rFonts w:hint="eastAsia" w:ascii="宋体" w:hAnsi="宋体" w:eastAsia="宋体" w:cs="宋体"/>
                <w:color w:val="auto"/>
                <w:sz w:val="21"/>
                <w:szCs w:val="21"/>
                <w:highlight w:val="none"/>
                <w:lang w:bidi="ar"/>
              </w:rPr>
              <w:t>。</w:t>
            </w:r>
          </w:p>
        </w:tc>
        <w:tc>
          <w:tcPr>
            <w:tcW w:w="1585" w:type="dxa"/>
            <w:vAlign w:val="center"/>
          </w:tcPr>
          <w:p w14:paraId="5D34984D">
            <w:pPr>
              <w:snapToGrid w:val="0"/>
              <w:spacing w:line="240" w:lineRule="auto"/>
              <w:ind w:left="0" w:leftChars="0" w:right="0" w:rightChars="0"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r>
    </w:tbl>
    <w:p w14:paraId="5E4EEAA9">
      <w:pPr>
        <w:keepNext w:val="0"/>
        <w:keepLines w:val="0"/>
        <w:pageBreakBefore w:val="0"/>
        <w:kinsoku/>
        <w:wordWrap/>
        <w:overflowPunct/>
        <w:topLinePunct w:val="0"/>
        <w:autoSpaceDE/>
        <w:autoSpaceDN/>
        <w:bidi w:val="0"/>
        <w:spacing w:line="360" w:lineRule="auto"/>
        <w:ind w:firstLine="482" w:firstLineChars="200"/>
        <w:outlineLvl w:val="2"/>
        <w:rPr>
          <w:rFonts w:hint="eastAsia" w:ascii="宋体" w:hAnsi="宋体" w:eastAsia="宋体" w:cs="宋体"/>
          <w:b/>
          <w:color w:val="auto"/>
          <w:sz w:val="24"/>
          <w:szCs w:val="28"/>
          <w:highlight w:val="none"/>
        </w:rPr>
      </w:pPr>
    </w:p>
    <w:p w14:paraId="779C31B4">
      <w:pPr>
        <w:keepNext w:val="0"/>
        <w:keepLines w:val="0"/>
        <w:pageBreakBefore w:val="0"/>
        <w:kinsoku/>
        <w:wordWrap/>
        <w:overflowPunct/>
        <w:topLinePunct w:val="0"/>
        <w:autoSpaceDE/>
        <w:autoSpaceDN/>
        <w:bidi w:val="0"/>
        <w:spacing w:line="360" w:lineRule="auto"/>
        <w:ind w:firstLine="482" w:firstLineChars="200"/>
        <w:outlineLvl w:val="2"/>
        <w:rPr>
          <w:rFonts w:hint="eastAsia" w:ascii="宋体" w:hAnsi="宋体" w:eastAsia="宋体" w:cs="宋体"/>
          <w:color w:val="auto"/>
          <w:sz w:val="24"/>
          <w:szCs w:val="28"/>
          <w:highlight w:val="none"/>
        </w:rPr>
      </w:pPr>
      <w:r>
        <w:rPr>
          <w:rFonts w:hint="eastAsia" w:ascii="宋体" w:hAnsi="宋体" w:eastAsia="宋体" w:cs="宋体"/>
          <w:b/>
          <w:color w:val="auto"/>
          <w:sz w:val="24"/>
          <w:szCs w:val="28"/>
          <w:highlight w:val="none"/>
        </w:rPr>
        <w:t>（四）</w:t>
      </w:r>
      <w:r>
        <w:rPr>
          <w:rFonts w:hint="eastAsia" w:ascii="宋体" w:hAnsi="宋体" w:eastAsia="宋体" w:cs="宋体"/>
          <w:b/>
          <w:color w:val="auto"/>
          <w:sz w:val="24"/>
          <w:szCs w:val="28"/>
          <w:highlight w:val="none"/>
          <w:lang w:val="zh-CN"/>
        </w:rPr>
        <w:t>价格分</w:t>
      </w:r>
      <w:r>
        <w:rPr>
          <w:rFonts w:hint="eastAsia" w:ascii="宋体" w:hAnsi="宋体" w:eastAsia="宋体" w:cs="宋体"/>
          <w:b/>
          <w:color w:val="auto"/>
          <w:sz w:val="24"/>
          <w:szCs w:val="28"/>
          <w:highlight w:val="none"/>
        </w:rPr>
        <w:t>：</w:t>
      </w:r>
      <w:r>
        <w:rPr>
          <w:rFonts w:hint="eastAsia" w:ascii="宋体" w:hAnsi="宋体" w:cs="宋体"/>
          <w:color w:val="auto"/>
          <w:sz w:val="24"/>
          <w:szCs w:val="28"/>
          <w:highlight w:val="none"/>
          <w:lang w:val="en-US" w:eastAsia="zh-CN"/>
        </w:rPr>
        <w:t>4</w:t>
      </w:r>
      <w:r>
        <w:rPr>
          <w:rFonts w:hint="eastAsia" w:ascii="宋体" w:hAnsi="宋体" w:eastAsia="宋体" w:cs="宋体"/>
          <w:color w:val="auto"/>
          <w:sz w:val="24"/>
          <w:szCs w:val="28"/>
          <w:highlight w:val="none"/>
          <w:lang w:val="en-US" w:eastAsia="zh-CN"/>
        </w:rPr>
        <w:t>0</w:t>
      </w:r>
      <w:r>
        <w:rPr>
          <w:rFonts w:hint="eastAsia" w:ascii="宋体" w:hAnsi="宋体" w:eastAsia="宋体" w:cs="宋体"/>
          <w:color w:val="auto"/>
          <w:sz w:val="24"/>
          <w:szCs w:val="28"/>
          <w:highlight w:val="none"/>
          <w:lang w:val="zh-CN"/>
        </w:rPr>
        <w:t>分</w:t>
      </w:r>
    </w:p>
    <w:p w14:paraId="4F4BF57B">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价格分统一采用低价优先法计算，即满足磋商文件要求且最后报价（总价）最低的供应商的价格为磋商基准价，其价格分为满分。其他供应商的价格分统一按照下列公式计算：</w:t>
      </w:r>
    </w:p>
    <w:p w14:paraId="39B00786">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磋商报价得分=（磋商基准价/最后磋商报价）×</w:t>
      </w:r>
      <w:r>
        <w:rPr>
          <w:rFonts w:hint="eastAsia" w:ascii="宋体" w:hAnsi="宋体" w:cs="宋体"/>
          <w:color w:val="auto"/>
          <w:sz w:val="24"/>
          <w:szCs w:val="28"/>
          <w:highlight w:val="none"/>
          <w:lang w:val="en-US" w:eastAsia="zh-CN"/>
        </w:rPr>
        <w:t>4</w:t>
      </w:r>
      <w:r>
        <w:rPr>
          <w:rFonts w:hint="eastAsia" w:ascii="宋体" w:hAnsi="宋体" w:eastAsia="宋体" w:cs="宋体"/>
          <w:color w:val="auto"/>
          <w:sz w:val="24"/>
          <w:szCs w:val="28"/>
          <w:highlight w:val="none"/>
          <w:lang w:val="en-US" w:eastAsia="zh-CN"/>
        </w:rPr>
        <w:t>0</w:t>
      </w:r>
    </w:p>
    <w:p w14:paraId="6A5AEAFF">
      <w:pPr>
        <w:keepNext w:val="0"/>
        <w:keepLines w:val="0"/>
        <w:pageBreakBefore w:val="0"/>
        <w:kinsoku/>
        <w:wordWrap/>
        <w:overflowPunct/>
        <w:topLinePunct w:val="0"/>
        <w:autoSpaceDE/>
        <w:autoSpaceDN/>
        <w:bidi w:val="0"/>
        <w:adjustRightInd w:val="0"/>
        <w:snapToGrid w:val="0"/>
        <w:spacing w:line="360" w:lineRule="auto"/>
        <w:ind w:firstLine="570"/>
        <w:rPr>
          <w:rFonts w:hint="eastAsia" w:ascii="宋体" w:hAnsi="宋体" w:eastAsia="宋体" w:cs="宋体"/>
          <w:color w:val="auto"/>
          <w:sz w:val="24"/>
          <w:szCs w:val="28"/>
          <w:highlight w:val="none"/>
        </w:rPr>
      </w:pPr>
      <w:r>
        <w:rPr>
          <w:rFonts w:hint="eastAsia" w:ascii="宋体" w:hAnsi="宋体" w:cs="宋体"/>
          <w:color w:val="auto"/>
          <w:sz w:val="24"/>
          <w:szCs w:val="28"/>
          <w:highlight w:val="none"/>
          <w:lang w:eastAsia="zh-CN"/>
        </w:rPr>
        <w:t>磋商小组</w:t>
      </w:r>
      <w:r>
        <w:rPr>
          <w:rFonts w:hint="eastAsia" w:ascii="宋体" w:hAnsi="宋体" w:eastAsia="宋体" w:cs="宋体"/>
          <w:color w:val="auto"/>
          <w:sz w:val="24"/>
          <w:szCs w:val="28"/>
          <w:highlight w:val="none"/>
        </w:rPr>
        <w:t>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ascii="宋体" w:hAnsi="宋体" w:cs="宋体"/>
          <w:color w:val="auto"/>
          <w:sz w:val="24"/>
          <w:szCs w:val="28"/>
          <w:highlight w:val="none"/>
          <w:lang w:eastAsia="zh-CN"/>
        </w:rPr>
        <w:t>磋商小组</w:t>
      </w:r>
      <w:r>
        <w:rPr>
          <w:rFonts w:hint="eastAsia" w:ascii="宋体" w:hAnsi="宋体" w:eastAsia="宋体" w:cs="宋体"/>
          <w:color w:val="auto"/>
          <w:sz w:val="24"/>
          <w:szCs w:val="28"/>
          <w:highlight w:val="none"/>
        </w:rPr>
        <w:t>应当将其作为无效投标处理。</w:t>
      </w:r>
    </w:p>
    <w:p w14:paraId="428F9833">
      <w:pPr>
        <w:keepNext w:val="0"/>
        <w:keepLines w:val="0"/>
        <w:pageBreakBefore w:val="0"/>
        <w:kinsoku/>
        <w:wordWrap/>
        <w:overflowPunct/>
        <w:topLinePunct w:val="0"/>
        <w:autoSpaceDE/>
        <w:autoSpaceDN/>
        <w:bidi w:val="0"/>
        <w:adjustRightInd w:val="0"/>
        <w:snapToGrid w:val="0"/>
        <w:spacing w:line="360" w:lineRule="auto"/>
        <w:ind w:firstLine="570"/>
        <w:outlineLvl w:val="2"/>
        <w:rPr>
          <w:rFonts w:hint="eastAsia" w:ascii="宋体" w:hAnsi="宋体" w:eastAsia="宋体" w:cs="宋体"/>
          <w:bCs/>
          <w:color w:val="auto"/>
          <w:sz w:val="24"/>
          <w:szCs w:val="28"/>
          <w:highlight w:val="none"/>
        </w:rPr>
      </w:pPr>
      <w:r>
        <w:rPr>
          <w:rFonts w:hint="eastAsia" w:ascii="宋体" w:hAnsi="宋体" w:eastAsia="宋体" w:cs="宋体"/>
          <w:b/>
          <w:color w:val="auto"/>
          <w:sz w:val="24"/>
          <w:szCs w:val="28"/>
          <w:highlight w:val="none"/>
        </w:rPr>
        <w:t>（五）成交供应商的确定</w:t>
      </w:r>
    </w:p>
    <w:p w14:paraId="39BA10A1">
      <w:pPr>
        <w:keepNext w:val="0"/>
        <w:keepLines w:val="0"/>
        <w:pageBreakBefore w:val="0"/>
        <w:kinsoku/>
        <w:wordWrap/>
        <w:overflowPunct/>
        <w:topLinePunct w:val="0"/>
        <w:autoSpaceDE/>
        <w:autoSpaceDN/>
        <w:bidi w:val="0"/>
        <w:adjustRightInd w:val="0"/>
        <w:snapToGrid w:val="0"/>
        <w:spacing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磋商小组汇总各评委评分后，按照得分从高到低的顺序推荐三名成交候选人，并编写评审报告。</w:t>
      </w:r>
    </w:p>
    <w:p w14:paraId="11ACC7CD">
      <w:pPr>
        <w:keepNext w:val="0"/>
        <w:keepLines w:val="0"/>
        <w:pageBreakBefore w:val="0"/>
        <w:kinsoku/>
        <w:wordWrap/>
        <w:overflowPunct/>
        <w:topLinePunct w:val="0"/>
        <w:autoSpaceDE/>
        <w:autoSpaceDN/>
        <w:bidi w:val="0"/>
        <w:adjustRightInd w:val="0"/>
        <w:snapToGrid w:val="0"/>
        <w:spacing w:line="360" w:lineRule="auto"/>
        <w:ind w:firstLine="570"/>
        <w:rPr>
          <w:rFonts w:hint="default" w:ascii="宋体" w:hAnsi="宋体" w:eastAsia="宋体" w:cs="宋体"/>
          <w:b/>
          <w:color w:val="auto"/>
          <w:sz w:val="24"/>
          <w:szCs w:val="28"/>
          <w:highlight w:val="none"/>
          <w:lang w:val="en-US" w:eastAsia="zh-CN"/>
        </w:rPr>
      </w:pPr>
      <w:r>
        <w:rPr>
          <w:rFonts w:hint="eastAsia" w:ascii="宋体" w:hAnsi="宋体" w:eastAsia="宋体" w:cs="宋体"/>
          <w:color w:val="000000" w:themeColor="text1"/>
          <w:sz w:val="24"/>
          <w:szCs w:val="28"/>
          <w:highlight w:val="none"/>
          <w14:textFill>
            <w14:solidFill>
              <w14:schemeClr w14:val="tx1"/>
            </w14:solidFill>
          </w14:textFill>
        </w:rPr>
        <w:t>采购人委托磋商小组</w:t>
      </w:r>
      <w:r>
        <w:rPr>
          <w:rFonts w:hint="eastAsia" w:ascii="宋体" w:hAnsi="宋体" w:eastAsia="宋体" w:cs="宋体"/>
          <w:color w:val="auto"/>
          <w:sz w:val="24"/>
          <w:szCs w:val="28"/>
          <w:highlight w:val="none"/>
        </w:rPr>
        <w:t>直接确定排名第一的成交候选人为成交供应商。</w:t>
      </w:r>
    </w:p>
    <w:p w14:paraId="2F4F558C">
      <w:pPr>
        <w:keepNext w:val="0"/>
        <w:keepLines w:val="0"/>
        <w:pageBreakBefore w:val="0"/>
        <w:kinsoku/>
        <w:wordWrap/>
        <w:overflowPunct/>
        <w:topLinePunct w:val="0"/>
        <w:autoSpaceDE/>
        <w:autoSpaceDN/>
        <w:bidi w:val="0"/>
        <w:adjustRightInd w:val="0"/>
        <w:snapToGrid w:val="0"/>
        <w:spacing w:line="360" w:lineRule="auto"/>
        <w:ind w:firstLine="482" w:firstLineChars="200"/>
        <w:outlineLvl w:val="2"/>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（六）公告成交结果</w:t>
      </w:r>
    </w:p>
    <w:p w14:paraId="51DCE270">
      <w:pPr>
        <w:keepNext w:val="0"/>
        <w:keepLines w:val="0"/>
        <w:pageBreakBefore w:val="0"/>
        <w:kinsoku/>
        <w:wordWrap/>
        <w:overflowPunct/>
        <w:topLinePunct w:val="0"/>
        <w:autoSpaceDE/>
        <w:autoSpaceDN/>
        <w:bidi w:val="0"/>
        <w:adjustRightInd w:val="0"/>
        <w:snapToGrid w:val="0"/>
        <w:spacing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自确定成交供应商之日起2个工作日内，在</w:t>
      </w:r>
      <w:r>
        <w:rPr>
          <w:rFonts w:hint="eastAsia" w:ascii="宋体" w:hAnsi="宋体" w:eastAsia="宋体" w:cs="宋体"/>
          <w:color w:val="auto"/>
          <w:sz w:val="24"/>
          <w:szCs w:val="28"/>
          <w:highlight w:val="none"/>
          <w:lang w:eastAsia="zh-CN"/>
        </w:rPr>
        <w:t>江苏商贸职业学院</w:t>
      </w:r>
      <w:r>
        <w:rPr>
          <w:rFonts w:hint="eastAsia" w:ascii="宋体" w:hAnsi="宋体" w:eastAsia="宋体" w:cs="宋体"/>
          <w:color w:val="auto"/>
          <w:sz w:val="24"/>
          <w:szCs w:val="28"/>
          <w:highlight w:val="none"/>
        </w:rPr>
        <w:t>网站公告成交结果，公告期限为1个工作日。</w:t>
      </w:r>
    </w:p>
    <w:p w14:paraId="7015121C">
      <w:pPr>
        <w:keepNext w:val="0"/>
        <w:keepLines w:val="0"/>
        <w:pageBreakBefore w:val="0"/>
        <w:kinsoku/>
        <w:wordWrap/>
        <w:overflowPunct/>
        <w:topLinePunct w:val="0"/>
        <w:autoSpaceDE/>
        <w:autoSpaceDN/>
        <w:bidi w:val="0"/>
        <w:adjustRightInd w:val="0"/>
        <w:snapToGrid w:val="0"/>
        <w:spacing w:line="360" w:lineRule="auto"/>
        <w:ind w:firstLine="482" w:firstLineChars="200"/>
        <w:outlineLvl w:val="2"/>
        <w:rPr>
          <w:rFonts w:hint="eastAsia" w:ascii="宋体" w:hAnsi="宋体" w:eastAsia="宋体" w:cs="宋体"/>
          <w:b/>
          <w:bCs/>
          <w:color w:val="auto"/>
          <w:sz w:val="24"/>
          <w:szCs w:val="28"/>
          <w:highlight w:val="none"/>
        </w:rPr>
      </w:pPr>
      <w:r>
        <w:rPr>
          <w:rFonts w:hint="eastAsia" w:ascii="宋体" w:hAnsi="宋体" w:eastAsia="宋体" w:cs="宋体"/>
          <w:b/>
          <w:color w:val="auto"/>
          <w:sz w:val="24"/>
          <w:szCs w:val="28"/>
          <w:highlight w:val="none"/>
        </w:rPr>
        <w:t>（七）</w:t>
      </w:r>
      <w:r>
        <w:rPr>
          <w:rFonts w:hint="eastAsia" w:ascii="宋体" w:hAnsi="宋体" w:eastAsia="宋体" w:cs="宋体"/>
          <w:b/>
          <w:bCs/>
          <w:color w:val="auto"/>
          <w:sz w:val="24"/>
          <w:szCs w:val="28"/>
          <w:highlight w:val="none"/>
        </w:rPr>
        <w:t>发放成交通知书</w:t>
      </w:r>
    </w:p>
    <w:p w14:paraId="0C23BC54">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bCs/>
          <w:color w:val="auto"/>
          <w:sz w:val="24"/>
          <w:szCs w:val="28"/>
          <w:highlight w:val="none"/>
        </w:rPr>
      </w:pPr>
      <w:r>
        <w:rPr>
          <w:rFonts w:hint="eastAsia" w:ascii="宋体" w:hAnsi="宋体" w:eastAsia="宋体" w:cs="宋体"/>
          <w:color w:val="auto"/>
          <w:sz w:val="24"/>
          <w:szCs w:val="28"/>
          <w:highlight w:val="none"/>
        </w:rPr>
        <w:t>公告成交结果的同时，采购代理机构</w:t>
      </w:r>
      <w:r>
        <w:rPr>
          <w:rFonts w:hint="eastAsia" w:ascii="宋体" w:hAnsi="宋体" w:eastAsia="宋体" w:cs="宋体"/>
          <w:bCs/>
          <w:color w:val="auto"/>
          <w:sz w:val="24"/>
          <w:szCs w:val="28"/>
          <w:highlight w:val="none"/>
        </w:rPr>
        <w:t>向成交供应商发放成交通知书。</w:t>
      </w:r>
    </w:p>
    <w:p w14:paraId="3DF2307F">
      <w:pPr>
        <w:keepNext w:val="0"/>
        <w:keepLines w:val="0"/>
        <w:pageBreakBefore w:val="0"/>
        <w:kinsoku/>
        <w:wordWrap/>
        <w:overflowPunct/>
        <w:topLinePunct w:val="0"/>
        <w:autoSpaceDE/>
        <w:autoSpaceDN/>
        <w:bidi w:val="0"/>
        <w:adjustRightInd w:val="0"/>
        <w:snapToGrid w:val="0"/>
        <w:spacing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成交通知书发出后，采购人不得违法改变成交结果，成交供应商无正当理由不得放弃成交。</w:t>
      </w:r>
    </w:p>
    <w:p w14:paraId="0D113FFA">
      <w:pPr>
        <w:keepNext w:val="0"/>
        <w:keepLines w:val="0"/>
        <w:pageBreakBefore w:val="0"/>
        <w:kinsoku/>
        <w:wordWrap/>
        <w:overflowPunct/>
        <w:topLinePunct w:val="0"/>
        <w:autoSpaceDE/>
        <w:autoSpaceDN/>
        <w:bidi w:val="0"/>
        <w:snapToGrid w:val="0"/>
        <w:spacing w:line="360" w:lineRule="auto"/>
        <w:ind w:firstLine="482" w:firstLineChars="200"/>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（八）其他</w:t>
      </w:r>
    </w:p>
    <w:p w14:paraId="662F9B25">
      <w:pPr>
        <w:keepNext w:val="0"/>
        <w:keepLines w:val="0"/>
        <w:pageBreakBefore w:val="0"/>
        <w:kinsoku/>
        <w:wordWrap/>
        <w:overflowPunct/>
        <w:topLinePunct w:val="0"/>
        <w:autoSpaceDE/>
        <w:autoSpaceDN/>
        <w:bidi w:val="0"/>
        <w:adjustRightInd w:val="0"/>
        <w:snapToGrid w:val="0"/>
        <w:spacing w:line="360" w:lineRule="auto"/>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当成交候选人无正当理由放弃成交，被查实存在影响成交结果的违法行为等情形，采购人有权按照相关法律法规的规定对其采取惩戒措施，包含但不限于列入采购失信人黑名单等措施。</w:t>
      </w:r>
    </w:p>
    <w:p w14:paraId="0920943B">
      <w:pPr>
        <w:snapToGrid w:val="0"/>
        <w:spacing w:line="360" w:lineRule="auto"/>
        <w:ind w:firstLine="480" w:firstLineChars="200"/>
        <w:rPr>
          <w:rFonts w:hint="eastAsia" w:ascii="宋体" w:hAnsi="宋体" w:cs="宋体"/>
          <w:sz w:val="24"/>
        </w:rPr>
      </w:pPr>
      <w:r>
        <w:rPr>
          <w:rFonts w:hint="eastAsia" w:ascii="宋体" w:hAnsi="宋体" w:cs="宋体"/>
          <w:sz w:val="24"/>
        </w:rPr>
        <w:t>当成交供应商放弃</w:t>
      </w:r>
      <w:r>
        <w:rPr>
          <w:rFonts w:hint="eastAsia" w:ascii="宋体" w:hAnsi="宋体" w:cs="宋体"/>
          <w:sz w:val="24"/>
          <w:lang w:val="en-US" w:eastAsia="zh-CN"/>
        </w:rPr>
        <w:t>成交</w:t>
      </w:r>
      <w:r>
        <w:rPr>
          <w:rFonts w:hint="eastAsia" w:ascii="宋体" w:hAnsi="宋体" w:cs="宋体"/>
          <w:sz w:val="24"/>
        </w:rPr>
        <w:t>、不能履行或拒签合同，或者被查实存在影响</w:t>
      </w:r>
      <w:r>
        <w:rPr>
          <w:rFonts w:hint="eastAsia" w:ascii="宋体" w:hAnsi="宋体" w:cs="宋体"/>
          <w:sz w:val="24"/>
          <w:lang w:val="en-US" w:eastAsia="zh-CN"/>
        </w:rPr>
        <w:t>成交</w:t>
      </w:r>
      <w:r>
        <w:rPr>
          <w:rFonts w:hint="eastAsia" w:ascii="宋体" w:hAnsi="宋体" w:cs="宋体"/>
          <w:sz w:val="24"/>
        </w:rPr>
        <w:t>结果的违法行为等情形，不符合</w:t>
      </w:r>
      <w:r>
        <w:rPr>
          <w:rFonts w:hint="eastAsia" w:ascii="宋体" w:hAnsi="宋体" w:cs="宋体"/>
          <w:sz w:val="24"/>
          <w:lang w:val="en-US" w:eastAsia="zh-CN"/>
        </w:rPr>
        <w:t>成交</w:t>
      </w:r>
      <w:r>
        <w:rPr>
          <w:rFonts w:hint="eastAsia" w:ascii="宋体" w:hAnsi="宋体" w:cs="宋体"/>
          <w:sz w:val="24"/>
        </w:rPr>
        <w:t>条件的，采购人可以按照</w:t>
      </w:r>
      <w:r>
        <w:rPr>
          <w:rFonts w:hint="eastAsia" w:ascii="宋体" w:hAnsi="宋体" w:cs="宋体"/>
          <w:sz w:val="24"/>
          <w:lang w:val="en-US" w:eastAsia="zh-CN"/>
        </w:rPr>
        <w:t>磋商小组</w:t>
      </w:r>
      <w:r>
        <w:rPr>
          <w:rFonts w:hint="eastAsia" w:ascii="宋体" w:hAnsi="宋体" w:cs="宋体"/>
          <w:sz w:val="24"/>
        </w:rPr>
        <w:t>提出的</w:t>
      </w:r>
      <w:r>
        <w:rPr>
          <w:rFonts w:hint="eastAsia" w:ascii="宋体" w:hAnsi="宋体" w:cs="宋体"/>
          <w:sz w:val="24"/>
          <w:lang w:val="en-US" w:eastAsia="zh-CN"/>
        </w:rPr>
        <w:t>成交</w:t>
      </w:r>
      <w:r>
        <w:rPr>
          <w:rFonts w:hint="eastAsia" w:ascii="宋体" w:hAnsi="宋体" w:cs="宋体"/>
          <w:sz w:val="24"/>
        </w:rPr>
        <w:t>候选人名单排序依次确定其他</w:t>
      </w:r>
      <w:r>
        <w:rPr>
          <w:rFonts w:hint="eastAsia" w:ascii="宋体" w:hAnsi="宋体" w:cs="宋体"/>
          <w:sz w:val="24"/>
          <w:lang w:val="en-US" w:eastAsia="zh-CN"/>
        </w:rPr>
        <w:t>成交</w:t>
      </w:r>
      <w:r>
        <w:rPr>
          <w:rFonts w:hint="eastAsia" w:ascii="宋体" w:hAnsi="宋体" w:cs="宋体"/>
          <w:sz w:val="24"/>
        </w:rPr>
        <w:t>候选人为成交单位，也可以重新采购。</w:t>
      </w:r>
    </w:p>
    <w:p w14:paraId="5D806BF1">
      <w:pPr>
        <w:keepNext w:val="0"/>
        <w:keepLines w:val="0"/>
        <w:pageBreakBefore w:val="0"/>
        <w:kinsoku/>
        <w:wordWrap/>
        <w:overflowPunct/>
        <w:topLinePunct w:val="0"/>
        <w:autoSpaceDE/>
        <w:autoSpaceDN/>
        <w:bidi w:val="0"/>
        <w:adjustRightInd w:val="0"/>
        <w:snapToGrid w:val="0"/>
        <w:spacing w:line="360" w:lineRule="auto"/>
        <w:ind w:firstLine="570"/>
        <w:rPr>
          <w:rFonts w:hint="eastAsia" w:ascii="宋体" w:hAnsi="宋体" w:eastAsia="宋体" w:cs="宋体"/>
          <w:color w:val="auto"/>
          <w:sz w:val="24"/>
          <w:szCs w:val="28"/>
          <w:highlight w:val="none"/>
        </w:rPr>
      </w:pPr>
    </w:p>
    <w:p w14:paraId="2DA9097A">
      <w:pPr>
        <w:adjustRightInd w:val="0"/>
        <w:snapToGrid w:val="0"/>
        <w:spacing w:line="460" w:lineRule="exact"/>
        <w:jc w:val="center"/>
        <w:rPr>
          <w:rFonts w:hint="default" w:ascii="宋体" w:hAnsi="宋体" w:cs="宋体"/>
          <w:b/>
          <w:color w:val="auto"/>
          <w:sz w:val="24"/>
          <w:szCs w:val="36"/>
          <w:highlight w:val="none"/>
          <w:lang w:val="en-US" w:eastAsia="zh-CN"/>
        </w:rPr>
      </w:pPr>
      <w:r>
        <w:rPr>
          <w:rFonts w:hint="eastAsia" w:ascii="宋体" w:hAnsi="宋体" w:eastAsia="宋体" w:cs="宋体"/>
          <w:b/>
          <w:color w:val="auto"/>
          <w:sz w:val="24"/>
          <w:szCs w:val="36"/>
          <w:highlight w:val="none"/>
        </w:rPr>
        <w:br w:type="page"/>
      </w:r>
      <w:r>
        <w:rPr>
          <w:rFonts w:hint="eastAsia" w:ascii="宋体" w:hAnsi="宋体" w:cs="宋体"/>
          <w:b/>
          <w:color w:val="auto"/>
          <w:sz w:val="28"/>
          <w:szCs w:val="40"/>
          <w:highlight w:val="none"/>
          <w:lang w:val="en-US" w:eastAsia="zh-CN"/>
        </w:rPr>
        <w:t>第六部分 质疑与投诉</w:t>
      </w:r>
    </w:p>
    <w:p w14:paraId="3A2667ED">
      <w:pPr>
        <w:adjustRightInd w:val="0"/>
        <w:snapToGrid w:val="0"/>
        <w:spacing w:line="460" w:lineRule="exact"/>
        <w:ind w:firstLine="480" w:firstLineChars="200"/>
        <w:rPr>
          <w:rFonts w:ascii="宋体" w:hAnsi="宋体" w:cs="宋体"/>
          <w:sz w:val="24"/>
        </w:rPr>
      </w:pPr>
      <w:r>
        <w:rPr>
          <w:rFonts w:hint="eastAsia" w:ascii="宋体" w:hAnsi="宋体" w:cs="宋体"/>
          <w:sz w:val="24"/>
        </w:rPr>
        <w:t>一、质疑的提出</w:t>
      </w:r>
    </w:p>
    <w:p w14:paraId="507F3CA6">
      <w:pPr>
        <w:adjustRightInd w:val="0"/>
        <w:snapToGrid w:val="0"/>
        <w:spacing w:line="460" w:lineRule="exact"/>
        <w:ind w:firstLine="480" w:firstLineChars="200"/>
        <w:rPr>
          <w:rFonts w:ascii="宋体" w:hAnsi="宋体" w:cs="宋体"/>
          <w:sz w:val="24"/>
        </w:rPr>
      </w:pPr>
      <w:r>
        <w:rPr>
          <w:rFonts w:hint="eastAsia" w:ascii="宋体" w:hAnsi="宋体" w:cs="宋体"/>
          <w:sz w:val="24"/>
        </w:rPr>
        <w:t>1.质疑人必须是直接参加本次投标活动的当事人。</w:t>
      </w:r>
    </w:p>
    <w:p w14:paraId="5D48E70F">
      <w:pPr>
        <w:adjustRightInd w:val="0"/>
        <w:snapToGrid w:val="0"/>
        <w:spacing w:line="460" w:lineRule="exact"/>
        <w:ind w:firstLine="480" w:firstLineChars="200"/>
        <w:rPr>
          <w:rFonts w:ascii="宋体" w:hAnsi="宋体" w:cs="宋体"/>
          <w:sz w:val="24"/>
        </w:rPr>
      </w:pPr>
      <w:r>
        <w:rPr>
          <w:rFonts w:hint="eastAsia" w:ascii="宋体" w:hAnsi="宋体" w:cs="宋体"/>
          <w:sz w:val="24"/>
        </w:rPr>
        <w:t>2.下载</w:t>
      </w:r>
      <w:r>
        <w:rPr>
          <w:rFonts w:hint="eastAsia" w:ascii="宋体" w:hAnsi="宋体" w:cs="宋体"/>
          <w:sz w:val="24"/>
          <w:lang w:val="en-US" w:eastAsia="zh-CN"/>
        </w:rPr>
        <w:t>采购</w:t>
      </w:r>
      <w:r>
        <w:rPr>
          <w:rFonts w:hint="eastAsia" w:ascii="宋体" w:hAnsi="宋体" w:cs="宋体"/>
          <w:sz w:val="24"/>
        </w:rPr>
        <w:t>文件的</w:t>
      </w:r>
      <w:r>
        <w:rPr>
          <w:rFonts w:hint="eastAsia" w:ascii="宋体" w:hAnsi="宋体" w:cs="宋体"/>
          <w:sz w:val="24"/>
          <w:lang w:eastAsia="zh-CN"/>
        </w:rPr>
        <w:t>供应商</w:t>
      </w:r>
      <w:r>
        <w:rPr>
          <w:rFonts w:hint="eastAsia" w:ascii="宋体" w:hAnsi="宋体" w:cs="宋体"/>
          <w:sz w:val="24"/>
        </w:rPr>
        <w:t>应根据第二部分“</w:t>
      </w:r>
      <w:r>
        <w:rPr>
          <w:rFonts w:hint="eastAsia" w:ascii="宋体" w:hAnsi="宋体" w:cs="宋体"/>
          <w:sz w:val="24"/>
          <w:lang w:val="en-US" w:eastAsia="zh-CN"/>
        </w:rPr>
        <w:t>磋商</w:t>
      </w:r>
      <w:r>
        <w:rPr>
          <w:rFonts w:hint="eastAsia" w:ascii="宋体" w:hAnsi="宋体" w:cs="宋体"/>
          <w:sz w:val="24"/>
        </w:rPr>
        <w:t>须知”中第六条第2款的约定提出；响应文件接收截止后，</w:t>
      </w:r>
      <w:r>
        <w:rPr>
          <w:rFonts w:hint="eastAsia" w:ascii="宋体" w:hAnsi="宋体" w:cs="宋体"/>
          <w:sz w:val="24"/>
          <w:lang w:eastAsia="zh-CN"/>
        </w:rPr>
        <w:t>供应商</w:t>
      </w:r>
      <w:r>
        <w:rPr>
          <w:rFonts w:hint="eastAsia" w:ascii="宋体" w:hAnsi="宋体" w:cs="宋体"/>
          <w:sz w:val="24"/>
        </w:rPr>
        <w:t>未进行投标登记的，不能就响应文件接收截止后的招投标过程、</w:t>
      </w:r>
      <w:r>
        <w:rPr>
          <w:rFonts w:hint="eastAsia" w:ascii="宋体" w:hAnsi="宋体" w:cs="宋体"/>
          <w:sz w:val="24"/>
          <w:lang w:val="en-US" w:eastAsia="zh-CN"/>
        </w:rPr>
        <w:t>成交</w:t>
      </w:r>
      <w:r>
        <w:rPr>
          <w:rFonts w:hint="eastAsia" w:ascii="宋体" w:hAnsi="宋体" w:cs="宋体"/>
          <w:sz w:val="24"/>
        </w:rPr>
        <w:t>结果提出质疑；在投标过程中，凡主持人或评标小组明确提出须由</w:t>
      </w:r>
      <w:r>
        <w:rPr>
          <w:rFonts w:hint="eastAsia" w:ascii="宋体" w:hAnsi="宋体" w:cs="宋体"/>
          <w:sz w:val="24"/>
          <w:lang w:eastAsia="zh-CN"/>
        </w:rPr>
        <w:t>供应商</w:t>
      </w:r>
      <w:r>
        <w:rPr>
          <w:rFonts w:hint="eastAsia" w:ascii="宋体" w:hAnsi="宋体" w:cs="宋体"/>
          <w:sz w:val="24"/>
        </w:rPr>
        <w:t>确认的事项，</w:t>
      </w:r>
      <w:r>
        <w:rPr>
          <w:rFonts w:hint="eastAsia" w:ascii="宋体" w:hAnsi="宋体" w:cs="宋体"/>
          <w:sz w:val="24"/>
          <w:lang w:eastAsia="zh-CN"/>
        </w:rPr>
        <w:t>供应商</w:t>
      </w:r>
      <w:r>
        <w:rPr>
          <w:rFonts w:hint="eastAsia" w:ascii="宋体" w:hAnsi="宋体" w:cs="宋体"/>
          <w:sz w:val="24"/>
        </w:rPr>
        <w:t>当场无异议的，事后不得提出质疑。</w:t>
      </w:r>
    </w:p>
    <w:p w14:paraId="333BB88A">
      <w:pPr>
        <w:adjustRightInd w:val="0"/>
        <w:snapToGrid w:val="0"/>
        <w:spacing w:line="460" w:lineRule="exact"/>
        <w:ind w:firstLine="480" w:firstLineChars="200"/>
        <w:rPr>
          <w:rFonts w:ascii="宋体" w:hAnsi="宋体" w:cs="宋体"/>
          <w:sz w:val="24"/>
        </w:rPr>
      </w:pPr>
      <w:r>
        <w:rPr>
          <w:rFonts w:hint="eastAsia" w:ascii="宋体" w:hAnsi="宋体" w:cs="宋体"/>
          <w:sz w:val="24"/>
        </w:rPr>
        <w:t>3.提出质疑时，必须坚持“谁主张，谁举证”、“实事求是”的原则，不能臆测。属于须由法定部门调查、侦查或先行作出相关认定的事项，质疑人应当依法申请具有法定职权的部门查清、认定，并将相关结果提供给</w:t>
      </w:r>
      <w:r>
        <w:rPr>
          <w:rFonts w:hint="eastAsia" w:ascii="宋体" w:hAnsi="宋体" w:cs="宋体"/>
          <w:sz w:val="24"/>
          <w:lang w:val="en-US" w:eastAsia="zh-CN"/>
        </w:rPr>
        <w:t>采购</w:t>
      </w:r>
      <w:r>
        <w:rPr>
          <w:rFonts w:hint="eastAsia" w:ascii="宋体" w:hAnsi="宋体" w:cs="宋体"/>
          <w:sz w:val="24"/>
        </w:rPr>
        <w:t>单位或代理机构。</w:t>
      </w:r>
      <w:r>
        <w:rPr>
          <w:rFonts w:hint="eastAsia" w:ascii="宋体" w:hAnsi="宋体" w:cs="宋体"/>
          <w:sz w:val="24"/>
          <w:lang w:val="en-US" w:eastAsia="zh-CN"/>
        </w:rPr>
        <w:t>采购</w:t>
      </w:r>
      <w:r>
        <w:rPr>
          <w:rFonts w:hint="eastAsia" w:ascii="宋体" w:hAnsi="宋体" w:cs="宋体"/>
          <w:sz w:val="24"/>
        </w:rPr>
        <w:t>单位或代理机构不具有法定调查、认定权限。</w:t>
      </w:r>
    </w:p>
    <w:p w14:paraId="17006EC3">
      <w:pPr>
        <w:adjustRightInd w:val="0"/>
        <w:snapToGrid w:val="0"/>
        <w:spacing w:line="460" w:lineRule="exact"/>
        <w:ind w:firstLine="480" w:firstLineChars="200"/>
        <w:rPr>
          <w:rFonts w:ascii="宋体" w:hAnsi="宋体" w:cs="宋体"/>
          <w:sz w:val="24"/>
        </w:rPr>
      </w:pPr>
      <w:r>
        <w:rPr>
          <w:rFonts w:hint="eastAsia" w:ascii="宋体" w:hAnsi="宋体" w:cs="宋体"/>
          <w:sz w:val="24"/>
        </w:rPr>
        <w:t>4.对本次</w:t>
      </w:r>
      <w:r>
        <w:rPr>
          <w:rFonts w:hint="eastAsia" w:ascii="宋体" w:hAnsi="宋体" w:cs="宋体"/>
          <w:sz w:val="24"/>
          <w:lang w:val="en-US" w:eastAsia="zh-CN"/>
        </w:rPr>
        <w:t>采购</w:t>
      </w:r>
      <w:r>
        <w:rPr>
          <w:rFonts w:hint="eastAsia" w:ascii="宋体" w:hAnsi="宋体" w:cs="宋体"/>
          <w:sz w:val="24"/>
        </w:rPr>
        <w:t>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1FEED03A">
      <w:pPr>
        <w:adjustRightInd w:val="0"/>
        <w:snapToGrid w:val="0"/>
        <w:spacing w:line="460" w:lineRule="exact"/>
        <w:ind w:firstLine="480" w:firstLineChars="200"/>
        <w:rPr>
          <w:rFonts w:ascii="宋体" w:hAnsi="宋体" w:cs="宋体"/>
          <w:sz w:val="24"/>
        </w:rPr>
      </w:pPr>
      <w:r>
        <w:rPr>
          <w:rFonts w:hint="eastAsia" w:ascii="宋体" w:hAnsi="宋体" w:cs="宋体"/>
          <w:sz w:val="24"/>
        </w:rPr>
        <w:t>对不能提供相关佐证材料的、涉及商业秘密的、非书面形式的、非送达的、匿名的《质疑函》将不予受理。</w:t>
      </w:r>
    </w:p>
    <w:p w14:paraId="1EC6DF9F">
      <w:pPr>
        <w:adjustRightInd w:val="0"/>
        <w:snapToGrid w:val="0"/>
        <w:spacing w:line="460" w:lineRule="exact"/>
        <w:ind w:firstLine="480" w:firstLineChars="200"/>
        <w:rPr>
          <w:rFonts w:ascii="宋体" w:hAnsi="宋体" w:cs="宋体"/>
          <w:sz w:val="24"/>
        </w:rPr>
      </w:pPr>
      <w:r>
        <w:rPr>
          <w:rFonts w:hint="eastAsia" w:ascii="宋体" w:hAnsi="宋体" w:cs="宋体"/>
          <w:sz w:val="24"/>
        </w:rPr>
        <w:t>相关佐证材料要具备客观性、关联性、合法性，无法查实的（如宣传册、媒体报道、猜测、推理等）不能作为佐证材料。</w:t>
      </w:r>
    </w:p>
    <w:p w14:paraId="1195B53C">
      <w:pPr>
        <w:adjustRightInd w:val="0"/>
        <w:snapToGrid w:val="0"/>
        <w:spacing w:line="460" w:lineRule="exact"/>
        <w:ind w:firstLine="480" w:firstLineChars="200"/>
        <w:rPr>
          <w:rFonts w:ascii="宋体" w:hAnsi="宋体" w:cs="宋体"/>
          <w:sz w:val="24"/>
        </w:rPr>
      </w:pPr>
      <w:r>
        <w:rPr>
          <w:rFonts w:hint="eastAsia" w:ascii="宋体" w:hAnsi="宋体" w:cs="宋体"/>
          <w:sz w:val="24"/>
          <w:lang w:val="en-US" w:eastAsia="zh-CN"/>
        </w:rPr>
        <w:t>采购</w:t>
      </w:r>
      <w:r>
        <w:rPr>
          <w:rFonts w:hint="eastAsia" w:ascii="宋体" w:hAnsi="宋体" w:cs="宋体"/>
          <w:sz w:val="24"/>
        </w:rPr>
        <w:t>单位或代理机构不负责搜集相关佐证材料等工作。</w:t>
      </w:r>
    </w:p>
    <w:p w14:paraId="02077AFC">
      <w:pPr>
        <w:adjustRightInd w:val="0"/>
        <w:snapToGrid w:val="0"/>
        <w:spacing w:line="460" w:lineRule="exact"/>
        <w:ind w:firstLine="480" w:firstLineChars="200"/>
        <w:rPr>
          <w:rFonts w:ascii="宋体" w:hAnsi="宋体" w:cs="宋体"/>
          <w:sz w:val="24"/>
        </w:rPr>
      </w:pPr>
      <w:r>
        <w:rPr>
          <w:rFonts w:hint="eastAsia" w:ascii="宋体" w:hAnsi="宋体" w:cs="宋体"/>
          <w:sz w:val="24"/>
        </w:rPr>
        <w:t>二、《质疑函》的受理和回复</w:t>
      </w:r>
    </w:p>
    <w:p w14:paraId="02BFA441">
      <w:pPr>
        <w:adjustRightInd w:val="0"/>
        <w:snapToGrid w:val="0"/>
        <w:spacing w:line="460" w:lineRule="exact"/>
        <w:ind w:firstLine="480" w:firstLineChars="200"/>
        <w:rPr>
          <w:rFonts w:ascii="宋体" w:hAnsi="宋体" w:cs="宋体"/>
          <w:sz w:val="24"/>
        </w:rPr>
      </w:pPr>
      <w:r>
        <w:rPr>
          <w:rFonts w:hint="eastAsia" w:ascii="宋体" w:hAnsi="宋体" w:cs="宋体"/>
          <w:sz w:val="24"/>
        </w:rPr>
        <w:t>1.《质疑函》须由质疑人的法定代表人或参加本次投标授权人送达</w:t>
      </w:r>
      <w:r>
        <w:rPr>
          <w:rFonts w:hint="eastAsia" w:ascii="宋体" w:hAnsi="宋体" w:cs="宋体"/>
          <w:sz w:val="24"/>
          <w:lang w:val="en-US" w:eastAsia="zh-CN"/>
        </w:rPr>
        <w:t>采购</w:t>
      </w:r>
      <w:r>
        <w:rPr>
          <w:rFonts w:hint="eastAsia" w:ascii="宋体" w:hAnsi="宋体" w:cs="宋体"/>
          <w:sz w:val="24"/>
        </w:rPr>
        <w:t>单位和代理机构。</w:t>
      </w:r>
    </w:p>
    <w:p w14:paraId="7FF42865">
      <w:pPr>
        <w:adjustRightInd w:val="0"/>
        <w:snapToGrid w:val="0"/>
        <w:spacing w:line="460" w:lineRule="exact"/>
        <w:ind w:firstLine="480" w:firstLineChars="200"/>
        <w:rPr>
          <w:rFonts w:ascii="宋体" w:hAnsi="宋体" w:cs="宋体"/>
          <w:sz w:val="24"/>
        </w:rPr>
      </w:pPr>
      <w:r>
        <w:rPr>
          <w:rFonts w:hint="eastAsia" w:ascii="宋体" w:hAnsi="宋体" w:cs="宋体"/>
          <w:sz w:val="24"/>
        </w:rPr>
        <w:t>2.对符合提出质疑要求的，</w:t>
      </w:r>
      <w:r>
        <w:rPr>
          <w:rFonts w:hint="eastAsia" w:ascii="宋体" w:hAnsi="宋体" w:cs="宋体"/>
          <w:sz w:val="24"/>
          <w:lang w:val="en-US" w:eastAsia="zh-CN"/>
        </w:rPr>
        <w:t>采购</w:t>
      </w:r>
      <w:r>
        <w:rPr>
          <w:rFonts w:hint="eastAsia" w:ascii="宋体" w:hAnsi="宋体" w:cs="宋体"/>
          <w:sz w:val="24"/>
        </w:rPr>
        <w:t>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633C6519">
      <w:pPr>
        <w:adjustRightInd w:val="0"/>
        <w:snapToGrid w:val="0"/>
        <w:spacing w:line="460" w:lineRule="exact"/>
        <w:ind w:firstLine="480" w:firstLineChars="200"/>
        <w:rPr>
          <w:rFonts w:ascii="宋体" w:hAnsi="宋体" w:cs="宋体"/>
          <w:sz w:val="24"/>
        </w:rPr>
      </w:pPr>
      <w:r>
        <w:rPr>
          <w:rFonts w:hint="eastAsia" w:ascii="宋体" w:hAnsi="宋体" w:cs="宋体"/>
          <w:sz w:val="24"/>
        </w:rPr>
        <w:t>3.对不符合提出质疑要求的，出具《质疑退回通知书》并提出相关补充材料要求，质疑人未在规定的时间内提供补充佐证材料的，视同放弃质疑。</w:t>
      </w:r>
    </w:p>
    <w:p w14:paraId="1FE1CBE1">
      <w:pPr>
        <w:adjustRightInd w:val="0"/>
        <w:snapToGrid w:val="0"/>
        <w:spacing w:line="460" w:lineRule="exact"/>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val="en-US" w:eastAsia="zh-CN"/>
        </w:rPr>
        <w:t>采购</w:t>
      </w:r>
      <w:r>
        <w:rPr>
          <w:rFonts w:hint="eastAsia" w:ascii="宋体" w:hAnsi="宋体" w:cs="宋体"/>
          <w:sz w:val="24"/>
        </w:rPr>
        <w:t>单位、代理机构负责将质疑人提出的质疑相关材料提供给相关专家或评标小组审核，并将审核意见回复质疑人。</w:t>
      </w:r>
    </w:p>
    <w:p w14:paraId="71A81CEB">
      <w:pPr>
        <w:adjustRightInd w:val="0"/>
        <w:snapToGrid w:val="0"/>
        <w:spacing w:line="460" w:lineRule="exact"/>
        <w:ind w:firstLine="480" w:firstLineChars="200"/>
        <w:rPr>
          <w:rFonts w:ascii="宋体" w:hAnsi="宋体" w:cs="宋体"/>
          <w:sz w:val="24"/>
        </w:rPr>
      </w:pPr>
      <w:r>
        <w:rPr>
          <w:rFonts w:hint="eastAsia" w:ascii="宋体" w:hAnsi="宋体" w:cs="宋体"/>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16A8AB6A">
      <w:pPr>
        <w:adjustRightInd w:val="0"/>
        <w:snapToGrid w:val="0"/>
        <w:spacing w:line="460" w:lineRule="exact"/>
        <w:ind w:firstLine="480" w:firstLineChars="200"/>
        <w:rPr>
          <w:rFonts w:ascii="宋体" w:hAnsi="宋体" w:cs="宋体"/>
          <w:sz w:val="24"/>
        </w:rPr>
      </w:pPr>
      <w:r>
        <w:rPr>
          <w:rFonts w:hint="eastAsia" w:ascii="宋体" w:hAnsi="宋体" w:cs="宋体"/>
          <w:sz w:val="24"/>
        </w:rPr>
        <w:t>5.因质疑情况复杂，组织论证或审查时间较长的，</w:t>
      </w:r>
      <w:r>
        <w:rPr>
          <w:rFonts w:hint="eastAsia" w:ascii="宋体" w:hAnsi="宋体" w:cs="宋体"/>
          <w:sz w:val="24"/>
          <w:lang w:val="en-US" w:eastAsia="zh-CN"/>
        </w:rPr>
        <w:t>采购</w:t>
      </w:r>
      <w:r>
        <w:rPr>
          <w:rFonts w:hint="eastAsia" w:ascii="宋体" w:hAnsi="宋体" w:cs="宋体"/>
          <w:sz w:val="24"/>
        </w:rPr>
        <w:t>人、代理机构以书面形式通知质疑人，可适当延长质疑回复处理时间。</w:t>
      </w:r>
    </w:p>
    <w:p w14:paraId="5D25AEEE">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三、质疑处理</w:t>
      </w:r>
    </w:p>
    <w:p w14:paraId="3014ADE0">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1.质疑成立的处理。</w:t>
      </w:r>
      <w:r>
        <w:rPr>
          <w:rFonts w:hint="eastAsia" w:ascii="宋体" w:hAnsi="宋体" w:cs="宋体"/>
          <w:sz w:val="24"/>
          <w:lang w:val="en-US" w:eastAsia="zh-CN"/>
        </w:rPr>
        <w:t>采购</w:t>
      </w:r>
      <w:r>
        <w:rPr>
          <w:rFonts w:hint="eastAsia" w:ascii="宋体" w:hAnsi="宋体" w:cs="宋体"/>
          <w:sz w:val="24"/>
        </w:rPr>
        <w:t>人或代理机构终止招标，并建议有关部门给相关当事人予以处理。</w:t>
      </w:r>
    </w:p>
    <w:p w14:paraId="23D2F178">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2.质疑不成立的处理。</w:t>
      </w:r>
    </w:p>
    <w:p w14:paraId="54AE5C9C">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1）质疑人书面《申请撤回质疑函》的，不作违约处理。</w:t>
      </w:r>
    </w:p>
    <w:p w14:paraId="17418B69">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2）质疑人在规定的时间内不配合进行质疑调查处理的，按自动撤回《质疑函》处理。</w:t>
      </w:r>
    </w:p>
    <w:p w14:paraId="5EA486B0">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3）质疑人不按《质疑函》格式就提出质疑的，作违约处理。同时，视情列入不良</w:t>
      </w:r>
      <w:r>
        <w:rPr>
          <w:rFonts w:hint="eastAsia" w:ascii="宋体" w:hAnsi="宋体" w:cs="宋体"/>
          <w:sz w:val="24"/>
          <w:lang w:eastAsia="zh-CN"/>
        </w:rPr>
        <w:t>供应商</w:t>
      </w:r>
      <w:r>
        <w:rPr>
          <w:rFonts w:hint="eastAsia" w:ascii="宋体" w:hAnsi="宋体" w:cs="宋体"/>
          <w:sz w:val="24"/>
        </w:rPr>
        <w:t>名单。</w:t>
      </w:r>
    </w:p>
    <w:p w14:paraId="5D5A031C">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4）质疑人虽提供了相关佐证材料，但不能证明其质疑成立的，</w:t>
      </w:r>
      <w:r>
        <w:rPr>
          <w:rFonts w:hint="eastAsia" w:ascii="宋体" w:hAnsi="宋体" w:cs="宋体"/>
          <w:sz w:val="24"/>
          <w:lang w:eastAsia="zh-CN"/>
        </w:rPr>
        <w:t>采购人</w:t>
      </w:r>
      <w:r>
        <w:rPr>
          <w:rFonts w:hint="eastAsia" w:ascii="宋体" w:hAnsi="宋体" w:cs="宋体"/>
          <w:sz w:val="24"/>
        </w:rPr>
        <w:t>或代理机构请质疑人补充相关佐证材料，仍不能证明其质疑成立的，作违约处理。</w:t>
      </w:r>
    </w:p>
    <w:p w14:paraId="5641393D">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5）质疑人不能提供相关佐证材料的，</w:t>
      </w:r>
      <w:r>
        <w:rPr>
          <w:rFonts w:hint="eastAsia" w:ascii="宋体" w:hAnsi="宋体" w:cs="宋体"/>
          <w:sz w:val="24"/>
          <w:lang w:val="en-US" w:eastAsia="zh-CN"/>
        </w:rPr>
        <w:t>采购</w:t>
      </w:r>
      <w:r>
        <w:rPr>
          <w:rFonts w:hint="eastAsia" w:ascii="宋体" w:hAnsi="宋体" w:cs="宋体"/>
          <w:sz w:val="24"/>
        </w:rPr>
        <w:t>人、代理机构已指出，质疑人仍然坚持提出质疑的，作违约处理。</w:t>
      </w:r>
    </w:p>
    <w:p w14:paraId="4FF5B748">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6）对明显有违事实的、经相关专家或评标小组认定无依据的、经其他</w:t>
      </w:r>
      <w:r>
        <w:rPr>
          <w:rFonts w:hint="eastAsia" w:ascii="宋体" w:hAnsi="宋体" w:cs="宋体"/>
          <w:sz w:val="24"/>
          <w:lang w:eastAsia="zh-CN"/>
        </w:rPr>
        <w:t>供应商</w:t>
      </w:r>
      <w:r>
        <w:rPr>
          <w:rFonts w:hint="eastAsia" w:ascii="宋体" w:hAnsi="宋体" w:cs="宋体"/>
          <w:sz w:val="24"/>
        </w:rPr>
        <w:t>举证无依据的质疑，作违约处理，视情在</w:t>
      </w:r>
      <w:r>
        <w:rPr>
          <w:rFonts w:hint="eastAsia" w:ascii="宋体" w:hAnsi="宋体" w:cs="宋体"/>
          <w:sz w:val="24"/>
          <w:lang w:val="en-US" w:eastAsia="zh-CN"/>
        </w:rPr>
        <w:t>采购</w:t>
      </w:r>
      <w:r>
        <w:rPr>
          <w:rFonts w:hint="eastAsia" w:ascii="宋体" w:hAnsi="宋体" w:cs="宋体"/>
          <w:sz w:val="24"/>
        </w:rPr>
        <w:t>人官网媒体予以披露。</w:t>
      </w:r>
    </w:p>
    <w:p w14:paraId="2ED41C99">
      <w:pPr>
        <w:adjustRightInd w:val="0"/>
        <w:snapToGrid w:val="0"/>
        <w:spacing w:line="460" w:lineRule="exact"/>
        <w:ind w:firstLine="240" w:firstLineChars="100"/>
        <w:contextualSpacing/>
        <w:rPr>
          <w:rFonts w:ascii="宋体" w:hAnsi="宋体" w:cs="宋体"/>
          <w:sz w:val="24"/>
        </w:rPr>
      </w:pPr>
      <w:r>
        <w:rPr>
          <w:rFonts w:hint="eastAsia" w:ascii="宋体" w:hAnsi="宋体" w:cs="宋体"/>
          <w:sz w:val="24"/>
        </w:rPr>
        <w:t>（7）质疑人承担使用虚假材料或恶意方式质疑的法律责任。</w:t>
      </w:r>
    </w:p>
    <w:p w14:paraId="0339BFA9">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四、无佐证材料的举报作违约处理。</w:t>
      </w:r>
      <w:r>
        <w:rPr>
          <w:rFonts w:hint="eastAsia" w:ascii="宋体" w:hAnsi="宋体" w:cs="宋体"/>
          <w:sz w:val="24"/>
          <w:lang w:eastAsia="zh-CN"/>
        </w:rPr>
        <w:t>供应商</w:t>
      </w:r>
      <w:r>
        <w:rPr>
          <w:rFonts w:hint="eastAsia" w:ascii="宋体" w:hAnsi="宋体" w:cs="宋体"/>
          <w:sz w:val="24"/>
        </w:rPr>
        <w:t>不得进行不提供相关佐证材料（含无法查实的如宣传册、媒体报道、猜测、推理等）向有关部门的举报，否则作违约处理。</w:t>
      </w:r>
    </w:p>
    <w:p w14:paraId="55A9AC12">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五、投诉不成立的作违约处理。</w:t>
      </w:r>
      <w:r>
        <w:rPr>
          <w:rFonts w:hint="eastAsia" w:ascii="宋体" w:hAnsi="宋体" w:cs="宋体"/>
          <w:sz w:val="24"/>
          <w:lang w:eastAsia="zh-CN"/>
        </w:rPr>
        <w:t>供应商</w:t>
      </w:r>
      <w:r>
        <w:rPr>
          <w:rFonts w:hint="eastAsia" w:ascii="宋体" w:hAnsi="宋体" w:cs="宋体"/>
          <w:sz w:val="24"/>
        </w:rPr>
        <w:t>进行质疑后，</w:t>
      </w:r>
      <w:r>
        <w:rPr>
          <w:rFonts w:hint="eastAsia" w:ascii="宋体" w:hAnsi="宋体" w:cs="宋体"/>
          <w:sz w:val="24"/>
          <w:lang w:val="en-US" w:eastAsia="zh-CN"/>
        </w:rPr>
        <w:t>采购</w:t>
      </w:r>
      <w:r>
        <w:rPr>
          <w:rFonts w:hint="eastAsia" w:ascii="宋体" w:hAnsi="宋体" w:cs="宋体"/>
          <w:sz w:val="24"/>
        </w:rPr>
        <w:t>人回复质疑不成立，</w:t>
      </w:r>
      <w:r>
        <w:rPr>
          <w:rFonts w:hint="eastAsia" w:ascii="宋体" w:hAnsi="宋体" w:cs="宋体"/>
          <w:sz w:val="24"/>
          <w:lang w:eastAsia="zh-CN"/>
        </w:rPr>
        <w:t>供应商</w:t>
      </w:r>
      <w:r>
        <w:rPr>
          <w:rFonts w:hint="eastAsia" w:ascii="宋体" w:hAnsi="宋体" w:cs="宋体"/>
          <w:sz w:val="24"/>
        </w:rPr>
        <w:t>仍进行投诉的，并最终投诉不成立的，作违约处理。</w:t>
      </w:r>
    </w:p>
    <w:p w14:paraId="0BBA3D96">
      <w:pPr>
        <w:adjustRightInd w:val="0"/>
        <w:snapToGrid w:val="0"/>
        <w:spacing w:line="460" w:lineRule="exact"/>
        <w:ind w:firstLine="480" w:firstLineChars="200"/>
        <w:rPr>
          <w:rFonts w:ascii="宋体" w:hAnsi="宋体" w:cs="宋体"/>
          <w:sz w:val="24"/>
        </w:rPr>
      </w:pPr>
      <w:r>
        <w:rPr>
          <w:rFonts w:hint="eastAsia" w:ascii="宋体" w:hAnsi="宋体" w:cs="宋体"/>
          <w:sz w:val="24"/>
        </w:rPr>
        <w:t>六、《质疑函》、《质疑回复函》，质疑、举报、投诉不成立的等相关情况，视情在</w:t>
      </w:r>
      <w:r>
        <w:rPr>
          <w:rFonts w:hint="eastAsia" w:ascii="宋体" w:hAnsi="宋体" w:cs="宋体"/>
          <w:sz w:val="24"/>
          <w:lang w:val="en-US" w:eastAsia="zh-CN"/>
        </w:rPr>
        <w:t>采购</w:t>
      </w:r>
      <w:r>
        <w:rPr>
          <w:rFonts w:hint="eastAsia" w:ascii="宋体" w:hAnsi="宋体" w:cs="宋体"/>
          <w:sz w:val="24"/>
        </w:rPr>
        <w:t>人官网等相关媒体予以披露。</w:t>
      </w:r>
    </w:p>
    <w:p w14:paraId="2BE7D2F6">
      <w:pPr>
        <w:adjustRightInd w:val="0"/>
        <w:snapToGrid w:val="0"/>
        <w:spacing w:line="460" w:lineRule="exact"/>
        <w:ind w:firstLine="480" w:firstLineChars="200"/>
        <w:jc w:val="left"/>
        <w:rPr>
          <w:rFonts w:ascii="宋体" w:hAnsi="宋体" w:cs="宋体"/>
          <w:sz w:val="24"/>
        </w:rPr>
      </w:pPr>
      <w:r>
        <w:rPr>
          <w:rFonts w:hint="eastAsia" w:ascii="宋体" w:hAnsi="宋体" w:cs="宋体"/>
          <w:sz w:val="24"/>
        </w:rPr>
        <w:t>七、质疑人对</w:t>
      </w:r>
      <w:r>
        <w:rPr>
          <w:rFonts w:hint="eastAsia" w:ascii="宋体" w:hAnsi="宋体" w:cs="宋体"/>
          <w:sz w:val="24"/>
          <w:lang w:eastAsia="zh-CN"/>
        </w:rPr>
        <w:t>采购人</w:t>
      </w:r>
      <w:r>
        <w:rPr>
          <w:rFonts w:hint="eastAsia" w:ascii="宋体" w:hAnsi="宋体" w:cs="宋体"/>
          <w:sz w:val="24"/>
        </w:rPr>
        <w:t>或代理机构的答复不满意或者</w:t>
      </w:r>
      <w:r>
        <w:rPr>
          <w:rFonts w:hint="eastAsia" w:ascii="宋体" w:hAnsi="宋体" w:cs="宋体"/>
          <w:sz w:val="24"/>
          <w:lang w:eastAsia="zh-CN"/>
        </w:rPr>
        <w:t>采购人</w:t>
      </w:r>
      <w:r>
        <w:rPr>
          <w:rFonts w:hint="eastAsia" w:ascii="宋体" w:hAnsi="宋体" w:cs="宋体"/>
          <w:sz w:val="24"/>
        </w:rPr>
        <w:t>、代理机构未在规定的时间内作出答复的，可以在答复期满后15个工作日内向相关监督管理部门投诉。</w:t>
      </w:r>
    </w:p>
    <w:p w14:paraId="0075E41B">
      <w:pPr>
        <w:jc w:val="center"/>
        <w:rPr>
          <w:rFonts w:hint="default" w:ascii="宋体" w:hAnsi="宋体" w:eastAsia="宋体" w:cs="宋体"/>
          <w:b/>
          <w:color w:val="auto"/>
          <w:sz w:val="24"/>
          <w:szCs w:val="36"/>
          <w:highlight w:val="none"/>
          <w:lang w:val="en-US" w:eastAsia="zh-CN"/>
        </w:rPr>
      </w:pPr>
    </w:p>
    <w:p w14:paraId="01A4942E">
      <w:pP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br w:type="page"/>
      </w:r>
    </w:p>
    <w:p w14:paraId="7192305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第</w:t>
      </w:r>
      <w:r>
        <w:rPr>
          <w:rFonts w:hint="eastAsia" w:ascii="宋体" w:hAnsi="宋体" w:cs="宋体"/>
          <w:b/>
          <w:bCs w:val="0"/>
          <w:color w:val="auto"/>
          <w:sz w:val="28"/>
          <w:szCs w:val="28"/>
          <w:highlight w:val="none"/>
          <w:lang w:val="en-US" w:eastAsia="zh-CN"/>
        </w:rPr>
        <w:t>七</w:t>
      </w:r>
      <w:r>
        <w:rPr>
          <w:rFonts w:hint="eastAsia" w:ascii="宋体" w:hAnsi="宋体" w:eastAsia="宋体" w:cs="宋体"/>
          <w:b/>
          <w:bCs w:val="0"/>
          <w:color w:val="auto"/>
          <w:sz w:val="28"/>
          <w:szCs w:val="28"/>
          <w:highlight w:val="none"/>
        </w:rPr>
        <w:t>部分 响应文件组成</w:t>
      </w:r>
    </w:p>
    <w:p w14:paraId="58C4779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响应文件由资格审查文件、商务技术文件、价格文件、电子响应文件</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部分组成。</w:t>
      </w:r>
    </w:p>
    <w:p w14:paraId="452A136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rPr>
        <w:t>一、</w:t>
      </w:r>
      <w:r>
        <w:rPr>
          <w:rFonts w:hint="eastAsia" w:ascii="宋体" w:hAnsi="宋体" w:eastAsia="宋体" w:cs="宋体"/>
          <w:b/>
          <w:bCs/>
          <w:color w:val="auto"/>
          <w:kern w:val="0"/>
          <w:sz w:val="24"/>
          <w:szCs w:val="24"/>
          <w:highlight w:val="none"/>
          <w:lang w:val="zh-CN"/>
        </w:rPr>
        <w:t>资格审查文件</w:t>
      </w:r>
    </w:p>
    <w:p w14:paraId="023783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rPr>
        <w:t>供应商符合本项目</w:t>
      </w:r>
      <w:r>
        <w:rPr>
          <w:rFonts w:hint="eastAsia" w:ascii="宋体" w:hAnsi="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资格要求的承诺函</w:t>
      </w:r>
      <w:r>
        <w:rPr>
          <w:rFonts w:hint="eastAsia" w:ascii="宋体" w:hAnsi="宋体" w:eastAsia="宋体" w:cs="宋体"/>
          <w:color w:val="auto"/>
          <w:kern w:val="0"/>
          <w:sz w:val="24"/>
          <w:szCs w:val="24"/>
          <w:highlight w:val="none"/>
          <w:lang w:val="zh-CN"/>
        </w:rPr>
        <w:t>（格式见附件）；</w:t>
      </w:r>
    </w:p>
    <w:p w14:paraId="5AF51A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zh-CN"/>
        </w:rPr>
        <w:t>2.如法定代表人参加投标，则提供法定代表人身份证明书（格式见附件）；如授权委托人参加投标，则提供法定代表人授权委托书（格式见附件）；</w:t>
      </w:r>
    </w:p>
    <w:p w14:paraId="46D718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3.提供有效的营业执照</w:t>
      </w:r>
      <w:r>
        <w:rPr>
          <w:rFonts w:hint="eastAsia" w:ascii="宋体" w:hAnsi="宋体" w:cs="宋体"/>
          <w:color w:val="auto"/>
          <w:sz w:val="24"/>
          <w:szCs w:val="24"/>
          <w:highlight w:val="none"/>
          <w:lang w:val="en-US" w:eastAsia="zh-CN"/>
        </w:rPr>
        <w:t>复印件</w:t>
      </w:r>
      <w:r>
        <w:rPr>
          <w:rFonts w:hint="eastAsia" w:ascii="宋体" w:hAnsi="宋体" w:eastAsia="宋体" w:cs="宋体"/>
          <w:color w:val="auto"/>
          <w:sz w:val="24"/>
          <w:szCs w:val="28"/>
          <w:highlight w:val="none"/>
          <w:lang w:val="en-US" w:eastAsia="zh-CN"/>
        </w:rPr>
        <w:t>并加盖供应商单位公章</w:t>
      </w:r>
      <w:r>
        <w:rPr>
          <w:rFonts w:hint="eastAsia" w:ascii="宋体" w:hAnsi="宋体" w:eastAsia="宋体" w:cs="宋体"/>
          <w:color w:val="auto"/>
          <w:sz w:val="24"/>
          <w:szCs w:val="24"/>
          <w:highlight w:val="none"/>
        </w:rPr>
        <w:t>；</w:t>
      </w:r>
    </w:p>
    <w:p w14:paraId="5D27E520">
      <w:pPr>
        <w:keepNext w:val="0"/>
        <w:keepLines w:val="0"/>
        <w:pageBreakBefore w:val="0"/>
        <w:kinsoku/>
        <w:overflowPunct/>
        <w:topLinePunct w:val="0"/>
        <w:bidi w:val="0"/>
        <w:adjustRightInd w:val="0"/>
        <w:snapToGrid w:val="0"/>
        <w:spacing w:line="360" w:lineRule="auto"/>
        <w:ind w:firstLine="480" w:firstLineChars="200"/>
        <w:textAlignment w:val="auto"/>
        <w:outlineLvl w:val="1"/>
        <w:rPr>
          <w:rFonts w:hint="default" w:ascii="宋体" w:hAnsi="宋体" w:eastAsia="宋体" w:cs="宋体"/>
          <w:color w:val="auto"/>
          <w:sz w:val="24"/>
          <w:szCs w:val="28"/>
          <w:highlight w:val="none"/>
          <w:lang w:val="en-US" w:eastAsia="zh-CN"/>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sz w:val="24"/>
          <w:szCs w:val="28"/>
          <w:highlight w:val="none"/>
          <w:lang w:val="en-US" w:eastAsia="zh-CN"/>
        </w:rPr>
        <w:t>提供</w:t>
      </w:r>
      <w:r>
        <w:rPr>
          <w:rFonts w:hint="eastAsia" w:ascii="宋体" w:hAnsi="宋体" w:eastAsia="宋体" w:cs="宋体"/>
          <w:color w:val="auto"/>
          <w:sz w:val="24"/>
          <w:szCs w:val="28"/>
          <w:highlight w:val="none"/>
        </w:rPr>
        <w:t>建筑工程施工总承包叁级及以上资质或建筑装修装饰工程专业承包贰级及以上资质（须在有效期内）</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具备安全生产条件，并取得安全生产许可证（须在有效期内）</w:t>
      </w:r>
      <w:r>
        <w:rPr>
          <w:rFonts w:hint="eastAsia" w:ascii="宋体" w:hAnsi="宋体" w:cs="宋体"/>
          <w:color w:val="auto"/>
          <w:sz w:val="24"/>
          <w:szCs w:val="28"/>
          <w:highlight w:val="none"/>
          <w:lang w:val="en-US" w:eastAsia="zh-CN"/>
        </w:rPr>
        <w:t>，</w:t>
      </w:r>
      <w:r>
        <w:rPr>
          <w:rFonts w:hint="eastAsia" w:ascii="宋体" w:hAnsi="宋体" w:eastAsia="宋体" w:cs="宋体"/>
          <w:color w:val="auto"/>
          <w:sz w:val="24"/>
          <w:szCs w:val="28"/>
          <w:highlight w:val="none"/>
          <w:lang w:val="en-US" w:eastAsia="zh-CN"/>
        </w:rPr>
        <w:t>提供证书复印件并加盖供应商单位公章</w:t>
      </w:r>
      <w:r>
        <w:rPr>
          <w:rFonts w:hint="eastAsia" w:ascii="宋体" w:hAnsi="宋体" w:eastAsia="宋体" w:cs="宋体"/>
          <w:color w:val="auto"/>
          <w:sz w:val="24"/>
          <w:szCs w:val="28"/>
          <w:highlight w:val="none"/>
          <w:lang w:eastAsia="zh-CN"/>
        </w:rPr>
        <w:t>；</w:t>
      </w:r>
      <w:r>
        <w:rPr>
          <w:rFonts w:hint="eastAsia" w:ascii="宋体" w:hAnsi="宋体" w:cs="宋体"/>
          <w:color w:val="auto"/>
          <w:sz w:val="24"/>
          <w:szCs w:val="28"/>
          <w:highlight w:val="none"/>
          <w:lang w:val="en-US" w:eastAsia="zh-CN"/>
        </w:rPr>
        <w:t>证书须为现行有效新版证书，否则按无效响应处理；</w:t>
      </w:r>
    </w:p>
    <w:p w14:paraId="199890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提供</w:t>
      </w: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val="en-US" w:eastAsia="zh-CN"/>
        </w:rPr>
        <w:t>负责人</w:t>
      </w:r>
      <w:r>
        <w:rPr>
          <w:rFonts w:hint="eastAsia" w:ascii="宋体" w:hAnsi="宋体" w:eastAsia="宋体" w:cs="宋体"/>
          <w:color w:val="auto"/>
          <w:kern w:val="0"/>
          <w:sz w:val="24"/>
          <w:szCs w:val="24"/>
          <w:highlight w:val="none"/>
        </w:rPr>
        <w:t>建筑工程专业二级及以上注册建造师</w:t>
      </w:r>
      <w:r>
        <w:rPr>
          <w:rFonts w:hint="eastAsia" w:ascii="宋体" w:hAnsi="宋体" w:cs="宋体"/>
          <w:color w:val="auto"/>
          <w:kern w:val="0"/>
          <w:sz w:val="24"/>
          <w:szCs w:val="24"/>
          <w:highlight w:val="none"/>
          <w:lang w:val="en-US" w:eastAsia="zh-CN"/>
        </w:rPr>
        <w:t>执业资格</w:t>
      </w:r>
      <w:r>
        <w:rPr>
          <w:rFonts w:hint="eastAsia" w:ascii="宋体" w:hAnsi="宋体" w:eastAsia="宋体" w:cs="宋体"/>
          <w:color w:val="auto"/>
          <w:kern w:val="0"/>
          <w:sz w:val="24"/>
          <w:szCs w:val="24"/>
          <w:highlight w:val="none"/>
        </w:rPr>
        <w:t>证书</w:t>
      </w:r>
      <w:r>
        <w:rPr>
          <w:rFonts w:hint="eastAsia" w:ascii="宋体" w:hAnsi="宋体" w:cs="宋体"/>
          <w:color w:val="auto"/>
          <w:kern w:val="0"/>
          <w:sz w:val="24"/>
          <w:szCs w:val="24"/>
          <w:highlight w:val="none"/>
          <w:lang w:val="en-US" w:eastAsia="zh-CN"/>
        </w:rPr>
        <w:t>复印件</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安全生产考核合格证（B证）</w:t>
      </w:r>
      <w:r>
        <w:rPr>
          <w:rFonts w:hint="eastAsia" w:ascii="宋体" w:hAnsi="宋体" w:cs="宋体"/>
          <w:color w:val="auto"/>
          <w:sz w:val="24"/>
          <w:szCs w:val="24"/>
          <w:highlight w:val="none"/>
          <w:lang w:val="en-US" w:eastAsia="zh-CN"/>
        </w:rPr>
        <w:t>复印件并</w:t>
      </w:r>
      <w:r>
        <w:rPr>
          <w:rFonts w:hint="eastAsia" w:ascii="宋体" w:hAnsi="宋体" w:eastAsia="宋体" w:cs="宋体"/>
          <w:color w:val="auto"/>
          <w:sz w:val="24"/>
          <w:szCs w:val="28"/>
          <w:highlight w:val="none"/>
          <w:lang w:val="en-US" w:eastAsia="zh-CN"/>
        </w:rPr>
        <w:t>加盖供应商单位公章</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供应商为其缴纳社保</w:t>
      </w:r>
      <w:r>
        <w:rPr>
          <w:rFonts w:hint="eastAsia" w:ascii="宋体" w:hAnsi="宋体" w:cs="宋体"/>
          <w:color w:val="auto"/>
          <w:sz w:val="24"/>
          <w:szCs w:val="24"/>
          <w:highlight w:val="none"/>
          <w:lang w:val="en-US" w:eastAsia="zh-CN"/>
        </w:rPr>
        <w:t>的证明材料并</w:t>
      </w:r>
      <w:r>
        <w:rPr>
          <w:rFonts w:hint="eastAsia" w:ascii="宋体" w:hAnsi="宋体" w:eastAsia="宋体" w:cs="宋体"/>
          <w:color w:val="auto"/>
          <w:sz w:val="24"/>
          <w:szCs w:val="28"/>
          <w:highlight w:val="none"/>
          <w:lang w:val="en-US" w:eastAsia="zh-CN"/>
        </w:rPr>
        <w:t>加盖供应商单位公章</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年1月1日</w:t>
      </w:r>
      <w:r>
        <w:rPr>
          <w:rFonts w:hint="eastAsia" w:ascii="宋体" w:hAnsi="宋体" w:cs="宋体"/>
          <w:color w:val="auto"/>
          <w:sz w:val="24"/>
          <w:szCs w:val="24"/>
          <w:highlight w:val="none"/>
          <w:lang w:val="en-US" w:eastAsia="zh-CN"/>
        </w:rPr>
        <w:t>以来任意一个月</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p>
    <w:p w14:paraId="4B5C2FFD">
      <w:pPr>
        <w:keepNext w:val="0"/>
        <w:keepLines w:val="0"/>
        <w:pageBreakBefore w:val="0"/>
        <w:kinsoku/>
        <w:overflowPunct/>
        <w:topLinePunct w:val="0"/>
        <w:bidi w:val="0"/>
        <w:adjustRightInd w:val="0"/>
        <w:snapToGrid w:val="0"/>
        <w:spacing w:line="360" w:lineRule="auto"/>
        <w:ind w:firstLine="480" w:firstLineChars="200"/>
        <w:textAlignment w:val="auto"/>
        <w:outlineLvl w:val="1"/>
        <w:rPr>
          <w:rFonts w:hint="eastAsia" w:ascii="宋体" w:hAnsi="宋体" w:cs="宋体"/>
          <w:color w:val="auto"/>
          <w:sz w:val="24"/>
          <w:szCs w:val="24"/>
          <w:highlight w:val="none"/>
          <w:lang w:val="zh-CN" w:eastAsia="zh-CN"/>
        </w:rPr>
      </w:pPr>
      <w:r>
        <w:rPr>
          <w:rFonts w:hint="eastAsia" w:ascii="宋体" w:hAnsi="宋体" w:cs="宋体"/>
          <w:color w:val="auto"/>
          <w:sz w:val="24"/>
          <w:szCs w:val="28"/>
          <w:highlight w:val="none"/>
          <w:lang w:val="en-US" w:eastAsia="zh-CN"/>
        </w:rPr>
        <w:t>注：响应</w:t>
      </w:r>
      <w:r>
        <w:rPr>
          <w:rFonts w:hint="eastAsia" w:ascii="宋体" w:hAnsi="宋体" w:eastAsia="宋体" w:cs="宋体"/>
          <w:color w:val="auto"/>
          <w:sz w:val="24"/>
          <w:szCs w:val="28"/>
          <w:highlight w:val="none"/>
        </w:rPr>
        <w:t>供应商拟派项目负责人如为一级注册建造师的，必须根据《办公厅关于全面实行一级建造师电子注册证书的通知》（建办市〔2021〕40 号）文件要求使用并提供电子证书，如未按文件要求提供电子证书，该电子证书无效，视为拟派项目负责人的资格不符合要求</w:t>
      </w:r>
      <w:r>
        <w:rPr>
          <w:rFonts w:hint="eastAsia" w:ascii="宋体" w:hAnsi="宋体" w:cs="宋体"/>
          <w:color w:val="auto"/>
          <w:sz w:val="24"/>
          <w:szCs w:val="28"/>
          <w:highlight w:val="none"/>
          <w:lang w:eastAsia="zh-CN"/>
        </w:rPr>
        <w:t>；</w:t>
      </w:r>
    </w:p>
    <w:p w14:paraId="3481BA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cs="宋体"/>
          <w:sz w:val="24"/>
        </w:rPr>
        <w:t>未被“信用中国”网站列入失信被执行人、重大税收违法案件当事人名单、采购严重失信行为记录名单</w:t>
      </w:r>
      <w:r>
        <w:rPr>
          <w:rFonts w:hint="eastAsia" w:ascii="宋体" w:hAnsi="宋体" w:cs="宋体"/>
          <w:sz w:val="24"/>
          <w:lang w:eastAsia="zh-CN"/>
        </w:rPr>
        <w:t>，</w:t>
      </w:r>
      <w:r>
        <w:rPr>
          <w:rFonts w:hint="eastAsia" w:ascii="宋体" w:hAnsi="宋体" w:cs="宋体"/>
          <w:sz w:val="24"/>
          <w:lang w:val="en-US" w:eastAsia="zh-CN"/>
        </w:rPr>
        <w:t>提供官网截图并加盖供应商单位公章</w:t>
      </w:r>
      <w:r>
        <w:rPr>
          <w:rFonts w:hint="eastAsia" w:ascii="宋体" w:hAnsi="宋体" w:eastAsia="宋体" w:cs="宋体"/>
          <w:color w:val="auto"/>
          <w:sz w:val="24"/>
          <w:szCs w:val="24"/>
          <w:highlight w:val="none"/>
          <w:lang w:val="en-US" w:eastAsia="zh-CN"/>
        </w:rPr>
        <w:t>；</w:t>
      </w:r>
    </w:p>
    <w:p w14:paraId="7407AB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.提供诚信承诺书（格式见附件）；</w:t>
      </w:r>
    </w:p>
    <w:p w14:paraId="0AAE02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8.现场踏勘承诺书</w:t>
      </w:r>
      <w:r>
        <w:rPr>
          <w:rFonts w:hint="eastAsia" w:ascii="宋体" w:hAnsi="宋体" w:eastAsia="宋体" w:cs="宋体"/>
          <w:color w:val="auto"/>
          <w:sz w:val="24"/>
          <w:szCs w:val="24"/>
          <w:highlight w:val="none"/>
          <w:lang w:val="en-US" w:eastAsia="zh-CN"/>
        </w:rPr>
        <w:t>（格式见附件）</w:t>
      </w:r>
      <w:r>
        <w:rPr>
          <w:rFonts w:hint="eastAsia" w:ascii="宋体" w:hAnsi="宋体" w:cs="宋体"/>
          <w:color w:val="auto"/>
          <w:sz w:val="24"/>
          <w:szCs w:val="24"/>
          <w:highlight w:val="none"/>
          <w:lang w:val="en-US" w:eastAsia="zh-CN"/>
        </w:rPr>
        <w:t>；</w:t>
      </w:r>
    </w:p>
    <w:p w14:paraId="2F60AA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在响应文件递交截止时间当日，建筑业企业资质动态监管结果（本项目资质要求）不处于不合格状态。代理机构在响应文件递交截止时间当日，登录“江苏省建筑市场监管与诚信信息一体化平台”，检查供应商的建筑业企业资质动态监管状态，对动态监管处于不合格状态的供应商进行截图保存，提供给磋商小组，资格审查不通过；</w:t>
      </w:r>
    </w:p>
    <w:p w14:paraId="2B607C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kern w:val="0"/>
          <w:sz w:val="24"/>
          <w:szCs w:val="24"/>
          <w:highlight w:val="none"/>
          <w:lang w:val="zh-CN"/>
          <w14:textFill>
            <w14:solidFill>
              <w14:schemeClr w14:val="tx1"/>
            </w14:solidFill>
          </w14:textFill>
        </w:rPr>
        <w:t>其它需要提交的资格审查证明材料（以下满足其一即可）：</w:t>
      </w:r>
    </w:p>
    <w:p w14:paraId="79EC87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lang w:val="zh-CN"/>
          <w14:textFill>
            <w14:solidFill>
              <w14:schemeClr w14:val="tx1"/>
            </w14:solidFill>
          </w14:textFill>
        </w:rPr>
        <w:t>中小企业声明函（格式见附件）</w:t>
      </w:r>
      <w:r>
        <w:rPr>
          <w:rFonts w:hint="eastAsia" w:ascii="宋体" w:hAnsi="宋体" w:cs="宋体"/>
          <w:color w:val="000000" w:themeColor="text1"/>
          <w:kern w:val="0"/>
          <w:sz w:val="24"/>
          <w:szCs w:val="24"/>
          <w:highlight w:val="none"/>
          <w:lang w:val="zh-CN"/>
          <w14:textFill>
            <w14:solidFill>
              <w14:schemeClr w14:val="tx1"/>
            </w14:solidFill>
          </w14:textFill>
        </w:rPr>
        <w:t>；</w:t>
      </w:r>
    </w:p>
    <w:p w14:paraId="09500A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lang w:val="zh-CN"/>
          <w14:textFill>
            <w14:solidFill>
              <w14:schemeClr w14:val="tx1"/>
            </w14:solidFill>
          </w14:textFill>
        </w:rPr>
        <w:t>残疾人福利性单位声明函（格式见附件）</w:t>
      </w:r>
      <w:r>
        <w:rPr>
          <w:rFonts w:hint="eastAsia" w:ascii="宋体" w:hAnsi="宋体" w:cs="宋体"/>
          <w:color w:val="000000" w:themeColor="text1"/>
          <w:kern w:val="0"/>
          <w:sz w:val="24"/>
          <w:szCs w:val="24"/>
          <w:highlight w:val="none"/>
          <w:lang w:val="zh-CN"/>
          <w14:textFill>
            <w14:solidFill>
              <w14:schemeClr w14:val="tx1"/>
            </w14:solidFill>
          </w14:textFill>
        </w:rPr>
        <w:t>；</w:t>
      </w:r>
    </w:p>
    <w:p w14:paraId="055BA3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themeColor="text1"/>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kern w:val="0"/>
          <w:sz w:val="24"/>
          <w:szCs w:val="24"/>
          <w:highlight w:val="none"/>
          <w:lang w:val="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3</w:t>
      </w:r>
      <w:r>
        <w:rPr>
          <w:rFonts w:hint="eastAsia" w:ascii="宋体" w:hAnsi="宋体" w:eastAsia="宋体" w:cs="宋体"/>
          <w:color w:val="000000" w:themeColor="text1"/>
          <w:kern w:val="0"/>
          <w:sz w:val="24"/>
          <w:szCs w:val="24"/>
          <w:highlight w:val="none"/>
          <w:lang w:val="zh-CN"/>
          <w14:textFill>
            <w14:solidFill>
              <w14:schemeClr w14:val="tx1"/>
            </w14:solidFill>
          </w14:textFill>
        </w:rPr>
        <w:t>监狱和戒毒企业证</w:t>
      </w:r>
      <w:r>
        <w:rPr>
          <w:rFonts w:hint="eastAsia" w:ascii="宋体" w:hAnsi="宋体" w:eastAsia="宋体" w:cs="宋体"/>
          <w:bCs/>
          <w:color w:val="000000" w:themeColor="text1"/>
          <w:kern w:val="0"/>
          <w:sz w:val="24"/>
          <w:szCs w:val="24"/>
          <w:highlight w:val="none"/>
          <w14:textFill>
            <w14:solidFill>
              <w14:schemeClr w14:val="tx1"/>
            </w14:solidFill>
          </w14:textFill>
        </w:rPr>
        <w:t>明材料（格式见附</w:t>
      </w:r>
      <w:r>
        <w:rPr>
          <w:rFonts w:hint="eastAsia" w:ascii="宋体" w:hAnsi="宋体" w:eastAsia="宋体" w:cs="宋体"/>
          <w:color w:val="000000" w:themeColor="text1"/>
          <w:kern w:val="0"/>
          <w:sz w:val="24"/>
          <w:szCs w:val="24"/>
          <w:highlight w:val="none"/>
          <w:lang w:val="zh-CN"/>
          <w14:textFill>
            <w14:solidFill>
              <w14:schemeClr w14:val="tx1"/>
            </w14:solidFill>
          </w14:textFill>
        </w:rPr>
        <w:t>件）</w:t>
      </w:r>
      <w:r>
        <w:rPr>
          <w:rFonts w:hint="eastAsia" w:ascii="宋体" w:hAnsi="宋体" w:cs="宋体"/>
          <w:color w:val="000000" w:themeColor="text1"/>
          <w:kern w:val="0"/>
          <w:sz w:val="24"/>
          <w:szCs w:val="24"/>
          <w:highlight w:val="none"/>
          <w:lang w:val="zh-CN"/>
          <w14:textFill>
            <w14:solidFill>
              <w14:schemeClr w14:val="tx1"/>
            </w14:solidFill>
          </w14:textFill>
        </w:rPr>
        <w:t>。</w:t>
      </w:r>
    </w:p>
    <w:p w14:paraId="5B2B237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en-US" w:eastAsia="zh-CN"/>
        </w:rPr>
        <w:t>二、</w:t>
      </w:r>
      <w:r>
        <w:rPr>
          <w:rFonts w:hint="eastAsia" w:ascii="宋体" w:hAnsi="宋体" w:eastAsia="宋体" w:cs="宋体"/>
          <w:b/>
          <w:bCs/>
          <w:color w:val="auto"/>
          <w:kern w:val="0"/>
          <w:sz w:val="24"/>
          <w:szCs w:val="24"/>
          <w:highlight w:val="none"/>
          <w:lang w:val="zh-CN"/>
        </w:rPr>
        <w:t>商务技术文件</w:t>
      </w:r>
    </w:p>
    <w:p w14:paraId="6593D83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eastAsia="zh-CN"/>
        </w:rPr>
        <w:t>.商务部分正负偏离表（格式见附件）；</w:t>
      </w:r>
    </w:p>
    <w:p w14:paraId="543669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val="en-US" w:eastAsia="zh-CN"/>
        </w:rPr>
        <w:t>.技术部分正负偏离表（格式见附件）；</w:t>
      </w:r>
    </w:p>
    <w:p w14:paraId="43D582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eastAsia="zh-CN"/>
        </w:rPr>
        <w:t>.商务技术评分标准中须提供的相关得分佐证材料；</w:t>
      </w:r>
    </w:p>
    <w:p w14:paraId="64F68A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供应商</w:t>
      </w:r>
      <w:r>
        <w:rPr>
          <w:rFonts w:hint="eastAsia" w:ascii="宋体" w:hAnsi="宋体" w:eastAsia="宋体" w:cs="宋体"/>
          <w:b w:val="0"/>
          <w:bCs w:val="0"/>
          <w:color w:val="auto"/>
          <w:kern w:val="0"/>
          <w:sz w:val="24"/>
          <w:szCs w:val="24"/>
          <w:highlight w:val="none"/>
          <w:lang w:val="en-US" w:eastAsia="zh-CN"/>
        </w:rPr>
        <w:t>认为需要提交的其他商务技术材料。</w:t>
      </w:r>
    </w:p>
    <w:p w14:paraId="0D63B87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en-US" w:eastAsia="zh-CN"/>
        </w:rPr>
        <w:t>三、</w:t>
      </w:r>
      <w:r>
        <w:rPr>
          <w:rFonts w:hint="eastAsia" w:ascii="宋体" w:hAnsi="宋体" w:eastAsia="宋体" w:cs="宋体"/>
          <w:b/>
          <w:bCs/>
          <w:color w:val="auto"/>
          <w:kern w:val="0"/>
          <w:sz w:val="24"/>
          <w:szCs w:val="24"/>
          <w:highlight w:val="none"/>
          <w:lang w:val="zh-CN"/>
        </w:rPr>
        <w:t>价格文件</w:t>
      </w:r>
    </w:p>
    <w:p w14:paraId="2F4AB5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rPr>
        <w:t>响应函</w:t>
      </w:r>
      <w:r>
        <w:rPr>
          <w:rFonts w:hint="eastAsia" w:ascii="宋体" w:hAnsi="宋体" w:eastAsia="宋体" w:cs="宋体"/>
          <w:color w:val="auto"/>
          <w:kern w:val="0"/>
          <w:sz w:val="24"/>
          <w:szCs w:val="24"/>
          <w:highlight w:val="none"/>
          <w:lang w:val="zh-CN"/>
        </w:rPr>
        <w:t>（格式见附件）</w:t>
      </w:r>
      <w:r>
        <w:rPr>
          <w:rFonts w:hint="eastAsia" w:ascii="宋体" w:hAnsi="宋体" w:cs="宋体"/>
          <w:color w:val="auto"/>
          <w:kern w:val="0"/>
          <w:sz w:val="24"/>
          <w:szCs w:val="24"/>
          <w:highlight w:val="none"/>
          <w:lang w:val="zh-CN"/>
        </w:rPr>
        <w:t>；</w:t>
      </w:r>
    </w:p>
    <w:p w14:paraId="659E9A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已标价工程量清单</w:t>
      </w:r>
      <w:r>
        <w:rPr>
          <w:rFonts w:hint="eastAsia" w:ascii="宋体" w:hAnsi="宋体" w:cs="宋体"/>
          <w:kern w:val="0"/>
          <w:sz w:val="24"/>
          <w:lang w:val="zh-CN"/>
        </w:rPr>
        <w:t>（格式见附件）</w:t>
      </w:r>
      <w:r>
        <w:rPr>
          <w:rFonts w:hint="eastAsia" w:ascii="宋体" w:hAnsi="宋体" w:cs="宋体"/>
          <w:color w:val="auto"/>
          <w:kern w:val="0"/>
          <w:sz w:val="24"/>
          <w:szCs w:val="24"/>
          <w:highlight w:val="none"/>
          <w:lang w:val="zh-CN"/>
        </w:rPr>
        <w:t>。</w:t>
      </w:r>
    </w:p>
    <w:p w14:paraId="63E5DC0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四</w:t>
      </w:r>
      <w:r>
        <w:rPr>
          <w:rFonts w:hint="eastAsia" w:ascii="宋体" w:hAnsi="宋体" w:eastAsia="宋体" w:cs="宋体"/>
          <w:b/>
          <w:bCs/>
          <w:color w:val="auto"/>
          <w:kern w:val="0"/>
          <w:sz w:val="24"/>
          <w:szCs w:val="24"/>
          <w:highlight w:val="none"/>
        </w:rPr>
        <w:t>、电子响应文件</w:t>
      </w:r>
    </w:p>
    <w:p w14:paraId="3070B6AC">
      <w:pPr>
        <w:tabs>
          <w:tab w:val="left" w:pos="360"/>
        </w:tabs>
        <w:spacing w:line="460" w:lineRule="exact"/>
        <w:ind w:firstLine="480" w:firstLineChars="200"/>
        <w:rPr>
          <w:rFonts w:ascii="宋体" w:hAnsi="宋体" w:cs="宋体"/>
          <w:sz w:val="24"/>
        </w:rPr>
      </w:pPr>
      <w:r>
        <w:rPr>
          <w:rFonts w:hint="eastAsia" w:ascii="宋体" w:hAnsi="宋体" w:cs="宋体"/>
          <w:sz w:val="24"/>
        </w:rPr>
        <w:t>本项目要求提供电子响应文件一份，电子响应文件的内容为资格审查文件、商务技术标、价格标文件，</w:t>
      </w:r>
      <w:r>
        <w:rPr>
          <w:rFonts w:hint="eastAsia" w:ascii="宋体" w:hAnsi="宋体" w:cs="宋体"/>
          <w:sz w:val="24"/>
          <w:lang w:val="en-US" w:eastAsia="zh-CN"/>
        </w:rPr>
        <w:t>盖章后的</w:t>
      </w:r>
      <w:r>
        <w:rPr>
          <w:rFonts w:hint="eastAsia" w:ascii="宋体" w:hAnsi="宋体" w:cs="宋体"/>
          <w:sz w:val="24"/>
        </w:rPr>
        <w:t>纸质</w:t>
      </w:r>
      <w:r>
        <w:rPr>
          <w:rFonts w:hint="eastAsia" w:ascii="宋体" w:hAnsi="宋体" w:cs="宋体"/>
          <w:sz w:val="24"/>
          <w:lang w:eastAsia="zh-CN"/>
        </w:rPr>
        <w:t>响应文件</w:t>
      </w:r>
      <w:r>
        <w:rPr>
          <w:rFonts w:hint="eastAsia" w:ascii="宋体" w:hAnsi="宋体" w:cs="宋体"/>
          <w:sz w:val="24"/>
        </w:rPr>
        <w:t>的扫描件（资格审查文件、商务技术标、价格标须分别逐页连续扫描为三个独立的PDF文件），采取U盘方式提交，存于一个U盘中即可，须单独密封提交。</w:t>
      </w:r>
    </w:p>
    <w:p w14:paraId="2E87E2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val="zh-CN"/>
        </w:rPr>
      </w:pPr>
    </w:p>
    <w:p w14:paraId="5D5F3D15">
      <w:pPr>
        <w:keepNext w:val="0"/>
        <w:keepLines w:val="0"/>
        <w:pageBreakBefore w:val="0"/>
        <w:widowControl w:val="0"/>
        <w:kinsoku/>
        <w:wordWrap/>
        <w:overflowPunct/>
        <w:topLinePunct w:val="0"/>
        <w:autoSpaceDE/>
        <w:autoSpaceDN/>
        <w:bidi w:val="0"/>
        <w:snapToGrid w:val="0"/>
        <w:spacing w:line="360" w:lineRule="auto"/>
        <w:ind w:firstLine="463" w:firstLineChars="192"/>
        <w:contextualSpacing/>
        <w:textAlignment w:val="auto"/>
        <w:rPr>
          <w:rFonts w:hint="eastAsia" w:ascii="宋体" w:hAnsi="宋体" w:eastAsia="宋体" w:cs="宋体"/>
          <w:b/>
          <w:color w:val="auto"/>
          <w:kern w:val="0"/>
          <w:sz w:val="24"/>
          <w:szCs w:val="24"/>
          <w:highlight w:val="none"/>
        </w:rPr>
      </w:pPr>
    </w:p>
    <w:p w14:paraId="76D5CF87">
      <w:pPr>
        <w:snapToGrid w:val="0"/>
        <w:spacing w:line="360" w:lineRule="auto"/>
        <w:contextualSpacing/>
        <w:rPr>
          <w:rFonts w:hint="eastAsia" w:ascii="宋体" w:hAnsi="宋体" w:eastAsia="宋体" w:cs="宋体"/>
          <w:b/>
          <w:color w:val="auto"/>
          <w:sz w:val="30"/>
          <w:szCs w:val="30"/>
          <w:highlight w:val="none"/>
        </w:rPr>
      </w:pPr>
      <w:r>
        <w:rPr>
          <w:rFonts w:hint="eastAsia" w:ascii="宋体" w:hAnsi="宋体" w:eastAsia="宋体" w:cs="宋体"/>
          <w:color w:val="auto"/>
          <w:kern w:val="0"/>
          <w:sz w:val="32"/>
          <w:szCs w:val="32"/>
          <w:highlight w:val="none"/>
          <w:lang w:val="zh-CN"/>
        </w:rPr>
        <w:br w:type="page"/>
      </w:r>
      <w:r>
        <w:rPr>
          <w:rFonts w:hint="eastAsia" w:ascii="宋体" w:hAnsi="宋体" w:eastAsia="宋体" w:cs="宋体"/>
          <w:color w:val="auto"/>
          <w:kern w:val="0"/>
          <w:sz w:val="32"/>
          <w:szCs w:val="32"/>
          <w:highlight w:val="none"/>
          <w:lang w:val="zh-CN"/>
        </w:rPr>
        <w:t>附件1</w:t>
      </w:r>
    </w:p>
    <w:p w14:paraId="2252C020">
      <w:pPr>
        <w:spacing w:line="46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符合</w:t>
      </w:r>
      <w:r>
        <w:rPr>
          <w:rFonts w:hint="eastAsia" w:ascii="宋体" w:hAnsi="宋体" w:cs="宋体"/>
          <w:b/>
          <w:color w:val="auto"/>
          <w:sz w:val="30"/>
          <w:szCs w:val="30"/>
          <w:highlight w:val="none"/>
          <w:lang w:eastAsia="zh-CN"/>
        </w:rPr>
        <w:t>供应商</w:t>
      </w:r>
      <w:r>
        <w:rPr>
          <w:rFonts w:hint="eastAsia" w:ascii="宋体" w:hAnsi="宋体" w:eastAsia="宋体" w:cs="宋体"/>
          <w:b/>
          <w:color w:val="auto"/>
          <w:sz w:val="30"/>
          <w:szCs w:val="30"/>
          <w:highlight w:val="none"/>
        </w:rPr>
        <w:t>资格要求的承诺函</w:t>
      </w:r>
    </w:p>
    <w:p w14:paraId="36B8AF89">
      <w:pPr>
        <w:spacing w:line="460" w:lineRule="exact"/>
        <w:rPr>
          <w:rFonts w:hint="eastAsia" w:ascii="宋体" w:hAnsi="宋体" w:eastAsia="宋体" w:cs="宋体"/>
          <w:b/>
          <w:bCs/>
          <w:color w:val="auto"/>
          <w:sz w:val="44"/>
          <w:szCs w:val="44"/>
          <w:highlight w:val="none"/>
        </w:rPr>
      </w:pPr>
      <w:r>
        <w:rPr>
          <w:rFonts w:hint="eastAsia" w:ascii="宋体" w:hAnsi="宋体" w:eastAsia="宋体" w:cs="宋体"/>
          <w:b/>
          <w:bCs/>
          <w:color w:val="auto"/>
          <w:sz w:val="24"/>
          <w:szCs w:val="21"/>
          <w:highlight w:val="none"/>
        </w:rPr>
        <w:t xml:space="preserve">                       </w:t>
      </w:r>
      <w:r>
        <w:rPr>
          <w:rFonts w:hint="eastAsia" w:ascii="宋体" w:hAnsi="宋体" w:eastAsia="宋体" w:cs="宋体"/>
          <w:b/>
          <w:bCs/>
          <w:color w:val="auto"/>
          <w:sz w:val="44"/>
          <w:szCs w:val="44"/>
          <w:highlight w:val="none"/>
        </w:rPr>
        <w:t xml:space="preserve">   </w:t>
      </w:r>
    </w:p>
    <w:p w14:paraId="56767C74">
      <w:pPr>
        <w:spacing w:line="46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我单位参加</w:t>
      </w:r>
      <w:r>
        <w:rPr>
          <w:rFonts w:hint="eastAsia" w:ascii="宋体" w:hAnsi="宋体" w:eastAsia="宋体" w:cs="宋体"/>
          <w:bCs/>
          <w:color w:val="auto"/>
          <w:sz w:val="24"/>
          <w:szCs w:val="21"/>
          <w:highlight w:val="none"/>
          <w:u w:val="single"/>
        </w:rPr>
        <w:t>________________ _</w:t>
      </w:r>
      <w:r>
        <w:rPr>
          <w:rFonts w:hint="eastAsia" w:ascii="宋体" w:hAnsi="宋体" w:eastAsia="宋体" w:cs="宋体"/>
          <w:bCs/>
          <w:color w:val="auto"/>
          <w:sz w:val="24"/>
          <w:szCs w:val="21"/>
          <w:highlight w:val="none"/>
        </w:rPr>
        <w:t>（项目名称），</w:t>
      </w:r>
      <w:r>
        <w:rPr>
          <w:rFonts w:hint="eastAsia" w:ascii="宋体" w:hAnsi="宋体" w:eastAsia="宋体" w:cs="宋体"/>
          <w:bCs/>
          <w:color w:val="auto"/>
          <w:sz w:val="24"/>
          <w:szCs w:val="21"/>
          <w:highlight w:val="none"/>
          <w:u w:val="single"/>
        </w:rPr>
        <w:t>_______ __________</w:t>
      </w:r>
      <w:r>
        <w:rPr>
          <w:rFonts w:hint="eastAsia" w:ascii="宋体" w:hAnsi="宋体" w:eastAsia="宋体" w:cs="宋体"/>
          <w:bCs/>
          <w:color w:val="auto"/>
          <w:sz w:val="24"/>
          <w:szCs w:val="21"/>
          <w:highlight w:val="none"/>
        </w:rPr>
        <w:t>（项目编号）投标活动。现做出如下承诺：</w:t>
      </w:r>
    </w:p>
    <w:p w14:paraId="762D85AD">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szCs w:val="21"/>
          <w:highlight w:val="none"/>
        </w:rPr>
        <w:t>1.我单位具有独立承担民事责任的能力；</w:t>
      </w:r>
    </w:p>
    <w:p w14:paraId="05A68C2F">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2.我单位具有良好的商业信誉和健全的财务会计制度；</w:t>
      </w:r>
    </w:p>
    <w:p w14:paraId="5F8FFE9F">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3.我单位具有履行合同所必需的设备和专业技术能力；</w:t>
      </w:r>
    </w:p>
    <w:p w14:paraId="13118CC5">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4.我单位有依法缴纳税收和社会保障资金的良好记录；</w:t>
      </w:r>
    </w:p>
    <w:p w14:paraId="5C1E8654">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5.我单位参加采购活动前三年内，在经营活动中没有重大违法记录。</w:t>
      </w:r>
    </w:p>
    <w:p w14:paraId="3CDA22B2">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6.我单位满足法律、行政法规规定的其他条件。</w:t>
      </w:r>
    </w:p>
    <w:p w14:paraId="0459F0FA">
      <w:pPr>
        <w:spacing w:line="460" w:lineRule="exact"/>
        <w:ind w:firstLine="480" w:firstLineChars="200"/>
        <w:rPr>
          <w:rFonts w:hint="eastAsia" w:ascii="宋体" w:hAnsi="宋体" w:eastAsia="宋体" w:cs="宋体"/>
          <w:color w:val="auto"/>
          <w:sz w:val="24"/>
          <w:highlight w:val="none"/>
        </w:rPr>
      </w:pPr>
    </w:p>
    <w:p w14:paraId="0644828F">
      <w:pPr>
        <w:spacing w:line="460" w:lineRule="exact"/>
        <w:ind w:firstLine="480" w:firstLineChars="200"/>
        <w:rPr>
          <w:rFonts w:hint="eastAsia" w:ascii="宋体" w:hAnsi="宋体" w:eastAsia="宋体" w:cs="宋体"/>
          <w:color w:val="auto"/>
          <w:sz w:val="24"/>
          <w:highlight w:val="none"/>
        </w:rPr>
      </w:pPr>
    </w:p>
    <w:p w14:paraId="3E3EE934">
      <w:pPr>
        <w:spacing w:line="460" w:lineRule="exact"/>
        <w:ind w:firstLine="480" w:firstLineChars="200"/>
        <w:rPr>
          <w:rFonts w:hint="eastAsia" w:ascii="宋体" w:hAnsi="宋体" w:eastAsia="宋体" w:cs="宋体"/>
          <w:bCs/>
          <w:color w:val="auto"/>
          <w:sz w:val="24"/>
          <w:szCs w:val="21"/>
          <w:highlight w:val="none"/>
        </w:rPr>
      </w:pPr>
    </w:p>
    <w:p w14:paraId="2E4975A8">
      <w:pPr>
        <w:spacing w:line="460" w:lineRule="exact"/>
        <w:ind w:firstLine="480" w:firstLineChars="200"/>
        <w:rPr>
          <w:rFonts w:hint="eastAsia" w:ascii="宋体" w:hAnsi="宋体" w:eastAsia="宋体" w:cs="宋体"/>
          <w:bCs/>
          <w:color w:val="auto"/>
          <w:sz w:val="24"/>
          <w:szCs w:val="21"/>
          <w:highlight w:val="none"/>
        </w:rPr>
      </w:pPr>
    </w:p>
    <w:p w14:paraId="1ECB26DC">
      <w:pPr>
        <w:spacing w:line="460" w:lineRule="exact"/>
        <w:ind w:firstLine="480" w:firstLineChars="200"/>
        <w:rPr>
          <w:rFonts w:hint="eastAsia" w:ascii="宋体" w:hAnsi="宋体" w:eastAsia="宋体" w:cs="宋体"/>
          <w:bCs/>
          <w:color w:val="auto"/>
          <w:sz w:val="24"/>
          <w:szCs w:val="21"/>
          <w:highlight w:val="none"/>
        </w:rPr>
      </w:pPr>
    </w:p>
    <w:p w14:paraId="4F7A61A3">
      <w:pPr>
        <w:spacing w:line="460" w:lineRule="exact"/>
        <w:ind w:firstLine="480" w:firstLineChars="200"/>
        <w:jc w:val="center"/>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承诺人名称（公章）：</w:t>
      </w:r>
    </w:p>
    <w:p w14:paraId="28341AB1">
      <w:pPr>
        <w:spacing w:line="460" w:lineRule="exact"/>
        <w:ind w:firstLine="480" w:firstLineChars="200"/>
        <w:jc w:val="righ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w:t>
      </w:r>
    </w:p>
    <w:p w14:paraId="42389863">
      <w:pPr>
        <w:spacing w:line="460" w:lineRule="exact"/>
        <w:ind w:firstLine="480" w:firstLineChars="200"/>
        <w:jc w:val="righ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日期：</w:t>
      </w:r>
      <w:r>
        <w:rPr>
          <w:rFonts w:hint="eastAsia" w:ascii="宋体" w:hAnsi="宋体" w:eastAsia="宋体" w:cs="宋体"/>
          <w:bCs/>
          <w:color w:val="auto"/>
          <w:sz w:val="24"/>
          <w:szCs w:val="21"/>
          <w:highlight w:val="none"/>
          <w:u w:val="single"/>
        </w:rPr>
        <w:t>______</w:t>
      </w:r>
      <w:r>
        <w:rPr>
          <w:rFonts w:hint="eastAsia" w:ascii="宋体" w:hAnsi="宋体" w:eastAsia="宋体" w:cs="宋体"/>
          <w:bCs/>
          <w:color w:val="auto"/>
          <w:sz w:val="24"/>
          <w:szCs w:val="21"/>
          <w:highlight w:val="none"/>
        </w:rPr>
        <w:t>年</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月</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日</w:t>
      </w:r>
    </w:p>
    <w:p w14:paraId="048053DB">
      <w:pPr>
        <w:snapToGrid w:val="0"/>
        <w:spacing w:line="400" w:lineRule="exact"/>
        <w:contextualSpacing/>
        <w:rPr>
          <w:rFonts w:hint="eastAsia" w:ascii="宋体" w:hAnsi="宋体" w:eastAsia="宋体" w:cs="宋体"/>
          <w:b/>
          <w:color w:val="auto"/>
          <w:kern w:val="0"/>
          <w:sz w:val="28"/>
          <w:szCs w:val="28"/>
          <w:highlight w:val="none"/>
          <w:lang w:val="zh-CN"/>
        </w:rPr>
      </w:pPr>
    </w:p>
    <w:p w14:paraId="3CD8043C">
      <w:pPr>
        <w:spacing w:line="360" w:lineRule="auto"/>
        <w:ind w:firstLine="480" w:firstLineChars="200"/>
        <w:jc w:val="right"/>
        <w:rPr>
          <w:rFonts w:hint="eastAsia" w:ascii="宋体" w:hAnsi="宋体" w:eastAsia="宋体" w:cs="宋体"/>
          <w:bCs/>
          <w:color w:val="auto"/>
          <w:sz w:val="24"/>
          <w:szCs w:val="21"/>
          <w:highlight w:val="none"/>
        </w:rPr>
      </w:pPr>
    </w:p>
    <w:p w14:paraId="5AEADC39">
      <w:pPr>
        <w:snapToGrid w:val="0"/>
        <w:spacing w:line="360" w:lineRule="auto"/>
        <w:ind w:firstLine="540" w:firstLineChars="192"/>
        <w:contextualSpacing/>
        <w:rPr>
          <w:rFonts w:hint="eastAsia" w:ascii="宋体" w:hAnsi="宋体" w:eastAsia="宋体" w:cs="宋体"/>
          <w:b/>
          <w:color w:val="auto"/>
          <w:kern w:val="0"/>
          <w:sz w:val="28"/>
          <w:szCs w:val="28"/>
          <w:highlight w:val="none"/>
        </w:rPr>
      </w:pPr>
    </w:p>
    <w:p w14:paraId="087B9E95">
      <w:pPr>
        <w:snapToGrid w:val="0"/>
        <w:spacing w:line="360" w:lineRule="auto"/>
        <w:ind w:firstLine="540" w:firstLineChars="192"/>
        <w:contextualSpacing/>
        <w:rPr>
          <w:rFonts w:hint="eastAsia" w:ascii="宋体" w:hAnsi="宋体" w:eastAsia="宋体" w:cs="宋体"/>
          <w:b/>
          <w:color w:val="auto"/>
          <w:kern w:val="0"/>
          <w:sz w:val="28"/>
          <w:szCs w:val="28"/>
          <w:highlight w:val="none"/>
        </w:rPr>
      </w:pPr>
    </w:p>
    <w:p w14:paraId="09B9C220">
      <w:pPr>
        <w:snapToGrid w:val="0"/>
        <w:spacing w:line="360" w:lineRule="auto"/>
        <w:contextualSpacing/>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br w:type="page"/>
      </w:r>
      <w:r>
        <w:rPr>
          <w:rFonts w:hint="eastAsia" w:ascii="宋体" w:hAnsi="宋体" w:eastAsia="宋体" w:cs="宋体"/>
          <w:color w:val="auto"/>
          <w:kern w:val="0"/>
          <w:sz w:val="32"/>
          <w:szCs w:val="32"/>
          <w:highlight w:val="none"/>
          <w:lang w:val="zh-CN"/>
        </w:rPr>
        <w:t>附件2</w:t>
      </w:r>
    </w:p>
    <w:p w14:paraId="630BF19B">
      <w:pPr>
        <w:spacing w:line="360" w:lineRule="auto"/>
        <w:jc w:val="both"/>
        <w:rPr>
          <w:rFonts w:hint="eastAsia" w:ascii="宋体" w:hAnsi="宋体" w:eastAsia="宋体" w:cs="宋体"/>
          <w:b/>
          <w:bCs/>
          <w:color w:val="auto"/>
          <w:sz w:val="32"/>
          <w:szCs w:val="32"/>
          <w:highlight w:val="none"/>
        </w:rPr>
      </w:pPr>
    </w:p>
    <w:p w14:paraId="0CF1934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w:t>
      </w:r>
    </w:p>
    <w:p w14:paraId="199408FD">
      <w:pPr>
        <w:spacing w:line="360" w:lineRule="auto"/>
        <w:jc w:val="center"/>
        <w:rPr>
          <w:rFonts w:ascii="宋体" w:hAnsi="宋体" w:cs="宋体"/>
          <w:sz w:val="24"/>
          <w:u w:val="double"/>
        </w:rPr>
      </w:pPr>
      <w:r>
        <w:rPr>
          <w:rFonts w:hint="eastAsia" w:ascii="宋体" w:hAnsi="宋体" w:cs="宋体"/>
          <w:sz w:val="24"/>
          <w:u w:val="double"/>
        </w:rPr>
        <w:t>（若法定代表人参加，则提供）</w:t>
      </w:r>
    </w:p>
    <w:p w14:paraId="3F801E1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江苏商贸职业学院：</w:t>
      </w:r>
    </w:p>
    <w:p w14:paraId="6E0BD62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参加贵单位组织的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（采购项目名称及项目编号)项目</w:t>
      </w: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rPr>
        <w:t>采购活动，全权代表我公司处理投标的有关事宜。</w:t>
      </w:r>
    </w:p>
    <w:p w14:paraId="17984E0F">
      <w:pPr>
        <w:spacing w:line="360" w:lineRule="auto"/>
        <w:ind w:firstLine="480" w:firstLineChars="200"/>
        <w:rPr>
          <w:rFonts w:hint="eastAsia" w:ascii="宋体" w:hAnsi="宋体" w:eastAsia="宋体" w:cs="宋体"/>
          <w:color w:val="auto"/>
          <w:sz w:val="24"/>
          <w:highlight w:val="none"/>
        </w:rPr>
      </w:pPr>
    </w:p>
    <w:p w14:paraId="470702A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附：法定代表人情况：</w:t>
      </w:r>
    </w:p>
    <w:p w14:paraId="5FDDC740">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14:paraId="5CBA97E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41EEF9C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手机：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A7C269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单位名称（公章）             法定代表人（签字或盖章）</w:t>
      </w:r>
    </w:p>
    <w:p w14:paraId="02A8C098">
      <w:pPr>
        <w:spacing w:line="360" w:lineRule="auto"/>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年   月   日                 年   月    日  </w:t>
      </w:r>
    </w:p>
    <w:p w14:paraId="616066C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81E8BB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DA708B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w:t>
      </w:r>
    </w:p>
    <w:p w14:paraId="6BE1698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3E52656">
      <w:pPr>
        <w:spacing w:line="360" w:lineRule="auto"/>
        <w:ind w:firstLine="2280" w:firstLineChars="950"/>
        <w:rPr>
          <w:rFonts w:hint="eastAsia" w:ascii="宋体" w:hAnsi="宋体" w:eastAsia="宋体" w:cs="宋体"/>
          <w:b/>
          <w:color w:val="auto"/>
          <w:kern w:val="0"/>
          <w:sz w:val="28"/>
          <w:szCs w:val="28"/>
          <w:highlight w:val="none"/>
          <w:lang w:val="zh-CN"/>
        </w:rPr>
      </w:pPr>
      <w:r>
        <w:rPr>
          <w:rFonts w:hint="eastAsia" w:ascii="宋体" w:hAnsi="宋体" w:eastAsia="宋体" w:cs="宋体"/>
          <w:color w:val="auto"/>
          <w:sz w:val="24"/>
          <w:highlight w:val="none"/>
        </w:rPr>
        <w:t>（粘贴此处）</w:t>
      </w:r>
    </w:p>
    <w:p w14:paraId="0A891386">
      <w:pPr>
        <w:snapToGrid w:val="0"/>
        <w:spacing w:line="360" w:lineRule="auto"/>
        <w:ind w:firstLine="540" w:firstLineChars="192"/>
        <w:contextualSpacing/>
        <w:rPr>
          <w:rFonts w:hint="eastAsia" w:ascii="宋体" w:hAnsi="宋体" w:eastAsia="宋体" w:cs="宋体"/>
          <w:b/>
          <w:color w:val="auto"/>
          <w:kern w:val="0"/>
          <w:sz w:val="28"/>
          <w:szCs w:val="28"/>
          <w:highlight w:val="none"/>
          <w:lang w:val="zh-CN"/>
        </w:rPr>
      </w:pPr>
    </w:p>
    <w:p w14:paraId="3D4CDF16">
      <w:pPr>
        <w:snapToGrid w:val="0"/>
        <w:spacing w:line="360" w:lineRule="auto"/>
        <w:ind w:firstLine="540" w:firstLineChars="192"/>
        <w:contextualSpacing/>
        <w:rPr>
          <w:rFonts w:hint="eastAsia" w:ascii="宋体" w:hAnsi="宋体" w:eastAsia="宋体" w:cs="宋体"/>
          <w:b/>
          <w:color w:val="auto"/>
          <w:kern w:val="0"/>
          <w:sz w:val="28"/>
          <w:szCs w:val="28"/>
          <w:highlight w:val="none"/>
          <w:lang w:val="zh-CN"/>
        </w:rPr>
      </w:pPr>
    </w:p>
    <w:p w14:paraId="4D995BE3">
      <w:pPr>
        <w:snapToGrid w:val="0"/>
        <w:spacing w:line="360" w:lineRule="auto"/>
        <w:ind w:firstLine="540" w:firstLineChars="192"/>
        <w:contextualSpacing/>
        <w:rPr>
          <w:rFonts w:hint="eastAsia" w:ascii="宋体" w:hAnsi="宋体" w:eastAsia="宋体" w:cs="宋体"/>
          <w:b/>
          <w:color w:val="auto"/>
          <w:kern w:val="0"/>
          <w:sz w:val="28"/>
          <w:szCs w:val="28"/>
          <w:highlight w:val="none"/>
          <w:lang w:val="zh-CN"/>
        </w:rPr>
      </w:pPr>
    </w:p>
    <w:p w14:paraId="6E9C35D1">
      <w:pPr>
        <w:snapToGrid w:val="0"/>
        <w:spacing w:line="360" w:lineRule="auto"/>
        <w:ind w:firstLine="540" w:firstLineChars="192"/>
        <w:contextualSpacing/>
        <w:rPr>
          <w:rFonts w:hint="eastAsia" w:ascii="宋体" w:hAnsi="宋体" w:eastAsia="宋体" w:cs="宋体"/>
          <w:b/>
          <w:color w:val="auto"/>
          <w:kern w:val="0"/>
          <w:sz w:val="28"/>
          <w:szCs w:val="28"/>
          <w:highlight w:val="none"/>
          <w:lang w:val="zh-CN"/>
        </w:rPr>
      </w:pPr>
    </w:p>
    <w:p w14:paraId="6A5E9163">
      <w:pPr>
        <w:snapToGrid w:val="0"/>
        <w:spacing w:line="360" w:lineRule="auto"/>
        <w:ind w:firstLine="540" w:firstLineChars="192"/>
        <w:contextualSpacing/>
        <w:rPr>
          <w:rFonts w:hint="eastAsia" w:ascii="宋体" w:hAnsi="宋体" w:eastAsia="宋体" w:cs="宋体"/>
          <w:b/>
          <w:color w:val="auto"/>
          <w:kern w:val="0"/>
          <w:sz w:val="28"/>
          <w:szCs w:val="28"/>
          <w:highlight w:val="none"/>
          <w:lang w:val="zh-CN"/>
        </w:rPr>
      </w:pPr>
    </w:p>
    <w:p w14:paraId="1233EAF4">
      <w:pPr>
        <w:snapToGrid w:val="0"/>
        <w:spacing w:line="360" w:lineRule="auto"/>
        <w:contextualSpacing/>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br w:type="page"/>
      </w:r>
      <w:r>
        <w:rPr>
          <w:rFonts w:hint="eastAsia" w:ascii="宋体" w:hAnsi="宋体" w:eastAsia="宋体" w:cs="宋体"/>
          <w:color w:val="auto"/>
          <w:kern w:val="0"/>
          <w:sz w:val="32"/>
          <w:szCs w:val="32"/>
          <w:highlight w:val="none"/>
          <w:lang w:val="zh-CN"/>
        </w:rPr>
        <w:t>附件3</w:t>
      </w:r>
    </w:p>
    <w:p w14:paraId="5BD34E1B">
      <w:pPr>
        <w:spacing w:line="360" w:lineRule="auto"/>
        <w:jc w:val="center"/>
        <w:rPr>
          <w:rFonts w:hint="eastAsia" w:ascii="宋体" w:hAnsi="宋体" w:eastAsia="宋体" w:cs="宋体"/>
          <w:color w:val="auto"/>
          <w:sz w:val="32"/>
          <w:szCs w:val="32"/>
          <w:highlight w:val="none"/>
        </w:rPr>
      </w:pPr>
    </w:p>
    <w:p w14:paraId="6E956A69">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法定代表人授权委托书</w:t>
      </w:r>
    </w:p>
    <w:p w14:paraId="7FCD4620">
      <w:pPr>
        <w:snapToGrid w:val="0"/>
        <w:spacing w:line="360" w:lineRule="auto"/>
        <w:jc w:val="center"/>
        <w:rPr>
          <w:rFonts w:ascii="宋体" w:hAnsi="宋体" w:cs="宋体"/>
          <w:sz w:val="24"/>
          <w:u w:val="double"/>
        </w:rPr>
      </w:pPr>
      <w:r>
        <w:rPr>
          <w:rFonts w:hint="eastAsia" w:ascii="宋体" w:hAnsi="宋体" w:cs="宋体"/>
          <w:sz w:val="24"/>
          <w:u w:val="double"/>
        </w:rPr>
        <w:t>（若授权代表参加，则提供）</w:t>
      </w:r>
    </w:p>
    <w:p w14:paraId="6C625E1B">
      <w:pPr>
        <w:spacing w:line="360" w:lineRule="auto"/>
        <w:jc w:val="center"/>
        <w:rPr>
          <w:rFonts w:ascii="宋体" w:hAnsi="宋体" w:cs="宋体"/>
          <w:sz w:val="24"/>
          <w:u w:val="double"/>
        </w:rPr>
      </w:pPr>
    </w:p>
    <w:p w14:paraId="433EAEB6">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江苏商贸职业学院：</w:t>
      </w:r>
    </w:p>
    <w:p w14:paraId="39E2914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被授权人的姓名）代表我公司参加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（采购项目名称及项目编号)项目的采购活动，全权处理一切与该项目</w:t>
      </w: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rPr>
        <w:t>有关的事务。其在办理上述事宜过程中所签署的所有文件我公司均予以承认。</w:t>
      </w:r>
    </w:p>
    <w:p w14:paraId="6BF6190A">
      <w:pPr>
        <w:pStyle w:val="16"/>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被授权人无转委托权，特此委托。</w:t>
      </w:r>
    </w:p>
    <w:p w14:paraId="012DF7FE">
      <w:pPr>
        <w:pStyle w:val="16"/>
        <w:adjustRightInd w:val="0"/>
        <w:snapToGrid w:val="0"/>
        <w:spacing w:line="360" w:lineRule="auto"/>
        <w:ind w:firstLine="480" w:firstLineChars="200"/>
        <w:jc w:val="left"/>
        <w:rPr>
          <w:rFonts w:hint="eastAsia" w:ascii="宋体" w:hAnsi="宋体" w:eastAsia="宋体" w:cs="宋体"/>
          <w:color w:val="auto"/>
          <w:sz w:val="24"/>
          <w:szCs w:val="24"/>
          <w:highlight w:val="none"/>
        </w:rPr>
      </w:pPr>
    </w:p>
    <w:p w14:paraId="69DC4CF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附：被授权人情况：</w:t>
      </w:r>
    </w:p>
    <w:p w14:paraId="53E06AD5">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14:paraId="2373463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17D811C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手机：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9910C1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单位名称（公章）             法定代表人（签字或盖章）</w:t>
      </w:r>
    </w:p>
    <w:p w14:paraId="2FC0EEC7">
      <w:pPr>
        <w:spacing w:line="360" w:lineRule="auto"/>
        <w:ind w:firstLine="1200" w:firstLineChars="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年   月   日                 年   月    日  </w:t>
      </w:r>
    </w:p>
    <w:p w14:paraId="5F4B536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0323B1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6BB721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w:t>
      </w:r>
    </w:p>
    <w:p w14:paraId="68A32915">
      <w:pPr>
        <w:spacing w:line="360" w:lineRule="auto"/>
        <w:rPr>
          <w:rFonts w:hint="eastAsia" w:ascii="宋体" w:hAnsi="宋体" w:eastAsia="宋体" w:cs="宋体"/>
          <w:color w:val="auto"/>
          <w:sz w:val="24"/>
          <w:highlight w:val="none"/>
        </w:rPr>
      </w:pPr>
    </w:p>
    <w:p w14:paraId="34D06115">
      <w:pPr>
        <w:spacing w:line="360" w:lineRule="auto"/>
        <w:rPr>
          <w:rFonts w:hint="eastAsia" w:ascii="宋体" w:hAnsi="宋体" w:eastAsia="宋体" w:cs="宋体"/>
          <w:color w:val="auto"/>
          <w:sz w:val="24"/>
          <w:highlight w:val="none"/>
        </w:rPr>
      </w:pPr>
    </w:p>
    <w:p w14:paraId="51194F24">
      <w:pPr>
        <w:spacing w:line="360" w:lineRule="auto"/>
        <w:rPr>
          <w:rFonts w:hint="eastAsia" w:ascii="宋体" w:hAnsi="宋体" w:eastAsia="宋体" w:cs="宋体"/>
          <w:color w:val="auto"/>
          <w:sz w:val="24"/>
          <w:highlight w:val="none"/>
        </w:rPr>
      </w:pPr>
    </w:p>
    <w:p w14:paraId="166A1C9A">
      <w:pPr>
        <w:spacing w:line="360" w:lineRule="auto"/>
        <w:rPr>
          <w:rFonts w:hint="eastAsia" w:ascii="宋体" w:hAnsi="宋体" w:eastAsia="宋体" w:cs="宋体"/>
          <w:color w:val="auto"/>
          <w:sz w:val="24"/>
          <w:highlight w:val="none"/>
        </w:rPr>
      </w:pPr>
    </w:p>
    <w:p w14:paraId="1CA8323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被授权人身份证复印件</w:t>
      </w:r>
    </w:p>
    <w:p w14:paraId="7D3C2E03">
      <w:pPr>
        <w:spacing w:line="360" w:lineRule="auto"/>
        <w:rPr>
          <w:rFonts w:hint="eastAsia" w:ascii="宋体" w:hAnsi="宋体" w:eastAsia="宋体" w:cs="宋体"/>
          <w:color w:val="auto"/>
          <w:sz w:val="24"/>
          <w:highlight w:val="none"/>
        </w:rPr>
      </w:pPr>
    </w:p>
    <w:p w14:paraId="014F1EF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EE3CC1A">
      <w:pPr>
        <w:spacing w:line="360" w:lineRule="auto"/>
        <w:ind w:firstLine="2280" w:firstLineChars="950"/>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t>（粘贴此处）</w:t>
      </w:r>
    </w:p>
    <w:p w14:paraId="7A8B9228">
      <w:pPr>
        <w:snapToGrid w:val="0"/>
        <w:spacing w:line="300" w:lineRule="auto"/>
        <w:contextualSpacing/>
        <w:rPr>
          <w:rFonts w:hint="eastAsia" w:ascii="宋体" w:hAnsi="宋体" w:eastAsia="宋体" w:cs="宋体"/>
          <w:b/>
          <w:color w:val="auto"/>
          <w:sz w:val="32"/>
          <w:szCs w:val="32"/>
          <w:highlight w:val="none"/>
        </w:rPr>
      </w:pPr>
      <w:r>
        <w:rPr>
          <w:rFonts w:hint="eastAsia" w:ascii="宋体" w:hAnsi="宋体" w:eastAsia="宋体" w:cs="宋体"/>
          <w:b/>
          <w:color w:val="auto"/>
          <w:kern w:val="0"/>
          <w:sz w:val="28"/>
          <w:szCs w:val="28"/>
          <w:highlight w:val="none"/>
        </w:rPr>
        <w:br w:type="page"/>
      </w: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4</w:t>
      </w:r>
    </w:p>
    <w:p w14:paraId="5E71B5E0">
      <w:pPr>
        <w:pStyle w:val="6"/>
        <w:snapToGrid w:val="0"/>
        <w:spacing w:line="440" w:lineRule="exact"/>
        <w:ind w:firstLine="0"/>
        <w:jc w:val="center"/>
        <w:outlineLvl w:val="1"/>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诚信承诺书</w:t>
      </w:r>
    </w:p>
    <w:p w14:paraId="6CA2241B">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江苏商贸职业学院：（采购人名称）</w:t>
      </w:r>
    </w:p>
    <w:p w14:paraId="13CF4824">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我方参加你方的 </w:t>
      </w:r>
      <w:r>
        <w:rPr>
          <w:rFonts w:hint="eastAsia" w:ascii="宋体" w:hAnsi="宋体" w:eastAsia="宋体" w:cs="宋体"/>
          <w:color w:val="auto"/>
          <w:sz w:val="24"/>
          <w:highlight w:val="none"/>
          <w:u w:val="single"/>
        </w:rPr>
        <w:t xml:space="preserve">       （以下简称“本工程”）</w:t>
      </w:r>
      <w:r>
        <w:rPr>
          <w:rFonts w:hint="eastAsia" w:ascii="宋体" w:hAnsi="宋体" w:eastAsia="宋体" w:cs="宋体"/>
          <w:color w:val="auto"/>
          <w:sz w:val="24"/>
          <w:highlight w:val="none"/>
        </w:rPr>
        <w:t>的磋商响应，现我方法定代表人向你方慎重承诺：</w:t>
      </w:r>
    </w:p>
    <w:p w14:paraId="70783E2B">
      <w:pPr>
        <w:widowControl/>
        <w:adjustRightInd w:val="0"/>
        <w:snapToGrid w:val="0"/>
        <w:spacing w:line="440" w:lineRule="exact"/>
        <w:ind w:firstLine="468" w:firstLineChars="19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财务和经营状况良好，具备履行合同能力；没有因骗取成交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磋商小组评定为成交候选人后，被他人举报并经招标投标监管机构核实，确认存在上述不良记录，你方即可取消我方成交资格，并接受处罚。</w:t>
      </w:r>
    </w:p>
    <w:p w14:paraId="55E7D6AB">
      <w:pPr>
        <w:widowControl/>
        <w:adjustRightInd w:val="0"/>
        <w:snapToGrid w:val="0"/>
        <w:spacing w:line="440" w:lineRule="exact"/>
        <w:ind w:firstLine="468" w:firstLineChars="19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2.我方递交的响应文件中的所有资料都是真实可信的，没有弄虚作假。</w:t>
      </w:r>
    </w:p>
    <w:p w14:paraId="007BE9B2">
      <w:pPr>
        <w:widowControl/>
        <w:adjustRightInd w:val="0"/>
        <w:snapToGrid w:val="0"/>
        <w:spacing w:line="440" w:lineRule="exact"/>
        <w:ind w:firstLine="468" w:firstLineChars="19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3.我方不组织、不参与串标围标，没有出借资质等违法违规行为。</w:t>
      </w:r>
    </w:p>
    <w:p w14:paraId="5AEE7063">
      <w:pPr>
        <w:adjustRightInd w:val="0"/>
        <w:snapToGrid w:val="0"/>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我方承诺：违反上述任何一条承诺，自愿接受当地建设行政主管部门作出的依法处罚，包括同意你方取消我方成交资格并不予退还履约保证金，将我方列入黑名单，并上报南通市建设主管部门。</w:t>
      </w:r>
    </w:p>
    <w:p w14:paraId="745295F1">
      <w:pPr>
        <w:adjustRightInd w:val="0"/>
        <w:snapToGrid w:val="0"/>
        <w:spacing w:line="440" w:lineRule="exact"/>
        <w:ind w:firstLine="250" w:firstLineChars="98"/>
        <w:rPr>
          <w:rFonts w:hint="eastAsia" w:ascii="宋体" w:hAnsi="宋体" w:eastAsia="宋体" w:cs="宋体"/>
          <w:color w:val="auto"/>
          <w:spacing w:val="8"/>
          <w:kern w:val="0"/>
          <w:sz w:val="24"/>
          <w:highlight w:val="none"/>
        </w:rPr>
      </w:pPr>
    </w:p>
    <w:p w14:paraId="621901D2">
      <w:pPr>
        <w:adjustRightInd w:val="0"/>
        <w:snapToGrid w:val="0"/>
        <w:spacing w:line="440" w:lineRule="exact"/>
        <w:ind w:firstLine="3720" w:firstLineChars="1550"/>
        <w:rPr>
          <w:rFonts w:hint="eastAsia" w:ascii="宋体" w:hAnsi="宋体" w:eastAsia="宋体" w:cs="宋体"/>
          <w:color w:val="auto"/>
          <w:sz w:val="23"/>
          <w:szCs w:val="23"/>
          <w:highlight w:val="none"/>
        </w:rPr>
      </w:pPr>
      <w:r>
        <w:rPr>
          <w:rFonts w:hint="eastAsia" w:ascii="宋体" w:hAnsi="宋体" w:eastAsia="宋体" w:cs="宋体"/>
          <w:color w:val="auto"/>
          <w:sz w:val="24"/>
          <w:highlight w:val="none"/>
        </w:rPr>
        <w:t>磋商响应申请人（盖章）：</w:t>
      </w:r>
    </w:p>
    <w:p w14:paraId="3B805F60">
      <w:pPr>
        <w:tabs>
          <w:tab w:val="left" w:pos="4320"/>
        </w:tabs>
        <w:adjustRightInd w:val="0"/>
        <w:snapToGrid w:val="0"/>
        <w:spacing w:line="440" w:lineRule="exact"/>
        <w:ind w:firstLine="3720" w:firstLineChars="1550"/>
        <w:rPr>
          <w:rFonts w:hint="eastAsia" w:ascii="宋体" w:hAnsi="宋体" w:eastAsia="宋体" w:cs="宋体"/>
          <w:color w:val="auto"/>
          <w:sz w:val="23"/>
          <w:szCs w:val="23"/>
          <w:highlight w:val="none"/>
        </w:rPr>
      </w:pPr>
      <w:r>
        <w:rPr>
          <w:rFonts w:hint="eastAsia" w:ascii="宋体" w:hAnsi="宋体" w:eastAsia="宋体" w:cs="宋体"/>
          <w:color w:val="auto"/>
          <w:sz w:val="24"/>
          <w:highlight w:val="none"/>
        </w:rPr>
        <w:t>法定代表人（签字或盖章）：</w:t>
      </w:r>
    </w:p>
    <w:p w14:paraId="54AAB9D5">
      <w:pPr>
        <w:adjustRightInd w:val="0"/>
        <w:snapToGrid w:val="0"/>
        <w:spacing w:line="44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0ED11378">
      <w:pPr>
        <w:widowControl/>
        <w:adjustRightInd w:val="0"/>
        <w:snapToGrid w:val="0"/>
        <w:spacing w:line="440" w:lineRule="exact"/>
        <w:ind w:firstLine="468" w:firstLineChars="195"/>
        <w:jc w:val="left"/>
        <w:rPr>
          <w:rFonts w:hint="eastAsia" w:ascii="宋体" w:hAnsi="宋体" w:eastAsia="宋体" w:cs="宋体"/>
          <w:color w:val="auto"/>
          <w:sz w:val="24"/>
          <w:highlight w:val="none"/>
        </w:rPr>
      </w:pPr>
    </w:p>
    <w:p w14:paraId="3E841B9E">
      <w:pPr>
        <w:snapToGrid w:val="0"/>
        <w:spacing w:line="400" w:lineRule="exact"/>
        <w:contextualSpacing/>
        <w:rPr>
          <w:rFonts w:hint="eastAsia" w:ascii="宋体" w:hAnsi="宋体" w:eastAsia="宋体" w:cs="宋体"/>
          <w:color w:val="auto"/>
          <w:kern w:val="0"/>
          <w:sz w:val="32"/>
          <w:szCs w:val="32"/>
          <w:highlight w:val="none"/>
        </w:rPr>
      </w:pPr>
    </w:p>
    <w:p w14:paraId="01BDCBDE">
      <w:pPr>
        <w:snapToGrid w:val="0"/>
        <w:spacing w:line="400" w:lineRule="exact"/>
        <w:contextualSpacing/>
        <w:rPr>
          <w:rFonts w:hint="eastAsia" w:ascii="宋体" w:hAnsi="宋体" w:eastAsia="宋体" w:cs="宋体"/>
          <w:color w:val="auto"/>
          <w:kern w:val="0"/>
          <w:sz w:val="32"/>
          <w:szCs w:val="32"/>
          <w:highlight w:val="none"/>
        </w:rPr>
      </w:pPr>
    </w:p>
    <w:p w14:paraId="298FB564">
      <w:pPr>
        <w:snapToGrid w:val="0"/>
        <w:spacing w:line="400" w:lineRule="exact"/>
        <w:contextualSpacing/>
        <w:rPr>
          <w:rFonts w:hint="eastAsia" w:ascii="宋体" w:hAnsi="宋体" w:eastAsia="宋体" w:cs="宋体"/>
          <w:color w:val="auto"/>
          <w:kern w:val="0"/>
          <w:sz w:val="32"/>
          <w:szCs w:val="32"/>
          <w:highlight w:val="none"/>
        </w:rPr>
      </w:pPr>
    </w:p>
    <w:p w14:paraId="2E8BCD7C">
      <w:pP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br w:type="page"/>
      </w:r>
    </w:p>
    <w:p w14:paraId="6B8F5BC6">
      <w:pPr>
        <w:snapToGrid w:val="0"/>
        <w:spacing w:line="400" w:lineRule="exact"/>
        <w:contextualSpacing/>
        <w:rPr>
          <w:rFonts w:hint="eastAsia" w:ascii="宋体" w:hAnsi="宋体" w:cs="宋体"/>
          <w:color w:val="auto"/>
          <w:kern w:val="0"/>
          <w:sz w:val="32"/>
          <w:szCs w:val="32"/>
          <w:highlight w:val="none"/>
          <w:lang w:val="en-US" w:eastAsia="zh-CN"/>
        </w:rPr>
      </w:pPr>
      <w:r>
        <w:rPr>
          <w:rFonts w:hint="eastAsia" w:ascii="宋体" w:hAnsi="宋体" w:cs="宋体"/>
          <w:color w:val="auto"/>
          <w:kern w:val="0"/>
          <w:sz w:val="32"/>
          <w:szCs w:val="32"/>
          <w:highlight w:val="none"/>
          <w:lang w:val="en-US" w:eastAsia="zh-CN"/>
        </w:rPr>
        <w:t>附件5</w:t>
      </w:r>
    </w:p>
    <w:p w14:paraId="14F71E86">
      <w:pPr>
        <w:snapToGrid w:val="0"/>
        <w:spacing w:line="400" w:lineRule="exact"/>
        <w:contextualSpacing/>
        <w:rPr>
          <w:rFonts w:hint="eastAsia" w:ascii="宋体" w:hAnsi="宋体" w:cs="宋体"/>
          <w:color w:val="auto"/>
          <w:kern w:val="0"/>
          <w:sz w:val="32"/>
          <w:szCs w:val="32"/>
          <w:highlight w:val="none"/>
          <w:lang w:val="en-US" w:eastAsia="zh-CN"/>
        </w:rPr>
      </w:pPr>
    </w:p>
    <w:p w14:paraId="3D579534">
      <w:pPr>
        <w:jc w:val="left"/>
        <w:rPr>
          <w:rFonts w:hint="eastAsia" w:ascii="宋体" w:hAnsi="宋体" w:cs="宋体"/>
          <w:b/>
          <w:sz w:val="24"/>
        </w:rPr>
      </w:pPr>
    </w:p>
    <w:p w14:paraId="0941BE39">
      <w:pPr>
        <w:spacing w:after="240" w:afterLines="100"/>
        <w:jc w:val="center"/>
        <w:rPr>
          <w:rFonts w:hint="eastAsia"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现场踏勘承诺书</w:t>
      </w:r>
    </w:p>
    <w:p w14:paraId="1388BF4A">
      <w:pPr>
        <w:spacing w:line="560" w:lineRule="exact"/>
        <w:jc w:val="left"/>
        <w:textAlignment w:val="baseline"/>
        <w:rPr>
          <w:rFonts w:hint="eastAsia" w:ascii="宋体" w:hAnsi="宋体" w:eastAsia="宋体" w:cs="Times New Roman"/>
          <w:sz w:val="24"/>
          <w:highlight w:val="none"/>
        </w:rPr>
      </w:pPr>
      <w:r>
        <w:rPr>
          <w:rFonts w:hint="eastAsia" w:ascii="宋体" w:hAnsi="宋体" w:eastAsia="宋体" w:cs="Times New Roman"/>
          <w:sz w:val="24"/>
          <w:highlight w:val="none"/>
        </w:rPr>
        <w:t>致：</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u w:val="single"/>
          <w:lang w:val="en-US" w:eastAsia="zh-CN"/>
        </w:rPr>
        <w:t xml:space="preserve"> </w:t>
      </w:r>
      <w:r>
        <w:rPr>
          <w:rFonts w:hint="eastAsia" w:ascii="宋体" w:hAnsi="宋体" w:cs="宋体"/>
          <w:sz w:val="28"/>
          <w:szCs w:val="28"/>
          <w:highlight w:val="none"/>
          <w:u w:val="single"/>
          <w:lang w:eastAsia="zh-CN"/>
        </w:rPr>
        <w:t xml:space="preserve"> </w:t>
      </w:r>
      <w:r>
        <w:rPr>
          <w:rFonts w:hint="eastAsia" w:ascii="宋体" w:hAnsi="宋体" w:eastAsia="宋体" w:cs="Times New Roman"/>
          <w:sz w:val="24"/>
          <w:highlight w:val="none"/>
          <w:u w:val="single"/>
        </w:rPr>
        <w:t>（</w:t>
      </w:r>
      <w:r>
        <w:rPr>
          <w:rFonts w:hint="eastAsia" w:ascii="宋体" w:hAnsi="宋体" w:eastAsia="宋体" w:cs="Times New Roman"/>
          <w:sz w:val="24"/>
          <w:highlight w:val="none"/>
          <w:lang w:val="en-US" w:eastAsia="zh-CN"/>
        </w:rPr>
        <w:t>采购人</w:t>
      </w:r>
      <w:r>
        <w:rPr>
          <w:rFonts w:hint="eastAsia" w:ascii="宋体" w:hAnsi="宋体" w:eastAsia="宋体" w:cs="Times New Roman"/>
          <w:sz w:val="24"/>
          <w:highlight w:val="none"/>
        </w:rPr>
        <w:t>名称）</w:t>
      </w:r>
    </w:p>
    <w:p w14:paraId="56D43D61">
      <w:pPr>
        <w:spacing w:line="560" w:lineRule="exact"/>
        <w:ind w:firstLine="480" w:firstLineChars="200"/>
        <w:jc w:val="left"/>
        <w:textAlignment w:val="baseline"/>
        <w:rPr>
          <w:rFonts w:hint="eastAsia" w:ascii="宋体" w:hAnsi="宋体" w:eastAsia="宋体" w:cs="Times New Roman"/>
          <w:sz w:val="24"/>
          <w:highlight w:val="none"/>
        </w:rPr>
      </w:pPr>
      <w:r>
        <w:rPr>
          <w:rFonts w:hint="eastAsia" w:ascii="宋体" w:hAnsi="宋体" w:eastAsia="宋体" w:cs="Times New Roman"/>
          <w:sz w:val="24"/>
          <w:highlight w:val="none"/>
          <w:u w:val="single"/>
        </w:rPr>
        <w:t xml:space="preserve"> </w:t>
      </w:r>
      <w:r>
        <w:rPr>
          <w:rFonts w:hint="eastAsia" w:ascii="宋体" w:hAnsi="宋体" w:cs="Times New Roman"/>
          <w:sz w:val="24"/>
          <w:highlight w:val="none"/>
          <w:u w:val="single"/>
          <w:lang w:val="en-US" w:eastAsia="zh-CN"/>
        </w:rPr>
        <w:t xml:space="preserve"> </w:t>
      </w: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供应商</w:t>
      </w:r>
      <w:r>
        <w:rPr>
          <w:rFonts w:hint="eastAsia" w:ascii="宋体" w:hAnsi="宋体" w:eastAsia="宋体" w:cs="Times New Roman"/>
          <w:sz w:val="24"/>
          <w:highlight w:val="none"/>
        </w:rPr>
        <w:t>名称） 参与</w:t>
      </w:r>
      <w:r>
        <w:rPr>
          <w:rFonts w:hint="eastAsia" w:ascii="宋体" w:hAnsi="宋体" w:eastAsia="宋体" w:cs="Times New Roman"/>
          <w:sz w:val="24"/>
          <w:highlight w:val="none"/>
          <w:u w:val="single"/>
        </w:rPr>
        <w:t xml:space="preserve">  </w:t>
      </w:r>
      <w:r>
        <w:rPr>
          <w:rFonts w:hint="eastAsia" w:ascii="宋体" w:hAnsi="宋体"/>
          <w:b w:val="0"/>
          <w:bCs/>
          <w:sz w:val="24"/>
          <w:highlight w:val="none"/>
          <w:u w:val="single"/>
          <w:lang w:val="en-US" w:eastAsia="zh-CN"/>
        </w:rPr>
        <w:t xml:space="preserve"> </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rPr>
        <w:t>（项目名称）投标，我单位愿意作出以下承诺：</w:t>
      </w:r>
    </w:p>
    <w:p w14:paraId="763BBE77">
      <w:pPr>
        <w:spacing w:line="560" w:lineRule="exact"/>
        <w:ind w:firstLine="480" w:firstLineChars="200"/>
        <w:jc w:val="left"/>
        <w:textAlignment w:val="baseline"/>
        <w:rPr>
          <w:rFonts w:hint="eastAsia" w:ascii="宋体" w:hAnsi="宋体" w:eastAsia="宋体" w:cs="Times New Roman"/>
          <w:b/>
          <w:sz w:val="24"/>
          <w:highlight w:val="none"/>
        </w:rPr>
      </w:pPr>
      <w:r>
        <w:rPr>
          <w:rFonts w:hint="eastAsia" w:ascii="宋体" w:hAnsi="宋体" w:eastAsia="宋体" w:cs="Times New Roman"/>
          <w:sz w:val="24"/>
          <w:highlight w:val="none"/>
        </w:rPr>
        <w:t>1、我单位已充分重视和认真考察了现场，收集编制投标书和签订合同所需的有关信息，充分理解并掌握了本工程现场的全部有关情况。一旦</w:t>
      </w:r>
      <w:r>
        <w:rPr>
          <w:rFonts w:hint="eastAsia" w:ascii="宋体" w:hAnsi="宋体" w:cs="Times New Roman"/>
          <w:sz w:val="24"/>
          <w:highlight w:val="none"/>
          <w:lang w:val="en-US" w:eastAsia="zh-CN"/>
        </w:rPr>
        <w:t>成交</w:t>
      </w:r>
      <w:r>
        <w:rPr>
          <w:rFonts w:hint="eastAsia" w:ascii="宋体" w:hAnsi="宋体" w:eastAsia="宋体" w:cs="Times New Roman"/>
          <w:sz w:val="24"/>
          <w:highlight w:val="none"/>
        </w:rPr>
        <w:t>，应被认为考察结果已充分体现在投标书中。</w:t>
      </w:r>
    </w:p>
    <w:p w14:paraId="38E32317">
      <w:pPr>
        <w:spacing w:line="560" w:lineRule="exact"/>
        <w:ind w:firstLine="480" w:firstLineChars="200"/>
        <w:textAlignment w:val="baseline"/>
        <w:rPr>
          <w:rFonts w:hint="eastAsia" w:ascii="宋体" w:hAnsi="宋体" w:eastAsia="宋体" w:cs="Times New Roman"/>
          <w:sz w:val="24"/>
          <w:highlight w:val="none"/>
        </w:rPr>
      </w:pPr>
      <w:r>
        <w:rPr>
          <w:rFonts w:hint="eastAsia" w:ascii="宋体" w:hAnsi="宋体" w:eastAsia="宋体" w:cs="Times New Roman"/>
          <w:sz w:val="24"/>
          <w:highlight w:val="none"/>
        </w:rPr>
        <w:t>若我单位违反以上承诺，愿意接受业主和监管部门的处罚，并愿意承担因违反上述承诺内容所引发的一切责任与后果。</w:t>
      </w:r>
    </w:p>
    <w:p w14:paraId="7BD782B3">
      <w:pPr>
        <w:spacing w:line="560" w:lineRule="exact"/>
        <w:ind w:firstLine="480" w:firstLineChars="200"/>
        <w:jc w:val="left"/>
        <w:textAlignment w:val="baseline"/>
        <w:rPr>
          <w:rFonts w:hint="eastAsia" w:ascii="宋体" w:hAnsi="宋体" w:eastAsia="宋体" w:cs="Times New Roman"/>
          <w:sz w:val="24"/>
          <w:highlight w:val="none"/>
        </w:rPr>
      </w:pPr>
    </w:p>
    <w:p w14:paraId="62B704AD">
      <w:pPr>
        <w:spacing w:line="480" w:lineRule="exact"/>
        <w:ind w:firstLine="480" w:firstLineChars="200"/>
        <w:jc w:val="left"/>
        <w:textAlignment w:val="baseline"/>
        <w:rPr>
          <w:rFonts w:hint="eastAsia" w:ascii="宋体" w:hAnsi="宋体" w:eastAsia="宋体" w:cs="Times New Roman"/>
          <w:sz w:val="24"/>
          <w:highlight w:val="none"/>
        </w:rPr>
      </w:pPr>
    </w:p>
    <w:p w14:paraId="7A50C639">
      <w:pPr>
        <w:spacing w:line="560" w:lineRule="exact"/>
        <w:ind w:firstLine="2640" w:firstLineChars="1100"/>
        <w:jc w:val="left"/>
        <w:textAlignment w:val="baseline"/>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响应供应商</w:t>
      </w:r>
      <w:r>
        <w:rPr>
          <w:rFonts w:hint="eastAsia" w:ascii="宋体" w:hAnsi="宋体" w:eastAsia="宋体" w:cs="Times New Roman"/>
          <w:sz w:val="24"/>
          <w:highlight w:val="none"/>
        </w:rPr>
        <w:t xml:space="preserve">（盖公章）： </w:t>
      </w:r>
      <w:r>
        <w:rPr>
          <w:rFonts w:hint="eastAsia" w:ascii="宋体" w:hAnsi="宋体" w:eastAsia="宋体" w:cs="Times New Roman"/>
          <w:sz w:val="24"/>
          <w:highlight w:val="none"/>
          <w:u w:val="single"/>
        </w:rPr>
        <w:t xml:space="preserve"> </w:t>
      </w:r>
      <w:r>
        <w:rPr>
          <w:rFonts w:hint="eastAsia" w:ascii="宋体" w:hAnsi="宋体" w:cs="Times New Roman"/>
          <w:sz w:val="24"/>
          <w:highlight w:val="none"/>
          <w:u w:val="single"/>
          <w:lang w:val="en-US" w:eastAsia="zh-CN"/>
        </w:rPr>
        <w:t xml:space="preserve">  </w:t>
      </w:r>
      <w:r>
        <w:rPr>
          <w:rFonts w:hint="eastAsia" w:ascii="宋体" w:hAnsi="宋体" w:eastAsia="宋体" w:cs="Times New Roman"/>
          <w:sz w:val="24"/>
          <w:highlight w:val="none"/>
          <w:u w:val="single"/>
        </w:rPr>
        <w:t xml:space="preserve">    </w:t>
      </w:r>
    </w:p>
    <w:p w14:paraId="3B5AE8C1">
      <w:pPr>
        <w:spacing w:line="560" w:lineRule="exact"/>
        <w:ind w:firstLine="3960" w:firstLineChars="1650"/>
        <w:jc w:val="left"/>
        <w:textAlignment w:val="baseline"/>
        <w:rPr>
          <w:rFonts w:hint="eastAsia" w:ascii="宋体" w:hAnsi="宋体" w:eastAsia="宋体" w:cs="Times New Roman"/>
          <w:sz w:val="24"/>
          <w:highlight w:val="none"/>
        </w:rPr>
      </w:pPr>
      <w:r>
        <w:rPr>
          <w:rFonts w:hint="eastAsia" w:ascii="宋体" w:hAnsi="宋体" w:eastAsia="宋体" w:cs="Times New Roman"/>
          <w:sz w:val="24"/>
          <w:highlight w:val="none"/>
        </w:rPr>
        <w:t>法定代表人（签字或盖章）：</w:t>
      </w:r>
      <w:r>
        <w:rPr>
          <w:rFonts w:hint="eastAsia" w:ascii="宋体" w:hAnsi="宋体" w:eastAsia="宋体" w:cs="Times New Roman"/>
          <w:sz w:val="24"/>
          <w:highlight w:val="none"/>
          <w:u w:val="single"/>
        </w:rPr>
        <w:t xml:space="preserve"> </w:t>
      </w:r>
      <w:r>
        <w:rPr>
          <w:rFonts w:hint="eastAsia" w:ascii="宋体" w:hAnsi="宋体" w:cs="Times New Roman"/>
          <w:sz w:val="24"/>
          <w:highlight w:val="none"/>
          <w:u w:val="single"/>
          <w:lang w:val="en-US" w:eastAsia="zh-CN"/>
        </w:rPr>
        <w:t xml:space="preserve"> </w:t>
      </w:r>
      <w:r>
        <w:rPr>
          <w:rFonts w:hint="eastAsia" w:ascii="宋体" w:hAnsi="宋体" w:eastAsia="宋体" w:cs="Times New Roman"/>
          <w:sz w:val="24"/>
          <w:highlight w:val="none"/>
          <w:u w:val="single"/>
        </w:rPr>
        <w:t xml:space="preserve">     </w:t>
      </w:r>
    </w:p>
    <w:p w14:paraId="4EB68AF7">
      <w:pPr>
        <w:spacing w:line="560" w:lineRule="exact"/>
        <w:ind w:firstLine="480" w:firstLineChars="200"/>
        <w:jc w:val="left"/>
        <w:textAlignment w:val="baseline"/>
        <w:rPr>
          <w:rFonts w:hint="eastAsia" w:ascii="宋体" w:hAnsi="宋体" w:eastAsia="宋体" w:cs="Times New Roman"/>
          <w:sz w:val="24"/>
          <w:highlight w:val="none"/>
        </w:rPr>
      </w:pPr>
      <w:r>
        <w:rPr>
          <w:rFonts w:hint="eastAsia" w:ascii="宋体" w:hAnsi="宋体" w:eastAsia="宋体" w:cs="Times New Roman"/>
          <w:sz w:val="24"/>
          <w:highlight w:val="none"/>
        </w:rPr>
        <w:t xml:space="preserve"> </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Times New Roman"/>
          <w:sz w:val="24"/>
          <w:highlight w:val="none"/>
        </w:rPr>
        <w:t>年</w:t>
      </w:r>
      <w:r>
        <w:rPr>
          <w:rFonts w:hint="eastAsia" w:ascii="宋体" w:hAnsi="宋体" w:eastAsia="宋体" w:cs="Times New Roman"/>
          <w:sz w:val="24"/>
          <w:highlight w:val="none"/>
          <w:u w:val="single"/>
        </w:rPr>
        <w:t xml:space="preserve"> </w:t>
      </w:r>
      <w:r>
        <w:rPr>
          <w:rFonts w:hint="eastAsia" w:ascii="宋体" w:hAnsi="宋体" w:cs="Times New Roman"/>
          <w:sz w:val="24"/>
          <w:highlight w:val="none"/>
          <w:u w:val="single"/>
          <w:lang w:val="en-US" w:eastAsia="zh-CN"/>
        </w:rPr>
        <w:t xml:space="preserve"> </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rPr>
        <w:t>月</w:t>
      </w:r>
      <w:r>
        <w:rPr>
          <w:rFonts w:hint="eastAsia" w:ascii="宋体" w:hAnsi="宋体" w:eastAsia="宋体" w:cs="Times New Roman"/>
          <w:sz w:val="24"/>
          <w:highlight w:val="none"/>
          <w:u w:val="single"/>
        </w:rPr>
        <w:t xml:space="preserve"> </w:t>
      </w:r>
      <w:r>
        <w:rPr>
          <w:rFonts w:hint="eastAsia" w:ascii="宋体" w:hAnsi="宋体" w:cs="Times New Roman"/>
          <w:sz w:val="24"/>
          <w:highlight w:val="none"/>
          <w:u w:val="single"/>
          <w:lang w:val="en-US" w:eastAsia="zh-CN"/>
        </w:rPr>
        <w:t xml:space="preserve"> </w:t>
      </w:r>
      <w:r>
        <w:rPr>
          <w:rFonts w:hint="eastAsia" w:ascii="宋体" w:hAnsi="宋体" w:eastAsia="宋体" w:cs="Times New Roman"/>
          <w:sz w:val="24"/>
          <w:highlight w:val="none"/>
          <w:u w:val="single"/>
        </w:rPr>
        <w:t xml:space="preserve"> </w:t>
      </w:r>
      <w:r>
        <w:rPr>
          <w:rFonts w:hint="eastAsia" w:ascii="宋体" w:hAnsi="宋体" w:eastAsia="宋体" w:cs="Times New Roman"/>
          <w:sz w:val="24"/>
          <w:highlight w:val="none"/>
        </w:rPr>
        <w:t>日</w:t>
      </w:r>
    </w:p>
    <w:p w14:paraId="1A03F176">
      <w:pPr>
        <w:shd w:val="solid" w:color="FFFFFF" w:fill="auto"/>
        <w:autoSpaceDN w:val="0"/>
        <w:jc w:val="center"/>
        <w:rPr>
          <w:rFonts w:ascii="宋体" w:hAnsi="宋体" w:eastAsia="宋体" w:cs="Times New Roman"/>
          <w:highlight w:val="none"/>
          <w:shd w:val="clear" w:color="auto" w:fill="FFFFFF"/>
        </w:rPr>
      </w:pPr>
      <w:r>
        <w:rPr>
          <w:rFonts w:ascii="宋体" w:hAnsi="宋体" w:eastAsia="宋体" w:cs="Times New Roman"/>
          <w:highlight w:val="none"/>
          <w:shd w:val="clear" w:color="auto" w:fill="FFFFFF"/>
        </w:rPr>
        <w:t xml:space="preserve"> </w:t>
      </w:r>
    </w:p>
    <w:p w14:paraId="1B03991A">
      <w:pPr>
        <w:jc w:val="left"/>
        <w:rPr>
          <w:rFonts w:hint="eastAsia" w:ascii="宋体" w:hAnsi="宋体" w:cs="宋体"/>
          <w:b/>
          <w:sz w:val="24"/>
        </w:rPr>
      </w:pPr>
    </w:p>
    <w:p w14:paraId="7692B3EE">
      <w:pPr>
        <w:pStyle w:val="132"/>
        <w:spacing w:line="560" w:lineRule="exact"/>
        <w:rPr>
          <w:b/>
          <w:bCs/>
          <w:sz w:val="32"/>
          <w:szCs w:val="32"/>
        </w:rPr>
      </w:pPr>
    </w:p>
    <w:p w14:paraId="73CF9216">
      <w:pPr>
        <w:snapToGrid w:val="0"/>
        <w:spacing w:line="400" w:lineRule="exact"/>
        <w:contextualSpacing/>
        <w:rPr>
          <w:rFonts w:hint="default" w:ascii="宋体" w:hAnsi="宋体" w:cs="宋体"/>
          <w:color w:val="auto"/>
          <w:kern w:val="0"/>
          <w:sz w:val="32"/>
          <w:szCs w:val="32"/>
          <w:highlight w:val="none"/>
          <w:lang w:val="en-US" w:eastAsia="zh-CN"/>
        </w:rPr>
      </w:pPr>
    </w:p>
    <w:p w14:paraId="64BCADF8">
      <w:pPr>
        <w:snapToGrid w:val="0"/>
        <w:spacing w:line="400" w:lineRule="exact"/>
        <w:contextualSpacing/>
        <w:rPr>
          <w:rFonts w:hint="eastAsia" w:ascii="宋体" w:hAnsi="宋体" w:eastAsia="宋体" w:cs="宋体"/>
          <w:color w:val="auto"/>
          <w:kern w:val="0"/>
          <w:sz w:val="32"/>
          <w:szCs w:val="32"/>
          <w:highlight w:val="none"/>
        </w:rPr>
      </w:pPr>
    </w:p>
    <w:p w14:paraId="759B7D19">
      <w:pPr>
        <w:snapToGrid w:val="0"/>
        <w:spacing w:line="400" w:lineRule="exact"/>
        <w:contextualSpacing/>
        <w:rPr>
          <w:rFonts w:hint="eastAsia" w:ascii="宋体" w:hAnsi="宋体" w:eastAsia="宋体" w:cs="宋体"/>
          <w:color w:val="auto"/>
          <w:kern w:val="0"/>
          <w:sz w:val="32"/>
          <w:szCs w:val="32"/>
          <w:highlight w:val="none"/>
        </w:rPr>
      </w:pPr>
    </w:p>
    <w:p w14:paraId="1968E030">
      <w:pPr>
        <w:snapToGrid w:val="0"/>
        <w:spacing w:line="400" w:lineRule="exact"/>
        <w:contextualSpacing/>
        <w:rPr>
          <w:rFonts w:hint="eastAsia" w:ascii="宋体" w:hAnsi="宋体" w:eastAsia="宋体" w:cs="宋体"/>
          <w:color w:val="auto"/>
          <w:kern w:val="0"/>
          <w:sz w:val="32"/>
          <w:szCs w:val="32"/>
          <w:highlight w:val="none"/>
        </w:rPr>
      </w:pPr>
    </w:p>
    <w:p w14:paraId="36D1B730">
      <w:pPr>
        <w:snapToGrid w:val="0"/>
        <w:spacing w:line="400" w:lineRule="exact"/>
        <w:contextualSpacing/>
        <w:rPr>
          <w:rFonts w:hint="eastAsia" w:ascii="宋体" w:hAnsi="宋体" w:eastAsia="宋体" w:cs="宋体"/>
          <w:color w:val="auto"/>
          <w:kern w:val="0"/>
          <w:sz w:val="32"/>
          <w:szCs w:val="32"/>
          <w:highlight w:val="none"/>
        </w:rPr>
      </w:pPr>
    </w:p>
    <w:p w14:paraId="7C8C02B8">
      <w:pPr>
        <w:snapToGrid w:val="0"/>
        <w:spacing w:line="400" w:lineRule="exact"/>
        <w:contextualSpacing/>
        <w:rPr>
          <w:rFonts w:hint="eastAsia" w:ascii="宋体" w:hAnsi="宋体" w:eastAsia="宋体" w:cs="宋体"/>
          <w:color w:val="auto"/>
          <w:kern w:val="0"/>
          <w:sz w:val="32"/>
          <w:szCs w:val="32"/>
          <w:highlight w:val="none"/>
        </w:rPr>
      </w:pPr>
    </w:p>
    <w:p w14:paraId="241CEF6D">
      <w:pPr>
        <w:snapToGrid w:val="0"/>
        <w:spacing w:line="400" w:lineRule="exact"/>
        <w:contextualSpacing/>
        <w:rPr>
          <w:rFonts w:hint="eastAsia" w:ascii="宋体" w:hAnsi="宋体" w:eastAsia="宋体" w:cs="宋体"/>
          <w:color w:val="auto"/>
          <w:kern w:val="0"/>
          <w:sz w:val="32"/>
          <w:szCs w:val="32"/>
          <w:highlight w:val="none"/>
        </w:rPr>
      </w:pPr>
    </w:p>
    <w:p w14:paraId="35A4ADB1">
      <w:pPr>
        <w:snapToGrid w:val="0"/>
        <w:spacing w:line="400" w:lineRule="exact"/>
        <w:contextualSpacing/>
        <w:rPr>
          <w:rFonts w:hint="eastAsia" w:ascii="宋体" w:hAnsi="宋体" w:eastAsia="宋体" w:cs="宋体"/>
          <w:color w:val="auto"/>
          <w:kern w:val="0"/>
          <w:sz w:val="32"/>
          <w:szCs w:val="32"/>
          <w:highlight w:val="none"/>
        </w:rPr>
      </w:pPr>
    </w:p>
    <w:p w14:paraId="4C00B134">
      <w:pP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br w:type="page"/>
      </w:r>
    </w:p>
    <w:p w14:paraId="4C465395">
      <w:pPr>
        <w:snapToGrid w:val="0"/>
        <w:spacing w:line="400" w:lineRule="exact"/>
        <w:contextualSpacing/>
        <w:rPr>
          <w:rFonts w:hint="eastAsia" w:ascii="宋体" w:hAnsi="宋体" w:eastAsia="宋体" w:cs="宋体"/>
          <w:color w:val="auto"/>
          <w:kern w:val="0"/>
          <w:sz w:val="32"/>
          <w:szCs w:val="32"/>
          <w:highlight w:val="none"/>
          <w:lang w:eastAsia="zh-CN"/>
        </w:rPr>
      </w:pPr>
      <w:r>
        <w:rPr>
          <w:rFonts w:hint="eastAsia" w:ascii="宋体" w:hAnsi="宋体" w:eastAsia="宋体" w:cs="宋体"/>
          <w:color w:val="auto"/>
          <w:kern w:val="0"/>
          <w:sz w:val="32"/>
          <w:szCs w:val="32"/>
          <w:highlight w:val="none"/>
        </w:rPr>
        <w:t>附件</w:t>
      </w:r>
      <w:r>
        <w:rPr>
          <w:rFonts w:hint="eastAsia" w:ascii="宋体" w:hAnsi="宋体" w:cs="宋体"/>
          <w:color w:val="auto"/>
          <w:kern w:val="0"/>
          <w:sz w:val="32"/>
          <w:szCs w:val="32"/>
          <w:highlight w:val="none"/>
          <w:lang w:val="en-US" w:eastAsia="zh-CN"/>
        </w:rPr>
        <w:t>6</w:t>
      </w:r>
    </w:p>
    <w:p w14:paraId="1A71B055">
      <w:pPr>
        <w:snapToGrid w:val="0"/>
        <w:spacing w:line="300" w:lineRule="auto"/>
        <w:jc w:val="center"/>
        <w:outlineLvl w:val="0"/>
        <w:rPr>
          <w:rFonts w:hint="eastAsia"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中小企业声明函（工程、服务）</w:t>
      </w:r>
    </w:p>
    <w:p w14:paraId="4967D93E">
      <w:pPr>
        <w:snapToGrid w:val="0"/>
        <w:spacing w:line="360" w:lineRule="auto"/>
        <w:ind w:firstLine="560" w:firstLineChars="200"/>
        <w:outlineLvl w:val="0"/>
        <w:rPr>
          <w:rFonts w:hint="eastAsia" w:ascii="宋体" w:hAnsi="宋体" w:eastAsia="宋体" w:cs="宋体"/>
          <w:color w:val="auto"/>
          <w:sz w:val="28"/>
          <w:szCs w:val="28"/>
          <w:highlight w:val="none"/>
          <w:lang w:bidi="zh-CN"/>
        </w:rPr>
      </w:pPr>
      <w:r>
        <w:rPr>
          <w:rFonts w:hint="eastAsia" w:ascii="宋体" w:hAnsi="宋体" w:eastAsia="宋体" w:cs="宋体"/>
          <w:color w:val="auto"/>
          <w:sz w:val="28"/>
          <w:szCs w:val="28"/>
          <w:highlight w:val="none"/>
          <w:lang w:bidi="zh-CN"/>
        </w:rPr>
        <w:t>本公司郑重声明，根据《政府采购促进中小企业发展管理办法》（财库﹝2020﹞46 号）的规定，本公司参加</w:t>
      </w:r>
      <w:r>
        <w:rPr>
          <w:rFonts w:hint="eastAsia" w:ascii="宋体" w:hAnsi="宋体" w:eastAsia="宋体" w:cs="宋体"/>
          <w:color w:val="auto"/>
          <w:sz w:val="28"/>
          <w:szCs w:val="28"/>
          <w:highlight w:val="none"/>
          <w:u w:val="single"/>
          <w:lang w:bidi="zh-CN"/>
        </w:rPr>
        <w:t>（单位名称）</w:t>
      </w:r>
      <w:r>
        <w:rPr>
          <w:rFonts w:hint="eastAsia" w:ascii="宋体" w:hAnsi="宋体" w:eastAsia="宋体" w:cs="宋体"/>
          <w:color w:val="auto"/>
          <w:sz w:val="28"/>
          <w:szCs w:val="28"/>
          <w:highlight w:val="none"/>
          <w:lang w:bidi="zh-CN"/>
        </w:rPr>
        <w:t>的</w:t>
      </w:r>
      <w:r>
        <w:rPr>
          <w:rFonts w:hint="eastAsia" w:ascii="宋体" w:hAnsi="宋体" w:eastAsia="宋体" w:cs="宋体"/>
          <w:color w:val="auto"/>
          <w:sz w:val="28"/>
          <w:szCs w:val="28"/>
          <w:highlight w:val="none"/>
          <w:u w:val="single"/>
          <w:lang w:bidi="zh-CN"/>
        </w:rPr>
        <w:t>（项目名称）</w:t>
      </w:r>
      <w:r>
        <w:rPr>
          <w:rFonts w:hint="eastAsia" w:ascii="宋体" w:hAnsi="宋体" w:eastAsia="宋体" w:cs="宋体"/>
          <w:color w:val="auto"/>
          <w:sz w:val="28"/>
          <w:szCs w:val="28"/>
          <w:highlight w:val="none"/>
          <w:lang w:bidi="zh-CN"/>
        </w:rPr>
        <w:t>采购活动，工程的施工单位全部为符合政策要求的中小企业（或者：服务全部由符合政策要求的中小企业承接）。相关企业的具体情况如下：</w:t>
      </w:r>
    </w:p>
    <w:p w14:paraId="25F53001">
      <w:pPr>
        <w:snapToGrid w:val="0"/>
        <w:spacing w:line="360" w:lineRule="auto"/>
        <w:jc w:val="left"/>
        <w:outlineLvl w:val="0"/>
        <w:rPr>
          <w:rFonts w:hint="eastAsia" w:ascii="宋体" w:hAnsi="宋体" w:eastAsia="宋体" w:cs="宋体"/>
          <w:color w:val="auto"/>
          <w:sz w:val="28"/>
          <w:szCs w:val="28"/>
          <w:highlight w:val="none"/>
          <w:lang w:bidi="zh-CN"/>
        </w:rPr>
      </w:pPr>
      <w:r>
        <w:rPr>
          <w:rFonts w:hint="eastAsia" w:ascii="宋体" w:hAnsi="宋体" w:eastAsia="宋体" w:cs="宋体"/>
          <w:color w:val="auto"/>
          <w:sz w:val="28"/>
          <w:szCs w:val="28"/>
          <w:highlight w:val="none"/>
          <w:lang w:bidi="zh-CN"/>
        </w:rPr>
        <w:t>1.</w:t>
      </w:r>
      <w:r>
        <w:rPr>
          <w:rFonts w:hint="eastAsia" w:ascii="宋体" w:hAnsi="宋体" w:eastAsia="宋体" w:cs="宋体"/>
          <w:color w:val="auto"/>
          <w:sz w:val="28"/>
          <w:szCs w:val="28"/>
          <w:highlight w:val="none"/>
          <w:u w:val="single"/>
          <w:lang w:bidi="zh-CN"/>
        </w:rPr>
        <w:t>（标的名称）</w:t>
      </w:r>
      <w:r>
        <w:rPr>
          <w:rFonts w:hint="eastAsia" w:ascii="宋体" w:hAnsi="宋体" w:eastAsia="宋体" w:cs="宋体"/>
          <w:color w:val="auto"/>
          <w:sz w:val="28"/>
          <w:szCs w:val="28"/>
          <w:highlight w:val="none"/>
          <w:lang w:bidi="zh-CN"/>
        </w:rPr>
        <w:t>，属于（</w:t>
      </w:r>
      <w:r>
        <w:rPr>
          <w:rFonts w:hint="eastAsia" w:ascii="宋体" w:hAnsi="宋体" w:eastAsia="宋体" w:cs="宋体"/>
          <w:color w:val="auto"/>
          <w:sz w:val="28"/>
          <w:szCs w:val="28"/>
          <w:highlight w:val="none"/>
          <w:u w:val="single"/>
          <w:lang w:bidi="zh-CN"/>
        </w:rPr>
        <w:t>采购文件中明确的所属行业）</w:t>
      </w:r>
      <w:r>
        <w:rPr>
          <w:rFonts w:hint="eastAsia" w:ascii="宋体" w:hAnsi="宋体" w:eastAsia="宋体" w:cs="宋体"/>
          <w:color w:val="auto"/>
          <w:sz w:val="28"/>
          <w:szCs w:val="28"/>
          <w:highlight w:val="none"/>
          <w:lang w:bidi="zh-CN"/>
        </w:rPr>
        <w:t>；承建（承接）企业为</w:t>
      </w:r>
      <w:r>
        <w:rPr>
          <w:rFonts w:hint="eastAsia" w:ascii="宋体" w:hAnsi="宋体" w:eastAsia="宋体" w:cs="宋体"/>
          <w:color w:val="auto"/>
          <w:sz w:val="28"/>
          <w:szCs w:val="28"/>
          <w:highlight w:val="none"/>
          <w:u w:val="single"/>
          <w:lang w:bidi="zh-CN"/>
        </w:rPr>
        <w:t>（企业名称）</w:t>
      </w:r>
      <w:r>
        <w:rPr>
          <w:rFonts w:hint="eastAsia" w:ascii="宋体" w:hAnsi="宋体" w:eastAsia="宋体" w:cs="宋体"/>
          <w:color w:val="auto"/>
          <w:sz w:val="28"/>
          <w:szCs w:val="28"/>
          <w:highlight w:val="none"/>
          <w:lang w:bidi="zh-CN"/>
        </w:rPr>
        <w:t>，从业人员</w:t>
      </w:r>
      <w:r>
        <w:rPr>
          <w:rFonts w:hint="eastAsia" w:ascii="宋体" w:hAnsi="宋体" w:eastAsia="宋体" w:cs="宋体"/>
          <w:color w:val="auto"/>
          <w:sz w:val="28"/>
          <w:szCs w:val="28"/>
          <w:highlight w:val="none"/>
          <w:u w:val="single"/>
          <w:lang w:bidi="zh-CN"/>
        </w:rPr>
        <w:t xml:space="preserve"> </w:t>
      </w:r>
      <w:r>
        <w:rPr>
          <w:rFonts w:hint="eastAsia" w:ascii="宋体" w:hAnsi="宋体" w:eastAsia="宋体" w:cs="宋体"/>
          <w:color w:val="auto"/>
          <w:sz w:val="28"/>
          <w:szCs w:val="28"/>
          <w:highlight w:val="none"/>
          <w:u w:val="single"/>
          <w:lang w:bidi="zh-CN"/>
        </w:rPr>
        <w:tab/>
      </w:r>
      <w:r>
        <w:rPr>
          <w:rFonts w:hint="eastAsia" w:ascii="宋体" w:hAnsi="宋体" w:eastAsia="宋体" w:cs="宋体"/>
          <w:color w:val="auto"/>
          <w:sz w:val="28"/>
          <w:szCs w:val="28"/>
          <w:highlight w:val="none"/>
          <w:lang w:bidi="zh-CN"/>
        </w:rPr>
        <w:t>人，营业收入为</w:t>
      </w:r>
      <w:r>
        <w:rPr>
          <w:rFonts w:hint="eastAsia" w:ascii="宋体" w:hAnsi="宋体" w:eastAsia="宋体" w:cs="宋体"/>
          <w:color w:val="auto"/>
          <w:sz w:val="28"/>
          <w:szCs w:val="28"/>
          <w:highlight w:val="none"/>
          <w:u w:val="single"/>
          <w:lang w:bidi="zh-CN"/>
        </w:rPr>
        <w:t xml:space="preserve"> </w:t>
      </w:r>
      <w:r>
        <w:rPr>
          <w:rFonts w:hint="eastAsia" w:ascii="宋体" w:hAnsi="宋体" w:eastAsia="宋体" w:cs="宋体"/>
          <w:color w:val="auto"/>
          <w:sz w:val="28"/>
          <w:szCs w:val="28"/>
          <w:highlight w:val="none"/>
          <w:u w:val="single"/>
          <w:lang w:bidi="zh-CN"/>
        </w:rPr>
        <w:tab/>
      </w:r>
      <w:r>
        <w:rPr>
          <w:rFonts w:hint="eastAsia" w:ascii="宋体" w:hAnsi="宋体" w:eastAsia="宋体" w:cs="宋体"/>
          <w:color w:val="auto"/>
          <w:sz w:val="28"/>
          <w:szCs w:val="28"/>
          <w:highlight w:val="none"/>
          <w:lang w:bidi="zh-CN"/>
        </w:rPr>
        <w:t>万元，资产总额为</w:t>
      </w:r>
      <w:r>
        <w:rPr>
          <w:rFonts w:hint="eastAsia" w:ascii="宋体" w:hAnsi="宋体" w:eastAsia="宋体" w:cs="宋体"/>
          <w:color w:val="auto"/>
          <w:sz w:val="28"/>
          <w:szCs w:val="28"/>
          <w:highlight w:val="none"/>
          <w:u w:val="single"/>
          <w:lang w:bidi="zh-CN"/>
        </w:rPr>
        <w:t xml:space="preserve"> </w:t>
      </w:r>
      <w:r>
        <w:rPr>
          <w:rFonts w:hint="eastAsia" w:ascii="宋体" w:hAnsi="宋体" w:eastAsia="宋体" w:cs="宋体"/>
          <w:color w:val="auto"/>
          <w:sz w:val="28"/>
          <w:szCs w:val="28"/>
          <w:highlight w:val="none"/>
          <w:u w:val="single"/>
          <w:lang w:bidi="zh-CN"/>
        </w:rPr>
        <w:tab/>
      </w:r>
      <w:r>
        <w:rPr>
          <w:rFonts w:hint="eastAsia" w:ascii="宋体" w:hAnsi="宋体" w:eastAsia="宋体" w:cs="宋体"/>
          <w:color w:val="auto"/>
          <w:sz w:val="28"/>
          <w:szCs w:val="28"/>
          <w:highlight w:val="none"/>
          <w:lang w:bidi="zh-CN"/>
        </w:rPr>
        <w:t>万元，属于</w:t>
      </w:r>
      <w:r>
        <w:rPr>
          <w:rFonts w:hint="eastAsia" w:ascii="宋体" w:hAnsi="宋体" w:eastAsia="宋体" w:cs="宋体"/>
          <w:color w:val="auto"/>
          <w:sz w:val="28"/>
          <w:szCs w:val="28"/>
          <w:highlight w:val="none"/>
          <w:u w:val="single"/>
          <w:lang w:bidi="zh-CN"/>
        </w:rPr>
        <w:t>（中型企业、小型企业、微型企业）</w:t>
      </w:r>
      <w:r>
        <w:rPr>
          <w:rFonts w:hint="eastAsia" w:ascii="宋体" w:hAnsi="宋体" w:eastAsia="宋体" w:cs="宋体"/>
          <w:color w:val="auto"/>
          <w:sz w:val="28"/>
          <w:szCs w:val="28"/>
          <w:highlight w:val="none"/>
          <w:lang w:bidi="zh-CN"/>
        </w:rPr>
        <w:t>；</w:t>
      </w:r>
    </w:p>
    <w:p w14:paraId="5ED2042C">
      <w:pPr>
        <w:snapToGrid w:val="0"/>
        <w:spacing w:line="360" w:lineRule="auto"/>
        <w:ind w:firstLine="560" w:firstLineChars="200"/>
        <w:outlineLvl w:val="0"/>
        <w:rPr>
          <w:rFonts w:hint="eastAsia" w:ascii="宋体" w:hAnsi="宋体" w:eastAsia="宋体" w:cs="宋体"/>
          <w:color w:val="auto"/>
          <w:sz w:val="28"/>
          <w:szCs w:val="28"/>
          <w:highlight w:val="none"/>
          <w:lang w:bidi="zh-CN"/>
        </w:rPr>
      </w:pPr>
    </w:p>
    <w:p w14:paraId="0C2413FA">
      <w:pPr>
        <w:snapToGrid w:val="0"/>
        <w:spacing w:line="360" w:lineRule="auto"/>
        <w:ind w:firstLine="560" w:firstLineChars="200"/>
        <w:outlineLvl w:val="0"/>
        <w:rPr>
          <w:rFonts w:hint="eastAsia" w:ascii="宋体" w:hAnsi="宋体" w:eastAsia="宋体" w:cs="宋体"/>
          <w:color w:val="auto"/>
          <w:sz w:val="28"/>
          <w:szCs w:val="28"/>
          <w:highlight w:val="none"/>
          <w:lang w:bidi="zh-CN"/>
        </w:rPr>
      </w:pPr>
      <w:r>
        <w:rPr>
          <w:rFonts w:hint="eastAsia" w:ascii="宋体" w:hAnsi="宋体" w:eastAsia="宋体" w:cs="宋体"/>
          <w:color w:val="auto"/>
          <w:sz w:val="28"/>
          <w:szCs w:val="28"/>
          <w:highlight w:val="none"/>
          <w:lang w:bidi="zh-CN"/>
        </w:rPr>
        <w:t>以上企业，不属于大企业的分支机构，不存在控股股东为大企业的情形，也不存在与大企业的负责人为同一人的情形。</w:t>
      </w:r>
    </w:p>
    <w:p w14:paraId="39726849">
      <w:pPr>
        <w:snapToGrid w:val="0"/>
        <w:spacing w:line="360" w:lineRule="auto"/>
        <w:ind w:firstLine="560" w:firstLineChars="200"/>
        <w:outlineLvl w:val="0"/>
        <w:rPr>
          <w:rFonts w:hint="eastAsia" w:ascii="宋体" w:hAnsi="宋体" w:eastAsia="宋体" w:cs="宋体"/>
          <w:color w:val="auto"/>
          <w:sz w:val="28"/>
          <w:szCs w:val="28"/>
          <w:highlight w:val="none"/>
          <w:lang w:bidi="zh-CN"/>
        </w:rPr>
      </w:pPr>
      <w:r>
        <w:rPr>
          <w:rFonts w:hint="eastAsia" w:ascii="宋体" w:hAnsi="宋体" w:eastAsia="宋体" w:cs="宋体"/>
          <w:color w:val="auto"/>
          <w:sz w:val="28"/>
          <w:szCs w:val="28"/>
          <w:highlight w:val="none"/>
          <w:lang w:bidi="zh-CN"/>
        </w:rPr>
        <w:t>本企业对上述声明内容的真实性负责。如有虚假，将依法承担相应责任。</w:t>
      </w:r>
    </w:p>
    <w:p w14:paraId="01BD1266">
      <w:pPr>
        <w:snapToGrid w:val="0"/>
        <w:spacing w:line="300" w:lineRule="auto"/>
        <w:outlineLvl w:val="0"/>
        <w:rPr>
          <w:rFonts w:hint="eastAsia" w:ascii="宋体" w:hAnsi="宋体" w:eastAsia="宋体" w:cs="宋体"/>
          <w:color w:val="auto"/>
          <w:sz w:val="28"/>
          <w:szCs w:val="28"/>
          <w:highlight w:val="none"/>
          <w:lang w:bidi="zh-CN"/>
        </w:rPr>
      </w:pPr>
    </w:p>
    <w:p w14:paraId="1AB229E7">
      <w:pPr>
        <w:snapToGrid w:val="0"/>
        <w:spacing w:line="300" w:lineRule="auto"/>
        <w:outlineLvl w:val="0"/>
        <w:rPr>
          <w:rFonts w:hint="eastAsia" w:ascii="宋体" w:hAnsi="宋体" w:eastAsia="宋体" w:cs="宋体"/>
          <w:color w:val="auto"/>
          <w:sz w:val="28"/>
          <w:szCs w:val="28"/>
          <w:highlight w:val="none"/>
          <w:lang w:bidi="zh-CN"/>
        </w:rPr>
      </w:pPr>
    </w:p>
    <w:p w14:paraId="64CBCB9E">
      <w:pPr>
        <w:snapToGrid w:val="0"/>
        <w:spacing w:line="300" w:lineRule="auto"/>
        <w:outlineLvl w:val="0"/>
        <w:rPr>
          <w:rFonts w:hint="eastAsia" w:ascii="宋体" w:hAnsi="宋体" w:eastAsia="宋体" w:cs="宋体"/>
          <w:color w:val="auto"/>
          <w:sz w:val="28"/>
          <w:szCs w:val="28"/>
          <w:highlight w:val="none"/>
          <w:lang w:bidi="zh-CN"/>
        </w:rPr>
      </w:pPr>
    </w:p>
    <w:p w14:paraId="3523C116">
      <w:pPr>
        <w:snapToGrid w:val="0"/>
        <w:spacing w:line="300" w:lineRule="auto"/>
        <w:outlineLvl w:val="0"/>
        <w:rPr>
          <w:rFonts w:hint="eastAsia" w:ascii="宋体" w:hAnsi="宋体" w:eastAsia="宋体" w:cs="宋体"/>
          <w:color w:val="auto"/>
          <w:sz w:val="28"/>
          <w:szCs w:val="28"/>
          <w:highlight w:val="none"/>
          <w:lang w:bidi="zh-CN"/>
        </w:rPr>
      </w:pPr>
    </w:p>
    <w:p w14:paraId="4BB90AF3">
      <w:pPr>
        <w:snapToGrid w:val="0"/>
        <w:spacing w:line="300" w:lineRule="auto"/>
        <w:outlineLvl w:val="0"/>
        <w:rPr>
          <w:rFonts w:hint="eastAsia" w:ascii="宋体" w:hAnsi="宋体" w:eastAsia="宋体" w:cs="宋体"/>
          <w:color w:val="auto"/>
          <w:sz w:val="28"/>
          <w:szCs w:val="28"/>
          <w:highlight w:val="none"/>
          <w:lang w:bidi="zh-CN"/>
        </w:rPr>
      </w:pPr>
    </w:p>
    <w:p w14:paraId="5CB1F218">
      <w:pPr>
        <w:snapToGrid w:val="0"/>
        <w:spacing w:line="300" w:lineRule="auto"/>
        <w:ind w:firstLine="4900" w:firstLineChars="1750"/>
        <w:outlineLvl w:val="0"/>
        <w:rPr>
          <w:rFonts w:hint="eastAsia" w:ascii="宋体" w:hAnsi="宋体" w:eastAsia="宋体" w:cs="宋体"/>
          <w:color w:val="auto"/>
          <w:sz w:val="28"/>
          <w:szCs w:val="28"/>
          <w:highlight w:val="none"/>
          <w:lang w:bidi="zh-CN"/>
        </w:rPr>
      </w:pPr>
      <w:r>
        <w:rPr>
          <w:rFonts w:hint="eastAsia" w:ascii="宋体" w:hAnsi="宋体" w:eastAsia="宋体" w:cs="宋体"/>
          <w:color w:val="auto"/>
          <w:sz w:val="28"/>
          <w:szCs w:val="28"/>
          <w:highlight w:val="none"/>
          <w:lang w:bidi="zh-CN"/>
        </w:rPr>
        <w:t>企业名称（盖章）：</w:t>
      </w:r>
    </w:p>
    <w:p w14:paraId="3A0C73A6">
      <w:pPr>
        <w:snapToGrid w:val="0"/>
        <w:spacing w:line="300" w:lineRule="auto"/>
        <w:ind w:firstLine="4900" w:firstLineChars="1750"/>
        <w:outlineLvl w:val="0"/>
        <w:rPr>
          <w:rFonts w:hint="eastAsia" w:ascii="宋体" w:hAnsi="宋体" w:eastAsia="宋体" w:cs="宋体"/>
          <w:color w:val="auto"/>
          <w:sz w:val="28"/>
          <w:szCs w:val="28"/>
          <w:highlight w:val="none"/>
          <w:lang w:bidi="zh-CN"/>
        </w:rPr>
      </w:pPr>
      <w:r>
        <w:rPr>
          <w:rFonts w:hint="eastAsia" w:ascii="宋体" w:hAnsi="宋体" w:eastAsia="宋体" w:cs="宋体"/>
          <w:color w:val="auto"/>
          <w:sz w:val="28"/>
          <w:szCs w:val="28"/>
          <w:highlight w:val="none"/>
          <w:lang w:bidi="zh-CN"/>
        </w:rPr>
        <w:t>日期：</w:t>
      </w:r>
    </w:p>
    <w:p w14:paraId="40F0D5E1">
      <w:pPr>
        <w:snapToGrid w:val="0"/>
        <w:spacing w:line="300" w:lineRule="auto"/>
        <w:outlineLvl w:val="0"/>
        <w:rPr>
          <w:rFonts w:hint="eastAsia" w:ascii="宋体" w:hAnsi="宋体" w:eastAsia="宋体" w:cs="宋体"/>
          <w:color w:val="auto"/>
          <w:sz w:val="28"/>
          <w:szCs w:val="28"/>
          <w:highlight w:val="none"/>
        </w:rPr>
      </w:pPr>
    </w:p>
    <w:p w14:paraId="4378CCBD">
      <w:pPr>
        <w:snapToGrid w:val="0"/>
        <w:spacing w:line="300" w:lineRule="auto"/>
        <w:outlineLvl w:val="0"/>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7</w:t>
      </w:r>
    </w:p>
    <w:p w14:paraId="3D5BEA8D">
      <w:pPr>
        <w:spacing w:line="46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残疾人福利性单位声明函</w:t>
      </w:r>
    </w:p>
    <w:p w14:paraId="3C7C3DE4">
      <w:pPr>
        <w:spacing w:line="588"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项目采购活动提供本单位制造的货物（由本单位承担工程/提供服务），或者提供其他残疾人福利性单位制造的货物（不包括使用非残疾人福利性单位注册商标的货物）。</w:t>
      </w:r>
    </w:p>
    <w:p w14:paraId="055A8DF6">
      <w:pPr>
        <w:spacing w:line="588"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本单位对上述声明的真实性负责。如有虚假，将依法承担相应责任。</w:t>
      </w:r>
    </w:p>
    <w:p w14:paraId="783DBDC8">
      <w:pPr>
        <w:spacing w:line="588"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（备注：1、供应商如不提供此声明函，价格将不做相应扣除。2、成交供应商为残疾人福利单位的，此声明函将随成交结果同时公告，接受社会监督）</w:t>
      </w:r>
    </w:p>
    <w:p w14:paraId="4C1AF62B">
      <w:pPr>
        <w:spacing w:line="588" w:lineRule="exact"/>
        <w:ind w:firstLine="584" w:firstLineChars="200"/>
        <w:rPr>
          <w:rFonts w:hint="eastAsia" w:ascii="宋体" w:hAnsi="宋体" w:eastAsia="宋体" w:cs="宋体"/>
          <w:color w:val="auto"/>
          <w:spacing w:val="6"/>
          <w:sz w:val="28"/>
          <w:szCs w:val="28"/>
          <w:highlight w:val="none"/>
        </w:rPr>
      </w:pPr>
    </w:p>
    <w:p w14:paraId="55A2182F">
      <w:pPr>
        <w:spacing w:line="588" w:lineRule="exact"/>
        <w:ind w:firstLine="584" w:firstLineChars="200"/>
        <w:rPr>
          <w:rFonts w:hint="eastAsia" w:ascii="宋体" w:hAnsi="宋体" w:eastAsia="宋体" w:cs="宋体"/>
          <w:color w:val="auto"/>
          <w:spacing w:val="6"/>
          <w:sz w:val="28"/>
          <w:szCs w:val="28"/>
          <w:highlight w:val="none"/>
        </w:rPr>
      </w:pPr>
    </w:p>
    <w:p w14:paraId="72F5C8F8">
      <w:pPr>
        <w:spacing w:line="588" w:lineRule="exact"/>
        <w:ind w:firstLine="584" w:firstLineChars="200"/>
        <w:rPr>
          <w:rFonts w:hint="eastAsia" w:ascii="宋体" w:hAnsi="宋体" w:eastAsia="宋体" w:cs="宋体"/>
          <w:color w:val="auto"/>
          <w:spacing w:val="6"/>
          <w:sz w:val="28"/>
          <w:szCs w:val="28"/>
          <w:highlight w:val="none"/>
        </w:rPr>
      </w:pPr>
    </w:p>
    <w:p w14:paraId="5CD8D953">
      <w:pPr>
        <w:spacing w:line="588" w:lineRule="exact"/>
        <w:ind w:firstLine="584" w:firstLineChars="200"/>
        <w:rPr>
          <w:rFonts w:hint="eastAsia" w:ascii="宋体" w:hAnsi="宋体" w:eastAsia="宋体" w:cs="宋体"/>
          <w:color w:val="auto"/>
          <w:spacing w:val="6"/>
          <w:sz w:val="28"/>
          <w:szCs w:val="28"/>
          <w:highlight w:val="none"/>
        </w:rPr>
      </w:pPr>
    </w:p>
    <w:p w14:paraId="42E15F2D">
      <w:pPr>
        <w:tabs>
          <w:tab w:val="left" w:pos="4860"/>
        </w:tabs>
        <w:spacing w:line="588" w:lineRule="exact"/>
        <w:ind w:right="1560" w:firstLine="584"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rPr>
        <w:t xml:space="preserve">             </w:t>
      </w:r>
      <w:r>
        <w:rPr>
          <w:rFonts w:hint="eastAsia" w:ascii="宋体" w:hAnsi="宋体" w:eastAsia="宋体" w:cs="宋体"/>
          <w:color w:val="auto"/>
          <w:sz w:val="28"/>
          <w:szCs w:val="28"/>
          <w:highlight w:val="none"/>
        </w:rPr>
        <w:t xml:space="preserve">           供应商全称（盖章）：</w:t>
      </w:r>
    </w:p>
    <w:p w14:paraId="51BEAD93">
      <w:pPr>
        <w:tabs>
          <w:tab w:val="left" w:pos="4860"/>
        </w:tabs>
        <w:spacing w:line="588" w:lineRule="exact"/>
        <w:ind w:right="1560"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w:t>
      </w:r>
    </w:p>
    <w:p w14:paraId="242E1913">
      <w:pPr>
        <w:ind w:firstLine="420"/>
        <w:rPr>
          <w:rFonts w:hint="eastAsia" w:ascii="宋体" w:hAnsi="宋体" w:eastAsia="宋体" w:cs="宋体"/>
          <w:color w:val="auto"/>
          <w:sz w:val="28"/>
          <w:szCs w:val="28"/>
          <w:highlight w:val="none"/>
        </w:rPr>
      </w:pPr>
    </w:p>
    <w:p w14:paraId="67613DEB">
      <w:pPr>
        <w:snapToGrid w:val="0"/>
        <w:spacing w:line="300" w:lineRule="auto"/>
        <w:outlineLvl w:val="0"/>
        <w:rPr>
          <w:rFonts w:hint="eastAsia" w:ascii="宋体" w:hAnsi="宋体" w:eastAsia="宋体" w:cs="宋体"/>
          <w:color w:val="auto"/>
          <w:sz w:val="28"/>
          <w:szCs w:val="28"/>
          <w:highlight w:val="none"/>
        </w:rPr>
      </w:pPr>
    </w:p>
    <w:p w14:paraId="72EC3393">
      <w:pPr>
        <w:snapToGrid w:val="0"/>
        <w:spacing w:line="300" w:lineRule="auto"/>
        <w:outlineLvl w:val="0"/>
        <w:rPr>
          <w:rFonts w:hint="eastAsia" w:ascii="宋体" w:hAnsi="宋体" w:eastAsia="宋体" w:cs="宋体"/>
          <w:color w:val="auto"/>
          <w:sz w:val="28"/>
          <w:szCs w:val="28"/>
          <w:highlight w:val="none"/>
        </w:rPr>
      </w:pPr>
    </w:p>
    <w:p w14:paraId="5052F47C">
      <w:pPr>
        <w:snapToGrid w:val="0"/>
        <w:spacing w:line="300" w:lineRule="auto"/>
        <w:outlineLvl w:val="0"/>
        <w:rPr>
          <w:rFonts w:hint="eastAsia" w:ascii="宋体" w:hAnsi="宋体" w:eastAsia="宋体" w:cs="宋体"/>
          <w:color w:val="auto"/>
          <w:sz w:val="28"/>
          <w:szCs w:val="28"/>
          <w:highlight w:val="none"/>
        </w:rPr>
      </w:pPr>
    </w:p>
    <w:p w14:paraId="51A953D5">
      <w:pPr>
        <w:snapToGrid w:val="0"/>
        <w:spacing w:line="300" w:lineRule="auto"/>
        <w:outlineLvl w:val="0"/>
        <w:rPr>
          <w:rFonts w:hint="eastAsia" w:ascii="宋体" w:hAnsi="宋体" w:eastAsia="宋体" w:cs="宋体"/>
          <w:color w:val="auto"/>
          <w:sz w:val="28"/>
          <w:szCs w:val="28"/>
          <w:highlight w:val="none"/>
        </w:rPr>
      </w:pPr>
    </w:p>
    <w:p w14:paraId="357EF047">
      <w:pPr>
        <w:snapToGrid w:val="0"/>
        <w:spacing w:line="300" w:lineRule="auto"/>
        <w:outlineLvl w:val="0"/>
        <w:rPr>
          <w:rFonts w:hint="eastAsia" w:ascii="宋体" w:hAnsi="宋体" w:eastAsia="宋体" w:cs="宋体"/>
          <w:color w:val="auto"/>
          <w:sz w:val="28"/>
          <w:szCs w:val="28"/>
          <w:highlight w:val="none"/>
        </w:rPr>
      </w:pPr>
    </w:p>
    <w:p w14:paraId="2D7407F8">
      <w:pPr>
        <w:tabs>
          <w:tab w:val="left" w:pos="630"/>
        </w:tabs>
        <w:snapToGrid w:val="0"/>
        <w:spacing w:line="300" w:lineRule="auto"/>
        <w:outlineLvl w:val="0"/>
        <w:rPr>
          <w:rFonts w:hint="eastAsia" w:ascii="宋体" w:hAnsi="宋体" w:eastAsia="宋体" w:cs="宋体"/>
          <w:color w:val="auto"/>
          <w:sz w:val="28"/>
          <w:szCs w:val="28"/>
          <w:highlight w:val="none"/>
        </w:rPr>
      </w:pPr>
    </w:p>
    <w:p w14:paraId="2AE4F12B">
      <w:pPr>
        <w:tabs>
          <w:tab w:val="left" w:pos="630"/>
        </w:tabs>
        <w:snapToGrid w:val="0"/>
        <w:spacing w:line="300" w:lineRule="auto"/>
        <w:outlineLvl w:val="0"/>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8</w:t>
      </w:r>
    </w:p>
    <w:p w14:paraId="1F1BA0D7">
      <w:pPr>
        <w:tabs>
          <w:tab w:val="left" w:pos="630"/>
        </w:tabs>
        <w:snapToGrid w:val="0"/>
        <w:spacing w:line="420" w:lineRule="exact"/>
        <w:jc w:val="center"/>
        <w:outlineLvl w:val="3"/>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监狱和戒毒企业证明材料</w:t>
      </w:r>
    </w:p>
    <w:p w14:paraId="6C2D1201">
      <w:pPr>
        <w:tabs>
          <w:tab w:val="left" w:pos="630"/>
        </w:tabs>
        <w:snapToGrid w:val="0"/>
        <w:spacing w:line="420" w:lineRule="exact"/>
        <w:ind w:firstLine="495" w:firstLineChars="177"/>
        <w:rPr>
          <w:rFonts w:hint="eastAsia" w:ascii="宋体" w:hAnsi="宋体" w:eastAsia="宋体" w:cs="宋体"/>
          <w:color w:val="auto"/>
          <w:sz w:val="28"/>
          <w:szCs w:val="28"/>
          <w:highlight w:val="none"/>
        </w:rPr>
      </w:pPr>
    </w:p>
    <w:p w14:paraId="06015229">
      <w:pPr>
        <w:tabs>
          <w:tab w:val="left" w:pos="630"/>
        </w:tabs>
        <w:snapToGrid w:val="0"/>
        <w:spacing w:line="420" w:lineRule="exact"/>
        <w:ind w:firstLine="498" w:firstLineChars="177"/>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（格式自拟）</w:t>
      </w:r>
    </w:p>
    <w:p w14:paraId="74FA0049">
      <w:pPr>
        <w:tabs>
          <w:tab w:val="left" w:pos="630"/>
        </w:tabs>
        <w:snapToGrid w:val="0"/>
        <w:spacing w:line="420" w:lineRule="exact"/>
        <w:ind w:firstLine="495" w:firstLineChars="177"/>
        <w:rPr>
          <w:rFonts w:hint="eastAsia" w:ascii="宋体" w:hAnsi="宋体" w:eastAsia="宋体" w:cs="宋体"/>
          <w:color w:val="auto"/>
          <w:sz w:val="28"/>
          <w:szCs w:val="28"/>
          <w:highlight w:val="none"/>
        </w:rPr>
      </w:pPr>
    </w:p>
    <w:p w14:paraId="5668E481">
      <w:pPr>
        <w:tabs>
          <w:tab w:val="left" w:pos="630"/>
        </w:tabs>
        <w:snapToGrid w:val="0"/>
        <w:spacing w:line="420" w:lineRule="exact"/>
        <w:ind w:firstLine="660" w:firstLineChars="23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523DB7FF">
      <w:pPr>
        <w:spacing w:line="360" w:lineRule="auto"/>
        <w:jc w:val="left"/>
        <w:outlineLvl w:val="2"/>
        <w:rPr>
          <w:rFonts w:hint="eastAsia" w:ascii="宋体" w:hAnsi="宋体" w:eastAsia="宋体" w:cs="宋体"/>
          <w:color w:val="auto"/>
          <w:sz w:val="32"/>
          <w:szCs w:val="32"/>
          <w:highlight w:val="none"/>
          <w:lang w:val="en-US" w:eastAsia="zh-CN"/>
        </w:rPr>
      </w:pPr>
    </w:p>
    <w:p w14:paraId="6C27567F">
      <w:pPr>
        <w:spacing w:line="360" w:lineRule="auto"/>
        <w:jc w:val="left"/>
        <w:outlineLvl w:val="2"/>
        <w:rPr>
          <w:rFonts w:hint="eastAsia" w:ascii="宋体" w:hAnsi="宋体" w:eastAsia="宋体" w:cs="宋体"/>
          <w:color w:val="auto"/>
          <w:sz w:val="32"/>
          <w:szCs w:val="32"/>
          <w:highlight w:val="none"/>
          <w:lang w:val="en-US" w:eastAsia="zh-CN"/>
        </w:rPr>
      </w:pPr>
    </w:p>
    <w:p w14:paraId="241C53C3">
      <w:pPr>
        <w:spacing w:line="360" w:lineRule="auto"/>
        <w:jc w:val="left"/>
        <w:outlineLvl w:val="2"/>
        <w:rPr>
          <w:rFonts w:hint="eastAsia" w:ascii="宋体" w:hAnsi="宋体" w:eastAsia="宋体" w:cs="宋体"/>
          <w:color w:val="auto"/>
          <w:sz w:val="32"/>
          <w:szCs w:val="32"/>
          <w:highlight w:val="none"/>
          <w:lang w:val="en-US" w:eastAsia="zh-CN"/>
        </w:rPr>
      </w:pPr>
    </w:p>
    <w:p w14:paraId="46E7F1E4">
      <w:pPr>
        <w:spacing w:line="360" w:lineRule="auto"/>
        <w:jc w:val="left"/>
        <w:outlineLvl w:val="2"/>
        <w:rPr>
          <w:rFonts w:hint="eastAsia" w:ascii="宋体" w:hAnsi="宋体" w:eastAsia="宋体" w:cs="宋体"/>
          <w:color w:val="auto"/>
          <w:sz w:val="32"/>
          <w:szCs w:val="32"/>
          <w:highlight w:val="none"/>
          <w:lang w:val="en-US" w:eastAsia="zh-CN"/>
        </w:rPr>
      </w:pPr>
    </w:p>
    <w:p w14:paraId="27A8C995">
      <w:pPr>
        <w:spacing w:line="360" w:lineRule="auto"/>
        <w:jc w:val="left"/>
        <w:outlineLvl w:val="2"/>
        <w:rPr>
          <w:rFonts w:hint="eastAsia" w:ascii="宋体" w:hAnsi="宋体" w:eastAsia="宋体" w:cs="宋体"/>
          <w:color w:val="auto"/>
          <w:sz w:val="32"/>
          <w:szCs w:val="32"/>
          <w:highlight w:val="none"/>
          <w:lang w:val="en-US" w:eastAsia="zh-CN"/>
        </w:rPr>
      </w:pPr>
    </w:p>
    <w:p w14:paraId="2A6CE989">
      <w:pPr>
        <w:spacing w:line="360" w:lineRule="auto"/>
        <w:jc w:val="left"/>
        <w:outlineLvl w:val="2"/>
        <w:rPr>
          <w:rFonts w:hint="eastAsia" w:ascii="宋体" w:hAnsi="宋体" w:eastAsia="宋体" w:cs="宋体"/>
          <w:color w:val="auto"/>
          <w:sz w:val="32"/>
          <w:szCs w:val="32"/>
          <w:highlight w:val="none"/>
          <w:lang w:val="en-US" w:eastAsia="zh-CN"/>
        </w:rPr>
      </w:pPr>
    </w:p>
    <w:p w14:paraId="13E5C5A3">
      <w:pPr>
        <w:spacing w:line="360" w:lineRule="auto"/>
        <w:jc w:val="left"/>
        <w:outlineLvl w:val="2"/>
        <w:rPr>
          <w:rFonts w:hint="eastAsia" w:ascii="宋体" w:hAnsi="宋体" w:eastAsia="宋体" w:cs="宋体"/>
          <w:color w:val="auto"/>
          <w:sz w:val="32"/>
          <w:szCs w:val="32"/>
          <w:highlight w:val="none"/>
          <w:lang w:val="en-US" w:eastAsia="zh-CN"/>
        </w:rPr>
      </w:pPr>
    </w:p>
    <w:p w14:paraId="05F08933">
      <w:pPr>
        <w:spacing w:line="360" w:lineRule="auto"/>
        <w:jc w:val="left"/>
        <w:outlineLvl w:val="2"/>
        <w:rPr>
          <w:rFonts w:hint="eastAsia" w:ascii="宋体" w:hAnsi="宋体" w:eastAsia="宋体" w:cs="宋体"/>
          <w:color w:val="auto"/>
          <w:sz w:val="32"/>
          <w:szCs w:val="32"/>
          <w:highlight w:val="none"/>
          <w:lang w:val="en-US" w:eastAsia="zh-CN"/>
        </w:rPr>
      </w:pPr>
    </w:p>
    <w:p w14:paraId="4D96F280">
      <w:pPr>
        <w:spacing w:line="360" w:lineRule="auto"/>
        <w:jc w:val="left"/>
        <w:outlineLvl w:val="2"/>
        <w:rPr>
          <w:rFonts w:hint="eastAsia" w:ascii="宋体" w:hAnsi="宋体" w:eastAsia="宋体" w:cs="宋体"/>
          <w:color w:val="auto"/>
          <w:sz w:val="32"/>
          <w:szCs w:val="32"/>
          <w:highlight w:val="none"/>
          <w:lang w:val="en-US" w:eastAsia="zh-CN"/>
        </w:rPr>
      </w:pPr>
    </w:p>
    <w:p w14:paraId="4CBAF4F4">
      <w:pPr>
        <w:spacing w:line="360" w:lineRule="auto"/>
        <w:jc w:val="left"/>
        <w:outlineLvl w:val="2"/>
        <w:rPr>
          <w:rFonts w:hint="eastAsia" w:ascii="宋体" w:hAnsi="宋体" w:eastAsia="宋体" w:cs="宋体"/>
          <w:color w:val="auto"/>
          <w:sz w:val="32"/>
          <w:szCs w:val="32"/>
          <w:highlight w:val="none"/>
          <w:lang w:val="en-US" w:eastAsia="zh-CN"/>
        </w:rPr>
      </w:pPr>
    </w:p>
    <w:p w14:paraId="0ACB2FB0">
      <w:pPr>
        <w:spacing w:line="360" w:lineRule="auto"/>
        <w:jc w:val="left"/>
        <w:outlineLvl w:val="2"/>
        <w:rPr>
          <w:rFonts w:hint="eastAsia" w:ascii="宋体" w:hAnsi="宋体" w:eastAsia="宋体" w:cs="宋体"/>
          <w:color w:val="auto"/>
          <w:sz w:val="32"/>
          <w:szCs w:val="32"/>
          <w:highlight w:val="none"/>
          <w:lang w:val="en-US" w:eastAsia="zh-CN"/>
        </w:rPr>
      </w:pPr>
    </w:p>
    <w:p w14:paraId="03FD8762">
      <w:pPr>
        <w:spacing w:line="360" w:lineRule="auto"/>
        <w:jc w:val="left"/>
        <w:outlineLvl w:val="2"/>
        <w:rPr>
          <w:rFonts w:hint="eastAsia" w:ascii="宋体" w:hAnsi="宋体" w:eastAsia="宋体" w:cs="宋体"/>
          <w:color w:val="auto"/>
          <w:sz w:val="32"/>
          <w:szCs w:val="32"/>
          <w:highlight w:val="none"/>
          <w:lang w:val="en-US" w:eastAsia="zh-CN"/>
        </w:rPr>
      </w:pPr>
    </w:p>
    <w:p w14:paraId="17C097D8">
      <w:pPr>
        <w:spacing w:line="360" w:lineRule="auto"/>
        <w:jc w:val="left"/>
        <w:outlineLvl w:val="2"/>
        <w:rPr>
          <w:rFonts w:hint="eastAsia" w:ascii="宋体" w:hAnsi="宋体" w:eastAsia="宋体" w:cs="宋体"/>
          <w:color w:val="auto"/>
          <w:sz w:val="32"/>
          <w:szCs w:val="32"/>
          <w:highlight w:val="none"/>
          <w:lang w:val="en-US" w:eastAsia="zh-CN"/>
        </w:rPr>
      </w:pPr>
    </w:p>
    <w:p w14:paraId="66B7F811">
      <w:pPr>
        <w:spacing w:line="360" w:lineRule="auto"/>
        <w:jc w:val="left"/>
        <w:outlineLvl w:val="2"/>
        <w:rPr>
          <w:rFonts w:hint="eastAsia" w:ascii="宋体" w:hAnsi="宋体" w:eastAsia="宋体" w:cs="宋体"/>
          <w:color w:val="auto"/>
          <w:sz w:val="32"/>
          <w:szCs w:val="32"/>
          <w:highlight w:val="none"/>
          <w:lang w:val="en-US" w:eastAsia="zh-CN"/>
        </w:rPr>
      </w:pPr>
    </w:p>
    <w:p w14:paraId="707185B6">
      <w:pP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br w:type="page"/>
      </w:r>
    </w:p>
    <w:p w14:paraId="57EBF2A2">
      <w:pPr>
        <w:spacing w:line="300" w:lineRule="auto"/>
        <w:contextualSpacing/>
        <w:jc w:val="left"/>
        <w:rPr>
          <w:rFonts w:hint="default" w:ascii="宋体" w:hAnsi="宋体" w:eastAsia="宋体" w:cs="宋体"/>
          <w:b/>
          <w:color w:val="auto"/>
          <w:sz w:val="32"/>
          <w:szCs w:val="32"/>
          <w:highlight w:val="none"/>
          <w:lang w:val="en-US" w:eastAsia="zh-CN"/>
        </w:rPr>
      </w:pPr>
      <w:r>
        <w:rPr>
          <w:rFonts w:hint="eastAsia" w:ascii="宋体" w:hAnsi="宋体" w:eastAsia="宋体" w:cs="宋体"/>
          <w:bCs/>
          <w:color w:val="auto"/>
          <w:sz w:val="32"/>
          <w:szCs w:val="32"/>
          <w:highlight w:val="none"/>
        </w:rPr>
        <w:t>附件</w:t>
      </w:r>
      <w:r>
        <w:rPr>
          <w:rFonts w:hint="eastAsia" w:ascii="宋体" w:hAnsi="宋体" w:cs="宋体"/>
          <w:bCs/>
          <w:color w:val="auto"/>
          <w:sz w:val="32"/>
          <w:szCs w:val="32"/>
          <w:highlight w:val="none"/>
          <w:lang w:val="en-US" w:eastAsia="zh-CN"/>
        </w:rPr>
        <w:t>9</w:t>
      </w:r>
    </w:p>
    <w:p w14:paraId="4950F185">
      <w:pPr>
        <w:snapToGrid w:val="0"/>
        <w:spacing w:line="300" w:lineRule="auto"/>
        <w:jc w:val="center"/>
        <w:outlineLvl w:val="0"/>
        <w:rPr>
          <w:rFonts w:hint="eastAsia" w:ascii="宋体" w:hAnsi="宋体"/>
          <w:b/>
          <w:sz w:val="32"/>
          <w:szCs w:val="32"/>
        </w:rPr>
      </w:pPr>
      <w:r>
        <w:rPr>
          <w:rFonts w:hint="eastAsia" w:ascii="宋体" w:hAnsi="宋体"/>
          <w:b/>
          <w:sz w:val="32"/>
          <w:szCs w:val="32"/>
        </w:rPr>
        <w:t>商务</w:t>
      </w:r>
      <w:r>
        <w:rPr>
          <w:rFonts w:hint="eastAsia" w:ascii="宋体" w:hAnsi="宋体"/>
          <w:b/>
          <w:sz w:val="32"/>
          <w:szCs w:val="32"/>
          <w:lang w:val="en-US" w:eastAsia="zh-CN"/>
        </w:rPr>
        <w:t>部分</w:t>
      </w:r>
      <w:r>
        <w:rPr>
          <w:rFonts w:hint="eastAsia" w:ascii="宋体" w:hAnsi="宋体"/>
          <w:b/>
          <w:sz w:val="32"/>
          <w:szCs w:val="32"/>
        </w:rPr>
        <w:t>偏离表</w:t>
      </w:r>
    </w:p>
    <w:p w14:paraId="414E4CB0">
      <w:pPr>
        <w:ind w:firstLine="560" w:firstLineChars="200"/>
        <w:jc w:val="center"/>
        <w:rPr>
          <w:rFonts w:hint="eastAsia" w:ascii="宋体" w:hAnsi="宋体"/>
          <w:sz w:val="28"/>
          <w:szCs w:val="28"/>
        </w:rPr>
      </w:pPr>
      <w:r>
        <w:rPr>
          <w:rFonts w:hint="eastAsia" w:ascii="宋体" w:hAnsi="宋体"/>
          <w:sz w:val="28"/>
          <w:szCs w:val="28"/>
        </w:rPr>
        <w:t>（由供应商据实填写，表格不够自行添加）</w:t>
      </w:r>
    </w:p>
    <w:tbl>
      <w:tblPr>
        <w:tblStyle w:val="2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3"/>
        <w:gridCol w:w="2138"/>
        <w:gridCol w:w="1867"/>
        <w:gridCol w:w="2409"/>
        <w:gridCol w:w="1326"/>
      </w:tblGrid>
      <w:tr w14:paraId="3BB93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3E0DFD0">
            <w:pPr>
              <w:spacing w:line="340" w:lineRule="exact"/>
              <w:jc w:val="center"/>
              <w:rPr>
                <w:rFonts w:hint="eastAsia"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14F733A3">
            <w:pPr>
              <w:spacing w:line="340" w:lineRule="exact"/>
              <w:jc w:val="center"/>
              <w:rPr>
                <w:rFonts w:hint="eastAsia" w:ascii="宋体" w:hAnsi="宋体"/>
                <w:sz w:val="24"/>
              </w:rPr>
            </w:pPr>
            <w:r>
              <w:rPr>
                <w:rFonts w:hint="eastAsia" w:ascii="宋体" w:hAnsi="宋体"/>
                <w:sz w:val="24"/>
                <w:lang w:val="en-US" w:eastAsia="zh-CN"/>
              </w:rPr>
              <w:t>工程</w:t>
            </w:r>
            <w:r>
              <w:rPr>
                <w:rFonts w:hint="eastAsia" w:ascii="宋体" w:hAnsi="宋体"/>
                <w:sz w:val="24"/>
              </w:rPr>
              <w:t>名称</w:t>
            </w:r>
          </w:p>
        </w:tc>
        <w:tc>
          <w:tcPr>
            <w:tcW w:w="1095" w:type="pct"/>
            <w:tcBorders>
              <w:top w:val="single" w:color="auto" w:sz="12" w:space="0"/>
              <w:left w:val="single" w:color="auto" w:sz="6" w:space="0"/>
              <w:bottom w:val="single" w:color="auto" w:sz="6" w:space="0"/>
              <w:right w:val="single" w:color="auto" w:sz="6" w:space="0"/>
            </w:tcBorders>
            <w:vAlign w:val="center"/>
          </w:tcPr>
          <w:p w14:paraId="6A84BE77">
            <w:pPr>
              <w:spacing w:line="340" w:lineRule="exact"/>
              <w:jc w:val="center"/>
              <w:rPr>
                <w:rFonts w:hint="eastAsia" w:ascii="宋体" w:hAnsi="宋体"/>
                <w:sz w:val="24"/>
              </w:rPr>
            </w:pPr>
            <w:r>
              <w:rPr>
                <w:rFonts w:hint="eastAsia" w:ascii="宋体" w:hAnsi="宋体"/>
                <w:sz w:val="24"/>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018BDBA9">
            <w:pPr>
              <w:spacing w:line="340" w:lineRule="exact"/>
              <w:jc w:val="center"/>
              <w:rPr>
                <w:rFonts w:hint="eastAsia"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6D76A29B">
            <w:pPr>
              <w:spacing w:line="340" w:lineRule="exact"/>
              <w:jc w:val="center"/>
              <w:rPr>
                <w:rFonts w:hint="eastAsia" w:ascii="宋体" w:hAnsi="宋体"/>
                <w:sz w:val="24"/>
              </w:rPr>
            </w:pPr>
          </w:p>
          <w:p w14:paraId="7B4907B2">
            <w:pPr>
              <w:spacing w:line="340" w:lineRule="exact"/>
              <w:jc w:val="center"/>
              <w:rPr>
                <w:rFonts w:hint="eastAsia" w:ascii="宋体" w:hAnsi="宋体"/>
                <w:sz w:val="24"/>
              </w:rPr>
            </w:pPr>
            <w:r>
              <w:rPr>
                <w:rFonts w:hint="eastAsia" w:ascii="宋体" w:hAnsi="宋体"/>
                <w:sz w:val="24"/>
              </w:rPr>
              <w:t>偏离说明</w:t>
            </w:r>
          </w:p>
        </w:tc>
      </w:tr>
      <w:tr w14:paraId="702CA1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4BC94F96">
            <w:pPr>
              <w:spacing w:line="340" w:lineRule="exact"/>
              <w:jc w:val="center"/>
              <w:rPr>
                <w:rFonts w:hint="eastAsia"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04FEFA86">
            <w:pPr>
              <w:spacing w:line="340" w:lineRule="exact"/>
              <w:jc w:val="left"/>
              <w:rPr>
                <w:rFonts w:hint="eastAsia"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4DD8FAA">
            <w:pPr>
              <w:spacing w:line="340" w:lineRule="exact"/>
              <w:jc w:val="left"/>
              <w:rPr>
                <w:rFonts w:hint="eastAsia"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2DD5450">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14:paraId="7FF83595">
            <w:pPr>
              <w:spacing w:line="340" w:lineRule="exact"/>
              <w:jc w:val="left"/>
              <w:rPr>
                <w:sz w:val="24"/>
              </w:rPr>
            </w:pPr>
          </w:p>
        </w:tc>
      </w:tr>
      <w:tr w14:paraId="10542E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7B4F90C5">
            <w:pPr>
              <w:spacing w:line="340" w:lineRule="exact"/>
              <w:jc w:val="center"/>
              <w:rPr>
                <w:rFonts w:hint="eastAsia"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3671CD61">
            <w:pPr>
              <w:spacing w:line="340" w:lineRule="exact"/>
              <w:jc w:val="left"/>
              <w:rPr>
                <w:rFonts w:hint="eastAsia"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6E0C6CC">
            <w:pPr>
              <w:spacing w:line="340" w:lineRule="exact"/>
              <w:jc w:val="left"/>
              <w:rPr>
                <w:rFonts w:hint="eastAsia"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83761AB">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14:paraId="3FAAA3A1">
            <w:pPr>
              <w:spacing w:line="340" w:lineRule="exact"/>
              <w:jc w:val="left"/>
              <w:rPr>
                <w:sz w:val="24"/>
              </w:rPr>
            </w:pPr>
          </w:p>
        </w:tc>
      </w:tr>
      <w:tr w14:paraId="6AE13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08851A3C">
            <w:pPr>
              <w:spacing w:line="340" w:lineRule="exact"/>
              <w:jc w:val="center"/>
              <w:rPr>
                <w:rFonts w:hint="eastAsia"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754C2A17">
            <w:pPr>
              <w:spacing w:line="340" w:lineRule="exact"/>
              <w:jc w:val="left"/>
              <w:rPr>
                <w:rFonts w:hint="eastAsia"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5F79A56">
            <w:pPr>
              <w:spacing w:line="340" w:lineRule="exact"/>
              <w:jc w:val="left"/>
              <w:rPr>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6E890F7">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14:paraId="230DFE4B">
            <w:pPr>
              <w:spacing w:line="340" w:lineRule="exact"/>
              <w:jc w:val="left"/>
              <w:rPr>
                <w:sz w:val="24"/>
              </w:rPr>
            </w:pPr>
          </w:p>
        </w:tc>
      </w:tr>
      <w:tr w14:paraId="4EC86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5DFA1D7F">
            <w:pPr>
              <w:spacing w:line="340" w:lineRule="exact"/>
              <w:jc w:val="center"/>
              <w:rPr>
                <w:rFonts w:hint="eastAsia"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5F4A7FA8">
            <w:pPr>
              <w:spacing w:line="340" w:lineRule="exact"/>
              <w:jc w:val="left"/>
              <w:rPr>
                <w:rFonts w:hint="eastAsia"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81026CC">
            <w:pPr>
              <w:spacing w:line="340" w:lineRule="exact"/>
              <w:jc w:val="left"/>
              <w:rPr>
                <w:rFonts w:hint="eastAsia"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EAD46FD">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14:paraId="48891A72">
            <w:pPr>
              <w:spacing w:line="340" w:lineRule="exact"/>
              <w:jc w:val="left"/>
              <w:rPr>
                <w:sz w:val="24"/>
              </w:rPr>
            </w:pPr>
          </w:p>
        </w:tc>
      </w:tr>
    </w:tbl>
    <w:p w14:paraId="79FCB8A0">
      <w:pPr>
        <w:snapToGrid w:val="0"/>
        <w:spacing w:line="300" w:lineRule="auto"/>
        <w:contextualSpacing/>
        <w:rPr>
          <w:rFonts w:hint="eastAsia" w:ascii="宋体" w:hAnsi="宋体"/>
          <w:b/>
          <w:sz w:val="24"/>
        </w:rPr>
      </w:pPr>
      <w:r>
        <w:rPr>
          <w:rFonts w:hint="eastAsia" w:ascii="宋体" w:hAnsi="宋体"/>
          <w:b/>
          <w:sz w:val="24"/>
        </w:rPr>
        <w:t>注：</w:t>
      </w:r>
    </w:p>
    <w:p w14:paraId="6F43C54A">
      <w:pPr>
        <w:snapToGrid w:val="0"/>
        <w:spacing w:line="300" w:lineRule="auto"/>
        <w:ind w:firstLine="480" w:firstLineChars="200"/>
        <w:contextualSpacing/>
        <w:rPr>
          <w:rFonts w:hint="eastAsia" w:ascii="宋体" w:hAnsi="宋体"/>
          <w:sz w:val="24"/>
        </w:rPr>
      </w:pPr>
      <w:r>
        <w:rPr>
          <w:rFonts w:hint="eastAsia" w:ascii="宋体" w:hAnsi="宋体"/>
          <w:sz w:val="24"/>
        </w:rPr>
        <w:t>1.供应商提交的响应文件中与磋商文件第三部分“项目需求”中的商务部分的要求，应逐条填列在偏离表中。</w:t>
      </w:r>
      <w:r>
        <w:rPr>
          <w:rFonts w:hint="eastAsia" w:ascii="宋体" w:hAnsi="宋体" w:cs="宋体"/>
          <w:b/>
          <w:bCs/>
          <w:sz w:val="24"/>
        </w:rPr>
        <w:t>如完全响应，可空表列示。</w:t>
      </w:r>
    </w:p>
    <w:p w14:paraId="15F488C5">
      <w:pPr>
        <w:snapToGrid w:val="0"/>
        <w:spacing w:line="300" w:lineRule="auto"/>
        <w:ind w:firstLine="480" w:firstLineChars="200"/>
        <w:contextualSpacing/>
        <w:rPr>
          <w:rFonts w:hint="eastAsia" w:ascii="宋体" w:hAnsi="宋体"/>
          <w:sz w:val="24"/>
        </w:rPr>
      </w:pPr>
      <w:r>
        <w:rPr>
          <w:rFonts w:hint="eastAsia" w:ascii="宋体" w:hAnsi="宋体"/>
          <w:sz w:val="24"/>
        </w:rPr>
        <w:t>2. “偏离说明”一栏选择“正偏离</w:t>
      </w:r>
      <w:r>
        <w:rPr>
          <w:rFonts w:hint="eastAsia" w:ascii="宋体" w:hAnsi="宋体"/>
          <w:sz w:val="24"/>
          <w:lang w:eastAsia="zh-CN"/>
        </w:rPr>
        <w:t>”“</w:t>
      </w:r>
      <w:r>
        <w:rPr>
          <w:rFonts w:hint="eastAsia" w:ascii="宋体" w:hAnsi="宋体"/>
          <w:sz w:val="24"/>
        </w:rPr>
        <w:t>无偏离</w:t>
      </w:r>
      <w:r>
        <w:rPr>
          <w:rFonts w:hint="eastAsia" w:ascii="宋体" w:hAnsi="宋体"/>
          <w:sz w:val="24"/>
          <w:lang w:eastAsia="zh-CN"/>
        </w:rPr>
        <w:t>”“</w:t>
      </w:r>
      <w:r>
        <w:rPr>
          <w:rFonts w:hint="eastAsia" w:ascii="宋体" w:hAnsi="宋体"/>
          <w:sz w:val="24"/>
        </w:rPr>
        <w:t>负偏离”进行填写。正偏离、无偏离的确认和负偏离的是否响应采购文件，由评委认定。</w:t>
      </w:r>
    </w:p>
    <w:p w14:paraId="612F9BCC">
      <w:pPr>
        <w:snapToGrid w:val="0"/>
        <w:spacing w:line="300" w:lineRule="auto"/>
        <w:ind w:firstLine="480" w:firstLineChars="200"/>
        <w:contextualSpacing/>
        <w:rPr>
          <w:rFonts w:hint="eastAsia" w:ascii="宋体" w:hAnsi="宋体"/>
          <w:bCs/>
          <w:sz w:val="24"/>
        </w:rPr>
      </w:pPr>
      <w:r>
        <w:rPr>
          <w:rFonts w:hint="eastAsia" w:ascii="宋体" w:hAnsi="宋体"/>
          <w:bCs/>
          <w:sz w:val="24"/>
        </w:rPr>
        <w:t>3.供应商若提供其他增值服务，可以在表中自行据实填写。</w:t>
      </w:r>
    </w:p>
    <w:p w14:paraId="7A78BDB8">
      <w:pPr>
        <w:snapToGrid w:val="0"/>
        <w:spacing w:line="300" w:lineRule="auto"/>
        <w:ind w:firstLine="480" w:firstLineChars="200"/>
        <w:contextualSpacing/>
        <w:jc w:val="right"/>
        <w:rPr>
          <w:rFonts w:hint="eastAsia" w:ascii="宋体" w:hAnsi="宋体"/>
          <w:sz w:val="24"/>
        </w:rPr>
      </w:pPr>
    </w:p>
    <w:p w14:paraId="0513292B">
      <w:pPr>
        <w:snapToGrid w:val="0"/>
        <w:spacing w:line="300" w:lineRule="auto"/>
        <w:ind w:firstLine="480" w:firstLineChars="200"/>
        <w:contextualSpacing/>
        <w:jc w:val="right"/>
        <w:rPr>
          <w:rFonts w:hint="eastAsia" w:ascii="宋体" w:hAnsi="宋体"/>
          <w:sz w:val="24"/>
        </w:rPr>
      </w:pPr>
    </w:p>
    <w:p w14:paraId="4B1F0AB2">
      <w:pPr>
        <w:snapToGrid w:val="0"/>
        <w:spacing w:line="300" w:lineRule="auto"/>
        <w:ind w:firstLine="480" w:firstLineChars="200"/>
        <w:contextualSpacing/>
        <w:jc w:val="right"/>
        <w:rPr>
          <w:rFonts w:hint="eastAsia" w:ascii="宋体" w:hAnsi="宋体"/>
          <w:sz w:val="24"/>
        </w:rPr>
      </w:pPr>
      <w:r>
        <w:rPr>
          <w:rFonts w:hint="eastAsia" w:ascii="宋体" w:hAnsi="宋体"/>
          <w:sz w:val="24"/>
        </w:rPr>
        <w:t>供应商全称（盖章）：</w:t>
      </w:r>
    </w:p>
    <w:p w14:paraId="00EA31B9">
      <w:pPr>
        <w:snapToGrid w:val="0"/>
        <w:spacing w:line="300" w:lineRule="auto"/>
        <w:ind w:firstLine="480" w:firstLineChars="200"/>
        <w:contextualSpacing/>
        <w:jc w:val="right"/>
        <w:rPr>
          <w:rFonts w:hint="eastAsia" w:ascii="宋体" w:hAnsi="宋体"/>
          <w:sz w:val="24"/>
        </w:rPr>
      </w:pPr>
      <w:r>
        <w:rPr>
          <w:rFonts w:hint="eastAsia" w:ascii="宋体" w:hAnsi="宋体"/>
          <w:sz w:val="24"/>
        </w:rPr>
        <w:t xml:space="preserve">              日  期：</w:t>
      </w:r>
    </w:p>
    <w:p w14:paraId="33823EA1">
      <w:pPr>
        <w:pStyle w:val="109"/>
        <w:ind w:firstLine="420"/>
        <w:rPr>
          <w:rFonts w:hint="default"/>
        </w:rPr>
        <w:sectPr>
          <w:headerReference r:id="rId5" w:type="default"/>
          <w:footerReference r:id="rId6" w:type="default"/>
          <w:pgSz w:w="11907" w:h="16839"/>
          <w:pgMar w:top="1440" w:right="1800" w:bottom="1440" w:left="1800" w:header="720" w:footer="720" w:gutter="0"/>
          <w:pgBorders>
            <w:top w:val="none" w:sz="0" w:space="0"/>
            <w:left w:val="none" w:sz="0" w:space="0"/>
            <w:bottom w:val="none" w:sz="0" w:space="0"/>
            <w:right w:val="none" w:sz="0" w:space="0"/>
          </w:pgBorders>
          <w:pgNumType w:fmt="decimal" w:start="1"/>
          <w:cols w:space="720" w:num="1"/>
          <w:docGrid w:linePitch="286" w:charSpace="0"/>
        </w:sectPr>
      </w:pPr>
    </w:p>
    <w:p w14:paraId="340F76E9">
      <w:pPr>
        <w:pStyle w:val="94"/>
        <w:rPr>
          <w:rFonts w:hint="default" w:cs="宋体"/>
          <w:color w:val="auto"/>
          <w:kern w:val="0"/>
          <w:sz w:val="28"/>
          <w:szCs w:val="28"/>
          <w:highlight w:val="none"/>
          <w:lang w:val="en-US" w:eastAsia="zh-CN"/>
        </w:rPr>
      </w:pPr>
      <w:r>
        <w:rPr>
          <w:rFonts w:hint="eastAsia" w:cs="宋体"/>
          <w:color w:val="auto"/>
          <w:kern w:val="0"/>
          <w:sz w:val="28"/>
          <w:szCs w:val="28"/>
          <w:highlight w:val="none"/>
          <w:lang w:val="en-US" w:eastAsia="zh-CN"/>
        </w:rPr>
        <w:t>附件10</w:t>
      </w:r>
    </w:p>
    <w:p w14:paraId="4E626290">
      <w:pPr>
        <w:snapToGrid w:val="0"/>
        <w:spacing w:line="300" w:lineRule="auto"/>
        <w:contextualSpacing/>
        <w:jc w:val="center"/>
        <w:rPr>
          <w:rFonts w:hint="eastAsia" w:ascii="宋体" w:hAnsi="宋体"/>
          <w:b/>
          <w:sz w:val="32"/>
          <w:szCs w:val="32"/>
        </w:rPr>
      </w:pPr>
      <w:r>
        <w:rPr>
          <w:rFonts w:hint="eastAsia" w:ascii="宋体" w:hAnsi="宋体"/>
          <w:b/>
          <w:sz w:val="32"/>
          <w:szCs w:val="32"/>
        </w:rPr>
        <w:t>技术</w:t>
      </w:r>
      <w:r>
        <w:rPr>
          <w:rFonts w:hint="eastAsia" w:ascii="宋体" w:hAnsi="宋体"/>
          <w:b/>
          <w:sz w:val="32"/>
          <w:szCs w:val="32"/>
          <w:lang w:val="en-US" w:eastAsia="zh-CN"/>
        </w:rPr>
        <w:t>部分</w:t>
      </w:r>
      <w:r>
        <w:rPr>
          <w:rFonts w:hint="eastAsia" w:ascii="宋体" w:hAnsi="宋体"/>
          <w:b/>
          <w:sz w:val="32"/>
          <w:szCs w:val="32"/>
        </w:rPr>
        <w:t>偏离表</w:t>
      </w:r>
    </w:p>
    <w:p w14:paraId="2F6BFD8D">
      <w:pPr>
        <w:ind w:firstLine="560" w:firstLineChars="200"/>
        <w:jc w:val="center"/>
        <w:rPr>
          <w:rFonts w:hint="eastAsia" w:ascii="宋体" w:hAnsi="宋体"/>
          <w:sz w:val="28"/>
          <w:szCs w:val="28"/>
        </w:rPr>
      </w:pPr>
      <w:r>
        <w:rPr>
          <w:rFonts w:hint="eastAsia" w:ascii="宋体" w:hAnsi="宋体"/>
          <w:sz w:val="28"/>
          <w:szCs w:val="28"/>
        </w:rPr>
        <w:t>（由供应商据实填写，表格不够自行添加）</w:t>
      </w:r>
    </w:p>
    <w:tbl>
      <w:tblPr>
        <w:tblStyle w:val="2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6"/>
        <w:gridCol w:w="1865"/>
        <w:gridCol w:w="2407"/>
        <w:gridCol w:w="1325"/>
      </w:tblGrid>
      <w:tr w14:paraId="5A62D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5CEAD41A">
            <w:pPr>
              <w:spacing w:line="340" w:lineRule="exact"/>
              <w:jc w:val="center"/>
              <w:rPr>
                <w:rFonts w:hint="eastAsia"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37D7C708">
            <w:pPr>
              <w:spacing w:line="340" w:lineRule="exact"/>
              <w:jc w:val="center"/>
              <w:rPr>
                <w:rFonts w:hint="eastAsia" w:ascii="宋体" w:hAnsi="宋体"/>
                <w:sz w:val="24"/>
              </w:rPr>
            </w:pPr>
            <w:r>
              <w:rPr>
                <w:rFonts w:hint="eastAsia" w:ascii="宋体" w:hAnsi="宋体"/>
                <w:sz w:val="24"/>
                <w:lang w:val="en-US" w:eastAsia="zh-CN"/>
              </w:rPr>
              <w:t>工程</w:t>
            </w:r>
            <w:r>
              <w:rPr>
                <w:rFonts w:hint="eastAsia" w:ascii="宋体" w:hAnsi="宋体"/>
                <w:sz w:val="24"/>
              </w:rPr>
              <w:t>名称</w:t>
            </w:r>
          </w:p>
        </w:tc>
        <w:tc>
          <w:tcPr>
            <w:tcW w:w="1095" w:type="pct"/>
            <w:tcBorders>
              <w:top w:val="single" w:color="auto" w:sz="12" w:space="0"/>
              <w:left w:val="single" w:color="auto" w:sz="6" w:space="0"/>
              <w:bottom w:val="single" w:color="auto" w:sz="6" w:space="0"/>
              <w:right w:val="single" w:color="auto" w:sz="6" w:space="0"/>
            </w:tcBorders>
            <w:vAlign w:val="center"/>
          </w:tcPr>
          <w:p w14:paraId="6BFB52B9">
            <w:pPr>
              <w:spacing w:line="340" w:lineRule="exact"/>
              <w:jc w:val="center"/>
              <w:rPr>
                <w:rFonts w:hint="eastAsia" w:ascii="宋体" w:hAnsi="宋体"/>
                <w:sz w:val="24"/>
              </w:rPr>
            </w:pPr>
            <w:r>
              <w:rPr>
                <w:rFonts w:hint="eastAsia" w:ascii="宋体" w:hAnsi="宋体"/>
                <w:sz w:val="24"/>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23A174BA">
            <w:pPr>
              <w:spacing w:line="340" w:lineRule="exact"/>
              <w:jc w:val="center"/>
              <w:rPr>
                <w:rFonts w:hint="eastAsia"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0407BE3E">
            <w:pPr>
              <w:spacing w:line="340" w:lineRule="exact"/>
              <w:jc w:val="center"/>
              <w:rPr>
                <w:rFonts w:hint="eastAsia" w:ascii="宋体" w:hAnsi="宋体"/>
                <w:sz w:val="24"/>
              </w:rPr>
            </w:pPr>
          </w:p>
          <w:p w14:paraId="381A0C9E">
            <w:pPr>
              <w:spacing w:line="340" w:lineRule="exact"/>
              <w:jc w:val="center"/>
              <w:rPr>
                <w:rFonts w:hint="eastAsia" w:ascii="宋体" w:hAnsi="宋体"/>
                <w:sz w:val="24"/>
              </w:rPr>
            </w:pPr>
            <w:r>
              <w:rPr>
                <w:rFonts w:hint="eastAsia" w:ascii="宋体" w:hAnsi="宋体"/>
                <w:sz w:val="24"/>
              </w:rPr>
              <w:t>偏离说明</w:t>
            </w:r>
          </w:p>
        </w:tc>
      </w:tr>
      <w:tr w14:paraId="33592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1CD7424D">
            <w:pPr>
              <w:spacing w:line="340" w:lineRule="exact"/>
              <w:jc w:val="center"/>
              <w:rPr>
                <w:rFonts w:hint="eastAsia"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091756EC">
            <w:pPr>
              <w:spacing w:line="340" w:lineRule="exact"/>
              <w:jc w:val="left"/>
              <w:rPr>
                <w:rFonts w:hint="eastAsia"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F6E5221">
            <w:pPr>
              <w:spacing w:line="340" w:lineRule="exact"/>
              <w:jc w:val="left"/>
              <w:rPr>
                <w:rFonts w:hint="eastAsia"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651B73F">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14:paraId="27EFBE03">
            <w:pPr>
              <w:spacing w:line="340" w:lineRule="exact"/>
              <w:jc w:val="left"/>
              <w:rPr>
                <w:sz w:val="24"/>
              </w:rPr>
            </w:pPr>
          </w:p>
        </w:tc>
      </w:tr>
      <w:tr w14:paraId="159D88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7F82832C">
            <w:pPr>
              <w:spacing w:line="340" w:lineRule="exact"/>
              <w:jc w:val="center"/>
              <w:rPr>
                <w:rFonts w:hint="eastAsia"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4CEF2359">
            <w:pPr>
              <w:spacing w:line="340" w:lineRule="exact"/>
              <w:jc w:val="left"/>
              <w:rPr>
                <w:rFonts w:hint="eastAsia"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D2BEA9F">
            <w:pPr>
              <w:spacing w:line="340" w:lineRule="exact"/>
              <w:jc w:val="left"/>
              <w:rPr>
                <w:rFonts w:hint="eastAsia"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8D48EB4">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14:paraId="3D739164">
            <w:pPr>
              <w:spacing w:line="340" w:lineRule="exact"/>
              <w:jc w:val="left"/>
              <w:rPr>
                <w:sz w:val="24"/>
              </w:rPr>
            </w:pPr>
          </w:p>
        </w:tc>
      </w:tr>
      <w:tr w14:paraId="3B331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57957098">
            <w:pPr>
              <w:spacing w:line="340" w:lineRule="exact"/>
              <w:jc w:val="center"/>
              <w:rPr>
                <w:rFonts w:hint="eastAsia"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1B0D4E70">
            <w:pPr>
              <w:spacing w:line="340" w:lineRule="exact"/>
              <w:jc w:val="left"/>
              <w:rPr>
                <w:rFonts w:hint="eastAsia"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886E2A5">
            <w:pPr>
              <w:spacing w:line="340" w:lineRule="exact"/>
              <w:jc w:val="left"/>
              <w:rPr>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9B1CA7B">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14:paraId="54B191CC">
            <w:pPr>
              <w:spacing w:line="340" w:lineRule="exact"/>
              <w:jc w:val="left"/>
              <w:rPr>
                <w:sz w:val="24"/>
              </w:rPr>
            </w:pPr>
          </w:p>
        </w:tc>
      </w:tr>
      <w:tr w14:paraId="16ED9B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16DDE2B">
            <w:pPr>
              <w:spacing w:line="340" w:lineRule="exact"/>
              <w:jc w:val="center"/>
              <w:rPr>
                <w:rFonts w:hint="eastAsia"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5EF0DD4E">
            <w:pPr>
              <w:spacing w:line="340" w:lineRule="exact"/>
              <w:jc w:val="left"/>
              <w:rPr>
                <w:rFonts w:hint="eastAsia"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966D054">
            <w:pPr>
              <w:spacing w:line="340" w:lineRule="exact"/>
              <w:jc w:val="left"/>
              <w:rPr>
                <w:rFonts w:hint="eastAsia"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852FBEF">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14:paraId="0297DC5D">
            <w:pPr>
              <w:spacing w:line="340" w:lineRule="exact"/>
              <w:jc w:val="left"/>
              <w:rPr>
                <w:sz w:val="24"/>
              </w:rPr>
            </w:pPr>
          </w:p>
        </w:tc>
      </w:tr>
    </w:tbl>
    <w:p w14:paraId="347DD96B">
      <w:pPr>
        <w:snapToGrid w:val="0"/>
        <w:spacing w:line="300" w:lineRule="auto"/>
        <w:contextualSpacing/>
        <w:rPr>
          <w:rFonts w:hint="eastAsia" w:ascii="宋体" w:hAnsi="宋体"/>
          <w:b/>
          <w:sz w:val="24"/>
        </w:rPr>
      </w:pPr>
      <w:r>
        <w:rPr>
          <w:rFonts w:hint="eastAsia" w:ascii="宋体" w:hAnsi="宋体"/>
          <w:b/>
          <w:sz w:val="24"/>
        </w:rPr>
        <w:t>注：</w:t>
      </w:r>
    </w:p>
    <w:p w14:paraId="5B0AAA39">
      <w:pPr>
        <w:snapToGrid w:val="0"/>
        <w:spacing w:line="300" w:lineRule="auto"/>
        <w:ind w:firstLine="480" w:firstLineChars="200"/>
        <w:contextualSpacing/>
        <w:rPr>
          <w:rFonts w:hint="eastAsia" w:ascii="宋体" w:hAnsi="宋体"/>
          <w:sz w:val="24"/>
        </w:rPr>
      </w:pPr>
      <w:r>
        <w:rPr>
          <w:rFonts w:hint="eastAsia" w:ascii="宋体" w:hAnsi="宋体"/>
          <w:sz w:val="24"/>
        </w:rPr>
        <w:t>1.供应商提交的响应文件中与磋商文件第三部分“项目需求”中的技术部分的要求，应逐条填列在偏离表中。</w:t>
      </w:r>
      <w:r>
        <w:rPr>
          <w:rFonts w:hint="eastAsia" w:ascii="宋体" w:hAnsi="宋体" w:cs="宋体"/>
          <w:b/>
          <w:bCs/>
          <w:sz w:val="24"/>
        </w:rPr>
        <w:t>如完全响应，可空表列示。</w:t>
      </w:r>
    </w:p>
    <w:p w14:paraId="43312A11">
      <w:pPr>
        <w:snapToGrid w:val="0"/>
        <w:spacing w:line="300" w:lineRule="auto"/>
        <w:ind w:firstLine="480" w:firstLineChars="200"/>
        <w:contextualSpacing/>
        <w:rPr>
          <w:rFonts w:hint="eastAsia" w:ascii="宋体" w:hAnsi="宋体"/>
          <w:sz w:val="24"/>
        </w:rPr>
      </w:pPr>
      <w:r>
        <w:rPr>
          <w:rFonts w:hint="eastAsia" w:ascii="宋体" w:hAnsi="宋体"/>
          <w:sz w:val="24"/>
        </w:rPr>
        <w:t>2. “偏离说明”一栏选择“正偏离</w:t>
      </w:r>
      <w:r>
        <w:rPr>
          <w:rFonts w:hint="eastAsia" w:ascii="宋体" w:hAnsi="宋体"/>
          <w:sz w:val="24"/>
          <w:lang w:eastAsia="zh-CN"/>
        </w:rPr>
        <w:t>”“</w:t>
      </w:r>
      <w:r>
        <w:rPr>
          <w:rFonts w:hint="eastAsia" w:ascii="宋体" w:hAnsi="宋体"/>
          <w:sz w:val="24"/>
        </w:rPr>
        <w:t>无偏离</w:t>
      </w:r>
      <w:r>
        <w:rPr>
          <w:rFonts w:hint="eastAsia" w:ascii="宋体" w:hAnsi="宋体"/>
          <w:sz w:val="24"/>
          <w:lang w:eastAsia="zh-CN"/>
        </w:rPr>
        <w:t>”“</w:t>
      </w:r>
      <w:r>
        <w:rPr>
          <w:rFonts w:hint="eastAsia" w:ascii="宋体" w:hAnsi="宋体"/>
          <w:sz w:val="24"/>
        </w:rPr>
        <w:t>负偏离”进行填写。正偏离、无偏离的确认和负偏离的是否响应采购文件，由评委认定。</w:t>
      </w:r>
    </w:p>
    <w:p w14:paraId="5027B474">
      <w:pPr>
        <w:snapToGrid w:val="0"/>
        <w:spacing w:line="300" w:lineRule="auto"/>
        <w:ind w:firstLine="480" w:firstLineChars="200"/>
        <w:contextualSpacing/>
        <w:rPr>
          <w:rFonts w:hint="eastAsia" w:ascii="宋体" w:hAnsi="宋体"/>
          <w:bCs/>
          <w:sz w:val="24"/>
        </w:rPr>
      </w:pPr>
      <w:r>
        <w:rPr>
          <w:rFonts w:hint="eastAsia" w:ascii="宋体" w:hAnsi="宋体"/>
          <w:sz w:val="24"/>
        </w:rPr>
        <w:t>3.</w:t>
      </w:r>
      <w:r>
        <w:rPr>
          <w:rFonts w:hint="eastAsia" w:ascii="宋体" w:hAnsi="宋体"/>
          <w:bCs/>
          <w:sz w:val="24"/>
        </w:rPr>
        <w:t>供应商若提供其他增值服务，可以在表中自行据实填写。</w:t>
      </w:r>
    </w:p>
    <w:p w14:paraId="1E429DA9">
      <w:pPr>
        <w:snapToGrid w:val="0"/>
        <w:spacing w:line="400" w:lineRule="exact"/>
        <w:contextualSpacing/>
        <w:rPr>
          <w:rFonts w:eastAsia="方正黑体_GBK"/>
          <w:kern w:val="0"/>
          <w:sz w:val="32"/>
          <w:szCs w:val="32"/>
        </w:rPr>
      </w:pPr>
    </w:p>
    <w:p w14:paraId="7CA715DC">
      <w:pPr>
        <w:pStyle w:val="109"/>
        <w:ind w:firstLine="640"/>
        <w:rPr>
          <w:rFonts w:hint="default" w:eastAsia="方正黑体_GBK"/>
          <w:sz w:val="32"/>
          <w:szCs w:val="32"/>
        </w:rPr>
      </w:pPr>
    </w:p>
    <w:p w14:paraId="30FEA557">
      <w:pPr>
        <w:snapToGrid w:val="0"/>
        <w:spacing w:line="300" w:lineRule="auto"/>
        <w:ind w:firstLine="480" w:firstLineChars="200"/>
        <w:contextualSpacing/>
        <w:jc w:val="right"/>
        <w:rPr>
          <w:rFonts w:hint="eastAsia" w:ascii="宋体" w:hAnsi="宋体"/>
          <w:sz w:val="24"/>
        </w:rPr>
      </w:pPr>
      <w:r>
        <w:rPr>
          <w:rFonts w:hint="eastAsia" w:ascii="宋体" w:hAnsi="宋体"/>
          <w:sz w:val="24"/>
        </w:rPr>
        <w:t>供应商全称（盖章）：</w:t>
      </w:r>
    </w:p>
    <w:p w14:paraId="5A8292EB">
      <w:pPr>
        <w:snapToGrid w:val="0"/>
        <w:spacing w:line="300" w:lineRule="auto"/>
        <w:ind w:firstLine="480" w:firstLineChars="200"/>
        <w:contextualSpacing/>
        <w:jc w:val="right"/>
        <w:rPr>
          <w:rFonts w:hint="eastAsia" w:ascii="宋体" w:hAnsi="宋体"/>
          <w:sz w:val="24"/>
          <w:lang w:eastAsia="zh-CN"/>
        </w:rPr>
      </w:pPr>
      <w:r>
        <w:rPr>
          <w:rFonts w:hint="eastAsia" w:ascii="宋体" w:hAnsi="宋体"/>
          <w:sz w:val="24"/>
        </w:rPr>
        <w:t xml:space="preserve">           日  期</w:t>
      </w:r>
      <w:r>
        <w:rPr>
          <w:rFonts w:hint="eastAsia" w:ascii="宋体" w:hAnsi="宋体"/>
          <w:sz w:val="24"/>
          <w:lang w:eastAsia="zh-CN"/>
        </w:rPr>
        <w:t>：</w:t>
      </w:r>
    </w:p>
    <w:p w14:paraId="28B485CA">
      <w:pPr>
        <w:rPr>
          <w:rFonts w:hint="eastAsia" w:ascii="宋体" w:hAnsi="宋体"/>
          <w:sz w:val="24"/>
          <w:lang w:eastAsia="zh-CN"/>
        </w:rPr>
      </w:pPr>
      <w:r>
        <w:rPr>
          <w:rFonts w:hint="eastAsia" w:ascii="宋体" w:hAnsi="宋体"/>
          <w:sz w:val="24"/>
          <w:lang w:eastAsia="zh-CN"/>
        </w:rPr>
        <w:br w:type="page"/>
      </w:r>
    </w:p>
    <w:p w14:paraId="1EBB95E9">
      <w:pPr>
        <w:rPr>
          <w:rFonts w:hint="eastAsia" w:ascii="宋体" w:hAnsi="宋体" w:eastAsia="宋体" w:cs="宋体"/>
          <w:color w:val="auto"/>
          <w:kern w:val="0"/>
          <w:sz w:val="32"/>
          <w:szCs w:val="32"/>
          <w:highlight w:val="none"/>
        </w:rPr>
      </w:pPr>
    </w:p>
    <w:p w14:paraId="511D8E64">
      <w:pPr>
        <w:snapToGrid w:val="0"/>
        <w:spacing w:line="300" w:lineRule="auto"/>
        <w:contextualSpacing/>
        <w:jc w:val="both"/>
        <w:rPr>
          <w:rFonts w:hint="default" w:ascii="宋体" w:hAnsi="宋体" w:cs="宋体"/>
          <w:color w:val="auto"/>
          <w:kern w:val="0"/>
          <w:sz w:val="32"/>
          <w:szCs w:val="32"/>
          <w:highlight w:val="none"/>
          <w:lang w:val="en-US" w:eastAsia="zh-CN"/>
        </w:rPr>
      </w:pPr>
      <w:r>
        <w:rPr>
          <w:rFonts w:hint="eastAsia" w:ascii="宋体" w:hAnsi="宋体" w:cs="宋体"/>
          <w:color w:val="auto"/>
          <w:kern w:val="0"/>
          <w:sz w:val="32"/>
          <w:szCs w:val="32"/>
          <w:highlight w:val="none"/>
          <w:lang w:val="en-US" w:eastAsia="zh-CN"/>
        </w:rPr>
        <w:t>附件11</w:t>
      </w:r>
    </w:p>
    <w:p w14:paraId="058A5875">
      <w:pPr>
        <w:pStyle w:val="6"/>
        <w:spacing w:line="360" w:lineRule="auto"/>
        <w:ind w:firstLine="0"/>
        <w:jc w:val="center"/>
        <w:rPr>
          <w:rFonts w:hint="eastAsia" w:ascii="宋体" w:hAnsi="宋体" w:eastAsia="宋体" w:cs="宋体"/>
          <w:b/>
          <w:bCs/>
          <w:color w:val="auto"/>
          <w:sz w:val="28"/>
          <w:szCs w:val="20"/>
          <w:highlight w:val="none"/>
        </w:rPr>
      </w:pPr>
      <w:r>
        <w:rPr>
          <w:rFonts w:hint="eastAsia" w:ascii="宋体" w:hAnsi="宋体" w:eastAsia="宋体" w:cs="宋体"/>
          <w:b/>
          <w:bCs/>
          <w:color w:val="auto"/>
          <w:sz w:val="28"/>
          <w:szCs w:val="20"/>
          <w:highlight w:val="none"/>
        </w:rPr>
        <w:t>响应函</w:t>
      </w:r>
    </w:p>
    <w:p w14:paraId="5E0E8A7D">
      <w:pPr>
        <w:widowControl/>
        <w:spacing w:after="160" w:line="288"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（采购人名称）：</w:t>
      </w:r>
    </w:p>
    <w:p w14:paraId="740A69E4">
      <w:pPr>
        <w:widowControl/>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（一）根据已收到的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(工程名称)项目的</w:t>
      </w:r>
      <w:r>
        <w:rPr>
          <w:rFonts w:hint="eastAsia" w:ascii="宋体" w:hAnsi="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文件，我方经仔细研究</w:t>
      </w:r>
      <w:r>
        <w:rPr>
          <w:rFonts w:hint="eastAsia" w:ascii="宋体" w:hAnsi="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文件全部内容并对现场进行踏勘后，愿遵守《中华人民共和国政府采购法》等有关法律文件的规定，并愿以人民币</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（大写）（￥</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（小写））元的总价，按</w:t>
      </w:r>
      <w:r>
        <w:rPr>
          <w:rFonts w:hint="eastAsia" w:ascii="宋体" w:hAnsi="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文件的要求承包本次采购范围内的全部工程，修补工程中的任何缺陷。项目负责人（项目经理）为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F5C7E53">
      <w:pPr>
        <w:widowControl/>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（二）我方保证在收到贵单位发出的书面开工令后立即开工，并保证在工期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天内竣工并移交整个工程及相关资料。 </w:t>
      </w:r>
    </w:p>
    <w:p w14:paraId="09FB9417">
      <w:pPr>
        <w:widowControl/>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（三）我方保证本工程质量达到</w:t>
      </w:r>
      <w:r>
        <w:rPr>
          <w:rFonts w:hint="eastAsia" w:ascii="宋体" w:hAnsi="宋体" w:eastAsia="宋体" w:cs="宋体"/>
          <w:color w:val="auto"/>
          <w:kern w:val="0"/>
          <w:sz w:val="24"/>
          <w:szCs w:val="24"/>
          <w:highlight w:val="none"/>
          <w:u w:val="single"/>
        </w:rPr>
        <w:t xml:space="preserve">  合格    </w:t>
      </w:r>
      <w:r>
        <w:rPr>
          <w:rFonts w:hint="eastAsia" w:ascii="宋体" w:hAnsi="宋体" w:eastAsia="宋体" w:cs="宋体"/>
          <w:color w:val="auto"/>
          <w:kern w:val="0"/>
          <w:sz w:val="24"/>
          <w:szCs w:val="24"/>
          <w:highlight w:val="none"/>
        </w:rPr>
        <w:t xml:space="preserve"> </w:t>
      </w:r>
    </w:p>
    <w:p w14:paraId="703DADA4">
      <w:pPr>
        <w:widowControl/>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（四）如果我方成交，我方承诺在收到成交通知书后，在成交通知书规定的期限内与贵方签订合同，并将按照</w:t>
      </w:r>
      <w:r>
        <w:rPr>
          <w:rFonts w:hint="eastAsia" w:ascii="宋体" w:hAnsi="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文件规定的时间、数额提交履约保证金。</w:t>
      </w:r>
    </w:p>
    <w:p w14:paraId="2AD2648F">
      <w:pPr>
        <w:widowControl/>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（五）贵单位的</w:t>
      </w:r>
      <w:r>
        <w:rPr>
          <w:rFonts w:hint="eastAsia" w:ascii="宋体" w:hAnsi="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文件、成交通知书和本响应文件将构成约束我们双方的合同。  </w:t>
      </w:r>
    </w:p>
    <w:p w14:paraId="1823352F">
      <w:pPr>
        <w:widowControl/>
        <w:spacing w:line="520" w:lineRule="atLeast"/>
        <w:ind w:firstLine="480" w:firstLineChars="200"/>
        <w:jc w:val="left"/>
        <w:rPr>
          <w:rFonts w:hint="eastAsia" w:ascii="宋体" w:hAnsi="宋体" w:eastAsia="宋体" w:cs="宋体"/>
          <w:color w:val="auto"/>
          <w:kern w:val="0"/>
          <w:sz w:val="24"/>
          <w:szCs w:val="24"/>
          <w:highlight w:val="none"/>
        </w:rPr>
      </w:pPr>
    </w:p>
    <w:p w14:paraId="5412CC4A">
      <w:pPr>
        <w:widowControl/>
        <w:spacing w:line="520" w:lineRule="atLeast"/>
        <w:ind w:firstLine="480" w:firstLineChars="200"/>
        <w:jc w:val="left"/>
        <w:rPr>
          <w:rFonts w:hint="eastAsia" w:ascii="宋体" w:hAnsi="宋体" w:eastAsia="宋体" w:cs="宋体"/>
          <w:color w:val="auto"/>
          <w:kern w:val="0"/>
          <w:sz w:val="24"/>
          <w:szCs w:val="24"/>
          <w:highlight w:val="none"/>
        </w:rPr>
      </w:pPr>
    </w:p>
    <w:p w14:paraId="3910C928">
      <w:pPr>
        <w:widowControl/>
        <w:spacing w:line="520" w:lineRule="atLeast"/>
        <w:ind w:firstLine="480" w:firstLineChars="200"/>
        <w:jc w:val="left"/>
        <w:rPr>
          <w:rFonts w:hint="eastAsia" w:ascii="宋体" w:hAnsi="宋体" w:eastAsia="宋体" w:cs="宋体"/>
          <w:color w:val="auto"/>
          <w:kern w:val="0"/>
          <w:sz w:val="24"/>
          <w:szCs w:val="24"/>
          <w:highlight w:val="none"/>
        </w:rPr>
      </w:pPr>
    </w:p>
    <w:p w14:paraId="627F273D">
      <w:pPr>
        <w:widowControl/>
        <w:spacing w:line="520" w:lineRule="atLeas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供应商（盖法人章）：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71AC32B5">
      <w:pPr>
        <w:widowControl/>
        <w:spacing w:line="520" w:lineRule="atLeas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法定代表人或授权委托人（签字或盖章）：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1738CBCE">
      <w:pPr>
        <w:widowControl/>
        <w:spacing w:line="520" w:lineRule="atLeas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 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03A2DDE6">
      <w:pPr>
        <w:pStyle w:val="94"/>
        <w:rPr>
          <w:rFonts w:hint="eastAsia" w:ascii="宋体" w:hAnsi="宋体" w:eastAsia="宋体" w:cs="宋体"/>
          <w:color w:val="auto"/>
          <w:kern w:val="0"/>
          <w:sz w:val="24"/>
          <w:szCs w:val="24"/>
          <w:highlight w:val="none"/>
        </w:rPr>
      </w:pPr>
    </w:p>
    <w:p w14:paraId="3BA6C642">
      <w:pPr>
        <w:pStyle w:val="94"/>
        <w:rPr>
          <w:rFonts w:hint="eastAsia" w:ascii="宋体" w:hAnsi="宋体" w:eastAsia="宋体" w:cs="宋体"/>
          <w:color w:val="auto"/>
          <w:kern w:val="0"/>
          <w:sz w:val="28"/>
          <w:szCs w:val="28"/>
          <w:highlight w:val="none"/>
        </w:rPr>
      </w:pPr>
    </w:p>
    <w:p w14:paraId="64DCC346">
      <w:pPr>
        <w:pStyle w:val="94"/>
        <w:rPr>
          <w:rFonts w:hint="eastAsia" w:ascii="宋体" w:hAnsi="宋体" w:eastAsia="宋体" w:cs="宋体"/>
          <w:color w:val="auto"/>
          <w:kern w:val="0"/>
          <w:sz w:val="28"/>
          <w:szCs w:val="28"/>
          <w:highlight w:val="none"/>
        </w:rPr>
      </w:pPr>
    </w:p>
    <w:p w14:paraId="0F326BC2">
      <w:pPr>
        <w:pStyle w:val="94"/>
        <w:rPr>
          <w:rFonts w:hint="eastAsia" w:ascii="宋体" w:hAnsi="宋体" w:eastAsia="宋体" w:cs="宋体"/>
          <w:color w:val="auto"/>
          <w:kern w:val="0"/>
          <w:sz w:val="28"/>
          <w:szCs w:val="28"/>
          <w:highlight w:val="none"/>
        </w:rPr>
      </w:pPr>
    </w:p>
    <w:p w14:paraId="2724CF32">
      <w:pPr>
        <w:rPr>
          <w:rFonts w:hint="eastAsia" w:ascii="宋体" w:hAnsi="宋体" w:eastAsia="宋体" w:cs="宋体"/>
          <w:color w:val="auto"/>
          <w:kern w:val="0"/>
          <w:sz w:val="32"/>
          <w:szCs w:val="32"/>
          <w:highlight w:val="none"/>
        </w:rPr>
      </w:pPr>
    </w:p>
    <w:p w14:paraId="3AD8D279">
      <w:pP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br w:type="page"/>
      </w:r>
    </w:p>
    <w:p w14:paraId="7C1A4072">
      <w:pPr>
        <w:snapToGrid w:val="0"/>
        <w:spacing w:line="300" w:lineRule="auto"/>
        <w:contextualSpacing/>
        <w:jc w:val="both"/>
        <w:rPr>
          <w:rFonts w:hint="default" w:ascii="宋体" w:hAnsi="宋体" w:eastAsia="宋体" w:cs="宋体"/>
          <w:color w:val="auto"/>
          <w:kern w:val="0"/>
          <w:sz w:val="32"/>
          <w:szCs w:val="32"/>
          <w:highlight w:val="none"/>
          <w:lang w:val="en-US" w:eastAsia="zh-CN"/>
        </w:rPr>
      </w:pPr>
      <w:r>
        <w:rPr>
          <w:rFonts w:hint="eastAsia" w:ascii="宋体" w:hAnsi="宋体" w:eastAsia="宋体" w:cs="宋体"/>
          <w:color w:val="auto"/>
          <w:kern w:val="0"/>
          <w:sz w:val="32"/>
          <w:szCs w:val="32"/>
          <w:highlight w:val="none"/>
        </w:rPr>
        <w:t>附件</w:t>
      </w:r>
      <w:r>
        <w:rPr>
          <w:rFonts w:hint="eastAsia" w:ascii="宋体" w:hAnsi="宋体" w:cs="宋体"/>
          <w:color w:val="auto"/>
          <w:kern w:val="0"/>
          <w:sz w:val="32"/>
          <w:szCs w:val="32"/>
          <w:highlight w:val="none"/>
          <w:lang w:val="en-US" w:eastAsia="zh-CN"/>
        </w:rPr>
        <w:t>12</w:t>
      </w:r>
    </w:p>
    <w:p w14:paraId="12C8FAC6">
      <w:pPr>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4"/>
          <w:szCs w:val="24"/>
          <w:highlight w:val="none"/>
        </w:rPr>
        <w:t>已标价的工程量清单</w:t>
      </w:r>
    </w:p>
    <w:p w14:paraId="558158B3">
      <w:pPr>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包括：</w:t>
      </w:r>
      <w:r>
        <w:rPr>
          <w:rFonts w:hint="eastAsia" w:ascii="宋体" w:hAnsi="宋体" w:eastAsia="宋体" w:cs="宋体"/>
          <w:color w:val="auto"/>
          <w:kern w:val="0"/>
          <w:sz w:val="24"/>
          <w:szCs w:val="24"/>
          <w:highlight w:val="none"/>
        </w:rPr>
        <w:t>投标总价封面、投标总价扉页、工程计价总说明、响应报价汇总表、单项工程响应报价汇总表、单位工程响应报价汇总表、分部分项工程和单价措施项目清单与计价表、综合单价分析表、总价措施项目清单与计价表、其他项目清单与计价汇总表、暂列金额明细表、规费、税金项目计价表、承包人提供主要材料和工程设备一览表</w:t>
      </w:r>
      <w:r>
        <w:rPr>
          <w:rFonts w:hint="eastAsia" w:ascii="宋体" w:hAnsi="宋体" w:cs="宋体"/>
          <w:color w:val="auto"/>
          <w:kern w:val="0"/>
          <w:sz w:val="24"/>
          <w:szCs w:val="24"/>
          <w:highlight w:val="none"/>
          <w:lang w:val="en-US" w:eastAsia="zh-CN"/>
        </w:rPr>
        <w:t>等</w:t>
      </w:r>
      <w:r>
        <w:rPr>
          <w:rFonts w:hint="eastAsia" w:ascii="宋体" w:hAnsi="宋体" w:eastAsia="宋体" w:cs="宋体"/>
          <w:color w:val="auto"/>
          <w:kern w:val="0"/>
          <w:sz w:val="24"/>
          <w:szCs w:val="24"/>
          <w:highlight w:val="none"/>
        </w:rPr>
        <w:t>；</w:t>
      </w:r>
    </w:p>
    <w:p w14:paraId="1231B4F3">
      <w:pPr>
        <w:snapToGrid w:val="0"/>
        <w:spacing w:line="360" w:lineRule="auto"/>
        <w:jc w:val="left"/>
        <w:rPr>
          <w:rFonts w:hint="eastAsia" w:ascii="宋体" w:hAnsi="宋体" w:eastAsia="宋体" w:cs="宋体"/>
          <w:color w:val="auto"/>
          <w:kern w:val="0"/>
          <w:sz w:val="32"/>
          <w:szCs w:val="32"/>
          <w:highlight w:val="none"/>
        </w:rPr>
      </w:pPr>
    </w:p>
    <w:p w14:paraId="727261EA">
      <w:pPr>
        <w:snapToGrid w:val="0"/>
        <w:spacing w:line="360" w:lineRule="auto"/>
        <w:jc w:val="left"/>
        <w:rPr>
          <w:rFonts w:hint="eastAsia" w:ascii="宋体" w:hAnsi="宋体" w:eastAsia="宋体" w:cs="宋体"/>
          <w:color w:val="auto"/>
          <w:kern w:val="0"/>
          <w:sz w:val="32"/>
          <w:szCs w:val="32"/>
          <w:highlight w:val="none"/>
        </w:rPr>
      </w:pPr>
    </w:p>
    <w:p w14:paraId="411F1AD2">
      <w:pPr>
        <w:snapToGrid w:val="0"/>
        <w:spacing w:line="360" w:lineRule="auto"/>
        <w:jc w:val="left"/>
        <w:rPr>
          <w:rFonts w:hint="eastAsia" w:ascii="宋体" w:hAnsi="宋体" w:eastAsia="宋体" w:cs="宋体"/>
          <w:color w:val="auto"/>
          <w:kern w:val="0"/>
          <w:sz w:val="32"/>
          <w:szCs w:val="32"/>
          <w:highlight w:val="none"/>
        </w:rPr>
      </w:pPr>
    </w:p>
    <w:p w14:paraId="1533974C">
      <w:pPr>
        <w:snapToGrid w:val="0"/>
        <w:spacing w:line="360" w:lineRule="auto"/>
        <w:jc w:val="left"/>
        <w:rPr>
          <w:rFonts w:hint="eastAsia" w:ascii="宋体" w:hAnsi="宋体" w:eastAsia="宋体" w:cs="宋体"/>
          <w:color w:val="auto"/>
          <w:kern w:val="0"/>
          <w:sz w:val="32"/>
          <w:szCs w:val="32"/>
          <w:highlight w:val="none"/>
        </w:rPr>
      </w:pPr>
    </w:p>
    <w:p w14:paraId="01773942">
      <w:pPr>
        <w:snapToGrid w:val="0"/>
        <w:spacing w:line="360" w:lineRule="auto"/>
        <w:jc w:val="left"/>
        <w:rPr>
          <w:rFonts w:hint="eastAsia" w:ascii="宋体" w:hAnsi="宋体" w:eastAsia="宋体" w:cs="宋体"/>
          <w:color w:val="auto"/>
          <w:kern w:val="0"/>
          <w:sz w:val="32"/>
          <w:szCs w:val="32"/>
          <w:highlight w:val="none"/>
        </w:rPr>
      </w:pPr>
    </w:p>
    <w:p w14:paraId="4EC501F8">
      <w:pPr>
        <w:snapToGrid w:val="0"/>
        <w:spacing w:line="360" w:lineRule="auto"/>
        <w:jc w:val="left"/>
        <w:rPr>
          <w:rFonts w:hint="eastAsia" w:ascii="宋体" w:hAnsi="宋体" w:eastAsia="宋体" w:cs="宋体"/>
          <w:color w:val="auto"/>
          <w:kern w:val="0"/>
          <w:sz w:val="32"/>
          <w:szCs w:val="32"/>
          <w:highlight w:val="none"/>
        </w:rPr>
      </w:pPr>
    </w:p>
    <w:p w14:paraId="7E9CFA99">
      <w:pPr>
        <w:snapToGrid w:val="0"/>
        <w:spacing w:line="360" w:lineRule="auto"/>
        <w:jc w:val="left"/>
        <w:rPr>
          <w:rFonts w:hint="eastAsia" w:ascii="宋体" w:hAnsi="宋体" w:eastAsia="宋体" w:cs="宋体"/>
          <w:color w:val="auto"/>
          <w:kern w:val="0"/>
          <w:sz w:val="32"/>
          <w:szCs w:val="32"/>
          <w:highlight w:val="none"/>
        </w:rPr>
      </w:pPr>
    </w:p>
    <w:p w14:paraId="1CE46ABA">
      <w:pPr>
        <w:snapToGrid w:val="0"/>
        <w:spacing w:line="360" w:lineRule="auto"/>
        <w:jc w:val="left"/>
        <w:rPr>
          <w:rFonts w:hint="eastAsia" w:ascii="宋体" w:hAnsi="宋体" w:eastAsia="宋体" w:cs="宋体"/>
          <w:color w:val="auto"/>
          <w:kern w:val="0"/>
          <w:sz w:val="32"/>
          <w:szCs w:val="32"/>
          <w:highlight w:val="none"/>
        </w:rPr>
      </w:pPr>
    </w:p>
    <w:p w14:paraId="342F5FE2">
      <w:pPr>
        <w:snapToGrid w:val="0"/>
        <w:spacing w:line="360" w:lineRule="auto"/>
        <w:jc w:val="left"/>
        <w:rPr>
          <w:rFonts w:hint="eastAsia" w:ascii="宋体" w:hAnsi="宋体" w:eastAsia="宋体" w:cs="宋体"/>
          <w:color w:val="auto"/>
          <w:kern w:val="0"/>
          <w:sz w:val="32"/>
          <w:szCs w:val="32"/>
          <w:highlight w:val="none"/>
        </w:rPr>
      </w:pPr>
    </w:p>
    <w:p w14:paraId="2ECB285C">
      <w:pPr>
        <w:snapToGrid w:val="0"/>
        <w:spacing w:line="360" w:lineRule="auto"/>
        <w:jc w:val="left"/>
        <w:rPr>
          <w:rFonts w:hint="eastAsia" w:ascii="宋体" w:hAnsi="宋体" w:eastAsia="宋体" w:cs="宋体"/>
          <w:color w:val="auto"/>
          <w:kern w:val="0"/>
          <w:sz w:val="32"/>
          <w:szCs w:val="32"/>
          <w:highlight w:val="none"/>
        </w:rPr>
      </w:pPr>
    </w:p>
    <w:p w14:paraId="130FDFC3">
      <w:pPr>
        <w:snapToGrid w:val="0"/>
        <w:spacing w:line="360" w:lineRule="auto"/>
        <w:jc w:val="left"/>
        <w:rPr>
          <w:rFonts w:hint="eastAsia" w:ascii="宋体" w:hAnsi="宋体" w:eastAsia="宋体" w:cs="宋体"/>
          <w:color w:val="auto"/>
          <w:kern w:val="0"/>
          <w:sz w:val="32"/>
          <w:szCs w:val="32"/>
          <w:highlight w:val="none"/>
        </w:rPr>
      </w:pPr>
    </w:p>
    <w:p w14:paraId="46AE33B7">
      <w:pPr>
        <w:snapToGrid w:val="0"/>
        <w:spacing w:line="360" w:lineRule="auto"/>
        <w:jc w:val="left"/>
        <w:rPr>
          <w:rFonts w:hint="eastAsia" w:ascii="宋体" w:hAnsi="宋体" w:eastAsia="宋体" w:cs="宋体"/>
          <w:color w:val="auto"/>
          <w:kern w:val="0"/>
          <w:sz w:val="32"/>
          <w:szCs w:val="32"/>
          <w:highlight w:val="none"/>
        </w:rPr>
      </w:pPr>
    </w:p>
    <w:p w14:paraId="278BB049">
      <w:pPr>
        <w:snapToGrid w:val="0"/>
        <w:spacing w:line="360" w:lineRule="auto"/>
        <w:jc w:val="left"/>
        <w:rPr>
          <w:rFonts w:hint="eastAsia" w:ascii="宋体" w:hAnsi="宋体" w:eastAsia="宋体" w:cs="宋体"/>
          <w:color w:val="auto"/>
          <w:kern w:val="0"/>
          <w:sz w:val="32"/>
          <w:szCs w:val="32"/>
          <w:highlight w:val="none"/>
        </w:rPr>
      </w:pPr>
    </w:p>
    <w:p w14:paraId="705E91C0">
      <w:pPr>
        <w:snapToGrid w:val="0"/>
        <w:spacing w:line="360" w:lineRule="auto"/>
        <w:jc w:val="left"/>
        <w:rPr>
          <w:rFonts w:hint="eastAsia" w:ascii="宋体" w:hAnsi="宋体" w:eastAsia="宋体" w:cs="宋体"/>
          <w:color w:val="auto"/>
          <w:kern w:val="0"/>
          <w:sz w:val="32"/>
          <w:szCs w:val="32"/>
          <w:highlight w:val="none"/>
        </w:rPr>
      </w:pPr>
    </w:p>
    <w:p w14:paraId="39AF90AB">
      <w:pPr>
        <w:snapToGrid w:val="0"/>
        <w:spacing w:line="360" w:lineRule="auto"/>
        <w:jc w:val="left"/>
        <w:rPr>
          <w:rFonts w:hint="eastAsia" w:ascii="宋体" w:hAnsi="宋体" w:eastAsia="宋体" w:cs="宋体"/>
          <w:color w:val="auto"/>
          <w:kern w:val="0"/>
          <w:sz w:val="32"/>
          <w:szCs w:val="32"/>
          <w:highlight w:val="none"/>
        </w:rPr>
      </w:pPr>
    </w:p>
    <w:p w14:paraId="4844F514">
      <w:pPr>
        <w:snapToGrid w:val="0"/>
        <w:spacing w:line="360" w:lineRule="auto"/>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cs="宋体"/>
          <w:color w:val="auto"/>
          <w:sz w:val="32"/>
          <w:szCs w:val="32"/>
          <w:highlight w:val="none"/>
          <w:lang w:val="en-US" w:eastAsia="zh-CN"/>
        </w:rPr>
        <w:t>3</w:t>
      </w:r>
    </w:p>
    <w:p w14:paraId="55E2428C">
      <w:pPr>
        <w:spacing w:line="360" w:lineRule="auto"/>
        <w:jc w:val="center"/>
        <w:rPr>
          <w:rFonts w:hint="eastAsia" w:ascii="宋体" w:hAnsi="宋体" w:eastAsia="宋体" w:cs="宋体"/>
          <w:bCs/>
          <w:color w:val="auto"/>
          <w:sz w:val="40"/>
          <w:szCs w:val="40"/>
          <w:highlight w:val="none"/>
        </w:rPr>
      </w:pPr>
      <w:r>
        <w:rPr>
          <w:rFonts w:hint="eastAsia" w:ascii="宋体" w:hAnsi="宋体" w:eastAsia="宋体" w:cs="宋体"/>
          <w:bCs/>
          <w:color w:val="auto"/>
          <w:sz w:val="40"/>
          <w:szCs w:val="40"/>
          <w:highlight w:val="none"/>
        </w:rPr>
        <w:t>质疑函范本</w:t>
      </w:r>
    </w:p>
    <w:p w14:paraId="2B155624">
      <w:pPr>
        <w:adjustRightInd w:val="0"/>
        <w:snapToGrid w:val="0"/>
        <w:spacing w:beforeLines="100"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一、质疑供应商基本信息</w:t>
      </w:r>
    </w:p>
    <w:p w14:paraId="196E40DA">
      <w:pPr>
        <w:adjustRightInd w:val="0"/>
        <w:snapToGrid w:val="0"/>
        <w:spacing w:line="360"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质疑供应商：</w:t>
      </w:r>
    </w:p>
    <w:p w14:paraId="534741F5">
      <w:pPr>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地址：邮编：</w:t>
      </w:r>
    </w:p>
    <w:p w14:paraId="61FCC818">
      <w:pPr>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联系人：联系电话：</w:t>
      </w:r>
    </w:p>
    <w:p w14:paraId="072D9737">
      <w:pPr>
        <w:adjustRightInd w:val="0"/>
        <w:snapToGrid w:val="0"/>
        <w:spacing w:line="360"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授权代表：</w:t>
      </w:r>
    </w:p>
    <w:p w14:paraId="5E7EC2BF">
      <w:pPr>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p>
    <w:p w14:paraId="6CE87BF4">
      <w:pPr>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地址：邮编：</w:t>
      </w:r>
    </w:p>
    <w:p w14:paraId="0A084D82">
      <w:pPr>
        <w:adjustRightInd w:val="0"/>
        <w:snapToGrid w:val="0"/>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二、质疑项目基本情况</w:t>
      </w:r>
    </w:p>
    <w:p w14:paraId="54EF9747">
      <w:pPr>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质疑项目的名称：</w:t>
      </w:r>
    </w:p>
    <w:p w14:paraId="2F44AF23">
      <w:pPr>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质疑项目的编号：包号：</w:t>
      </w:r>
    </w:p>
    <w:p w14:paraId="49D1F3E9">
      <w:pPr>
        <w:adjustRightInd w:val="0"/>
        <w:snapToGrid w:val="0"/>
        <w:spacing w:line="360"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采购人名称：</w:t>
      </w:r>
    </w:p>
    <w:p w14:paraId="47CB1FBB">
      <w:pPr>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采购文件获取日期：</w:t>
      </w:r>
    </w:p>
    <w:p w14:paraId="2870D010">
      <w:pPr>
        <w:adjustRightInd w:val="0"/>
        <w:snapToGrid w:val="0"/>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三、质疑事项具体内容</w:t>
      </w:r>
    </w:p>
    <w:p w14:paraId="51005471">
      <w:pPr>
        <w:adjustRightInd w:val="0"/>
        <w:snapToGrid w:val="0"/>
        <w:spacing w:line="360"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质疑事项1：</w:t>
      </w:r>
    </w:p>
    <w:p w14:paraId="5A476D06">
      <w:pPr>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事实依据：</w:t>
      </w:r>
    </w:p>
    <w:p w14:paraId="65A93AB4">
      <w:pPr>
        <w:adjustRightInd w:val="0"/>
        <w:snapToGrid w:val="0"/>
        <w:spacing w:line="360"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法律依据：</w:t>
      </w:r>
    </w:p>
    <w:p w14:paraId="0CC0F2EE">
      <w:pPr>
        <w:adjustRightInd w:val="0"/>
        <w:snapToGrid w:val="0"/>
        <w:spacing w:line="360"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质疑事项2</w:t>
      </w:r>
    </w:p>
    <w:p w14:paraId="26539C8E">
      <w:pPr>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p w14:paraId="72118FE5">
      <w:pPr>
        <w:adjustRightInd w:val="0"/>
        <w:snapToGrid w:val="0"/>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四、与质疑事项相关的质疑请求</w:t>
      </w:r>
    </w:p>
    <w:p w14:paraId="19582AB6">
      <w:pPr>
        <w:adjustRightInd w:val="0"/>
        <w:snapToGrid w:val="0"/>
        <w:spacing w:line="360"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请求：</w:t>
      </w:r>
    </w:p>
    <w:p w14:paraId="102BE134">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签字(签章)：                   公章：                      </w:t>
      </w:r>
    </w:p>
    <w:p w14:paraId="0EFB8FE9">
      <w:pPr>
        <w:spacing w:line="360" w:lineRule="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 xml:space="preserve">日期：    </w:t>
      </w:r>
    </w:p>
    <w:p w14:paraId="4B29D9D6">
      <w:pPr>
        <w:spacing w:line="360" w:lineRule="auto"/>
        <w:rPr>
          <w:rFonts w:hint="eastAsia" w:ascii="宋体" w:hAnsi="宋体" w:eastAsia="宋体" w:cs="宋体"/>
          <w:b/>
          <w:color w:val="auto"/>
          <w:sz w:val="28"/>
          <w:szCs w:val="28"/>
          <w:highlight w:val="none"/>
        </w:rPr>
      </w:pPr>
    </w:p>
    <w:p w14:paraId="00ACCE40">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质疑函制作说明：</w:t>
      </w:r>
    </w:p>
    <w:p w14:paraId="1C388942">
      <w:pPr>
        <w:widowControl/>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1.供应商提出质疑时，应提交质疑函和必要的证明材料。</w:t>
      </w:r>
    </w:p>
    <w:p w14:paraId="1B5F05FE">
      <w:pPr>
        <w:widowControl/>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8"/>
          <w:szCs w:val="28"/>
          <w:highlight w:val="none"/>
        </w:rPr>
        <w:t>供应商签署的授权委托书。授权委托书应载明代理人的姓名或者名称、代理事项、具体权限、期限和相关事项。</w:t>
      </w:r>
    </w:p>
    <w:p w14:paraId="1EB5F108">
      <w:pPr>
        <w:widowControl/>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3.质疑供应商若对项目的某一分包进行质疑，质疑函中应列明具体分包号。</w:t>
      </w:r>
    </w:p>
    <w:p w14:paraId="110779D0">
      <w:pPr>
        <w:widowControl/>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4.质疑函的质疑事项应具体、明确，并有必要的事实依据和法律依据。</w:t>
      </w:r>
    </w:p>
    <w:p w14:paraId="3D96F45D">
      <w:pPr>
        <w:widowControl/>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5.质疑函的质疑请求应与质疑事项相关。</w:t>
      </w:r>
    </w:p>
    <w:p w14:paraId="6B0F990F">
      <w:pPr>
        <w:widowControl/>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48DA4C61">
      <w:pPr>
        <w:widowControl/>
        <w:spacing w:line="360" w:lineRule="auto"/>
        <w:ind w:firstLine="560" w:firstLineChars="200"/>
        <w:jc w:val="left"/>
        <w:rPr>
          <w:rFonts w:hint="eastAsia" w:ascii="宋体" w:hAnsi="宋体" w:eastAsia="宋体" w:cs="宋体"/>
          <w:color w:val="auto"/>
          <w:sz w:val="28"/>
          <w:szCs w:val="28"/>
          <w:highlight w:val="none"/>
        </w:rPr>
      </w:pPr>
    </w:p>
    <w:sectPr>
      <w:headerReference r:id="rId7" w:type="default"/>
      <w:footerReference r:id="rId8" w:type="default"/>
      <w:pgSz w:w="11907" w:h="16839"/>
      <w:pgMar w:top="1440" w:right="1803" w:bottom="1440" w:left="1803" w:header="720" w:footer="720"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62DF333-402D-4EF9-9FD9-243C2F38AC0D}"/>
  </w:font>
  <w:font w:name="新宋体">
    <w:panose1 w:val="02010609030101010101"/>
    <w:charset w:val="86"/>
    <w:family w:val="modern"/>
    <w:pitch w:val="default"/>
    <w:sig w:usb0="000002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3D51B2F3-6857-40D9-8926-38FC72509015}"/>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黑体_GBK">
    <w:altName w:val="微软雅黑"/>
    <w:panose1 w:val="03000509000000000000"/>
    <w:charset w:val="86"/>
    <w:family w:val="script"/>
    <w:pitch w:val="default"/>
    <w:sig w:usb0="00000000" w:usb1="00000000" w:usb2="00000000" w:usb3="00000000" w:csb0="00040000" w:csb1="00000000"/>
    <w:embedRegular r:id="rId3" w:fontKey="{74FDC896-2AA5-4050-B26F-91123E1D93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84C9F">
    <w:pPr>
      <w:spacing w:line="116" w:lineRule="exact"/>
      <w:ind w:firstLine="4183"/>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6876E">
    <w:pPr>
      <w:spacing w:line="116" w:lineRule="exact"/>
      <w:ind w:firstLine="4183"/>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34870">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3F34870">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6A7F9">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A8C936">
                          <w:pPr>
                            <w:pStyle w:val="20"/>
                          </w:pPr>
                          <w:r>
                            <w:fldChar w:fldCharType="begin"/>
                          </w:r>
                          <w:r>
                            <w:instrText xml:space="preserve"> PAGE  \* MERGEFORMAT </w:instrText>
                          </w:r>
                          <w:r>
                            <w:fldChar w:fldCharType="separate"/>
                          </w:r>
                          <w:r>
                            <w:t>30</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efv8kBAACZAwAADgAAAGRycy9lMm9Eb2MueG1srVPNjtMwEL4j8Q6W&#10;79Rph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J5+/yQEAAJkDAAAOAAAAAAAAAAEAIAAAAB4BAABkcnMvZTJvRG9j&#10;LnhtbFBLBQYAAAAABgAGAFkBAABZBQAAAAA=&#10;">
              <v:fill on="f" focussize="0,0"/>
              <v:stroke on="f"/>
              <v:imagedata o:title=""/>
              <o:lock v:ext="edit" aspectratio="f"/>
              <v:textbox inset="0mm,0mm,0mm,0mm" style="mso-fit-shape-to-text:t;">
                <w:txbxContent>
                  <w:p w14:paraId="07A8C936">
                    <w:pPr>
                      <w:pStyle w:val="2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53447">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D8E72">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F0120">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41232"/>
    <w:multiLevelType w:val="multilevel"/>
    <w:tmpl w:val="86F41232"/>
    <w:lvl w:ilvl="0" w:tentative="0">
      <w:start w:val="1"/>
      <w:numFmt w:val="decimal"/>
      <w:pStyle w:val="108"/>
      <w:suff w:val="nothing"/>
      <w:lvlText w:val="表%1　"/>
      <w:lvlJc w:val="center"/>
      <w:pPr>
        <w:ind w:left="100" w:firstLine="0"/>
      </w:pPr>
      <w:rPr>
        <w:rFonts w:hint="default" w:ascii="仿宋" w:hAnsi="仿宋" w:eastAsia="仿宋" w:cs="仿宋"/>
        <w:b w:val="0"/>
        <w:i w:val="0"/>
        <w:sz w:val="28"/>
        <w:szCs w:val="28"/>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113"/>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89D6B1A8"/>
    <w:multiLevelType w:val="singleLevel"/>
    <w:tmpl w:val="89D6B1A8"/>
    <w:lvl w:ilvl="0" w:tentative="0">
      <w:start w:val="1"/>
      <w:numFmt w:val="decimal"/>
      <w:lvlText w:val="%1."/>
      <w:lvlJc w:val="left"/>
      <w:pPr>
        <w:tabs>
          <w:tab w:val="left" w:pos="312"/>
        </w:tabs>
      </w:pPr>
    </w:lvl>
  </w:abstractNum>
  <w:abstractNum w:abstractNumId="2">
    <w:nsid w:val="BF0C5851"/>
    <w:multiLevelType w:val="singleLevel"/>
    <w:tmpl w:val="BF0C5851"/>
    <w:lvl w:ilvl="0" w:tentative="0">
      <w:start w:val="1"/>
      <w:numFmt w:val="decimal"/>
      <w:suff w:val="nothing"/>
      <w:lvlText w:val="（%1）"/>
      <w:lvlJc w:val="left"/>
    </w:lvl>
  </w:abstractNum>
  <w:abstractNum w:abstractNumId="3">
    <w:nsid w:val="C959152A"/>
    <w:multiLevelType w:val="singleLevel"/>
    <w:tmpl w:val="C959152A"/>
    <w:lvl w:ilvl="0" w:tentative="0">
      <w:start w:val="1"/>
      <w:numFmt w:val="bullet"/>
      <w:pStyle w:val="115"/>
      <w:lvlText w:val=""/>
      <w:lvlJc w:val="left"/>
      <w:pPr>
        <w:tabs>
          <w:tab w:val="left" w:pos="780"/>
        </w:tabs>
        <w:ind w:left="780" w:hanging="360"/>
      </w:pPr>
      <w:rPr>
        <w:rFonts w:ascii="Wingdings" w:hAnsi="Wingdings"/>
      </w:rPr>
    </w:lvl>
  </w:abstractNum>
  <w:abstractNum w:abstractNumId="4">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1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850" w:firstLine="0"/>
      </w:pPr>
      <w:rPr>
        <w:rFonts w:hint="eastAsia" w:ascii="黑体" w:hAnsi="Times New Roman" w:eastAsia="黑体"/>
        <w:b w:val="0"/>
        <w:i w:val="0"/>
        <w:color w:val="00000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8387256"/>
    <w:multiLevelType w:val="multilevel"/>
    <w:tmpl w:val="28387256"/>
    <w:lvl w:ilvl="0" w:tentative="0">
      <w:start w:val="1"/>
      <w:numFmt w:val="decimal"/>
      <w:suff w:val="space"/>
      <w:lvlText w:val="第%1章 "/>
      <w:lvlJc w:val="left"/>
      <w:pPr>
        <w:tabs>
          <w:tab w:val="left" w:pos="0"/>
        </w:tabs>
        <w:ind w:left="0" w:firstLine="0"/>
      </w:pPr>
      <w:rPr>
        <w:rFonts w:hint="eastAsia"/>
        <w:b/>
        <w:sz w:val="44"/>
      </w:rPr>
    </w:lvl>
    <w:lvl w:ilvl="1" w:tentative="0">
      <w:start w:val="1"/>
      <w:numFmt w:val="decimal"/>
      <w:pStyle w:val="103"/>
      <w:isLgl/>
      <w:suff w:val="space"/>
      <w:lvlText w:val="%1.%2 "/>
      <w:lvlJc w:val="left"/>
      <w:pPr>
        <w:tabs>
          <w:tab w:val="left" w:pos="0"/>
        </w:tabs>
        <w:ind w:left="567" w:hanging="567"/>
      </w:pPr>
      <w:rPr>
        <w:rFonts w:hint="default" w:ascii="Times New Roman" w:hAnsi="Times New Roman"/>
        <w:b/>
      </w:rPr>
    </w:lvl>
    <w:lvl w:ilvl="2" w:tentative="0">
      <w:start w:val="1"/>
      <w:numFmt w:val="decimal"/>
      <w:isLgl/>
      <w:suff w:val="space"/>
      <w:lvlText w:val="%1.%2.%3 "/>
      <w:lvlJc w:val="left"/>
      <w:pPr>
        <w:tabs>
          <w:tab w:val="left" w:pos="0"/>
        </w:tabs>
        <w:ind w:left="567" w:hanging="567"/>
      </w:pPr>
      <w:rPr>
        <w:rFonts w:hint="eastAsia"/>
      </w:rPr>
    </w:lvl>
    <w:lvl w:ilvl="3" w:tentative="0">
      <w:start w:val="1"/>
      <w:numFmt w:val="decimal"/>
      <w:isLgl/>
      <w:lvlText w:val="%1.%2.%3.%4 "/>
      <w:lvlJc w:val="left"/>
      <w:pPr>
        <w:tabs>
          <w:tab w:val="left" w:pos="864"/>
        </w:tabs>
        <w:ind w:left="567" w:hanging="567"/>
      </w:pPr>
      <w:rPr>
        <w:rFonts w:hint="eastAsia" w:ascii="Times New Roman" w:hAnsi="Times New Roman" w:cs="Times New Roman"/>
        <w:b/>
        <w:i w:val="0"/>
        <w:iCs w:val="0"/>
        <w:caps w:val="0"/>
        <w:smallCaps w:val="0"/>
        <w:strike w:val="0"/>
        <w:dstrike w:val="0"/>
        <w:vanish w:val="0"/>
        <w:spacing w:val="0"/>
        <w:position w:val="0"/>
        <w:u w:val="none"/>
        <w:vertAlign w:val="baseline"/>
      </w:rPr>
    </w:lvl>
    <w:lvl w:ilvl="4" w:tentative="0">
      <w:start w:val="1"/>
      <w:numFmt w:val="decimal"/>
      <w:isLgl/>
      <w:suff w:val="space"/>
      <w:lvlText w:val="%1.%2.%3.%4.%5 "/>
      <w:lvlJc w:val="left"/>
      <w:pPr>
        <w:tabs>
          <w:tab w:val="left" w:pos="0"/>
        </w:tabs>
        <w:ind w:left="567" w:hanging="567"/>
      </w:pPr>
      <w:rPr>
        <w:rFonts w:hint="eastAsia"/>
      </w:rPr>
    </w:lvl>
    <w:lvl w:ilvl="5" w:tentative="0">
      <w:start w:val="1"/>
      <w:numFmt w:val="decimal"/>
      <w:lvlText w:val="%1.%2.%3.%4.%5.%6"/>
      <w:lvlJc w:val="left"/>
      <w:pPr>
        <w:tabs>
          <w:tab w:val="left" w:pos="1152"/>
        </w:tabs>
        <w:ind w:left="1152" w:hanging="1152"/>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584"/>
        </w:tabs>
        <w:ind w:left="1584" w:hanging="1584"/>
      </w:pPr>
      <w:rPr>
        <w:rFonts w:hint="default" w:ascii="Times New Roman" w:hAnsi="Times New Roman" w:cs="Times New Roman"/>
      </w:rPr>
    </w:lvl>
  </w:abstractNum>
  <w:abstractNum w:abstractNumId="6">
    <w:nsid w:val="56898123"/>
    <w:multiLevelType w:val="singleLevel"/>
    <w:tmpl w:val="56898123"/>
    <w:lvl w:ilvl="0" w:tentative="0">
      <w:start w:val="1"/>
      <w:numFmt w:val="decimal"/>
      <w:pStyle w:val="23"/>
      <w:lvlText w:val="%1."/>
      <w:lvlJc w:val="left"/>
      <w:pPr>
        <w:tabs>
          <w:tab w:val="left" w:pos="2040"/>
        </w:tabs>
        <w:ind w:left="2040" w:hanging="360"/>
      </w:pPr>
    </w:lvl>
  </w:abstractNum>
  <w:abstractNum w:abstractNumId="7">
    <w:nsid w:val="73C0F360"/>
    <w:multiLevelType w:val="singleLevel"/>
    <w:tmpl w:val="73C0F360"/>
    <w:lvl w:ilvl="0" w:tentative="0">
      <w:start w:val="1"/>
      <w:numFmt w:val="decimal"/>
      <w:lvlText w:val="%1."/>
      <w:lvlJc w:val="left"/>
      <w:pPr>
        <w:tabs>
          <w:tab w:val="left" w:pos="312"/>
        </w:tabs>
      </w:pPr>
    </w:lvl>
  </w:abstractNum>
  <w:num w:numId="1">
    <w:abstractNumId w:val="6"/>
  </w:num>
  <w:num w:numId="2">
    <w:abstractNumId w:val="5"/>
  </w:num>
  <w:num w:numId="3">
    <w:abstractNumId w:val="0"/>
  </w:num>
  <w:num w:numId="4">
    <w:abstractNumId w:val="4"/>
  </w:num>
  <w:num w:numId="5">
    <w:abstractNumId w:val="3"/>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Y2JkZmIyOTY3NTdjNmZkNzE4ZTgzYzMxMDhmMDMifQ=="/>
    <w:docVar w:name="KSO_WPS_MARK_KEY" w:val="edd408a1-b375-4b40-a9cb-3acf64b7781a"/>
  </w:docVars>
  <w:rsids>
    <w:rsidRoot w:val="00E1428C"/>
    <w:rsid w:val="000027DF"/>
    <w:rsid w:val="00004FB3"/>
    <w:rsid w:val="00006069"/>
    <w:rsid w:val="00006222"/>
    <w:rsid w:val="00006B64"/>
    <w:rsid w:val="00006E64"/>
    <w:rsid w:val="00007342"/>
    <w:rsid w:val="00011F29"/>
    <w:rsid w:val="00012F0F"/>
    <w:rsid w:val="00013DC0"/>
    <w:rsid w:val="000214C9"/>
    <w:rsid w:val="00021EE5"/>
    <w:rsid w:val="000247CE"/>
    <w:rsid w:val="000249D8"/>
    <w:rsid w:val="00027214"/>
    <w:rsid w:val="00031E5F"/>
    <w:rsid w:val="00033A03"/>
    <w:rsid w:val="00034FFC"/>
    <w:rsid w:val="0003522D"/>
    <w:rsid w:val="00035F29"/>
    <w:rsid w:val="000363E7"/>
    <w:rsid w:val="00040BC7"/>
    <w:rsid w:val="00043CCD"/>
    <w:rsid w:val="0004687B"/>
    <w:rsid w:val="00046AE8"/>
    <w:rsid w:val="00051BE5"/>
    <w:rsid w:val="00051C4B"/>
    <w:rsid w:val="00052E10"/>
    <w:rsid w:val="000531E3"/>
    <w:rsid w:val="00054B69"/>
    <w:rsid w:val="00055731"/>
    <w:rsid w:val="00057C9F"/>
    <w:rsid w:val="0006312A"/>
    <w:rsid w:val="00064E5C"/>
    <w:rsid w:val="0006533C"/>
    <w:rsid w:val="000674BE"/>
    <w:rsid w:val="00067D3A"/>
    <w:rsid w:val="000707B4"/>
    <w:rsid w:val="000733BC"/>
    <w:rsid w:val="000733D5"/>
    <w:rsid w:val="000743C3"/>
    <w:rsid w:val="00074E00"/>
    <w:rsid w:val="00077641"/>
    <w:rsid w:val="000811BB"/>
    <w:rsid w:val="00081A99"/>
    <w:rsid w:val="0008288C"/>
    <w:rsid w:val="000860E4"/>
    <w:rsid w:val="000863D2"/>
    <w:rsid w:val="000930EC"/>
    <w:rsid w:val="000931E9"/>
    <w:rsid w:val="0009351A"/>
    <w:rsid w:val="00093B09"/>
    <w:rsid w:val="00093F93"/>
    <w:rsid w:val="000949F1"/>
    <w:rsid w:val="0009650A"/>
    <w:rsid w:val="00096D7E"/>
    <w:rsid w:val="000A02E1"/>
    <w:rsid w:val="000A13B7"/>
    <w:rsid w:val="000A3BFD"/>
    <w:rsid w:val="000A5B2F"/>
    <w:rsid w:val="000B0744"/>
    <w:rsid w:val="000B09B6"/>
    <w:rsid w:val="000B78D1"/>
    <w:rsid w:val="000B7DF5"/>
    <w:rsid w:val="000C09DC"/>
    <w:rsid w:val="000C17F6"/>
    <w:rsid w:val="000C197E"/>
    <w:rsid w:val="000C433D"/>
    <w:rsid w:val="000C5D4C"/>
    <w:rsid w:val="000C6148"/>
    <w:rsid w:val="000C6432"/>
    <w:rsid w:val="000C660A"/>
    <w:rsid w:val="000C70B7"/>
    <w:rsid w:val="000D0543"/>
    <w:rsid w:val="000D21D5"/>
    <w:rsid w:val="000D3ACA"/>
    <w:rsid w:val="000D3C5A"/>
    <w:rsid w:val="000D4824"/>
    <w:rsid w:val="000D68E3"/>
    <w:rsid w:val="000D6B97"/>
    <w:rsid w:val="000E0E34"/>
    <w:rsid w:val="000E0E54"/>
    <w:rsid w:val="000E2F2C"/>
    <w:rsid w:val="000E474C"/>
    <w:rsid w:val="000E6565"/>
    <w:rsid w:val="000F23EA"/>
    <w:rsid w:val="000F28DF"/>
    <w:rsid w:val="000F4450"/>
    <w:rsid w:val="000F5ACE"/>
    <w:rsid w:val="000F7D4F"/>
    <w:rsid w:val="00102CB7"/>
    <w:rsid w:val="00102CE8"/>
    <w:rsid w:val="00104AF2"/>
    <w:rsid w:val="0010514D"/>
    <w:rsid w:val="001104D2"/>
    <w:rsid w:val="00115E82"/>
    <w:rsid w:val="00116E44"/>
    <w:rsid w:val="001244CE"/>
    <w:rsid w:val="0012592D"/>
    <w:rsid w:val="0012699C"/>
    <w:rsid w:val="00127475"/>
    <w:rsid w:val="00131A4E"/>
    <w:rsid w:val="00132D06"/>
    <w:rsid w:val="00135746"/>
    <w:rsid w:val="001359DC"/>
    <w:rsid w:val="00137F66"/>
    <w:rsid w:val="00141B11"/>
    <w:rsid w:val="001439B3"/>
    <w:rsid w:val="001443A6"/>
    <w:rsid w:val="00144853"/>
    <w:rsid w:val="00145153"/>
    <w:rsid w:val="0014603C"/>
    <w:rsid w:val="001463C7"/>
    <w:rsid w:val="001467F4"/>
    <w:rsid w:val="00150D31"/>
    <w:rsid w:val="00151847"/>
    <w:rsid w:val="00154178"/>
    <w:rsid w:val="00155581"/>
    <w:rsid w:val="00156591"/>
    <w:rsid w:val="001570D4"/>
    <w:rsid w:val="0015743C"/>
    <w:rsid w:val="00157B2B"/>
    <w:rsid w:val="00160309"/>
    <w:rsid w:val="0016109E"/>
    <w:rsid w:val="001620CF"/>
    <w:rsid w:val="00162A03"/>
    <w:rsid w:val="001639C2"/>
    <w:rsid w:val="00163D0B"/>
    <w:rsid w:val="001646CB"/>
    <w:rsid w:val="00170904"/>
    <w:rsid w:val="0017113F"/>
    <w:rsid w:val="001731C5"/>
    <w:rsid w:val="00173C44"/>
    <w:rsid w:val="0017626E"/>
    <w:rsid w:val="00181CDA"/>
    <w:rsid w:val="00181ED3"/>
    <w:rsid w:val="00182CCA"/>
    <w:rsid w:val="001869A8"/>
    <w:rsid w:val="00187BE1"/>
    <w:rsid w:val="001903D4"/>
    <w:rsid w:val="0019251D"/>
    <w:rsid w:val="00192DB5"/>
    <w:rsid w:val="00197945"/>
    <w:rsid w:val="001A0364"/>
    <w:rsid w:val="001A0C8B"/>
    <w:rsid w:val="001A1AC6"/>
    <w:rsid w:val="001A3EDD"/>
    <w:rsid w:val="001A47E3"/>
    <w:rsid w:val="001A67C9"/>
    <w:rsid w:val="001B2572"/>
    <w:rsid w:val="001B344D"/>
    <w:rsid w:val="001B663D"/>
    <w:rsid w:val="001B6EC8"/>
    <w:rsid w:val="001C1D5F"/>
    <w:rsid w:val="001C45F5"/>
    <w:rsid w:val="001C4662"/>
    <w:rsid w:val="001C5B8A"/>
    <w:rsid w:val="001C6AFF"/>
    <w:rsid w:val="001D279A"/>
    <w:rsid w:val="001D3500"/>
    <w:rsid w:val="001D4EC2"/>
    <w:rsid w:val="001D66F0"/>
    <w:rsid w:val="001D6723"/>
    <w:rsid w:val="001D6A81"/>
    <w:rsid w:val="001E1433"/>
    <w:rsid w:val="001E53BC"/>
    <w:rsid w:val="001E601F"/>
    <w:rsid w:val="001E70A4"/>
    <w:rsid w:val="001F120D"/>
    <w:rsid w:val="001F3AEC"/>
    <w:rsid w:val="001F4F3E"/>
    <w:rsid w:val="001F7EC5"/>
    <w:rsid w:val="002007BF"/>
    <w:rsid w:val="00201576"/>
    <w:rsid w:val="00204B7C"/>
    <w:rsid w:val="002106EA"/>
    <w:rsid w:val="002131C8"/>
    <w:rsid w:val="00214649"/>
    <w:rsid w:val="00214B6D"/>
    <w:rsid w:val="00215DD8"/>
    <w:rsid w:val="0021679D"/>
    <w:rsid w:val="002200FB"/>
    <w:rsid w:val="0022164E"/>
    <w:rsid w:val="00221C90"/>
    <w:rsid w:val="00223407"/>
    <w:rsid w:val="002244DA"/>
    <w:rsid w:val="00227E29"/>
    <w:rsid w:val="00230636"/>
    <w:rsid w:val="002330E2"/>
    <w:rsid w:val="0023425B"/>
    <w:rsid w:val="00234DAB"/>
    <w:rsid w:val="00235DF7"/>
    <w:rsid w:val="00237E0C"/>
    <w:rsid w:val="00241BB8"/>
    <w:rsid w:val="00244143"/>
    <w:rsid w:val="00244939"/>
    <w:rsid w:val="002468F0"/>
    <w:rsid w:val="00247C93"/>
    <w:rsid w:val="00250900"/>
    <w:rsid w:val="002546EC"/>
    <w:rsid w:val="00254A15"/>
    <w:rsid w:val="00254B39"/>
    <w:rsid w:val="00255AAF"/>
    <w:rsid w:val="002602DD"/>
    <w:rsid w:val="00260626"/>
    <w:rsid w:val="0026242C"/>
    <w:rsid w:val="002647BE"/>
    <w:rsid w:val="00264B9B"/>
    <w:rsid w:val="00270410"/>
    <w:rsid w:val="00274032"/>
    <w:rsid w:val="002748BD"/>
    <w:rsid w:val="0027499D"/>
    <w:rsid w:val="00275C65"/>
    <w:rsid w:val="0028324B"/>
    <w:rsid w:val="002840DC"/>
    <w:rsid w:val="002871A5"/>
    <w:rsid w:val="00290923"/>
    <w:rsid w:val="00291471"/>
    <w:rsid w:val="00292164"/>
    <w:rsid w:val="00294605"/>
    <w:rsid w:val="002947ED"/>
    <w:rsid w:val="002975D9"/>
    <w:rsid w:val="002A1054"/>
    <w:rsid w:val="002A287A"/>
    <w:rsid w:val="002A3E8C"/>
    <w:rsid w:val="002A4991"/>
    <w:rsid w:val="002A5D03"/>
    <w:rsid w:val="002A7755"/>
    <w:rsid w:val="002A79A7"/>
    <w:rsid w:val="002A7E8F"/>
    <w:rsid w:val="002A7F5E"/>
    <w:rsid w:val="002B1C13"/>
    <w:rsid w:val="002B1C92"/>
    <w:rsid w:val="002B6371"/>
    <w:rsid w:val="002B64B0"/>
    <w:rsid w:val="002C02A7"/>
    <w:rsid w:val="002C02C7"/>
    <w:rsid w:val="002C04E9"/>
    <w:rsid w:val="002C221F"/>
    <w:rsid w:val="002C29D9"/>
    <w:rsid w:val="002C41EE"/>
    <w:rsid w:val="002C4C6D"/>
    <w:rsid w:val="002C507B"/>
    <w:rsid w:val="002C72A6"/>
    <w:rsid w:val="002C7639"/>
    <w:rsid w:val="002D0144"/>
    <w:rsid w:val="002D04B2"/>
    <w:rsid w:val="002D0C68"/>
    <w:rsid w:val="002D1841"/>
    <w:rsid w:val="002D255D"/>
    <w:rsid w:val="002D6B94"/>
    <w:rsid w:val="002D714C"/>
    <w:rsid w:val="002E0E57"/>
    <w:rsid w:val="002E1B37"/>
    <w:rsid w:val="002E27F7"/>
    <w:rsid w:val="002E42CD"/>
    <w:rsid w:val="002E56B3"/>
    <w:rsid w:val="002E5F8C"/>
    <w:rsid w:val="002E7263"/>
    <w:rsid w:val="002F0CF8"/>
    <w:rsid w:val="002F2DDD"/>
    <w:rsid w:val="002F4256"/>
    <w:rsid w:val="002F5BD8"/>
    <w:rsid w:val="002F60B7"/>
    <w:rsid w:val="002F6776"/>
    <w:rsid w:val="002F6EC6"/>
    <w:rsid w:val="002F70DF"/>
    <w:rsid w:val="003009D5"/>
    <w:rsid w:val="00300A5F"/>
    <w:rsid w:val="00302E16"/>
    <w:rsid w:val="00310100"/>
    <w:rsid w:val="00310B22"/>
    <w:rsid w:val="00310EFD"/>
    <w:rsid w:val="003121B1"/>
    <w:rsid w:val="003144D6"/>
    <w:rsid w:val="00314C38"/>
    <w:rsid w:val="003164A3"/>
    <w:rsid w:val="00320476"/>
    <w:rsid w:val="00320B07"/>
    <w:rsid w:val="00320C34"/>
    <w:rsid w:val="003212C2"/>
    <w:rsid w:val="00321CBF"/>
    <w:rsid w:val="0032216A"/>
    <w:rsid w:val="003228A9"/>
    <w:rsid w:val="00322B57"/>
    <w:rsid w:val="00330686"/>
    <w:rsid w:val="0033200D"/>
    <w:rsid w:val="00334C59"/>
    <w:rsid w:val="003406AD"/>
    <w:rsid w:val="003436D0"/>
    <w:rsid w:val="00343D2E"/>
    <w:rsid w:val="003442CA"/>
    <w:rsid w:val="00345A3C"/>
    <w:rsid w:val="0035199B"/>
    <w:rsid w:val="00355201"/>
    <w:rsid w:val="00355DE5"/>
    <w:rsid w:val="0035734A"/>
    <w:rsid w:val="00357E18"/>
    <w:rsid w:val="003602C3"/>
    <w:rsid w:val="003604DF"/>
    <w:rsid w:val="00361079"/>
    <w:rsid w:val="00364309"/>
    <w:rsid w:val="00367806"/>
    <w:rsid w:val="00367A68"/>
    <w:rsid w:val="0037007E"/>
    <w:rsid w:val="0037119F"/>
    <w:rsid w:val="0037319F"/>
    <w:rsid w:val="00375458"/>
    <w:rsid w:val="00381D8F"/>
    <w:rsid w:val="00383292"/>
    <w:rsid w:val="00385B36"/>
    <w:rsid w:val="0039137F"/>
    <w:rsid w:val="00395FAE"/>
    <w:rsid w:val="00395FE0"/>
    <w:rsid w:val="003979A3"/>
    <w:rsid w:val="003A3808"/>
    <w:rsid w:val="003A42A7"/>
    <w:rsid w:val="003A4DE4"/>
    <w:rsid w:val="003B0863"/>
    <w:rsid w:val="003B1C66"/>
    <w:rsid w:val="003B38ED"/>
    <w:rsid w:val="003B5148"/>
    <w:rsid w:val="003B75AA"/>
    <w:rsid w:val="003C6991"/>
    <w:rsid w:val="003C71ED"/>
    <w:rsid w:val="003D041B"/>
    <w:rsid w:val="003D06E5"/>
    <w:rsid w:val="003D199E"/>
    <w:rsid w:val="003D4401"/>
    <w:rsid w:val="003D63CA"/>
    <w:rsid w:val="003D64B6"/>
    <w:rsid w:val="003E0179"/>
    <w:rsid w:val="003E2B34"/>
    <w:rsid w:val="003E3257"/>
    <w:rsid w:val="003F1853"/>
    <w:rsid w:val="003F32CE"/>
    <w:rsid w:val="003F3E0C"/>
    <w:rsid w:val="003F4126"/>
    <w:rsid w:val="003F4D19"/>
    <w:rsid w:val="003F549E"/>
    <w:rsid w:val="003F5D1B"/>
    <w:rsid w:val="003F7843"/>
    <w:rsid w:val="00403B9D"/>
    <w:rsid w:val="00407224"/>
    <w:rsid w:val="00407903"/>
    <w:rsid w:val="00407BFC"/>
    <w:rsid w:val="004101B0"/>
    <w:rsid w:val="004103F6"/>
    <w:rsid w:val="00410D0B"/>
    <w:rsid w:val="0041128F"/>
    <w:rsid w:val="00412036"/>
    <w:rsid w:val="0041532A"/>
    <w:rsid w:val="00417B67"/>
    <w:rsid w:val="00422590"/>
    <w:rsid w:val="00422FCC"/>
    <w:rsid w:val="00423142"/>
    <w:rsid w:val="00423C6D"/>
    <w:rsid w:val="004247C4"/>
    <w:rsid w:val="00426626"/>
    <w:rsid w:val="00431BA5"/>
    <w:rsid w:val="00432FD1"/>
    <w:rsid w:val="0043442A"/>
    <w:rsid w:val="00434A49"/>
    <w:rsid w:val="004358AD"/>
    <w:rsid w:val="00435AA8"/>
    <w:rsid w:val="00443C88"/>
    <w:rsid w:val="0044543D"/>
    <w:rsid w:val="00446291"/>
    <w:rsid w:val="004464E9"/>
    <w:rsid w:val="00452A22"/>
    <w:rsid w:val="00454921"/>
    <w:rsid w:val="00454E44"/>
    <w:rsid w:val="004555A4"/>
    <w:rsid w:val="00456B89"/>
    <w:rsid w:val="00461B41"/>
    <w:rsid w:val="00462EA0"/>
    <w:rsid w:val="00464D34"/>
    <w:rsid w:val="00472FA9"/>
    <w:rsid w:val="0047528B"/>
    <w:rsid w:val="00476030"/>
    <w:rsid w:val="004767BD"/>
    <w:rsid w:val="0048021C"/>
    <w:rsid w:val="00480AC6"/>
    <w:rsid w:val="00481750"/>
    <w:rsid w:val="0048181A"/>
    <w:rsid w:val="00482671"/>
    <w:rsid w:val="00483895"/>
    <w:rsid w:val="00490A35"/>
    <w:rsid w:val="00495061"/>
    <w:rsid w:val="004956F7"/>
    <w:rsid w:val="00495EB8"/>
    <w:rsid w:val="00496FC3"/>
    <w:rsid w:val="00497322"/>
    <w:rsid w:val="004A12FD"/>
    <w:rsid w:val="004A1844"/>
    <w:rsid w:val="004A3046"/>
    <w:rsid w:val="004A4B9D"/>
    <w:rsid w:val="004A6679"/>
    <w:rsid w:val="004A704F"/>
    <w:rsid w:val="004A72A4"/>
    <w:rsid w:val="004A7824"/>
    <w:rsid w:val="004A7C96"/>
    <w:rsid w:val="004B0010"/>
    <w:rsid w:val="004B05CA"/>
    <w:rsid w:val="004B4B6D"/>
    <w:rsid w:val="004C1B27"/>
    <w:rsid w:val="004C201C"/>
    <w:rsid w:val="004C385B"/>
    <w:rsid w:val="004D01E3"/>
    <w:rsid w:val="004D144D"/>
    <w:rsid w:val="004D1CDD"/>
    <w:rsid w:val="004D21FC"/>
    <w:rsid w:val="004D2202"/>
    <w:rsid w:val="004D2E8C"/>
    <w:rsid w:val="004D3773"/>
    <w:rsid w:val="004D44E4"/>
    <w:rsid w:val="004D45FF"/>
    <w:rsid w:val="004D483C"/>
    <w:rsid w:val="004D5292"/>
    <w:rsid w:val="004E06BF"/>
    <w:rsid w:val="004E152F"/>
    <w:rsid w:val="004E2A00"/>
    <w:rsid w:val="004E2F63"/>
    <w:rsid w:val="004E3BF5"/>
    <w:rsid w:val="004F099F"/>
    <w:rsid w:val="004F3CB4"/>
    <w:rsid w:val="00503474"/>
    <w:rsid w:val="00503BA7"/>
    <w:rsid w:val="0050700C"/>
    <w:rsid w:val="005119D2"/>
    <w:rsid w:val="00513B39"/>
    <w:rsid w:val="00513FF3"/>
    <w:rsid w:val="0051484C"/>
    <w:rsid w:val="00514E8A"/>
    <w:rsid w:val="00515B97"/>
    <w:rsid w:val="00515D24"/>
    <w:rsid w:val="00516020"/>
    <w:rsid w:val="0052071E"/>
    <w:rsid w:val="00521230"/>
    <w:rsid w:val="00526739"/>
    <w:rsid w:val="00527470"/>
    <w:rsid w:val="00527778"/>
    <w:rsid w:val="00530A3C"/>
    <w:rsid w:val="00532491"/>
    <w:rsid w:val="00533458"/>
    <w:rsid w:val="0053376D"/>
    <w:rsid w:val="00533A7A"/>
    <w:rsid w:val="00534F0F"/>
    <w:rsid w:val="00536ADE"/>
    <w:rsid w:val="00537FB8"/>
    <w:rsid w:val="00540B38"/>
    <w:rsid w:val="00541A40"/>
    <w:rsid w:val="005420D2"/>
    <w:rsid w:val="00542B48"/>
    <w:rsid w:val="00542C35"/>
    <w:rsid w:val="0054329E"/>
    <w:rsid w:val="00543E4D"/>
    <w:rsid w:val="00545012"/>
    <w:rsid w:val="00545A0B"/>
    <w:rsid w:val="005468AD"/>
    <w:rsid w:val="00551258"/>
    <w:rsid w:val="0055169D"/>
    <w:rsid w:val="00553179"/>
    <w:rsid w:val="00554692"/>
    <w:rsid w:val="00554B19"/>
    <w:rsid w:val="00555573"/>
    <w:rsid w:val="00556006"/>
    <w:rsid w:val="005569D2"/>
    <w:rsid w:val="00561A91"/>
    <w:rsid w:val="005627F2"/>
    <w:rsid w:val="00562FB5"/>
    <w:rsid w:val="005632D0"/>
    <w:rsid w:val="00564B31"/>
    <w:rsid w:val="00570AF4"/>
    <w:rsid w:val="005710D2"/>
    <w:rsid w:val="00573B17"/>
    <w:rsid w:val="00574BC3"/>
    <w:rsid w:val="00574E68"/>
    <w:rsid w:val="00581010"/>
    <w:rsid w:val="00581AA7"/>
    <w:rsid w:val="00585AEF"/>
    <w:rsid w:val="00585EF4"/>
    <w:rsid w:val="00585FAF"/>
    <w:rsid w:val="00586D80"/>
    <w:rsid w:val="00586E7E"/>
    <w:rsid w:val="00587878"/>
    <w:rsid w:val="005909CE"/>
    <w:rsid w:val="00593A35"/>
    <w:rsid w:val="0059608C"/>
    <w:rsid w:val="0059678A"/>
    <w:rsid w:val="005A1415"/>
    <w:rsid w:val="005A380E"/>
    <w:rsid w:val="005A506D"/>
    <w:rsid w:val="005A5EAE"/>
    <w:rsid w:val="005A7731"/>
    <w:rsid w:val="005B02F9"/>
    <w:rsid w:val="005B0BAF"/>
    <w:rsid w:val="005B0E49"/>
    <w:rsid w:val="005B1F16"/>
    <w:rsid w:val="005B1F8C"/>
    <w:rsid w:val="005B21BD"/>
    <w:rsid w:val="005B48F7"/>
    <w:rsid w:val="005B5D7D"/>
    <w:rsid w:val="005B688B"/>
    <w:rsid w:val="005B71B9"/>
    <w:rsid w:val="005B71DC"/>
    <w:rsid w:val="005B76D0"/>
    <w:rsid w:val="005C06AF"/>
    <w:rsid w:val="005C0BF8"/>
    <w:rsid w:val="005C20F7"/>
    <w:rsid w:val="005C2ABD"/>
    <w:rsid w:val="005C2F55"/>
    <w:rsid w:val="005C38A7"/>
    <w:rsid w:val="005C63F5"/>
    <w:rsid w:val="005C7A1F"/>
    <w:rsid w:val="005D015B"/>
    <w:rsid w:val="005D0AD7"/>
    <w:rsid w:val="005D0C2B"/>
    <w:rsid w:val="005D2DCB"/>
    <w:rsid w:val="005D4732"/>
    <w:rsid w:val="005D7364"/>
    <w:rsid w:val="005D7993"/>
    <w:rsid w:val="005E1A14"/>
    <w:rsid w:val="005E44C9"/>
    <w:rsid w:val="005E4685"/>
    <w:rsid w:val="005E5BB9"/>
    <w:rsid w:val="005E7D8E"/>
    <w:rsid w:val="005F1266"/>
    <w:rsid w:val="005F16EC"/>
    <w:rsid w:val="005F17B2"/>
    <w:rsid w:val="005F4B25"/>
    <w:rsid w:val="005F4F51"/>
    <w:rsid w:val="005F57EA"/>
    <w:rsid w:val="005F6069"/>
    <w:rsid w:val="005F60A5"/>
    <w:rsid w:val="005F70F9"/>
    <w:rsid w:val="005F7ACA"/>
    <w:rsid w:val="006001DA"/>
    <w:rsid w:val="00603D1A"/>
    <w:rsid w:val="00605FEF"/>
    <w:rsid w:val="00606BE4"/>
    <w:rsid w:val="006078EC"/>
    <w:rsid w:val="0061376F"/>
    <w:rsid w:val="00614C21"/>
    <w:rsid w:val="00615482"/>
    <w:rsid w:val="00615983"/>
    <w:rsid w:val="00615F7F"/>
    <w:rsid w:val="00616192"/>
    <w:rsid w:val="00617ABF"/>
    <w:rsid w:val="00621D6D"/>
    <w:rsid w:val="00624F5F"/>
    <w:rsid w:val="0062611B"/>
    <w:rsid w:val="006277EC"/>
    <w:rsid w:val="00630646"/>
    <w:rsid w:val="00632BD0"/>
    <w:rsid w:val="00634A4B"/>
    <w:rsid w:val="00635ECA"/>
    <w:rsid w:val="00637DDA"/>
    <w:rsid w:val="00642E22"/>
    <w:rsid w:val="006550C1"/>
    <w:rsid w:val="00655F61"/>
    <w:rsid w:val="00663E65"/>
    <w:rsid w:val="00665BAD"/>
    <w:rsid w:val="00665DDD"/>
    <w:rsid w:val="00667586"/>
    <w:rsid w:val="006679E2"/>
    <w:rsid w:val="0067083A"/>
    <w:rsid w:val="00670CCF"/>
    <w:rsid w:val="00670E4B"/>
    <w:rsid w:val="0067155A"/>
    <w:rsid w:val="006724BC"/>
    <w:rsid w:val="006745EF"/>
    <w:rsid w:val="006746C4"/>
    <w:rsid w:val="006771C9"/>
    <w:rsid w:val="00677ABA"/>
    <w:rsid w:val="00684B51"/>
    <w:rsid w:val="00686543"/>
    <w:rsid w:val="00687A51"/>
    <w:rsid w:val="00690502"/>
    <w:rsid w:val="00691715"/>
    <w:rsid w:val="00691F70"/>
    <w:rsid w:val="0069283A"/>
    <w:rsid w:val="0069299B"/>
    <w:rsid w:val="006978FC"/>
    <w:rsid w:val="006A4C2F"/>
    <w:rsid w:val="006A5C54"/>
    <w:rsid w:val="006A5D76"/>
    <w:rsid w:val="006B2BD2"/>
    <w:rsid w:val="006B5071"/>
    <w:rsid w:val="006B6DA9"/>
    <w:rsid w:val="006B71E7"/>
    <w:rsid w:val="006C5470"/>
    <w:rsid w:val="006C5AA4"/>
    <w:rsid w:val="006C6D70"/>
    <w:rsid w:val="006C7523"/>
    <w:rsid w:val="006D041D"/>
    <w:rsid w:val="006D12EF"/>
    <w:rsid w:val="006D177E"/>
    <w:rsid w:val="006D6598"/>
    <w:rsid w:val="006D6A87"/>
    <w:rsid w:val="006D6D47"/>
    <w:rsid w:val="006E3200"/>
    <w:rsid w:val="006E3E45"/>
    <w:rsid w:val="006E4A3F"/>
    <w:rsid w:val="006E5AD6"/>
    <w:rsid w:val="006E6B2F"/>
    <w:rsid w:val="006F0802"/>
    <w:rsid w:val="006F2FDC"/>
    <w:rsid w:val="0070050A"/>
    <w:rsid w:val="00701FC9"/>
    <w:rsid w:val="00702715"/>
    <w:rsid w:val="00703177"/>
    <w:rsid w:val="007070D1"/>
    <w:rsid w:val="007110EF"/>
    <w:rsid w:val="00714C6D"/>
    <w:rsid w:val="007155C8"/>
    <w:rsid w:val="00716863"/>
    <w:rsid w:val="00717570"/>
    <w:rsid w:val="0071761D"/>
    <w:rsid w:val="007177BD"/>
    <w:rsid w:val="00717CC3"/>
    <w:rsid w:val="00720862"/>
    <w:rsid w:val="00721F06"/>
    <w:rsid w:val="00723E77"/>
    <w:rsid w:val="00725C76"/>
    <w:rsid w:val="00726914"/>
    <w:rsid w:val="007276C7"/>
    <w:rsid w:val="007300A3"/>
    <w:rsid w:val="007306B8"/>
    <w:rsid w:val="00731236"/>
    <w:rsid w:val="00731C55"/>
    <w:rsid w:val="00732582"/>
    <w:rsid w:val="00732767"/>
    <w:rsid w:val="0073472E"/>
    <w:rsid w:val="00736373"/>
    <w:rsid w:val="0073758F"/>
    <w:rsid w:val="00746F5A"/>
    <w:rsid w:val="00747E37"/>
    <w:rsid w:val="007513A7"/>
    <w:rsid w:val="00751504"/>
    <w:rsid w:val="007517B2"/>
    <w:rsid w:val="007526C6"/>
    <w:rsid w:val="0075320C"/>
    <w:rsid w:val="007536EF"/>
    <w:rsid w:val="00753BF0"/>
    <w:rsid w:val="00755FC7"/>
    <w:rsid w:val="00760802"/>
    <w:rsid w:val="00760CB0"/>
    <w:rsid w:val="00760DDB"/>
    <w:rsid w:val="0076390F"/>
    <w:rsid w:val="00765BEA"/>
    <w:rsid w:val="007666DE"/>
    <w:rsid w:val="0077291C"/>
    <w:rsid w:val="007738FD"/>
    <w:rsid w:val="00773A5D"/>
    <w:rsid w:val="00776D95"/>
    <w:rsid w:val="00781919"/>
    <w:rsid w:val="007826F0"/>
    <w:rsid w:val="00782C8B"/>
    <w:rsid w:val="00782EF3"/>
    <w:rsid w:val="00784409"/>
    <w:rsid w:val="00787BE5"/>
    <w:rsid w:val="00791CD7"/>
    <w:rsid w:val="00792E96"/>
    <w:rsid w:val="00793250"/>
    <w:rsid w:val="00794B53"/>
    <w:rsid w:val="007975A1"/>
    <w:rsid w:val="007A116D"/>
    <w:rsid w:val="007A155F"/>
    <w:rsid w:val="007A29EE"/>
    <w:rsid w:val="007A6F63"/>
    <w:rsid w:val="007B0654"/>
    <w:rsid w:val="007B10D0"/>
    <w:rsid w:val="007B2B83"/>
    <w:rsid w:val="007B4D8F"/>
    <w:rsid w:val="007B5B52"/>
    <w:rsid w:val="007B6989"/>
    <w:rsid w:val="007B77F4"/>
    <w:rsid w:val="007C1564"/>
    <w:rsid w:val="007C1C13"/>
    <w:rsid w:val="007C2E08"/>
    <w:rsid w:val="007C456E"/>
    <w:rsid w:val="007C4F92"/>
    <w:rsid w:val="007C63C9"/>
    <w:rsid w:val="007D0DD3"/>
    <w:rsid w:val="007D1241"/>
    <w:rsid w:val="007D1696"/>
    <w:rsid w:val="007D4874"/>
    <w:rsid w:val="007D5914"/>
    <w:rsid w:val="007D76AC"/>
    <w:rsid w:val="007E04C2"/>
    <w:rsid w:val="007E3A62"/>
    <w:rsid w:val="007E4448"/>
    <w:rsid w:val="007E4C1C"/>
    <w:rsid w:val="007E667A"/>
    <w:rsid w:val="007F098A"/>
    <w:rsid w:val="007F1A35"/>
    <w:rsid w:val="007F1DB3"/>
    <w:rsid w:val="007F6A4A"/>
    <w:rsid w:val="007F6C18"/>
    <w:rsid w:val="007F7F83"/>
    <w:rsid w:val="00800DC9"/>
    <w:rsid w:val="00802238"/>
    <w:rsid w:val="0080270D"/>
    <w:rsid w:val="00802DD1"/>
    <w:rsid w:val="00803663"/>
    <w:rsid w:val="00803DC1"/>
    <w:rsid w:val="0080455C"/>
    <w:rsid w:val="00806901"/>
    <w:rsid w:val="00807C9C"/>
    <w:rsid w:val="00810974"/>
    <w:rsid w:val="00811C64"/>
    <w:rsid w:val="0081445E"/>
    <w:rsid w:val="0081468A"/>
    <w:rsid w:val="0081539D"/>
    <w:rsid w:val="00820BBA"/>
    <w:rsid w:val="00825CEA"/>
    <w:rsid w:val="00826495"/>
    <w:rsid w:val="00826A8E"/>
    <w:rsid w:val="008276AF"/>
    <w:rsid w:val="00827AB4"/>
    <w:rsid w:val="008346D9"/>
    <w:rsid w:val="00834E31"/>
    <w:rsid w:val="00835269"/>
    <w:rsid w:val="00837419"/>
    <w:rsid w:val="00841969"/>
    <w:rsid w:val="0084230F"/>
    <w:rsid w:val="00843E6D"/>
    <w:rsid w:val="0084449A"/>
    <w:rsid w:val="0084496E"/>
    <w:rsid w:val="00846157"/>
    <w:rsid w:val="008479FF"/>
    <w:rsid w:val="00851F7D"/>
    <w:rsid w:val="008535D2"/>
    <w:rsid w:val="00854624"/>
    <w:rsid w:val="008619A1"/>
    <w:rsid w:val="00861D87"/>
    <w:rsid w:val="00861F35"/>
    <w:rsid w:val="0086246D"/>
    <w:rsid w:val="00862904"/>
    <w:rsid w:val="008646B1"/>
    <w:rsid w:val="008660CD"/>
    <w:rsid w:val="00870789"/>
    <w:rsid w:val="0087299F"/>
    <w:rsid w:val="00873EBB"/>
    <w:rsid w:val="0087426A"/>
    <w:rsid w:val="0087707F"/>
    <w:rsid w:val="00880AE4"/>
    <w:rsid w:val="00881756"/>
    <w:rsid w:val="0088337A"/>
    <w:rsid w:val="008858B1"/>
    <w:rsid w:val="0088599A"/>
    <w:rsid w:val="00886511"/>
    <w:rsid w:val="00887480"/>
    <w:rsid w:val="00887FD2"/>
    <w:rsid w:val="00895657"/>
    <w:rsid w:val="008966C9"/>
    <w:rsid w:val="00897A59"/>
    <w:rsid w:val="008A1958"/>
    <w:rsid w:val="008A2A50"/>
    <w:rsid w:val="008A4BAB"/>
    <w:rsid w:val="008A662B"/>
    <w:rsid w:val="008A778E"/>
    <w:rsid w:val="008A7EED"/>
    <w:rsid w:val="008B54A4"/>
    <w:rsid w:val="008B5D02"/>
    <w:rsid w:val="008B6038"/>
    <w:rsid w:val="008B7D19"/>
    <w:rsid w:val="008C113D"/>
    <w:rsid w:val="008C617D"/>
    <w:rsid w:val="008C67B4"/>
    <w:rsid w:val="008C6E04"/>
    <w:rsid w:val="008D0955"/>
    <w:rsid w:val="008D099A"/>
    <w:rsid w:val="008D13F8"/>
    <w:rsid w:val="008D19E0"/>
    <w:rsid w:val="008D231E"/>
    <w:rsid w:val="008D5920"/>
    <w:rsid w:val="008D5D69"/>
    <w:rsid w:val="008E05A2"/>
    <w:rsid w:val="008E0F02"/>
    <w:rsid w:val="008E4EE4"/>
    <w:rsid w:val="008E61F1"/>
    <w:rsid w:val="008E6ABA"/>
    <w:rsid w:val="008E6C8B"/>
    <w:rsid w:val="008E7641"/>
    <w:rsid w:val="008E7728"/>
    <w:rsid w:val="008F141B"/>
    <w:rsid w:val="008F5E85"/>
    <w:rsid w:val="008F70FC"/>
    <w:rsid w:val="00900FB2"/>
    <w:rsid w:val="009015EF"/>
    <w:rsid w:val="00901DB7"/>
    <w:rsid w:val="00904499"/>
    <w:rsid w:val="00904AA6"/>
    <w:rsid w:val="00905D01"/>
    <w:rsid w:val="00906B25"/>
    <w:rsid w:val="00906EE0"/>
    <w:rsid w:val="00911523"/>
    <w:rsid w:val="00912E3B"/>
    <w:rsid w:val="00916987"/>
    <w:rsid w:val="00916E16"/>
    <w:rsid w:val="009209D2"/>
    <w:rsid w:val="009235DA"/>
    <w:rsid w:val="00927377"/>
    <w:rsid w:val="00930118"/>
    <w:rsid w:val="009313F0"/>
    <w:rsid w:val="009325CD"/>
    <w:rsid w:val="00935232"/>
    <w:rsid w:val="009357B9"/>
    <w:rsid w:val="00937D34"/>
    <w:rsid w:val="00941FC0"/>
    <w:rsid w:val="009462EB"/>
    <w:rsid w:val="009501A5"/>
    <w:rsid w:val="0095029E"/>
    <w:rsid w:val="00951CB7"/>
    <w:rsid w:val="009540D3"/>
    <w:rsid w:val="009606F2"/>
    <w:rsid w:val="00961CEF"/>
    <w:rsid w:val="00962975"/>
    <w:rsid w:val="00963A5D"/>
    <w:rsid w:val="0096412A"/>
    <w:rsid w:val="009647E8"/>
    <w:rsid w:val="009649A5"/>
    <w:rsid w:val="009666EA"/>
    <w:rsid w:val="00970A22"/>
    <w:rsid w:val="00971AA2"/>
    <w:rsid w:val="00973D4B"/>
    <w:rsid w:val="00981AB2"/>
    <w:rsid w:val="00981C49"/>
    <w:rsid w:val="009835B6"/>
    <w:rsid w:val="0098598E"/>
    <w:rsid w:val="0099104D"/>
    <w:rsid w:val="00992A0D"/>
    <w:rsid w:val="009960BD"/>
    <w:rsid w:val="009A2102"/>
    <w:rsid w:val="009A2379"/>
    <w:rsid w:val="009A270A"/>
    <w:rsid w:val="009A2769"/>
    <w:rsid w:val="009A2912"/>
    <w:rsid w:val="009A376E"/>
    <w:rsid w:val="009A67D1"/>
    <w:rsid w:val="009A6905"/>
    <w:rsid w:val="009B0D30"/>
    <w:rsid w:val="009B2C76"/>
    <w:rsid w:val="009B47BE"/>
    <w:rsid w:val="009B4AAA"/>
    <w:rsid w:val="009C00B4"/>
    <w:rsid w:val="009C1E60"/>
    <w:rsid w:val="009C260F"/>
    <w:rsid w:val="009C2B05"/>
    <w:rsid w:val="009C44F2"/>
    <w:rsid w:val="009C5FA5"/>
    <w:rsid w:val="009C62C2"/>
    <w:rsid w:val="009C65DB"/>
    <w:rsid w:val="009C6DB3"/>
    <w:rsid w:val="009D085C"/>
    <w:rsid w:val="009D3960"/>
    <w:rsid w:val="009D5073"/>
    <w:rsid w:val="009D558F"/>
    <w:rsid w:val="009D6C42"/>
    <w:rsid w:val="009D76F6"/>
    <w:rsid w:val="009D7ECB"/>
    <w:rsid w:val="009E1273"/>
    <w:rsid w:val="009E25F3"/>
    <w:rsid w:val="009E2A30"/>
    <w:rsid w:val="009E2B98"/>
    <w:rsid w:val="009E2D5F"/>
    <w:rsid w:val="009E33FD"/>
    <w:rsid w:val="009F390E"/>
    <w:rsid w:val="009F481A"/>
    <w:rsid w:val="009F491F"/>
    <w:rsid w:val="009F5BBC"/>
    <w:rsid w:val="009F6C56"/>
    <w:rsid w:val="00A005C1"/>
    <w:rsid w:val="00A044A5"/>
    <w:rsid w:val="00A062B5"/>
    <w:rsid w:val="00A06A12"/>
    <w:rsid w:val="00A1045F"/>
    <w:rsid w:val="00A1184C"/>
    <w:rsid w:val="00A12970"/>
    <w:rsid w:val="00A13ECB"/>
    <w:rsid w:val="00A140A1"/>
    <w:rsid w:val="00A14A4A"/>
    <w:rsid w:val="00A16E4A"/>
    <w:rsid w:val="00A20293"/>
    <w:rsid w:val="00A21B17"/>
    <w:rsid w:val="00A2219A"/>
    <w:rsid w:val="00A22E72"/>
    <w:rsid w:val="00A26193"/>
    <w:rsid w:val="00A3120C"/>
    <w:rsid w:val="00A314A5"/>
    <w:rsid w:val="00A31C8C"/>
    <w:rsid w:val="00A337AF"/>
    <w:rsid w:val="00A41C16"/>
    <w:rsid w:val="00A4252F"/>
    <w:rsid w:val="00A43E5B"/>
    <w:rsid w:val="00A4492E"/>
    <w:rsid w:val="00A4524C"/>
    <w:rsid w:val="00A45CD1"/>
    <w:rsid w:val="00A51B03"/>
    <w:rsid w:val="00A51BDE"/>
    <w:rsid w:val="00A53530"/>
    <w:rsid w:val="00A5669E"/>
    <w:rsid w:val="00A57106"/>
    <w:rsid w:val="00A60435"/>
    <w:rsid w:val="00A61617"/>
    <w:rsid w:val="00A63925"/>
    <w:rsid w:val="00A63EC2"/>
    <w:rsid w:val="00A70DDB"/>
    <w:rsid w:val="00A7144E"/>
    <w:rsid w:val="00A72C00"/>
    <w:rsid w:val="00A73C9D"/>
    <w:rsid w:val="00A746F9"/>
    <w:rsid w:val="00A767FF"/>
    <w:rsid w:val="00A769D3"/>
    <w:rsid w:val="00A82845"/>
    <w:rsid w:val="00A839D1"/>
    <w:rsid w:val="00A85F9C"/>
    <w:rsid w:val="00A86330"/>
    <w:rsid w:val="00A86999"/>
    <w:rsid w:val="00A90599"/>
    <w:rsid w:val="00A9167C"/>
    <w:rsid w:val="00AA246F"/>
    <w:rsid w:val="00AA2866"/>
    <w:rsid w:val="00AA2A90"/>
    <w:rsid w:val="00AA4BD2"/>
    <w:rsid w:val="00AA664D"/>
    <w:rsid w:val="00AB0BBE"/>
    <w:rsid w:val="00AB1E43"/>
    <w:rsid w:val="00AB1E6F"/>
    <w:rsid w:val="00AB43A7"/>
    <w:rsid w:val="00AB44AD"/>
    <w:rsid w:val="00AB5F14"/>
    <w:rsid w:val="00AB70E0"/>
    <w:rsid w:val="00AB751F"/>
    <w:rsid w:val="00AC05F9"/>
    <w:rsid w:val="00AC0D38"/>
    <w:rsid w:val="00AC2232"/>
    <w:rsid w:val="00AC3BE8"/>
    <w:rsid w:val="00AC3F30"/>
    <w:rsid w:val="00AD03F1"/>
    <w:rsid w:val="00AD13A1"/>
    <w:rsid w:val="00AD16CF"/>
    <w:rsid w:val="00AD2CDE"/>
    <w:rsid w:val="00AD49B2"/>
    <w:rsid w:val="00AD4F37"/>
    <w:rsid w:val="00AD5688"/>
    <w:rsid w:val="00AD5E0C"/>
    <w:rsid w:val="00AD69B9"/>
    <w:rsid w:val="00AE040F"/>
    <w:rsid w:val="00AE0617"/>
    <w:rsid w:val="00AE1785"/>
    <w:rsid w:val="00AE385E"/>
    <w:rsid w:val="00AE6E0C"/>
    <w:rsid w:val="00AE7343"/>
    <w:rsid w:val="00AE7E5F"/>
    <w:rsid w:val="00AF0BB1"/>
    <w:rsid w:val="00AF201C"/>
    <w:rsid w:val="00AF31F9"/>
    <w:rsid w:val="00AF35AC"/>
    <w:rsid w:val="00AF3DFF"/>
    <w:rsid w:val="00AF400D"/>
    <w:rsid w:val="00AF5F84"/>
    <w:rsid w:val="00B012B5"/>
    <w:rsid w:val="00B03B6E"/>
    <w:rsid w:val="00B041B3"/>
    <w:rsid w:val="00B04FC9"/>
    <w:rsid w:val="00B07CFC"/>
    <w:rsid w:val="00B12763"/>
    <w:rsid w:val="00B12DBC"/>
    <w:rsid w:val="00B13F4C"/>
    <w:rsid w:val="00B16451"/>
    <w:rsid w:val="00B208BA"/>
    <w:rsid w:val="00B22B58"/>
    <w:rsid w:val="00B23416"/>
    <w:rsid w:val="00B24B44"/>
    <w:rsid w:val="00B2548E"/>
    <w:rsid w:val="00B30803"/>
    <w:rsid w:val="00B31C19"/>
    <w:rsid w:val="00B347B2"/>
    <w:rsid w:val="00B34F46"/>
    <w:rsid w:val="00B36C5C"/>
    <w:rsid w:val="00B37478"/>
    <w:rsid w:val="00B428F2"/>
    <w:rsid w:val="00B435FB"/>
    <w:rsid w:val="00B45E8F"/>
    <w:rsid w:val="00B46CB3"/>
    <w:rsid w:val="00B51453"/>
    <w:rsid w:val="00B51554"/>
    <w:rsid w:val="00B51739"/>
    <w:rsid w:val="00B53061"/>
    <w:rsid w:val="00B55C18"/>
    <w:rsid w:val="00B56258"/>
    <w:rsid w:val="00B56B96"/>
    <w:rsid w:val="00B57A60"/>
    <w:rsid w:val="00B64054"/>
    <w:rsid w:val="00B65A74"/>
    <w:rsid w:val="00B65DBF"/>
    <w:rsid w:val="00B7060E"/>
    <w:rsid w:val="00B70F8B"/>
    <w:rsid w:val="00B71578"/>
    <w:rsid w:val="00B720DF"/>
    <w:rsid w:val="00B7386A"/>
    <w:rsid w:val="00B74502"/>
    <w:rsid w:val="00B74B0C"/>
    <w:rsid w:val="00B7588E"/>
    <w:rsid w:val="00B76EB7"/>
    <w:rsid w:val="00B771F9"/>
    <w:rsid w:val="00B80736"/>
    <w:rsid w:val="00B81902"/>
    <w:rsid w:val="00B92EB2"/>
    <w:rsid w:val="00B96129"/>
    <w:rsid w:val="00B97308"/>
    <w:rsid w:val="00BA2ACE"/>
    <w:rsid w:val="00BA3508"/>
    <w:rsid w:val="00BA4274"/>
    <w:rsid w:val="00BA4B7B"/>
    <w:rsid w:val="00BA56C2"/>
    <w:rsid w:val="00BB1214"/>
    <w:rsid w:val="00BB1CA6"/>
    <w:rsid w:val="00BB41C8"/>
    <w:rsid w:val="00BB5A19"/>
    <w:rsid w:val="00BB7FAA"/>
    <w:rsid w:val="00BC0CC3"/>
    <w:rsid w:val="00BC1FD4"/>
    <w:rsid w:val="00BC3874"/>
    <w:rsid w:val="00BC6CD4"/>
    <w:rsid w:val="00BC7BC3"/>
    <w:rsid w:val="00BD0960"/>
    <w:rsid w:val="00BD3F6A"/>
    <w:rsid w:val="00BD4BED"/>
    <w:rsid w:val="00BD5610"/>
    <w:rsid w:val="00BD56DB"/>
    <w:rsid w:val="00BD7BB6"/>
    <w:rsid w:val="00BE40B8"/>
    <w:rsid w:val="00BF130A"/>
    <w:rsid w:val="00BF185F"/>
    <w:rsid w:val="00BF2C83"/>
    <w:rsid w:val="00BF40F9"/>
    <w:rsid w:val="00BF5FB2"/>
    <w:rsid w:val="00BF7E9A"/>
    <w:rsid w:val="00C003B4"/>
    <w:rsid w:val="00C0064D"/>
    <w:rsid w:val="00C00D7C"/>
    <w:rsid w:val="00C0231B"/>
    <w:rsid w:val="00C103D4"/>
    <w:rsid w:val="00C10771"/>
    <w:rsid w:val="00C1162E"/>
    <w:rsid w:val="00C13466"/>
    <w:rsid w:val="00C134F4"/>
    <w:rsid w:val="00C14370"/>
    <w:rsid w:val="00C148C0"/>
    <w:rsid w:val="00C14E6E"/>
    <w:rsid w:val="00C16B38"/>
    <w:rsid w:val="00C22980"/>
    <w:rsid w:val="00C23B0F"/>
    <w:rsid w:val="00C261EA"/>
    <w:rsid w:val="00C30E58"/>
    <w:rsid w:val="00C348D9"/>
    <w:rsid w:val="00C3671A"/>
    <w:rsid w:val="00C36875"/>
    <w:rsid w:val="00C4146A"/>
    <w:rsid w:val="00C425B0"/>
    <w:rsid w:val="00C42F30"/>
    <w:rsid w:val="00C46925"/>
    <w:rsid w:val="00C46CD6"/>
    <w:rsid w:val="00C54773"/>
    <w:rsid w:val="00C558CC"/>
    <w:rsid w:val="00C55FAC"/>
    <w:rsid w:val="00C56AA5"/>
    <w:rsid w:val="00C56C38"/>
    <w:rsid w:val="00C6161E"/>
    <w:rsid w:val="00C63337"/>
    <w:rsid w:val="00C63986"/>
    <w:rsid w:val="00C64B31"/>
    <w:rsid w:val="00C675E4"/>
    <w:rsid w:val="00C67D60"/>
    <w:rsid w:val="00C70515"/>
    <w:rsid w:val="00C804F7"/>
    <w:rsid w:val="00C81058"/>
    <w:rsid w:val="00C82B0E"/>
    <w:rsid w:val="00C84D6D"/>
    <w:rsid w:val="00C85B97"/>
    <w:rsid w:val="00C85E5E"/>
    <w:rsid w:val="00C86F1B"/>
    <w:rsid w:val="00C9096D"/>
    <w:rsid w:val="00C91BC1"/>
    <w:rsid w:val="00C93767"/>
    <w:rsid w:val="00C93D36"/>
    <w:rsid w:val="00C95930"/>
    <w:rsid w:val="00C9634D"/>
    <w:rsid w:val="00C96E7C"/>
    <w:rsid w:val="00C97D17"/>
    <w:rsid w:val="00CA069C"/>
    <w:rsid w:val="00CA1A4C"/>
    <w:rsid w:val="00CA2A8C"/>
    <w:rsid w:val="00CA3A76"/>
    <w:rsid w:val="00CA449E"/>
    <w:rsid w:val="00CB25CD"/>
    <w:rsid w:val="00CB38D7"/>
    <w:rsid w:val="00CB6600"/>
    <w:rsid w:val="00CB7762"/>
    <w:rsid w:val="00CC30E1"/>
    <w:rsid w:val="00CC3303"/>
    <w:rsid w:val="00CC423B"/>
    <w:rsid w:val="00CC56AF"/>
    <w:rsid w:val="00CD225E"/>
    <w:rsid w:val="00CD3182"/>
    <w:rsid w:val="00CD3768"/>
    <w:rsid w:val="00CD5D9B"/>
    <w:rsid w:val="00CD756F"/>
    <w:rsid w:val="00CE08D4"/>
    <w:rsid w:val="00CE299E"/>
    <w:rsid w:val="00CE3B6F"/>
    <w:rsid w:val="00CF494E"/>
    <w:rsid w:val="00D016D5"/>
    <w:rsid w:val="00D02743"/>
    <w:rsid w:val="00D0448D"/>
    <w:rsid w:val="00D10242"/>
    <w:rsid w:val="00D11C98"/>
    <w:rsid w:val="00D12B3D"/>
    <w:rsid w:val="00D13E9D"/>
    <w:rsid w:val="00D148F7"/>
    <w:rsid w:val="00D15552"/>
    <w:rsid w:val="00D15FA8"/>
    <w:rsid w:val="00D165E8"/>
    <w:rsid w:val="00D17C6C"/>
    <w:rsid w:val="00D23F94"/>
    <w:rsid w:val="00D246AB"/>
    <w:rsid w:val="00D2481B"/>
    <w:rsid w:val="00D25ED9"/>
    <w:rsid w:val="00D275F2"/>
    <w:rsid w:val="00D30EAF"/>
    <w:rsid w:val="00D32CD4"/>
    <w:rsid w:val="00D34759"/>
    <w:rsid w:val="00D41370"/>
    <w:rsid w:val="00D434B2"/>
    <w:rsid w:val="00D44626"/>
    <w:rsid w:val="00D505FA"/>
    <w:rsid w:val="00D508EE"/>
    <w:rsid w:val="00D50A14"/>
    <w:rsid w:val="00D5101F"/>
    <w:rsid w:val="00D51B74"/>
    <w:rsid w:val="00D5236E"/>
    <w:rsid w:val="00D532E1"/>
    <w:rsid w:val="00D53D1A"/>
    <w:rsid w:val="00D55A52"/>
    <w:rsid w:val="00D5633E"/>
    <w:rsid w:val="00D5795F"/>
    <w:rsid w:val="00D617EB"/>
    <w:rsid w:val="00D61D14"/>
    <w:rsid w:val="00D64133"/>
    <w:rsid w:val="00D65F8D"/>
    <w:rsid w:val="00D71A37"/>
    <w:rsid w:val="00D71C81"/>
    <w:rsid w:val="00D7394A"/>
    <w:rsid w:val="00D7641E"/>
    <w:rsid w:val="00D816AA"/>
    <w:rsid w:val="00D83BDC"/>
    <w:rsid w:val="00D851A1"/>
    <w:rsid w:val="00D8597C"/>
    <w:rsid w:val="00D92EF6"/>
    <w:rsid w:val="00D95708"/>
    <w:rsid w:val="00D96A6E"/>
    <w:rsid w:val="00DA3130"/>
    <w:rsid w:val="00DA58E4"/>
    <w:rsid w:val="00DB06D2"/>
    <w:rsid w:val="00DB0E66"/>
    <w:rsid w:val="00DB2655"/>
    <w:rsid w:val="00DB2B03"/>
    <w:rsid w:val="00DB495E"/>
    <w:rsid w:val="00DB4F16"/>
    <w:rsid w:val="00DC2653"/>
    <w:rsid w:val="00DC4C2A"/>
    <w:rsid w:val="00DC6996"/>
    <w:rsid w:val="00DC6C13"/>
    <w:rsid w:val="00DC7E9F"/>
    <w:rsid w:val="00DD0B99"/>
    <w:rsid w:val="00DD195C"/>
    <w:rsid w:val="00DD40E9"/>
    <w:rsid w:val="00DD426E"/>
    <w:rsid w:val="00DD600D"/>
    <w:rsid w:val="00DD6E72"/>
    <w:rsid w:val="00DD7797"/>
    <w:rsid w:val="00DE2FA0"/>
    <w:rsid w:val="00DE6465"/>
    <w:rsid w:val="00DE6711"/>
    <w:rsid w:val="00DF3105"/>
    <w:rsid w:val="00DF3DE4"/>
    <w:rsid w:val="00DF3E87"/>
    <w:rsid w:val="00DF756F"/>
    <w:rsid w:val="00E0036C"/>
    <w:rsid w:val="00E00B2E"/>
    <w:rsid w:val="00E023DF"/>
    <w:rsid w:val="00E05508"/>
    <w:rsid w:val="00E0551F"/>
    <w:rsid w:val="00E05E14"/>
    <w:rsid w:val="00E1428C"/>
    <w:rsid w:val="00E14366"/>
    <w:rsid w:val="00E1739C"/>
    <w:rsid w:val="00E179B2"/>
    <w:rsid w:val="00E24F24"/>
    <w:rsid w:val="00E32272"/>
    <w:rsid w:val="00E32B08"/>
    <w:rsid w:val="00E3344C"/>
    <w:rsid w:val="00E35707"/>
    <w:rsid w:val="00E35DD8"/>
    <w:rsid w:val="00E37623"/>
    <w:rsid w:val="00E422F7"/>
    <w:rsid w:val="00E433EB"/>
    <w:rsid w:val="00E477EF"/>
    <w:rsid w:val="00E5194C"/>
    <w:rsid w:val="00E51B45"/>
    <w:rsid w:val="00E55B5E"/>
    <w:rsid w:val="00E56B57"/>
    <w:rsid w:val="00E57385"/>
    <w:rsid w:val="00E60384"/>
    <w:rsid w:val="00E60777"/>
    <w:rsid w:val="00E62DA0"/>
    <w:rsid w:val="00E64C57"/>
    <w:rsid w:val="00E65CB1"/>
    <w:rsid w:val="00E66F14"/>
    <w:rsid w:val="00E7103C"/>
    <w:rsid w:val="00E71AF5"/>
    <w:rsid w:val="00E72DEE"/>
    <w:rsid w:val="00E73AB1"/>
    <w:rsid w:val="00E73C3B"/>
    <w:rsid w:val="00E74758"/>
    <w:rsid w:val="00E74A45"/>
    <w:rsid w:val="00E74F32"/>
    <w:rsid w:val="00E82529"/>
    <w:rsid w:val="00E83270"/>
    <w:rsid w:val="00E839E0"/>
    <w:rsid w:val="00E846EF"/>
    <w:rsid w:val="00E849D1"/>
    <w:rsid w:val="00E84B4C"/>
    <w:rsid w:val="00E86621"/>
    <w:rsid w:val="00E93AC5"/>
    <w:rsid w:val="00E94579"/>
    <w:rsid w:val="00E9459D"/>
    <w:rsid w:val="00E96448"/>
    <w:rsid w:val="00E967EF"/>
    <w:rsid w:val="00E96FDF"/>
    <w:rsid w:val="00E97110"/>
    <w:rsid w:val="00E9798C"/>
    <w:rsid w:val="00EA0B57"/>
    <w:rsid w:val="00EA1035"/>
    <w:rsid w:val="00EA1F98"/>
    <w:rsid w:val="00EA3C4B"/>
    <w:rsid w:val="00EA5D83"/>
    <w:rsid w:val="00EB1DC5"/>
    <w:rsid w:val="00EB1F25"/>
    <w:rsid w:val="00EB340B"/>
    <w:rsid w:val="00EB41D1"/>
    <w:rsid w:val="00EB4ED8"/>
    <w:rsid w:val="00EB54DF"/>
    <w:rsid w:val="00EB5C12"/>
    <w:rsid w:val="00EC014B"/>
    <w:rsid w:val="00EC20A8"/>
    <w:rsid w:val="00EC4DA7"/>
    <w:rsid w:val="00EC5B1A"/>
    <w:rsid w:val="00EC6112"/>
    <w:rsid w:val="00EC7446"/>
    <w:rsid w:val="00ED0886"/>
    <w:rsid w:val="00ED1774"/>
    <w:rsid w:val="00ED2EED"/>
    <w:rsid w:val="00ED361D"/>
    <w:rsid w:val="00ED3C83"/>
    <w:rsid w:val="00ED51F7"/>
    <w:rsid w:val="00ED5BE9"/>
    <w:rsid w:val="00ED6978"/>
    <w:rsid w:val="00ED7A88"/>
    <w:rsid w:val="00EE0752"/>
    <w:rsid w:val="00EE0BE9"/>
    <w:rsid w:val="00EE2198"/>
    <w:rsid w:val="00EE3A0B"/>
    <w:rsid w:val="00EE5ADB"/>
    <w:rsid w:val="00EE627E"/>
    <w:rsid w:val="00EF0F24"/>
    <w:rsid w:val="00EF17C7"/>
    <w:rsid w:val="00EF2803"/>
    <w:rsid w:val="00EF32E8"/>
    <w:rsid w:val="00EF3C12"/>
    <w:rsid w:val="00EF6658"/>
    <w:rsid w:val="00F00CF3"/>
    <w:rsid w:val="00F01411"/>
    <w:rsid w:val="00F01B5D"/>
    <w:rsid w:val="00F06553"/>
    <w:rsid w:val="00F11E42"/>
    <w:rsid w:val="00F12347"/>
    <w:rsid w:val="00F13525"/>
    <w:rsid w:val="00F14271"/>
    <w:rsid w:val="00F16830"/>
    <w:rsid w:val="00F209DC"/>
    <w:rsid w:val="00F22592"/>
    <w:rsid w:val="00F23ECA"/>
    <w:rsid w:val="00F24DD9"/>
    <w:rsid w:val="00F2528C"/>
    <w:rsid w:val="00F32735"/>
    <w:rsid w:val="00F348A6"/>
    <w:rsid w:val="00F35C73"/>
    <w:rsid w:val="00F36F9F"/>
    <w:rsid w:val="00F424D0"/>
    <w:rsid w:val="00F42EEF"/>
    <w:rsid w:val="00F42EF2"/>
    <w:rsid w:val="00F433FF"/>
    <w:rsid w:val="00F4414C"/>
    <w:rsid w:val="00F442E0"/>
    <w:rsid w:val="00F44F9D"/>
    <w:rsid w:val="00F451A9"/>
    <w:rsid w:val="00F473B3"/>
    <w:rsid w:val="00F50AB2"/>
    <w:rsid w:val="00F51457"/>
    <w:rsid w:val="00F52884"/>
    <w:rsid w:val="00F5291A"/>
    <w:rsid w:val="00F549CF"/>
    <w:rsid w:val="00F56D41"/>
    <w:rsid w:val="00F57D8B"/>
    <w:rsid w:val="00F602FC"/>
    <w:rsid w:val="00F60EAE"/>
    <w:rsid w:val="00F63670"/>
    <w:rsid w:val="00F65276"/>
    <w:rsid w:val="00F721D0"/>
    <w:rsid w:val="00F73718"/>
    <w:rsid w:val="00F73F1B"/>
    <w:rsid w:val="00F742B5"/>
    <w:rsid w:val="00F776EA"/>
    <w:rsid w:val="00F80CE5"/>
    <w:rsid w:val="00F8253D"/>
    <w:rsid w:val="00F82C93"/>
    <w:rsid w:val="00F91B0F"/>
    <w:rsid w:val="00F9388E"/>
    <w:rsid w:val="00F94A0B"/>
    <w:rsid w:val="00F95688"/>
    <w:rsid w:val="00F978EA"/>
    <w:rsid w:val="00FA2083"/>
    <w:rsid w:val="00FA22E2"/>
    <w:rsid w:val="00FA335C"/>
    <w:rsid w:val="00FA5344"/>
    <w:rsid w:val="00FB157B"/>
    <w:rsid w:val="00FB5B08"/>
    <w:rsid w:val="00FC3FDF"/>
    <w:rsid w:val="00FC4282"/>
    <w:rsid w:val="00FC4C5B"/>
    <w:rsid w:val="00FC5E5A"/>
    <w:rsid w:val="00FC64B2"/>
    <w:rsid w:val="00FC688A"/>
    <w:rsid w:val="00FC79ED"/>
    <w:rsid w:val="00FD0A4D"/>
    <w:rsid w:val="00FD2FA0"/>
    <w:rsid w:val="00FD551E"/>
    <w:rsid w:val="00FD5EAB"/>
    <w:rsid w:val="00FE1227"/>
    <w:rsid w:val="00FE21A8"/>
    <w:rsid w:val="00FE3405"/>
    <w:rsid w:val="00FE4859"/>
    <w:rsid w:val="00FE4936"/>
    <w:rsid w:val="00FE5300"/>
    <w:rsid w:val="00FE534E"/>
    <w:rsid w:val="00FE6E46"/>
    <w:rsid w:val="00FE7FAD"/>
    <w:rsid w:val="00FF2809"/>
    <w:rsid w:val="00FF2F4D"/>
    <w:rsid w:val="00FF35AC"/>
    <w:rsid w:val="00FF3F0A"/>
    <w:rsid w:val="00FF7076"/>
    <w:rsid w:val="01172159"/>
    <w:rsid w:val="012873D3"/>
    <w:rsid w:val="01401F5A"/>
    <w:rsid w:val="017244B5"/>
    <w:rsid w:val="01C51F26"/>
    <w:rsid w:val="01F82835"/>
    <w:rsid w:val="02151639"/>
    <w:rsid w:val="021B6523"/>
    <w:rsid w:val="02310325"/>
    <w:rsid w:val="025F4662"/>
    <w:rsid w:val="026063A8"/>
    <w:rsid w:val="02861C5D"/>
    <w:rsid w:val="02864E82"/>
    <w:rsid w:val="028E5BF7"/>
    <w:rsid w:val="029175FA"/>
    <w:rsid w:val="02A46519"/>
    <w:rsid w:val="02AD36D7"/>
    <w:rsid w:val="02C34EEE"/>
    <w:rsid w:val="02F30FA1"/>
    <w:rsid w:val="03017399"/>
    <w:rsid w:val="030663D5"/>
    <w:rsid w:val="030D350D"/>
    <w:rsid w:val="0319135E"/>
    <w:rsid w:val="031D75DC"/>
    <w:rsid w:val="034F46D6"/>
    <w:rsid w:val="03684183"/>
    <w:rsid w:val="03784CB1"/>
    <w:rsid w:val="03A70453"/>
    <w:rsid w:val="03BE5522"/>
    <w:rsid w:val="03C965AB"/>
    <w:rsid w:val="04051239"/>
    <w:rsid w:val="043C7483"/>
    <w:rsid w:val="04736AA8"/>
    <w:rsid w:val="048A72AF"/>
    <w:rsid w:val="04CC6B4B"/>
    <w:rsid w:val="04E7565C"/>
    <w:rsid w:val="053E2C54"/>
    <w:rsid w:val="05505BE6"/>
    <w:rsid w:val="055900B6"/>
    <w:rsid w:val="05B57C30"/>
    <w:rsid w:val="05BF3D7B"/>
    <w:rsid w:val="05DD2639"/>
    <w:rsid w:val="05FB0F82"/>
    <w:rsid w:val="061130EE"/>
    <w:rsid w:val="06336531"/>
    <w:rsid w:val="063E0A32"/>
    <w:rsid w:val="0654321E"/>
    <w:rsid w:val="068C1FDE"/>
    <w:rsid w:val="069204DD"/>
    <w:rsid w:val="06A52D74"/>
    <w:rsid w:val="06B0131B"/>
    <w:rsid w:val="06E44473"/>
    <w:rsid w:val="06ED1BCA"/>
    <w:rsid w:val="06F91383"/>
    <w:rsid w:val="07017C0B"/>
    <w:rsid w:val="0708176C"/>
    <w:rsid w:val="071C6FC5"/>
    <w:rsid w:val="07495B79"/>
    <w:rsid w:val="075A189C"/>
    <w:rsid w:val="079A247E"/>
    <w:rsid w:val="079B2882"/>
    <w:rsid w:val="07A56FBB"/>
    <w:rsid w:val="07B71116"/>
    <w:rsid w:val="07D21D7A"/>
    <w:rsid w:val="07F27FE4"/>
    <w:rsid w:val="08190C3F"/>
    <w:rsid w:val="08405380"/>
    <w:rsid w:val="084C7301"/>
    <w:rsid w:val="085E7580"/>
    <w:rsid w:val="08810B5D"/>
    <w:rsid w:val="08980A8D"/>
    <w:rsid w:val="08A07782"/>
    <w:rsid w:val="09572537"/>
    <w:rsid w:val="09694699"/>
    <w:rsid w:val="098708AE"/>
    <w:rsid w:val="09992B4F"/>
    <w:rsid w:val="09CF6DEE"/>
    <w:rsid w:val="09E8138B"/>
    <w:rsid w:val="0A2402FE"/>
    <w:rsid w:val="0A294E28"/>
    <w:rsid w:val="0A494295"/>
    <w:rsid w:val="0A533ED0"/>
    <w:rsid w:val="0A6071C9"/>
    <w:rsid w:val="0A7607A2"/>
    <w:rsid w:val="0AA572D2"/>
    <w:rsid w:val="0AD03B89"/>
    <w:rsid w:val="0AD74C6D"/>
    <w:rsid w:val="0ADE59D1"/>
    <w:rsid w:val="0AF60B0D"/>
    <w:rsid w:val="0B067BB8"/>
    <w:rsid w:val="0B124F09"/>
    <w:rsid w:val="0B205416"/>
    <w:rsid w:val="0B23423F"/>
    <w:rsid w:val="0B443BED"/>
    <w:rsid w:val="0B896BF3"/>
    <w:rsid w:val="0B8B296C"/>
    <w:rsid w:val="0B8E5FB8"/>
    <w:rsid w:val="0B8F7378"/>
    <w:rsid w:val="0B9818EB"/>
    <w:rsid w:val="0B9B717C"/>
    <w:rsid w:val="0BA5348D"/>
    <w:rsid w:val="0BC31006"/>
    <w:rsid w:val="0BCF2858"/>
    <w:rsid w:val="0C1F08F2"/>
    <w:rsid w:val="0C26412E"/>
    <w:rsid w:val="0C3F6FA4"/>
    <w:rsid w:val="0C4D73E2"/>
    <w:rsid w:val="0C6B3E00"/>
    <w:rsid w:val="0C72576D"/>
    <w:rsid w:val="0C9B41C4"/>
    <w:rsid w:val="0CBF239A"/>
    <w:rsid w:val="0CF757AC"/>
    <w:rsid w:val="0D2C751C"/>
    <w:rsid w:val="0D3C7A45"/>
    <w:rsid w:val="0D57008A"/>
    <w:rsid w:val="0D6D0128"/>
    <w:rsid w:val="0D7D135A"/>
    <w:rsid w:val="0D9E4C87"/>
    <w:rsid w:val="0DA56F93"/>
    <w:rsid w:val="0DB52476"/>
    <w:rsid w:val="0DCE1A94"/>
    <w:rsid w:val="0DDC0C86"/>
    <w:rsid w:val="0DDC3FD5"/>
    <w:rsid w:val="0E172C2B"/>
    <w:rsid w:val="0E6A5532"/>
    <w:rsid w:val="0E752A2C"/>
    <w:rsid w:val="0E7E1C83"/>
    <w:rsid w:val="0E7E5E5F"/>
    <w:rsid w:val="0E9C6708"/>
    <w:rsid w:val="0F02074E"/>
    <w:rsid w:val="0F3E6C33"/>
    <w:rsid w:val="0F46320C"/>
    <w:rsid w:val="0F603F8D"/>
    <w:rsid w:val="0F747D3A"/>
    <w:rsid w:val="0F901881"/>
    <w:rsid w:val="0FB35D12"/>
    <w:rsid w:val="101D03EC"/>
    <w:rsid w:val="101F3682"/>
    <w:rsid w:val="1049527D"/>
    <w:rsid w:val="1062634C"/>
    <w:rsid w:val="106A2B50"/>
    <w:rsid w:val="10B34976"/>
    <w:rsid w:val="10C2298C"/>
    <w:rsid w:val="110F725F"/>
    <w:rsid w:val="11163121"/>
    <w:rsid w:val="11186A50"/>
    <w:rsid w:val="11285B62"/>
    <w:rsid w:val="11380EA0"/>
    <w:rsid w:val="1158509E"/>
    <w:rsid w:val="11AB6A33"/>
    <w:rsid w:val="11B30526"/>
    <w:rsid w:val="12214824"/>
    <w:rsid w:val="12315DC0"/>
    <w:rsid w:val="12362D47"/>
    <w:rsid w:val="124A6E0E"/>
    <w:rsid w:val="127D77EB"/>
    <w:rsid w:val="128724F6"/>
    <w:rsid w:val="12DD0C75"/>
    <w:rsid w:val="12E059F2"/>
    <w:rsid w:val="12FA67BA"/>
    <w:rsid w:val="13304B67"/>
    <w:rsid w:val="134566BC"/>
    <w:rsid w:val="135774FE"/>
    <w:rsid w:val="13A46379"/>
    <w:rsid w:val="13AD66FE"/>
    <w:rsid w:val="13F310AE"/>
    <w:rsid w:val="13FA243C"/>
    <w:rsid w:val="142011A6"/>
    <w:rsid w:val="14390D54"/>
    <w:rsid w:val="143B75BD"/>
    <w:rsid w:val="144B5272"/>
    <w:rsid w:val="144C6CB5"/>
    <w:rsid w:val="14564609"/>
    <w:rsid w:val="14583120"/>
    <w:rsid w:val="14DC397E"/>
    <w:rsid w:val="15177F3A"/>
    <w:rsid w:val="15215C70"/>
    <w:rsid w:val="154625F2"/>
    <w:rsid w:val="15495F87"/>
    <w:rsid w:val="156A554E"/>
    <w:rsid w:val="1574342C"/>
    <w:rsid w:val="15965C16"/>
    <w:rsid w:val="15A444A6"/>
    <w:rsid w:val="15AB60E4"/>
    <w:rsid w:val="15AE67A3"/>
    <w:rsid w:val="15F31839"/>
    <w:rsid w:val="15FC5020"/>
    <w:rsid w:val="161326E2"/>
    <w:rsid w:val="16277A0B"/>
    <w:rsid w:val="162E6FC6"/>
    <w:rsid w:val="16852D6C"/>
    <w:rsid w:val="16884649"/>
    <w:rsid w:val="16C67F6C"/>
    <w:rsid w:val="16C94348"/>
    <w:rsid w:val="16D72F09"/>
    <w:rsid w:val="16DE3A22"/>
    <w:rsid w:val="16E91911"/>
    <w:rsid w:val="17517F11"/>
    <w:rsid w:val="176522C3"/>
    <w:rsid w:val="1777230E"/>
    <w:rsid w:val="17A77BC2"/>
    <w:rsid w:val="17B24919"/>
    <w:rsid w:val="17B4163D"/>
    <w:rsid w:val="17C9694A"/>
    <w:rsid w:val="17E03338"/>
    <w:rsid w:val="17E66F5B"/>
    <w:rsid w:val="17F94FFE"/>
    <w:rsid w:val="1813218C"/>
    <w:rsid w:val="18172DB1"/>
    <w:rsid w:val="181745F5"/>
    <w:rsid w:val="182F467F"/>
    <w:rsid w:val="1844012A"/>
    <w:rsid w:val="185B7983"/>
    <w:rsid w:val="187622AE"/>
    <w:rsid w:val="18974050"/>
    <w:rsid w:val="18AF29F3"/>
    <w:rsid w:val="18CF0341"/>
    <w:rsid w:val="18DC65B5"/>
    <w:rsid w:val="190805F5"/>
    <w:rsid w:val="1926420A"/>
    <w:rsid w:val="19371006"/>
    <w:rsid w:val="194C6A11"/>
    <w:rsid w:val="19522980"/>
    <w:rsid w:val="19582824"/>
    <w:rsid w:val="19660714"/>
    <w:rsid w:val="197C2955"/>
    <w:rsid w:val="199D36E6"/>
    <w:rsid w:val="19E82C89"/>
    <w:rsid w:val="1A0553B3"/>
    <w:rsid w:val="1A2D009F"/>
    <w:rsid w:val="1A4268EB"/>
    <w:rsid w:val="1A44251C"/>
    <w:rsid w:val="1A444411"/>
    <w:rsid w:val="1A5279E9"/>
    <w:rsid w:val="1A54013D"/>
    <w:rsid w:val="1A650018"/>
    <w:rsid w:val="1A8D54AB"/>
    <w:rsid w:val="1AA36FC3"/>
    <w:rsid w:val="1AAF7880"/>
    <w:rsid w:val="1AD43112"/>
    <w:rsid w:val="1B0D5945"/>
    <w:rsid w:val="1B3C40A2"/>
    <w:rsid w:val="1B506DE6"/>
    <w:rsid w:val="1B9133C8"/>
    <w:rsid w:val="1B925650"/>
    <w:rsid w:val="1BD23E31"/>
    <w:rsid w:val="1BD318B6"/>
    <w:rsid w:val="1BEB63D8"/>
    <w:rsid w:val="1C13053F"/>
    <w:rsid w:val="1C2749FD"/>
    <w:rsid w:val="1C74693C"/>
    <w:rsid w:val="1C78157F"/>
    <w:rsid w:val="1C8B1F64"/>
    <w:rsid w:val="1CA6732F"/>
    <w:rsid w:val="1CAB4C1C"/>
    <w:rsid w:val="1CD25790"/>
    <w:rsid w:val="1CFD311A"/>
    <w:rsid w:val="1D050C0D"/>
    <w:rsid w:val="1D2917D5"/>
    <w:rsid w:val="1D3544E5"/>
    <w:rsid w:val="1D787557"/>
    <w:rsid w:val="1D7B2C4B"/>
    <w:rsid w:val="1D875445"/>
    <w:rsid w:val="1E036392"/>
    <w:rsid w:val="1E097B16"/>
    <w:rsid w:val="1E274306"/>
    <w:rsid w:val="1E310498"/>
    <w:rsid w:val="1E53284B"/>
    <w:rsid w:val="1E5F512D"/>
    <w:rsid w:val="1E607F49"/>
    <w:rsid w:val="1E892E63"/>
    <w:rsid w:val="1E9F430C"/>
    <w:rsid w:val="1EAC4C7B"/>
    <w:rsid w:val="1EC30E2C"/>
    <w:rsid w:val="1EE70F94"/>
    <w:rsid w:val="1F313E0A"/>
    <w:rsid w:val="1F352014"/>
    <w:rsid w:val="1F446322"/>
    <w:rsid w:val="1F4F3A29"/>
    <w:rsid w:val="1F9B16E8"/>
    <w:rsid w:val="1FB44D91"/>
    <w:rsid w:val="1FDA349D"/>
    <w:rsid w:val="1FF2321C"/>
    <w:rsid w:val="20085EE1"/>
    <w:rsid w:val="201C5310"/>
    <w:rsid w:val="20255070"/>
    <w:rsid w:val="202B6819"/>
    <w:rsid w:val="20301F42"/>
    <w:rsid w:val="20404975"/>
    <w:rsid w:val="209C3CC7"/>
    <w:rsid w:val="20DB03F7"/>
    <w:rsid w:val="20EA6BD1"/>
    <w:rsid w:val="20EE6FC1"/>
    <w:rsid w:val="20EF1D98"/>
    <w:rsid w:val="21383047"/>
    <w:rsid w:val="21454A89"/>
    <w:rsid w:val="215F716A"/>
    <w:rsid w:val="21606878"/>
    <w:rsid w:val="216F5958"/>
    <w:rsid w:val="21911315"/>
    <w:rsid w:val="2193780B"/>
    <w:rsid w:val="219C0FD7"/>
    <w:rsid w:val="21B65647"/>
    <w:rsid w:val="21BE17CE"/>
    <w:rsid w:val="21DE15EF"/>
    <w:rsid w:val="21E708E7"/>
    <w:rsid w:val="21FA130C"/>
    <w:rsid w:val="22027AEB"/>
    <w:rsid w:val="222334A6"/>
    <w:rsid w:val="22271B75"/>
    <w:rsid w:val="2235090D"/>
    <w:rsid w:val="223B60FC"/>
    <w:rsid w:val="223F14FC"/>
    <w:rsid w:val="22466B66"/>
    <w:rsid w:val="22516416"/>
    <w:rsid w:val="22547340"/>
    <w:rsid w:val="226338A3"/>
    <w:rsid w:val="226570FE"/>
    <w:rsid w:val="22847FC3"/>
    <w:rsid w:val="22BC2B0B"/>
    <w:rsid w:val="22CA1600"/>
    <w:rsid w:val="22F664C5"/>
    <w:rsid w:val="230A5C39"/>
    <w:rsid w:val="23246039"/>
    <w:rsid w:val="234C4978"/>
    <w:rsid w:val="23545E69"/>
    <w:rsid w:val="235774D3"/>
    <w:rsid w:val="238F08E5"/>
    <w:rsid w:val="23A4088A"/>
    <w:rsid w:val="23A42D0F"/>
    <w:rsid w:val="23A60FED"/>
    <w:rsid w:val="23B81AA9"/>
    <w:rsid w:val="24062928"/>
    <w:rsid w:val="242552B4"/>
    <w:rsid w:val="242B4894"/>
    <w:rsid w:val="244217C3"/>
    <w:rsid w:val="24446463"/>
    <w:rsid w:val="24462A2D"/>
    <w:rsid w:val="244B45EE"/>
    <w:rsid w:val="246B6A3F"/>
    <w:rsid w:val="248144B4"/>
    <w:rsid w:val="2487585F"/>
    <w:rsid w:val="24A835B0"/>
    <w:rsid w:val="24AF1021"/>
    <w:rsid w:val="24F07227"/>
    <w:rsid w:val="25180974"/>
    <w:rsid w:val="255E9A8F"/>
    <w:rsid w:val="25625F13"/>
    <w:rsid w:val="25761FE8"/>
    <w:rsid w:val="25825ED9"/>
    <w:rsid w:val="259D7DED"/>
    <w:rsid w:val="25A55F80"/>
    <w:rsid w:val="25C2380C"/>
    <w:rsid w:val="25CC204F"/>
    <w:rsid w:val="25F51232"/>
    <w:rsid w:val="261B3EF8"/>
    <w:rsid w:val="26213421"/>
    <w:rsid w:val="26666435"/>
    <w:rsid w:val="267A4B30"/>
    <w:rsid w:val="26981B61"/>
    <w:rsid w:val="26A76454"/>
    <w:rsid w:val="26AE6283"/>
    <w:rsid w:val="26B36D0C"/>
    <w:rsid w:val="26C012C4"/>
    <w:rsid w:val="26C70FC3"/>
    <w:rsid w:val="271F7DFA"/>
    <w:rsid w:val="272F3A51"/>
    <w:rsid w:val="27333F23"/>
    <w:rsid w:val="2783382C"/>
    <w:rsid w:val="2790513A"/>
    <w:rsid w:val="27C070A1"/>
    <w:rsid w:val="27C63A92"/>
    <w:rsid w:val="27CD4673"/>
    <w:rsid w:val="27CF3DDC"/>
    <w:rsid w:val="27E17743"/>
    <w:rsid w:val="27ED726B"/>
    <w:rsid w:val="27F00097"/>
    <w:rsid w:val="27F8287A"/>
    <w:rsid w:val="280803EC"/>
    <w:rsid w:val="281C69CE"/>
    <w:rsid w:val="28244B6B"/>
    <w:rsid w:val="282D0BDB"/>
    <w:rsid w:val="282E0237"/>
    <w:rsid w:val="2846729E"/>
    <w:rsid w:val="28643197"/>
    <w:rsid w:val="287B557A"/>
    <w:rsid w:val="289C7337"/>
    <w:rsid w:val="28A013AD"/>
    <w:rsid w:val="28B44E58"/>
    <w:rsid w:val="28C01D17"/>
    <w:rsid w:val="28C661CF"/>
    <w:rsid w:val="28C80903"/>
    <w:rsid w:val="28E834D8"/>
    <w:rsid w:val="29170030"/>
    <w:rsid w:val="29217386"/>
    <w:rsid w:val="29362D86"/>
    <w:rsid w:val="293E0BC6"/>
    <w:rsid w:val="29A11347"/>
    <w:rsid w:val="29B73240"/>
    <w:rsid w:val="29CD5E21"/>
    <w:rsid w:val="29D3144C"/>
    <w:rsid w:val="29FA4AED"/>
    <w:rsid w:val="2A117C36"/>
    <w:rsid w:val="2A140F26"/>
    <w:rsid w:val="2A27165A"/>
    <w:rsid w:val="2A2B5785"/>
    <w:rsid w:val="2A2F3040"/>
    <w:rsid w:val="2A4E3D69"/>
    <w:rsid w:val="2A943B9D"/>
    <w:rsid w:val="2AD07052"/>
    <w:rsid w:val="2B5F21E3"/>
    <w:rsid w:val="2B7566BF"/>
    <w:rsid w:val="2B987F6F"/>
    <w:rsid w:val="2BAD5B8F"/>
    <w:rsid w:val="2BAE36BF"/>
    <w:rsid w:val="2BB76C46"/>
    <w:rsid w:val="2BBA0B38"/>
    <w:rsid w:val="2BCB3F2A"/>
    <w:rsid w:val="2BD17ACF"/>
    <w:rsid w:val="2C102611"/>
    <w:rsid w:val="2C266DD3"/>
    <w:rsid w:val="2C29369E"/>
    <w:rsid w:val="2C2B1183"/>
    <w:rsid w:val="2C35294C"/>
    <w:rsid w:val="2C4E1120"/>
    <w:rsid w:val="2C5602CF"/>
    <w:rsid w:val="2C7B5251"/>
    <w:rsid w:val="2C9B7CA1"/>
    <w:rsid w:val="2CCD533B"/>
    <w:rsid w:val="2CDF7113"/>
    <w:rsid w:val="2CF27CFD"/>
    <w:rsid w:val="2D2347B2"/>
    <w:rsid w:val="2D5914BC"/>
    <w:rsid w:val="2D817BFA"/>
    <w:rsid w:val="2D821071"/>
    <w:rsid w:val="2D8C63A3"/>
    <w:rsid w:val="2DC14C40"/>
    <w:rsid w:val="2DCC67A0"/>
    <w:rsid w:val="2DCD2FDA"/>
    <w:rsid w:val="2DD81DDD"/>
    <w:rsid w:val="2E057444"/>
    <w:rsid w:val="2E216B3B"/>
    <w:rsid w:val="2E2D7714"/>
    <w:rsid w:val="2E4A46A0"/>
    <w:rsid w:val="2E513149"/>
    <w:rsid w:val="2E675CC8"/>
    <w:rsid w:val="2E786928"/>
    <w:rsid w:val="2E7D5CEC"/>
    <w:rsid w:val="2EAA249B"/>
    <w:rsid w:val="2EB07E70"/>
    <w:rsid w:val="2EB23ECC"/>
    <w:rsid w:val="2EC16A35"/>
    <w:rsid w:val="2EF72DA2"/>
    <w:rsid w:val="2F0267D5"/>
    <w:rsid w:val="2F320885"/>
    <w:rsid w:val="2F3515C3"/>
    <w:rsid w:val="2F391C13"/>
    <w:rsid w:val="2F3F38D4"/>
    <w:rsid w:val="2F6F34DE"/>
    <w:rsid w:val="2F723377"/>
    <w:rsid w:val="2F756F0F"/>
    <w:rsid w:val="2F7970D7"/>
    <w:rsid w:val="2F80029D"/>
    <w:rsid w:val="2F854862"/>
    <w:rsid w:val="2FB06FCF"/>
    <w:rsid w:val="2FD67A0A"/>
    <w:rsid w:val="2FE64400"/>
    <w:rsid w:val="2FFA5F04"/>
    <w:rsid w:val="301339CC"/>
    <w:rsid w:val="301B3A0F"/>
    <w:rsid w:val="302531FD"/>
    <w:rsid w:val="30425419"/>
    <w:rsid w:val="30670A02"/>
    <w:rsid w:val="3083145F"/>
    <w:rsid w:val="30933641"/>
    <w:rsid w:val="30994B09"/>
    <w:rsid w:val="30A7668A"/>
    <w:rsid w:val="30CC7E97"/>
    <w:rsid w:val="30D10F52"/>
    <w:rsid w:val="30E401C6"/>
    <w:rsid w:val="30E958BB"/>
    <w:rsid w:val="30F20D3F"/>
    <w:rsid w:val="31320866"/>
    <w:rsid w:val="313B43AB"/>
    <w:rsid w:val="317407C0"/>
    <w:rsid w:val="317A00BB"/>
    <w:rsid w:val="31A32868"/>
    <w:rsid w:val="31A33C4D"/>
    <w:rsid w:val="31AB088A"/>
    <w:rsid w:val="31AB7E01"/>
    <w:rsid w:val="31D75713"/>
    <w:rsid w:val="31F55178"/>
    <w:rsid w:val="32207518"/>
    <w:rsid w:val="32313075"/>
    <w:rsid w:val="32821B23"/>
    <w:rsid w:val="32A45578"/>
    <w:rsid w:val="32A80A7D"/>
    <w:rsid w:val="32B3311C"/>
    <w:rsid w:val="32B64946"/>
    <w:rsid w:val="32ED1692"/>
    <w:rsid w:val="33004208"/>
    <w:rsid w:val="3312555B"/>
    <w:rsid w:val="331D68E6"/>
    <w:rsid w:val="33242BDA"/>
    <w:rsid w:val="33274478"/>
    <w:rsid w:val="333A2653"/>
    <w:rsid w:val="334502B8"/>
    <w:rsid w:val="3384079C"/>
    <w:rsid w:val="33922C06"/>
    <w:rsid w:val="33AA6EA7"/>
    <w:rsid w:val="33BC72C6"/>
    <w:rsid w:val="33DC5692"/>
    <w:rsid w:val="33E54C86"/>
    <w:rsid w:val="342F6C69"/>
    <w:rsid w:val="343C3F54"/>
    <w:rsid w:val="346D124D"/>
    <w:rsid w:val="3476679F"/>
    <w:rsid w:val="347821A5"/>
    <w:rsid w:val="34A00986"/>
    <w:rsid w:val="34B0567F"/>
    <w:rsid w:val="34D8684E"/>
    <w:rsid w:val="34E00D83"/>
    <w:rsid w:val="34E55AC4"/>
    <w:rsid w:val="34E83C50"/>
    <w:rsid w:val="34FF1114"/>
    <w:rsid w:val="35386E11"/>
    <w:rsid w:val="353C0E2D"/>
    <w:rsid w:val="35430471"/>
    <w:rsid w:val="3569521C"/>
    <w:rsid w:val="35846234"/>
    <w:rsid w:val="35BD291C"/>
    <w:rsid w:val="35EA1EB9"/>
    <w:rsid w:val="36326380"/>
    <w:rsid w:val="36432D8A"/>
    <w:rsid w:val="36BD137C"/>
    <w:rsid w:val="36BE3D73"/>
    <w:rsid w:val="36E44AE2"/>
    <w:rsid w:val="3707799F"/>
    <w:rsid w:val="371A4A20"/>
    <w:rsid w:val="372907BF"/>
    <w:rsid w:val="372927D2"/>
    <w:rsid w:val="37353608"/>
    <w:rsid w:val="37737C8C"/>
    <w:rsid w:val="37741972"/>
    <w:rsid w:val="377443BF"/>
    <w:rsid w:val="37782CD4"/>
    <w:rsid w:val="377D6A97"/>
    <w:rsid w:val="379C5435"/>
    <w:rsid w:val="37C45D5C"/>
    <w:rsid w:val="37E45A1A"/>
    <w:rsid w:val="380A6843"/>
    <w:rsid w:val="380F3DCD"/>
    <w:rsid w:val="381A56B1"/>
    <w:rsid w:val="38223D1F"/>
    <w:rsid w:val="3846469B"/>
    <w:rsid w:val="389E2A5F"/>
    <w:rsid w:val="38BD73CD"/>
    <w:rsid w:val="38FE711D"/>
    <w:rsid w:val="39010444"/>
    <w:rsid w:val="3911492F"/>
    <w:rsid w:val="39243934"/>
    <w:rsid w:val="392B61FC"/>
    <w:rsid w:val="39535BFE"/>
    <w:rsid w:val="396B2A3F"/>
    <w:rsid w:val="398B7F95"/>
    <w:rsid w:val="3999711F"/>
    <w:rsid w:val="39A96F72"/>
    <w:rsid w:val="39B5458C"/>
    <w:rsid w:val="39B863C1"/>
    <w:rsid w:val="39BD1F51"/>
    <w:rsid w:val="39CE38A0"/>
    <w:rsid w:val="3A1C4963"/>
    <w:rsid w:val="3A4678DA"/>
    <w:rsid w:val="3A5570FB"/>
    <w:rsid w:val="3A563FC1"/>
    <w:rsid w:val="3A5E6B4F"/>
    <w:rsid w:val="3A6C5593"/>
    <w:rsid w:val="3A800389"/>
    <w:rsid w:val="3A97759B"/>
    <w:rsid w:val="3A990BD3"/>
    <w:rsid w:val="3AB4207F"/>
    <w:rsid w:val="3AB43B7F"/>
    <w:rsid w:val="3ABF58EF"/>
    <w:rsid w:val="3AC86541"/>
    <w:rsid w:val="3AF953E5"/>
    <w:rsid w:val="3B417928"/>
    <w:rsid w:val="3B4E2FFF"/>
    <w:rsid w:val="3B6049CB"/>
    <w:rsid w:val="3B8107CA"/>
    <w:rsid w:val="3B9C47C1"/>
    <w:rsid w:val="3B9E0C8B"/>
    <w:rsid w:val="3BAC29ED"/>
    <w:rsid w:val="3BB367AF"/>
    <w:rsid w:val="3BB40923"/>
    <w:rsid w:val="3BD03227"/>
    <w:rsid w:val="3BF25B5C"/>
    <w:rsid w:val="3C024B7D"/>
    <w:rsid w:val="3C340332"/>
    <w:rsid w:val="3C4E0CC8"/>
    <w:rsid w:val="3C7E285B"/>
    <w:rsid w:val="3C7F4EBC"/>
    <w:rsid w:val="3C862210"/>
    <w:rsid w:val="3CE31D71"/>
    <w:rsid w:val="3D12591E"/>
    <w:rsid w:val="3D205A10"/>
    <w:rsid w:val="3D38727D"/>
    <w:rsid w:val="3D566086"/>
    <w:rsid w:val="3D5671AA"/>
    <w:rsid w:val="3D8E2068"/>
    <w:rsid w:val="3D91318F"/>
    <w:rsid w:val="3D9F061F"/>
    <w:rsid w:val="3DFC60C1"/>
    <w:rsid w:val="3DFF4595"/>
    <w:rsid w:val="3E13107E"/>
    <w:rsid w:val="3E1D7CAF"/>
    <w:rsid w:val="3E2F3F92"/>
    <w:rsid w:val="3E4D1B6F"/>
    <w:rsid w:val="3E611186"/>
    <w:rsid w:val="3E7E66A3"/>
    <w:rsid w:val="3EAD286A"/>
    <w:rsid w:val="3F09390E"/>
    <w:rsid w:val="3F1C0717"/>
    <w:rsid w:val="3F2F1936"/>
    <w:rsid w:val="3F3D69CC"/>
    <w:rsid w:val="3F52306E"/>
    <w:rsid w:val="3F676329"/>
    <w:rsid w:val="3F676452"/>
    <w:rsid w:val="3FE756BB"/>
    <w:rsid w:val="402C1320"/>
    <w:rsid w:val="405F416C"/>
    <w:rsid w:val="4065146E"/>
    <w:rsid w:val="40972C3D"/>
    <w:rsid w:val="40AB1C6B"/>
    <w:rsid w:val="40B777E0"/>
    <w:rsid w:val="40C96B6F"/>
    <w:rsid w:val="40E26775"/>
    <w:rsid w:val="40FF1D3F"/>
    <w:rsid w:val="412C3898"/>
    <w:rsid w:val="41302AA1"/>
    <w:rsid w:val="41445C3F"/>
    <w:rsid w:val="41655958"/>
    <w:rsid w:val="41821FC3"/>
    <w:rsid w:val="418954B3"/>
    <w:rsid w:val="4194717D"/>
    <w:rsid w:val="41B20D7E"/>
    <w:rsid w:val="41BD2B78"/>
    <w:rsid w:val="42661790"/>
    <w:rsid w:val="42AC628E"/>
    <w:rsid w:val="42BE0955"/>
    <w:rsid w:val="42BF647C"/>
    <w:rsid w:val="42C82592"/>
    <w:rsid w:val="42E163F2"/>
    <w:rsid w:val="42F02098"/>
    <w:rsid w:val="43087E22"/>
    <w:rsid w:val="4309548A"/>
    <w:rsid w:val="43240916"/>
    <w:rsid w:val="435528D9"/>
    <w:rsid w:val="4357078B"/>
    <w:rsid w:val="435E53CB"/>
    <w:rsid w:val="4379029A"/>
    <w:rsid w:val="4379360A"/>
    <w:rsid w:val="43A46303"/>
    <w:rsid w:val="43A7763B"/>
    <w:rsid w:val="43AC108E"/>
    <w:rsid w:val="43BE6232"/>
    <w:rsid w:val="43CA2CF3"/>
    <w:rsid w:val="43E42978"/>
    <w:rsid w:val="43F42D41"/>
    <w:rsid w:val="440A1978"/>
    <w:rsid w:val="441962C2"/>
    <w:rsid w:val="44204C51"/>
    <w:rsid w:val="44222F08"/>
    <w:rsid w:val="4440689F"/>
    <w:rsid w:val="44736A18"/>
    <w:rsid w:val="447E0969"/>
    <w:rsid w:val="44C85A2A"/>
    <w:rsid w:val="44D2503A"/>
    <w:rsid w:val="44DA1D47"/>
    <w:rsid w:val="45045908"/>
    <w:rsid w:val="45647867"/>
    <w:rsid w:val="4582210E"/>
    <w:rsid w:val="45C86CE6"/>
    <w:rsid w:val="45D317C1"/>
    <w:rsid w:val="45D94D3C"/>
    <w:rsid w:val="45F14B9E"/>
    <w:rsid w:val="45FA5F64"/>
    <w:rsid w:val="45FE3E85"/>
    <w:rsid w:val="45FE7009"/>
    <w:rsid w:val="460743C1"/>
    <w:rsid w:val="46144D30"/>
    <w:rsid w:val="46753001"/>
    <w:rsid w:val="467F21AA"/>
    <w:rsid w:val="46BF4C9C"/>
    <w:rsid w:val="46CA7C8C"/>
    <w:rsid w:val="47035EEA"/>
    <w:rsid w:val="470A4F03"/>
    <w:rsid w:val="474779FD"/>
    <w:rsid w:val="477E657B"/>
    <w:rsid w:val="47883ED1"/>
    <w:rsid w:val="479423A1"/>
    <w:rsid w:val="47986C63"/>
    <w:rsid w:val="47D6229D"/>
    <w:rsid w:val="47DC682D"/>
    <w:rsid w:val="47E4066D"/>
    <w:rsid w:val="47FE7A46"/>
    <w:rsid w:val="481E6D74"/>
    <w:rsid w:val="482E032B"/>
    <w:rsid w:val="48374FFD"/>
    <w:rsid w:val="483E6352"/>
    <w:rsid w:val="4859331B"/>
    <w:rsid w:val="487E1EBD"/>
    <w:rsid w:val="48EE6CFE"/>
    <w:rsid w:val="48F13299"/>
    <w:rsid w:val="490C3E65"/>
    <w:rsid w:val="49264B98"/>
    <w:rsid w:val="4937272B"/>
    <w:rsid w:val="49602681"/>
    <w:rsid w:val="497847C6"/>
    <w:rsid w:val="497C0C22"/>
    <w:rsid w:val="498B70B7"/>
    <w:rsid w:val="498F5898"/>
    <w:rsid w:val="4992629E"/>
    <w:rsid w:val="49B31F01"/>
    <w:rsid w:val="49BF2FBD"/>
    <w:rsid w:val="49E8254F"/>
    <w:rsid w:val="4A08214C"/>
    <w:rsid w:val="4A491FE5"/>
    <w:rsid w:val="4A4A4B72"/>
    <w:rsid w:val="4AB80DFE"/>
    <w:rsid w:val="4AE27323"/>
    <w:rsid w:val="4AFA3073"/>
    <w:rsid w:val="4B477F40"/>
    <w:rsid w:val="4B612734"/>
    <w:rsid w:val="4B871B00"/>
    <w:rsid w:val="4B9517FA"/>
    <w:rsid w:val="4B9D4CD4"/>
    <w:rsid w:val="4BB30B65"/>
    <w:rsid w:val="4BE66A88"/>
    <w:rsid w:val="4BEE392E"/>
    <w:rsid w:val="4BFC6E87"/>
    <w:rsid w:val="4C0360C1"/>
    <w:rsid w:val="4C0D4452"/>
    <w:rsid w:val="4C1F5F2B"/>
    <w:rsid w:val="4C46012D"/>
    <w:rsid w:val="4CA77B53"/>
    <w:rsid w:val="4CB532A8"/>
    <w:rsid w:val="4CCC1976"/>
    <w:rsid w:val="4CD174D7"/>
    <w:rsid w:val="4CE950BA"/>
    <w:rsid w:val="4CF04A45"/>
    <w:rsid w:val="4D34262D"/>
    <w:rsid w:val="4D4B48F3"/>
    <w:rsid w:val="4D732041"/>
    <w:rsid w:val="4D7851AA"/>
    <w:rsid w:val="4D9E6E64"/>
    <w:rsid w:val="4DC20621"/>
    <w:rsid w:val="4DC4401B"/>
    <w:rsid w:val="4DD32F26"/>
    <w:rsid w:val="4DF27B79"/>
    <w:rsid w:val="4E1729CD"/>
    <w:rsid w:val="4E296E9F"/>
    <w:rsid w:val="4E2C444D"/>
    <w:rsid w:val="4E2D698F"/>
    <w:rsid w:val="4E9A2882"/>
    <w:rsid w:val="4EA25710"/>
    <w:rsid w:val="4EA45B85"/>
    <w:rsid w:val="4EAA4484"/>
    <w:rsid w:val="4EB14FCB"/>
    <w:rsid w:val="4EE942B4"/>
    <w:rsid w:val="4EEE5172"/>
    <w:rsid w:val="4F0227BF"/>
    <w:rsid w:val="4F160632"/>
    <w:rsid w:val="4F31106F"/>
    <w:rsid w:val="4F323CFA"/>
    <w:rsid w:val="4F4C48A4"/>
    <w:rsid w:val="4F55619D"/>
    <w:rsid w:val="4F5A163C"/>
    <w:rsid w:val="4F633558"/>
    <w:rsid w:val="4F836083"/>
    <w:rsid w:val="4F8E1D24"/>
    <w:rsid w:val="4FE0099B"/>
    <w:rsid w:val="50067556"/>
    <w:rsid w:val="50257DA7"/>
    <w:rsid w:val="50266D04"/>
    <w:rsid w:val="50424937"/>
    <w:rsid w:val="50504182"/>
    <w:rsid w:val="505C5D66"/>
    <w:rsid w:val="50753163"/>
    <w:rsid w:val="50817137"/>
    <w:rsid w:val="509E5922"/>
    <w:rsid w:val="50B11EC2"/>
    <w:rsid w:val="50B66CF9"/>
    <w:rsid w:val="50C37CBB"/>
    <w:rsid w:val="50C71A45"/>
    <w:rsid w:val="50D65390"/>
    <w:rsid w:val="50FE2664"/>
    <w:rsid w:val="510451A5"/>
    <w:rsid w:val="513F0557"/>
    <w:rsid w:val="51410B71"/>
    <w:rsid w:val="51730B5D"/>
    <w:rsid w:val="519C4558"/>
    <w:rsid w:val="51A554F3"/>
    <w:rsid w:val="51B94724"/>
    <w:rsid w:val="51CB2747"/>
    <w:rsid w:val="51E62D24"/>
    <w:rsid w:val="51E91E61"/>
    <w:rsid w:val="51ED50E8"/>
    <w:rsid w:val="51F83758"/>
    <w:rsid w:val="51FF225D"/>
    <w:rsid w:val="522A26AA"/>
    <w:rsid w:val="523D7A9D"/>
    <w:rsid w:val="526F57C8"/>
    <w:rsid w:val="52766056"/>
    <w:rsid w:val="52C15655"/>
    <w:rsid w:val="52C250C7"/>
    <w:rsid w:val="52CB62CE"/>
    <w:rsid w:val="52D852D5"/>
    <w:rsid w:val="52E1539C"/>
    <w:rsid w:val="530B344E"/>
    <w:rsid w:val="5314011E"/>
    <w:rsid w:val="53337C3B"/>
    <w:rsid w:val="53746E0E"/>
    <w:rsid w:val="5394125E"/>
    <w:rsid w:val="53B44FB9"/>
    <w:rsid w:val="53C733E2"/>
    <w:rsid w:val="53D9371F"/>
    <w:rsid w:val="53E762B8"/>
    <w:rsid w:val="53FF0DCE"/>
    <w:rsid w:val="54066594"/>
    <w:rsid w:val="54154F71"/>
    <w:rsid w:val="5428129F"/>
    <w:rsid w:val="54342B34"/>
    <w:rsid w:val="544C01DA"/>
    <w:rsid w:val="545E3D46"/>
    <w:rsid w:val="5475139F"/>
    <w:rsid w:val="54826A6F"/>
    <w:rsid w:val="548E6FCC"/>
    <w:rsid w:val="54B41BB8"/>
    <w:rsid w:val="54BC3371"/>
    <w:rsid w:val="54EC13E3"/>
    <w:rsid w:val="55010225"/>
    <w:rsid w:val="55063DC2"/>
    <w:rsid w:val="550D64A7"/>
    <w:rsid w:val="5512068D"/>
    <w:rsid w:val="55545189"/>
    <w:rsid w:val="55985036"/>
    <w:rsid w:val="55B13325"/>
    <w:rsid w:val="55B961B3"/>
    <w:rsid w:val="55BC638E"/>
    <w:rsid w:val="55DB13C7"/>
    <w:rsid w:val="55E54A69"/>
    <w:rsid w:val="55F00D79"/>
    <w:rsid w:val="560358E7"/>
    <w:rsid w:val="561C29D4"/>
    <w:rsid w:val="56210514"/>
    <w:rsid w:val="5626537D"/>
    <w:rsid w:val="563F7711"/>
    <w:rsid w:val="56513437"/>
    <w:rsid w:val="56682C5A"/>
    <w:rsid w:val="567355E1"/>
    <w:rsid w:val="56905D0D"/>
    <w:rsid w:val="56B91708"/>
    <w:rsid w:val="56E90AA3"/>
    <w:rsid w:val="5713508F"/>
    <w:rsid w:val="572E39BC"/>
    <w:rsid w:val="5737456A"/>
    <w:rsid w:val="573D3418"/>
    <w:rsid w:val="57841166"/>
    <w:rsid w:val="578C3B2F"/>
    <w:rsid w:val="57AB2766"/>
    <w:rsid w:val="57B317F1"/>
    <w:rsid w:val="57B9742E"/>
    <w:rsid w:val="57CE5A99"/>
    <w:rsid w:val="57D0369D"/>
    <w:rsid w:val="57E1275E"/>
    <w:rsid w:val="57FD3B20"/>
    <w:rsid w:val="58132B0F"/>
    <w:rsid w:val="581E277E"/>
    <w:rsid w:val="583730A7"/>
    <w:rsid w:val="589D4368"/>
    <w:rsid w:val="58A96885"/>
    <w:rsid w:val="58B6797B"/>
    <w:rsid w:val="58CB74D0"/>
    <w:rsid w:val="58F47708"/>
    <w:rsid w:val="594E3587"/>
    <w:rsid w:val="595F6971"/>
    <w:rsid w:val="597C1F53"/>
    <w:rsid w:val="597F239D"/>
    <w:rsid w:val="597F295B"/>
    <w:rsid w:val="59896DA8"/>
    <w:rsid w:val="59AD7E5B"/>
    <w:rsid w:val="5A170196"/>
    <w:rsid w:val="5A36306F"/>
    <w:rsid w:val="5A3E0E8E"/>
    <w:rsid w:val="5A424B55"/>
    <w:rsid w:val="5A473E48"/>
    <w:rsid w:val="5A4C14B5"/>
    <w:rsid w:val="5A6E45B7"/>
    <w:rsid w:val="5A736072"/>
    <w:rsid w:val="5A7D0C9E"/>
    <w:rsid w:val="5AA77AC9"/>
    <w:rsid w:val="5AD84127"/>
    <w:rsid w:val="5AE22CA7"/>
    <w:rsid w:val="5B0740EA"/>
    <w:rsid w:val="5B1C2A87"/>
    <w:rsid w:val="5B213FD7"/>
    <w:rsid w:val="5B247141"/>
    <w:rsid w:val="5B4D68C3"/>
    <w:rsid w:val="5B603133"/>
    <w:rsid w:val="5B9837E7"/>
    <w:rsid w:val="5BA00626"/>
    <w:rsid w:val="5BA734AB"/>
    <w:rsid w:val="5BAC49CB"/>
    <w:rsid w:val="5BB168EF"/>
    <w:rsid w:val="5BB40E40"/>
    <w:rsid w:val="5BC30933"/>
    <w:rsid w:val="5BE95C7A"/>
    <w:rsid w:val="5BEF76E9"/>
    <w:rsid w:val="5C0D2A63"/>
    <w:rsid w:val="5C2859B8"/>
    <w:rsid w:val="5C3D2493"/>
    <w:rsid w:val="5C5D0A1B"/>
    <w:rsid w:val="5C5F065B"/>
    <w:rsid w:val="5C692729"/>
    <w:rsid w:val="5CB079DC"/>
    <w:rsid w:val="5CB12E81"/>
    <w:rsid w:val="5CBD7200"/>
    <w:rsid w:val="5CC70097"/>
    <w:rsid w:val="5CE337FB"/>
    <w:rsid w:val="5D437F7D"/>
    <w:rsid w:val="5D6E4AE7"/>
    <w:rsid w:val="5D706898"/>
    <w:rsid w:val="5D7B40D5"/>
    <w:rsid w:val="5D886403"/>
    <w:rsid w:val="5DCFAE16"/>
    <w:rsid w:val="5E2E3F83"/>
    <w:rsid w:val="5E5B12F6"/>
    <w:rsid w:val="5E745F14"/>
    <w:rsid w:val="5E770480"/>
    <w:rsid w:val="5EA21F2F"/>
    <w:rsid w:val="5EA91689"/>
    <w:rsid w:val="5EFD23AE"/>
    <w:rsid w:val="5F081D78"/>
    <w:rsid w:val="5F0822F6"/>
    <w:rsid w:val="5F1662FE"/>
    <w:rsid w:val="5F3A0F0C"/>
    <w:rsid w:val="5F5715A6"/>
    <w:rsid w:val="5F57386C"/>
    <w:rsid w:val="5F61742A"/>
    <w:rsid w:val="5F685614"/>
    <w:rsid w:val="5F803FFB"/>
    <w:rsid w:val="5FC058B5"/>
    <w:rsid w:val="5FDD3055"/>
    <w:rsid w:val="5FE84C69"/>
    <w:rsid w:val="60134695"/>
    <w:rsid w:val="60464B44"/>
    <w:rsid w:val="60605BAC"/>
    <w:rsid w:val="60625971"/>
    <w:rsid w:val="608A35E8"/>
    <w:rsid w:val="609047A8"/>
    <w:rsid w:val="60AB42FB"/>
    <w:rsid w:val="60AD570E"/>
    <w:rsid w:val="60BB3DF4"/>
    <w:rsid w:val="60DC4BAE"/>
    <w:rsid w:val="60F670B5"/>
    <w:rsid w:val="61573FF7"/>
    <w:rsid w:val="61E15E5A"/>
    <w:rsid w:val="61FE0917"/>
    <w:rsid w:val="62375736"/>
    <w:rsid w:val="62512331"/>
    <w:rsid w:val="62834BFD"/>
    <w:rsid w:val="62B95263"/>
    <w:rsid w:val="62F06D62"/>
    <w:rsid w:val="63070B25"/>
    <w:rsid w:val="63312CBB"/>
    <w:rsid w:val="634C5B54"/>
    <w:rsid w:val="635A4871"/>
    <w:rsid w:val="635F44F0"/>
    <w:rsid w:val="637817CF"/>
    <w:rsid w:val="639A641D"/>
    <w:rsid w:val="639B1BC7"/>
    <w:rsid w:val="63AF74DC"/>
    <w:rsid w:val="63BB4D53"/>
    <w:rsid w:val="63C70247"/>
    <w:rsid w:val="63D36F8D"/>
    <w:rsid w:val="63D7745D"/>
    <w:rsid w:val="63ED0C43"/>
    <w:rsid w:val="640F0BB9"/>
    <w:rsid w:val="643364F2"/>
    <w:rsid w:val="64737361"/>
    <w:rsid w:val="64CE4547"/>
    <w:rsid w:val="65007790"/>
    <w:rsid w:val="65071890"/>
    <w:rsid w:val="65320358"/>
    <w:rsid w:val="65362175"/>
    <w:rsid w:val="655A4F13"/>
    <w:rsid w:val="65624D19"/>
    <w:rsid w:val="65735178"/>
    <w:rsid w:val="657A7089"/>
    <w:rsid w:val="65B6317D"/>
    <w:rsid w:val="65C37F02"/>
    <w:rsid w:val="65F3388E"/>
    <w:rsid w:val="65FC1361"/>
    <w:rsid w:val="660C4727"/>
    <w:rsid w:val="66416381"/>
    <w:rsid w:val="66800CF5"/>
    <w:rsid w:val="6688682D"/>
    <w:rsid w:val="66AB22D9"/>
    <w:rsid w:val="66B80634"/>
    <w:rsid w:val="66D41533"/>
    <w:rsid w:val="66DC6D4D"/>
    <w:rsid w:val="670D4A21"/>
    <w:rsid w:val="671C39B6"/>
    <w:rsid w:val="673A4361"/>
    <w:rsid w:val="673D49E3"/>
    <w:rsid w:val="674072DB"/>
    <w:rsid w:val="675532C8"/>
    <w:rsid w:val="677C50FB"/>
    <w:rsid w:val="67847A8F"/>
    <w:rsid w:val="678768E9"/>
    <w:rsid w:val="679F7B74"/>
    <w:rsid w:val="679F7DEF"/>
    <w:rsid w:val="67EB657A"/>
    <w:rsid w:val="67F646BC"/>
    <w:rsid w:val="680633E1"/>
    <w:rsid w:val="68226616"/>
    <w:rsid w:val="68355563"/>
    <w:rsid w:val="6844104D"/>
    <w:rsid w:val="68474112"/>
    <w:rsid w:val="684921C0"/>
    <w:rsid w:val="68576F69"/>
    <w:rsid w:val="68AB6CFB"/>
    <w:rsid w:val="68AC2CF6"/>
    <w:rsid w:val="68B00491"/>
    <w:rsid w:val="68B735CD"/>
    <w:rsid w:val="68B84DB4"/>
    <w:rsid w:val="69005E96"/>
    <w:rsid w:val="694035C3"/>
    <w:rsid w:val="69F7175C"/>
    <w:rsid w:val="6A2054D5"/>
    <w:rsid w:val="6A4F42B1"/>
    <w:rsid w:val="6A693B40"/>
    <w:rsid w:val="6A775FD1"/>
    <w:rsid w:val="6A89593D"/>
    <w:rsid w:val="6A9029FB"/>
    <w:rsid w:val="6AB53B3C"/>
    <w:rsid w:val="6AF74155"/>
    <w:rsid w:val="6AFD34C8"/>
    <w:rsid w:val="6B0B7C86"/>
    <w:rsid w:val="6B173E1C"/>
    <w:rsid w:val="6B454EC0"/>
    <w:rsid w:val="6B80414A"/>
    <w:rsid w:val="6B883D6D"/>
    <w:rsid w:val="6B97675D"/>
    <w:rsid w:val="6B9C0FC9"/>
    <w:rsid w:val="6BC524A5"/>
    <w:rsid w:val="6BE32FA2"/>
    <w:rsid w:val="6C035250"/>
    <w:rsid w:val="6C3F7AD0"/>
    <w:rsid w:val="6C57134F"/>
    <w:rsid w:val="6C6C46CF"/>
    <w:rsid w:val="6C9B343E"/>
    <w:rsid w:val="6CCE6403"/>
    <w:rsid w:val="6CDA7624"/>
    <w:rsid w:val="6CDE38B5"/>
    <w:rsid w:val="6CE453C1"/>
    <w:rsid w:val="6CE81713"/>
    <w:rsid w:val="6D070BEB"/>
    <w:rsid w:val="6D0B6015"/>
    <w:rsid w:val="6D216B9A"/>
    <w:rsid w:val="6D3276C6"/>
    <w:rsid w:val="6D5F185B"/>
    <w:rsid w:val="6D6D3796"/>
    <w:rsid w:val="6D7B2E1B"/>
    <w:rsid w:val="6D7B76B4"/>
    <w:rsid w:val="6D830BA1"/>
    <w:rsid w:val="6D857ACC"/>
    <w:rsid w:val="6D8F2D6B"/>
    <w:rsid w:val="6D9143ED"/>
    <w:rsid w:val="6DB74CDB"/>
    <w:rsid w:val="6DB91B96"/>
    <w:rsid w:val="6DB932C1"/>
    <w:rsid w:val="6DF67C63"/>
    <w:rsid w:val="6DF901E4"/>
    <w:rsid w:val="6E1437DA"/>
    <w:rsid w:val="6E1F0847"/>
    <w:rsid w:val="6E3520A2"/>
    <w:rsid w:val="6E3A43BC"/>
    <w:rsid w:val="6E533D98"/>
    <w:rsid w:val="6E6267E7"/>
    <w:rsid w:val="6E6C7980"/>
    <w:rsid w:val="6E6E0A4C"/>
    <w:rsid w:val="6EAA2897"/>
    <w:rsid w:val="6EC005EB"/>
    <w:rsid w:val="6EF6485A"/>
    <w:rsid w:val="6F394D3C"/>
    <w:rsid w:val="6F572DF1"/>
    <w:rsid w:val="6F574DFD"/>
    <w:rsid w:val="6F694F47"/>
    <w:rsid w:val="6F7264A0"/>
    <w:rsid w:val="6F755D6A"/>
    <w:rsid w:val="6F79782E"/>
    <w:rsid w:val="6FA843BB"/>
    <w:rsid w:val="6FBC64DE"/>
    <w:rsid w:val="6FBC771B"/>
    <w:rsid w:val="6FF4591D"/>
    <w:rsid w:val="701C5FC7"/>
    <w:rsid w:val="70563817"/>
    <w:rsid w:val="708C551A"/>
    <w:rsid w:val="70A66401"/>
    <w:rsid w:val="70D8212E"/>
    <w:rsid w:val="711A0B9D"/>
    <w:rsid w:val="71224B2C"/>
    <w:rsid w:val="713D78D4"/>
    <w:rsid w:val="713F6A92"/>
    <w:rsid w:val="71714AFA"/>
    <w:rsid w:val="71877781"/>
    <w:rsid w:val="71A861A9"/>
    <w:rsid w:val="71B66B18"/>
    <w:rsid w:val="71EE1250"/>
    <w:rsid w:val="72063662"/>
    <w:rsid w:val="721247B4"/>
    <w:rsid w:val="7223504B"/>
    <w:rsid w:val="722C52AF"/>
    <w:rsid w:val="72655E48"/>
    <w:rsid w:val="728C5ACB"/>
    <w:rsid w:val="72944086"/>
    <w:rsid w:val="72954F16"/>
    <w:rsid w:val="72D82ABE"/>
    <w:rsid w:val="730C053F"/>
    <w:rsid w:val="73217FC1"/>
    <w:rsid w:val="73266593"/>
    <w:rsid w:val="733B0CDF"/>
    <w:rsid w:val="7350785D"/>
    <w:rsid w:val="7354438F"/>
    <w:rsid w:val="735859AD"/>
    <w:rsid w:val="73852C46"/>
    <w:rsid w:val="73A07A74"/>
    <w:rsid w:val="73C86E78"/>
    <w:rsid w:val="73CB43D1"/>
    <w:rsid w:val="73E478F2"/>
    <w:rsid w:val="73F65336"/>
    <w:rsid w:val="744124CA"/>
    <w:rsid w:val="744172A7"/>
    <w:rsid w:val="747D391D"/>
    <w:rsid w:val="74C94DB4"/>
    <w:rsid w:val="74CD211B"/>
    <w:rsid w:val="74DD1DA7"/>
    <w:rsid w:val="74DD75B1"/>
    <w:rsid w:val="752C1393"/>
    <w:rsid w:val="7547449C"/>
    <w:rsid w:val="755548B4"/>
    <w:rsid w:val="7580588A"/>
    <w:rsid w:val="75A77847"/>
    <w:rsid w:val="7600537F"/>
    <w:rsid w:val="7605012D"/>
    <w:rsid w:val="762C6FE5"/>
    <w:rsid w:val="7630052F"/>
    <w:rsid w:val="7634380D"/>
    <w:rsid w:val="7639386A"/>
    <w:rsid w:val="76427692"/>
    <w:rsid w:val="764A3ADC"/>
    <w:rsid w:val="76575EBB"/>
    <w:rsid w:val="766069C2"/>
    <w:rsid w:val="7686683E"/>
    <w:rsid w:val="76877ABF"/>
    <w:rsid w:val="769A5B22"/>
    <w:rsid w:val="76A84E99"/>
    <w:rsid w:val="76BC7DB2"/>
    <w:rsid w:val="76D2131C"/>
    <w:rsid w:val="76D36F81"/>
    <w:rsid w:val="76E12833"/>
    <w:rsid w:val="76E4232A"/>
    <w:rsid w:val="76F36118"/>
    <w:rsid w:val="76F55A77"/>
    <w:rsid w:val="76FF5707"/>
    <w:rsid w:val="77035551"/>
    <w:rsid w:val="770A1659"/>
    <w:rsid w:val="771D465C"/>
    <w:rsid w:val="773224FA"/>
    <w:rsid w:val="77633752"/>
    <w:rsid w:val="77646A47"/>
    <w:rsid w:val="778B45A3"/>
    <w:rsid w:val="77B04009"/>
    <w:rsid w:val="77D70B61"/>
    <w:rsid w:val="77E638B0"/>
    <w:rsid w:val="77EF7281"/>
    <w:rsid w:val="78524960"/>
    <w:rsid w:val="786170B2"/>
    <w:rsid w:val="7868701D"/>
    <w:rsid w:val="788D4480"/>
    <w:rsid w:val="789336DE"/>
    <w:rsid w:val="78A32008"/>
    <w:rsid w:val="78AD248D"/>
    <w:rsid w:val="78C57F86"/>
    <w:rsid w:val="78D11888"/>
    <w:rsid w:val="78F53F2C"/>
    <w:rsid w:val="78F80721"/>
    <w:rsid w:val="796306F0"/>
    <w:rsid w:val="79664F72"/>
    <w:rsid w:val="796912D5"/>
    <w:rsid w:val="796C36EE"/>
    <w:rsid w:val="79A81E5E"/>
    <w:rsid w:val="79C344AC"/>
    <w:rsid w:val="79D85F74"/>
    <w:rsid w:val="79DA1E2B"/>
    <w:rsid w:val="79F60DA7"/>
    <w:rsid w:val="79F62C66"/>
    <w:rsid w:val="7A1E081D"/>
    <w:rsid w:val="7A560E98"/>
    <w:rsid w:val="7A6B08D3"/>
    <w:rsid w:val="7A862C70"/>
    <w:rsid w:val="7A917C32"/>
    <w:rsid w:val="7A9B4AFD"/>
    <w:rsid w:val="7AA52CAE"/>
    <w:rsid w:val="7AB620DF"/>
    <w:rsid w:val="7ADB314B"/>
    <w:rsid w:val="7ADF0D25"/>
    <w:rsid w:val="7AE04C06"/>
    <w:rsid w:val="7AEB4B37"/>
    <w:rsid w:val="7AFD2666"/>
    <w:rsid w:val="7AFD7B90"/>
    <w:rsid w:val="7AFE6E3A"/>
    <w:rsid w:val="7B043031"/>
    <w:rsid w:val="7B1F54E8"/>
    <w:rsid w:val="7B2033F0"/>
    <w:rsid w:val="7B222A93"/>
    <w:rsid w:val="7B2D0AFC"/>
    <w:rsid w:val="7B492952"/>
    <w:rsid w:val="7B4A02D1"/>
    <w:rsid w:val="7B4A6DD9"/>
    <w:rsid w:val="7BF754E3"/>
    <w:rsid w:val="7C2F1C26"/>
    <w:rsid w:val="7C305719"/>
    <w:rsid w:val="7C4A67DB"/>
    <w:rsid w:val="7C646922"/>
    <w:rsid w:val="7C6F2735"/>
    <w:rsid w:val="7C88585D"/>
    <w:rsid w:val="7C904C0A"/>
    <w:rsid w:val="7CA848E7"/>
    <w:rsid w:val="7CC52305"/>
    <w:rsid w:val="7CCE0550"/>
    <w:rsid w:val="7CDB5685"/>
    <w:rsid w:val="7CE915AD"/>
    <w:rsid w:val="7D0821F2"/>
    <w:rsid w:val="7D1D5D51"/>
    <w:rsid w:val="7D3A560F"/>
    <w:rsid w:val="7DBF48B1"/>
    <w:rsid w:val="7DC62CE6"/>
    <w:rsid w:val="7DCF0593"/>
    <w:rsid w:val="7DD74128"/>
    <w:rsid w:val="7DDD3E8C"/>
    <w:rsid w:val="7DF0192C"/>
    <w:rsid w:val="7E1F194A"/>
    <w:rsid w:val="7E7A1CAE"/>
    <w:rsid w:val="7EA96B5C"/>
    <w:rsid w:val="7EC34622"/>
    <w:rsid w:val="7ED30AD2"/>
    <w:rsid w:val="7EFC7B34"/>
    <w:rsid w:val="7F493897"/>
    <w:rsid w:val="7F7D2AB8"/>
    <w:rsid w:val="7F83434C"/>
    <w:rsid w:val="7F875650"/>
    <w:rsid w:val="7FA833B8"/>
    <w:rsid w:val="7FCB178A"/>
    <w:rsid w:val="FDF61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qFormat="1" w:unhideWhenUsed="0" w:uiPriority="99" w:semiHidden="0" w:name="Block Text"/>
    <w:lsdException w:qFormat="1"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9"/>
    <w:qFormat/>
    <w:uiPriority w:val="0"/>
    <w:pPr>
      <w:keepNext/>
      <w:keepLines/>
      <w:spacing w:before="260" w:after="260" w:line="416" w:lineRule="auto"/>
      <w:outlineLvl w:val="2"/>
    </w:pPr>
    <w:rPr>
      <w:b/>
      <w:bCs/>
      <w:sz w:val="32"/>
      <w:szCs w:val="32"/>
    </w:rPr>
  </w:style>
  <w:style w:type="paragraph" w:styleId="5">
    <w:name w:val="heading 4"/>
    <w:basedOn w:val="1"/>
    <w:next w:val="1"/>
    <w:link w:val="50"/>
    <w:qFormat/>
    <w:uiPriority w:val="0"/>
    <w:pPr>
      <w:keepNext/>
      <w:jc w:val="center"/>
      <w:outlineLvl w:val="3"/>
    </w:pPr>
    <w:rPr>
      <w:rFonts w:eastAsia="新宋体"/>
      <w:sz w:val="30"/>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1"/>
    <w:qFormat/>
    <w:uiPriority w:val="0"/>
    <w:pPr>
      <w:ind w:firstLine="420"/>
    </w:pPr>
    <w:rPr>
      <w:szCs w:val="20"/>
    </w:rPr>
  </w:style>
  <w:style w:type="paragraph" w:styleId="7">
    <w:name w:val="Document Map"/>
    <w:basedOn w:val="1"/>
    <w:link w:val="52"/>
    <w:semiHidden/>
    <w:qFormat/>
    <w:uiPriority w:val="0"/>
    <w:pPr>
      <w:shd w:val="clear" w:color="auto" w:fill="000080"/>
    </w:pPr>
  </w:style>
  <w:style w:type="paragraph" w:styleId="8">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9">
    <w:name w:val="annotation text"/>
    <w:basedOn w:val="1"/>
    <w:link w:val="53"/>
    <w:unhideWhenUsed/>
    <w:qFormat/>
    <w:uiPriority w:val="99"/>
    <w:pPr>
      <w:jc w:val="left"/>
    </w:pPr>
  </w:style>
  <w:style w:type="paragraph" w:styleId="10">
    <w:name w:val="Body Text"/>
    <w:basedOn w:val="1"/>
    <w:qFormat/>
    <w:uiPriority w:val="0"/>
    <w:pPr>
      <w:spacing w:line="400" w:lineRule="exact"/>
    </w:pPr>
    <w:rPr>
      <w:rFonts w:ascii="楷体_GB2312"/>
      <w:sz w:val="28"/>
    </w:rPr>
  </w:style>
  <w:style w:type="paragraph" w:styleId="11">
    <w:name w:val="Body Text Indent"/>
    <w:basedOn w:val="1"/>
    <w:next w:val="12"/>
    <w:link w:val="54"/>
    <w:qFormat/>
    <w:uiPriority w:val="0"/>
    <w:pPr>
      <w:spacing w:after="120"/>
      <w:ind w:left="420" w:leftChars="200"/>
    </w:pPr>
  </w:style>
  <w:style w:type="paragraph" w:styleId="12">
    <w:name w:val="Body Text First Indent 2"/>
    <w:basedOn w:val="11"/>
    <w:next w:val="13"/>
    <w:unhideWhenUsed/>
    <w:qFormat/>
    <w:uiPriority w:val="99"/>
    <w:pPr>
      <w:ind w:firstLine="200" w:firstLineChars="200"/>
    </w:pPr>
  </w:style>
  <w:style w:type="paragraph" w:styleId="13">
    <w:name w:val="Body Text First Indent"/>
    <w:basedOn w:val="10"/>
    <w:unhideWhenUsed/>
    <w:qFormat/>
    <w:uiPriority w:val="99"/>
    <w:pPr>
      <w:spacing w:line="440" w:lineRule="exact"/>
      <w:ind w:firstLine="420" w:firstLineChars="100"/>
    </w:pPr>
    <w:rPr>
      <w:rFonts w:ascii="宋体" w:hAnsi="Times New Roman" w:eastAsia="宋体"/>
      <w:sz w:val="24"/>
      <w:szCs w:val="28"/>
    </w:rPr>
  </w:style>
  <w:style w:type="paragraph" w:styleId="14">
    <w:name w:val="Block Text"/>
    <w:basedOn w:val="1"/>
    <w:qFormat/>
    <w:uiPriority w:val="99"/>
    <w:pPr>
      <w:ind w:left="1440" w:leftChars="700" w:right="700" w:rightChars="700"/>
    </w:pPr>
    <w:rPr>
      <w:color w:val="FF0000"/>
      <w:sz w:val="18"/>
    </w:rPr>
  </w:style>
  <w:style w:type="paragraph" w:styleId="15">
    <w:name w:val="index 4"/>
    <w:basedOn w:val="1"/>
    <w:next w:val="1"/>
    <w:semiHidden/>
    <w:qFormat/>
    <w:uiPriority w:val="0"/>
    <w:pPr>
      <w:ind w:left="1260"/>
    </w:pPr>
  </w:style>
  <w:style w:type="paragraph" w:styleId="16">
    <w:name w:val="Plain Text"/>
    <w:basedOn w:val="1"/>
    <w:qFormat/>
    <w:uiPriority w:val="0"/>
    <w:rPr>
      <w:rFonts w:ascii="宋体" w:hAnsi="Courier New"/>
      <w:szCs w:val="20"/>
    </w:rPr>
  </w:style>
  <w:style w:type="paragraph" w:styleId="17">
    <w:name w:val="Date"/>
    <w:basedOn w:val="1"/>
    <w:next w:val="1"/>
    <w:link w:val="55"/>
    <w:qFormat/>
    <w:uiPriority w:val="0"/>
    <w:pPr>
      <w:ind w:left="100" w:leftChars="2500"/>
    </w:pPr>
  </w:style>
  <w:style w:type="paragraph" w:styleId="18">
    <w:name w:val="Body Text Indent 2"/>
    <w:basedOn w:val="1"/>
    <w:unhideWhenUsed/>
    <w:qFormat/>
    <w:uiPriority w:val="0"/>
    <w:pPr>
      <w:spacing w:line="500" w:lineRule="exact"/>
      <w:ind w:firstLine="560" w:firstLineChars="200"/>
    </w:pPr>
    <w:rPr>
      <w:rFonts w:eastAsia="仿宋_GB2312"/>
      <w:kern w:val="0"/>
      <w:sz w:val="28"/>
      <w:szCs w:val="20"/>
    </w:rPr>
  </w:style>
  <w:style w:type="paragraph" w:styleId="19">
    <w:name w:val="Balloon Text"/>
    <w:basedOn w:val="1"/>
    <w:link w:val="56"/>
    <w:semiHidden/>
    <w:qFormat/>
    <w:uiPriority w:val="0"/>
    <w:rPr>
      <w:sz w:val="18"/>
      <w:szCs w:val="18"/>
    </w:rPr>
  </w:style>
  <w:style w:type="paragraph" w:styleId="20">
    <w:name w:val="footer"/>
    <w:basedOn w:val="1"/>
    <w:link w:val="57"/>
    <w:qFormat/>
    <w:uiPriority w:val="99"/>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23">
    <w:name w:val="List Number 5"/>
    <w:basedOn w:val="1"/>
    <w:unhideWhenUsed/>
    <w:qFormat/>
    <w:uiPriority w:val="99"/>
    <w:pPr>
      <w:numPr>
        <w:ilvl w:val="0"/>
        <w:numId w:val="1"/>
      </w:numPr>
    </w:pPr>
  </w:style>
  <w:style w:type="paragraph" w:styleId="24">
    <w:name w:val="Body Text Indent 3"/>
    <w:basedOn w:val="1"/>
    <w:next w:val="8"/>
    <w:link w:val="61"/>
    <w:qFormat/>
    <w:uiPriority w:val="0"/>
    <w:pPr>
      <w:spacing w:line="520" w:lineRule="exact"/>
      <w:ind w:firstLine="539" w:firstLineChars="184"/>
    </w:pPr>
    <w:rPr>
      <w:rFonts w:ascii="宋体"/>
      <w:b/>
      <w:spacing w:val="6"/>
      <w:sz w:val="28"/>
    </w:rPr>
  </w:style>
  <w:style w:type="paragraph" w:styleId="2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qFormat/>
    <w:uiPriority w:val="10"/>
    <w:pPr>
      <w:spacing w:before="240" w:after="60"/>
      <w:jc w:val="center"/>
      <w:outlineLvl w:val="0"/>
    </w:pPr>
    <w:rPr>
      <w:rFonts w:ascii="Cambria" w:hAnsi="Cambria"/>
      <w:b/>
      <w:bCs/>
      <w:sz w:val="32"/>
      <w:szCs w:val="32"/>
    </w:rPr>
  </w:style>
  <w:style w:type="paragraph" w:styleId="28">
    <w:name w:val="annotation subject"/>
    <w:basedOn w:val="9"/>
    <w:next w:val="9"/>
    <w:link w:val="62"/>
    <w:unhideWhenUsed/>
    <w:qFormat/>
    <w:uiPriority w:val="99"/>
    <w:rPr>
      <w:b/>
      <w:bCs/>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22"/>
    <w:rPr>
      <w:b/>
      <w:bCs/>
    </w:rPr>
  </w:style>
  <w:style w:type="character" w:styleId="33">
    <w:name w:val="page number"/>
    <w:qFormat/>
    <w:uiPriority w:val="0"/>
  </w:style>
  <w:style w:type="character" w:styleId="34">
    <w:name w:val="Emphasis"/>
    <w:qFormat/>
    <w:uiPriority w:val="0"/>
    <w:rPr>
      <w:b/>
      <w:bCs/>
    </w:rPr>
  </w:style>
  <w:style w:type="character" w:styleId="35">
    <w:name w:val="HTML Definition"/>
    <w:unhideWhenUsed/>
    <w:qFormat/>
    <w:uiPriority w:val="99"/>
  </w:style>
  <w:style w:type="character" w:styleId="36">
    <w:name w:val="HTML Typewriter"/>
    <w:unhideWhenUsed/>
    <w:qFormat/>
    <w:uiPriority w:val="99"/>
    <w:rPr>
      <w:rFonts w:hint="default" w:ascii="monospace" w:hAnsi="monospace" w:eastAsia="monospace" w:cs="monospace"/>
      <w:sz w:val="20"/>
    </w:rPr>
  </w:style>
  <w:style w:type="character" w:styleId="37">
    <w:name w:val="HTML Acronym"/>
    <w:unhideWhenUsed/>
    <w:qFormat/>
    <w:uiPriority w:val="99"/>
  </w:style>
  <w:style w:type="character" w:styleId="38">
    <w:name w:val="HTML Variable"/>
    <w:unhideWhenUsed/>
    <w:qFormat/>
    <w:uiPriority w:val="99"/>
  </w:style>
  <w:style w:type="character" w:styleId="39">
    <w:name w:val="Hyperlink"/>
    <w:unhideWhenUsed/>
    <w:qFormat/>
    <w:uiPriority w:val="99"/>
    <w:rPr>
      <w:color w:val="0000FF"/>
      <w:u w:val="none"/>
    </w:rPr>
  </w:style>
  <w:style w:type="character" w:styleId="40">
    <w:name w:val="HTML Code"/>
    <w:unhideWhenUsed/>
    <w:qFormat/>
    <w:uiPriority w:val="99"/>
    <w:rPr>
      <w:rFonts w:hint="default" w:ascii="monospace" w:hAnsi="monospace" w:eastAsia="monospace" w:cs="monospace"/>
      <w:sz w:val="20"/>
    </w:rPr>
  </w:style>
  <w:style w:type="character" w:styleId="41">
    <w:name w:val="annotation reference"/>
    <w:unhideWhenUsed/>
    <w:qFormat/>
    <w:uiPriority w:val="99"/>
    <w:rPr>
      <w:sz w:val="21"/>
      <w:szCs w:val="21"/>
    </w:rPr>
  </w:style>
  <w:style w:type="character" w:styleId="42">
    <w:name w:val="HTML Cite"/>
    <w:unhideWhenUsed/>
    <w:qFormat/>
    <w:uiPriority w:val="99"/>
  </w:style>
  <w:style w:type="character" w:styleId="43">
    <w:name w:val="HTML Keyboard"/>
    <w:unhideWhenUsed/>
    <w:qFormat/>
    <w:uiPriority w:val="99"/>
    <w:rPr>
      <w:rFonts w:ascii="monospace" w:hAnsi="monospace" w:eastAsia="monospace" w:cs="monospace"/>
      <w:sz w:val="20"/>
    </w:rPr>
  </w:style>
  <w:style w:type="character" w:styleId="44">
    <w:name w:val="HTML Sample"/>
    <w:unhideWhenUsed/>
    <w:qFormat/>
    <w:uiPriority w:val="99"/>
    <w:rPr>
      <w:rFonts w:hint="default" w:ascii="monospace" w:hAnsi="monospace" w:eastAsia="monospace" w:cs="monospace"/>
    </w:rPr>
  </w:style>
  <w:style w:type="paragraph" w:customStyle="1" w:styleId="45">
    <w:name w:val="style4"/>
    <w:basedOn w:val="1"/>
    <w:next w:val="46"/>
    <w:qFormat/>
    <w:uiPriority w:val="0"/>
    <w:pPr>
      <w:widowControl/>
      <w:spacing w:before="280" w:after="280"/>
    </w:pPr>
    <w:rPr>
      <w:rFonts w:ascii="宋体"/>
      <w:sz w:val="18"/>
    </w:rPr>
  </w:style>
  <w:style w:type="paragraph" w:customStyle="1" w:styleId="46">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7">
    <w:name w:val="标题 1 Char"/>
    <w:link w:val="2"/>
    <w:qFormat/>
    <w:uiPriority w:val="0"/>
    <w:rPr>
      <w:b/>
      <w:bCs/>
      <w:kern w:val="44"/>
      <w:sz w:val="44"/>
      <w:szCs w:val="44"/>
    </w:rPr>
  </w:style>
  <w:style w:type="character" w:customStyle="1" w:styleId="48">
    <w:name w:val="标题 2 Char"/>
    <w:link w:val="3"/>
    <w:qFormat/>
    <w:uiPriority w:val="0"/>
    <w:rPr>
      <w:rFonts w:ascii="Arial" w:hAnsi="Arial" w:eastAsia="黑体"/>
      <w:b/>
      <w:bCs/>
      <w:kern w:val="2"/>
      <w:sz w:val="32"/>
      <w:szCs w:val="32"/>
    </w:rPr>
  </w:style>
  <w:style w:type="character" w:customStyle="1" w:styleId="49">
    <w:name w:val="标题 3 Char"/>
    <w:link w:val="4"/>
    <w:qFormat/>
    <w:uiPriority w:val="0"/>
    <w:rPr>
      <w:b/>
      <w:bCs/>
      <w:kern w:val="2"/>
      <w:sz w:val="32"/>
      <w:szCs w:val="32"/>
    </w:rPr>
  </w:style>
  <w:style w:type="character" w:customStyle="1" w:styleId="50">
    <w:name w:val="标题 4 Char"/>
    <w:link w:val="5"/>
    <w:qFormat/>
    <w:uiPriority w:val="0"/>
    <w:rPr>
      <w:rFonts w:eastAsia="新宋体"/>
      <w:kern w:val="2"/>
      <w:sz w:val="30"/>
      <w:szCs w:val="21"/>
    </w:rPr>
  </w:style>
  <w:style w:type="character" w:customStyle="1" w:styleId="51">
    <w:name w:val="正文缩进 Char"/>
    <w:link w:val="6"/>
    <w:qFormat/>
    <w:uiPriority w:val="0"/>
    <w:rPr>
      <w:kern w:val="2"/>
      <w:sz w:val="21"/>
    </w:rPr>
  </w:style>
  <w:style w:type="character" w:customStyle="1" w:styleId="52">
    <w:name w:val="文档结构图 Char"/>
    <w:link w:val="7"/>
    <w:semiHidden/>
    <w:qFormat/>
    <w:uiPriority w:val="0"/>
    <w:rPr>
      <w:kern w:val="2"/>
      <w:sz w:val="21"/>
      <w:szCs w:val="24"/>
      <w:shd w:val="clear" w:color="auto" w:fill="000080"/>
    </w:rPr>
  </w:style>
  <w:style w:type="character" w:customStyle="1" w:styleId="53">
    <w:name w:val="批注文字 Char"/>
    <w:link w:val="9"/>
    <w:qFormat/>
    <w:uiPriority w:val="99"/>
    <w:rPr>
      <w:kern w:val="2"/>
      <w:sz w:val="21"/>
      <w:szCs w:val="24"/>
    </w:rPr>
  </w:style>
  <w:style w:type="character" w:customStyle="1" w:styleId="54">
    <w:name w:val="正文文本缩进 Char"/>
    <w:link w:val="11"/>
    <w:qFormat/>
    <w:uiPriority w:val="0"/>
    <w:rPr>
      <w:kern w:val="2"/>
      <w:sz w:val="21"/>
      <w:szCs w:val="24"/>
    </w:rPr>
  </w:style>
  <w:style w:type="character" w:customStyle="1" w:styleId="55">
    <w:name w:val="日期 Char"/>
    <w:link w:val="17"/>
    <w:qFormat/>
    <w:uiPriority w:val="0"/>
    <w:rPr>
      <w:kern w:val="2"/>
      <w:sz w:val="21"/>
      <w:szCs w:val="24"/>
    </w:rPr>
  </w:style>
  <w:style w:type="character" w:customStyle="1" w:styleId="56">
    <w:name w:val="批注框文本 Char"/>
    <w:link w:val="19"/>
    <w:semiHidden/>
    <w:qFormat/>
    <w:uiPriority w:val="0"/>
    <w:rPr>
      <w:kern w:val="2"/>
      <w:sz w:val="18"/>
      <w:szCs w:val="18"/>
    </w:rPr>
  </w:style>
  <w:style w:type="character" w:customStyle="1" w:styleId="57">
    <w:name w:val="页脚 Char"/>
    <w:link w:val="20"/>
    <w:qFormat/>
    <w:uiPriority w:val="99"/>
    <w:rPr>
      <w:kern w:val="2"/>
      <w:sz w:val="18"/>
      <w:szCs w:val="18"/>
    </w:rPr>
  </w:style>
  <w:style w:type="character" w:customStyle="1" w:styleId="58">
    <w:name w:val="页眉 Char"/>
    <w:link w:val="22"/>
    <w:qFormat/>
    <w:uiPriority w:val="0"/>
    <w:rPr>
      <w:kern w:val="2"/>
      <w:sz w:val="18"/>
      <w:szCs w:val="18"/>
    </w:rPr>
  </w:style>
  <w:style w:type="paragraph" w:customStyle="1" w:styleId="59">
    <w:name w:val="TOC 1"/>
    <w:basedOn w:val="1"/>
    <w:next w:val="1"/>
    <w:qFormat/>
    <w:uiPriority w:val="0"/>
    <w:pPr>
      <w:tabs>
        <w:tab w:val="right" w:leader="dot" w:pos="8296"/>
      </w:tabs>
      <w:spacing w:line="360" w:lineRule="auto"/>
    </w:pPr>
  </w:style>
  <w:style w:type="paragraph" w:customStyle="1" w:styleId="60">
    <w:name w:val="TOC 6"/>
    <w:basedOn w:val="1"/>
    <w:next w:val="1"/>
    <w:qFormat/>
    <w:uiPriority w:val="0"/>
    <w:pPr>
      <w:ind w:left="2100"/>
    </w:pPr>
  </w:style>
  <w:style w:type="character" w:customStyle="1" w:styleId="61">
    <w:name w:val="正文文本缩进 3 Char"/>
    <w:link w:val="24"/>
    <w:qFormat/>
    <w:uiPriority w:val="0"/>
    <w:rPr>
      <w:rFonts w:ascii="宋体"/>
      <w:b/>
      <w:spacing w:val="6"/>
      <w:kern w:val="2"/>
      <w:sz w:val="28"/>
      <w:szCs w:val="24"/>
    </w:rPr>
  </w:style>
  <w:style w:type="character" w:customStyle="1" w:styleId="62">
    <w:name w:val="批注主题 Char"/>
    <w:link w:val="28"/>
    <w:semiHidden/>
    <w:qFormat/>
    <w:uiPriority w:val="99"/>
    <w:rPr>
      <w:b/>
      <w:bCs/>
      <w:kern w:val="2"/>
      <w:sz w:val="21"/>
      <w:szCs w:val="24"/>
    </w:rPr>
  </w:style>
  <w:style w:type="paragraph" w:customStyle="1" w:styleId="63">
    <w:name w:val="正文文本首行缩进"/>
    <w:basedOn w:val="10"/>
    <w:next w:val="60"/>
    <w:qFormat/>
    <w:uiPriority w:val="0"/>
    <w:pPr>
      <w:spacing w:line="360" w:lineRule="auto"/>
      <w:ind w:firstLine="200" w:firstLineChars="200"/>
    </w:pPr>
    <w:rPr>
      <w:rFonts w:ascii="仿宋_GB2312" w:eastAsia="仿宋_GB2312"/>
      <w:kern w:val="0"/>
      <w:sz w:val="30"/>
      <w:szCs w:val="30"/>
    </w:rPr>
  </w:style>
  <w:style w:type="paragraph" w:customStyle="1" w:styleId="64">
    <w:name w:val="正文文本首行缩进 2"/>
    <w:basedOn w:val="11"/>
    <w:next w:val="1"/>
    <w:link w:val="65"/>
    <w:unhideWhenUsed/>
    <w:qFormat/>
    <w:uiPriority w:val="99"/>
    <w:pPr>
      <w:ind w:firstLine="200" w:firstLineChars="200"/>
    </w:pPr>
  </w:style>
  <w:style w:type="character" w:customStyle="1" w:styleId="65">
    <w:name w:val="正文文本首行缩进 2 字符"/>
    <w:link w:val="64"/>
    <w:qFormat/>
    <w:uiPriority w:val="99"/>
  </w:style>
  <w:style w:type="character" w:customStyle="1" w:styleId="66">
    <w:name w:val="访问过的超链接"/>
    <w:unhideWhenUsed/>
    <w:qFormat/>
    <w:uiPriority w:val="99"/>
    <w:rPr>
      <w:color w:val="800080"/>
      <w:u w:val="none"/>
    </w:rPr>
  </w:style>
  <w:style w:type="paragraph" w:customStyle="1" w:styleId="67">
    <w:name w:val="正文缩进1"/>
    <w:basedOn w:val="1"/>
    <w:qFormat/>
    <w:uiPriority w:val="0"/>
    <w:pPr>
      <w:widowControl/>
      <w:ind w:firstLine="420"/>
      <w:jc w:val="left"/>
    </w:pPr>
    <w:rPr>
      <w:kern w:val="0"/>
    </w:rPr>
  </w:style>
  <w:style w:type="paragraph" w:customStyle="1" w:styleId="68">
    <w:name w:val="Default"/>
    <w:basedOn w:val="1"/>
    <w:next w:val="69"/>
    <w:qFormat/>
    <w:uiPriority w:val="0"/>
    <w:pPr>
      <w:autoSpaceDE w:val="0"/>
      <w:autoSpaceDN w:val="0"/>
      <w:adjustRightInd w:val="0"/>
      <w:jc w:val="left"/>
    </w:pPr>
    <w:rPr>
      <w:rFonts w:ascii="Arial" w:hAnsi="Arial" w:eastAsia="PMingLiU"/>
      <w:kern w:val="0"/>
      <w:sz w:val="20"/>
      <w:szCs w:val="20"/>
    </w:rPr>
  </w:style>
  <w:style w:type="paragraph" w:customStyle="1" w:styleId="69">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70">
    <w:name w:val="正文缩进2格 Char"/>
    <w:link w:val="71"/>
    <w:qFormat/>
    <w:locked/>
    <w:uiPriority w:val="0"/>
    <w:rPr>
      <w:rFonts w:ascii="仿宋_GB2312" w:hAnsi="宋体" w:eastAsia="仿宋_GB2312"/>
      <w:kern w:val="2"/>
      <w:sz w:val="31"/>
      <w:szCs w:val="28"/>
    </w:rPr>
  </w:style>
  <w:style w:type="paragraph" w:customStyle="1" w:styleId="71">
    <w:name w:val="正文缩进2格"/>
    <w:basedOn w:val="1"/>
    <w:link w:val="70"/>
    <w:qFormat/>
    <w:uiPriority w:val="0"/>
    <w:pPr>
      <w:spacing w:line="600" w:lineRule="exact"/>
      <w:ind w:firstLine="639" w:firstLineChars="206"/>
    </w:pPr>
    <w:rPr>
      <w:rFonts w:ascii="仿宋_GB2312" w:hAnsi="宋体" w:eastAsia="仿宋_GB2312"/>
      <w:sz w:val="31"/>
      <w:szCs w:val="28"/>
    </w:rPr>
  </w:style>
  <w:style w:type="character" w:customStyle="1" w:styleId="72">
    <w:name w:val="标题 3.1 Char"/>
    <w:link w:val="73"/>
    <w:qFormat/>
    <w:locked/>
    <w:uiPriority w:val="0"/>
    <w:rPr>
      <w:rFonts w:ascii="宋体" w:hAnsi="宋体"/>
      <w:b/>
      <w:bCs/>
      <w:color w:val="000000"/>
      <w:kern w:val="2"/>
      <w:sz w:val="32"/>
      <w:szCs w:val="32"/>
    </w:rPr>
  </w:style>
  <w:style w:type="paragraph" w:customStyle="1" w:styleId="73">
    <w:name w:val="标题 3.1"/>
    <w:basedOn w:val="4"/>
    <w:link w:val="72"/>
    <w:qFormat/>
    <w:uiPriority w:val="0"/>
    <w:pPr>
      <w:tabs>
        <w:tab w:val="left" w:pos="1440"/>
        <w:tab w:val="left" w:pos="1620"/>
      </w:tabs>
      <w:spacing w:line="600" w:lineRule="exact"/>
    </w:pPr>
    <w:rPr>
      <w:rFonts w:ascii="宋体" w:hAnsi="宋体"/>
      <w:color w:val="000000"/>
    </w:rPr>
  </w:style>
  <w:style w:type="paragraph" w:customStyle="1" w:styleId="74">
    <w:name w:val="Char"/>
    <w:basedOn w:val="1"/>
    <w:qFormat/>
    <w:uiPriority w:val="0"/>
    <w:rPr>
      <w:rFonts w:ascii="Tahoma" w:hAnsi="Tahoma"/>
      <w:sz w:val="24"/>
      <w:szCs w:val="20"/>
    </w:rPr>
  </w:style>
  <w:style w:type="paragraph" w:customStyle="1" w:styleId="75">
    <w:name w:val="正文缩进4格"/>
    <w:basedOn w:val="71"/>
    <w:qFormat/>
    <w:uiPriority w:val="0"/>
    <w:pPr>
      <w:ind w:left="2" w:firstLine="538" w:firstLineChars="192"/>
    </w:pPr>
    <w:rPr>
      <w:color w:val="000000"/>
      <w:sz w:val="28"/>
    </w:rPr>
  </w:style>
  <w:style w:type="paragraph" w:customStyle="1" w:styleId="76">
    <w:name w:val="Char Char Char Char"/>
    <w:basedOn w:val="1"/>
    <w:qFormat/>
    <w:uiPriority w:val="0"/>
    <w:rPr>
      <w:rFonts w:ascii="Tahoma" w:hAnsi="Tahoma"/>
      <w:sz w:val="24"/>
      <w:szCs w:val="20"/>
    </w:rPr>
  </w:style>
  <w:style w:type="paragraph" w:customStyle="1" w:styleId="77">
    <w:name w:val="Char1"/>
    <w:basedOn w:val="1"/>
    <w:qFormat/>
    <w:uiPriority w:val="0"/>
    <w:pPr>
      <w:tabs>
        <w:tab w:val="left" w:pos="840"/>
      </w:tabs>
      <w:ind w:left="840" w:hanging="420"/>
    </w:pPr>
    <w:rPr>
      <w:sz w:val="24"/>
    </w:rPr>
  </w:style>
  <w:style w:type="paragraph" w:customStyle="1" w:styleId="7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80">
    <w:name w:val="Char Char 字元 字元 字元 Char Char Char Char"/>
    <w:basedOn w:val="1"/>
    <w:qFormat/>
    <w:uiPriority w:val="0"/>
    <w:pPr>
      <w:adjustRightInd w:val="0"/>
      <w:spacing w:line="360" w:lineRule="auto"/>
    </w:pPr>
    <w:rPr>
      <w:kern w:val="0"/>
      <w:sz w:val="24"/>
      <w:szCs w:val="20"/>
    </w:rPr>
  </w:style>
  <w:style w:type="paragraph" w:customStyle="1" w:styleId="81">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82">
    <w:name w:val="Char2"/>
    <w:basedOn w:val="1"/>
    <w:qFormat/>
    <w:uiPriority w:val="0"/>
    <w:rPr>
      <w:rFonts w:ascii="Tahoma" w:hAnsi="Tahoma"/>
      <w:sz w:val="24"/>
      <w:szCs w:val="20"/>
    </w:rPr>
  </w:style>
  <w:style w:type="paragraph" w:customStyle="1" w:styleId="83">
    <w:name w:val="msonormalcxsplast"/>
    <w:basedOn w:val="1"/>
    <w:qFormat/>
    <w:uiPriority w:val="0"/>
    <w:pPr>
      <w:widowControl/>
      <w:spacing w:before="100" w:beforeAutospacing="1" w:after="100" w:afterAutospacing="1"/>
      <w:jc w:val="left"/>
    </w:pPr>
    <w:rPr>
      <w:rFonts w:ascii="宋体" w:hAnsi="宋体" w:cs="宋体"/>
      <w:kern w:val="0"/>
      <w:sz w:val="24"/>
    </w:rPr>
  </w:style>
  <w:style w:type="character" w:customStyle="1" w:styleId="84">
    <w:name w:val="普通正文 Char"/>
    <w:link w:val="85"/>
    <w:qFormat/>
    <w:uiPriority w:val="0"/>
    <w:rPr>
      <w:rFonts w:ascii="Arial" w:hAnsi="Arial"/>
      <w:sz w:val="24"/>
      <w:szCs w:val="24"/>
    </w:rPr>
  </w:style>
  <w:style w:type="paragraph" w:customStyle="1" w:styleId="85">
    <w:name w:val="普通正文"/>
    <w:basedOn w:val="1"/>
    <w:link w:val="84"/>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6">
    <w:name w:val="mini-outputtext1"/>
    <w:qFormat/>
    <w:uiPriority w:val="0"/>
  </w:style>
  <w:style w:type="character" w:customStyle="1" w:styleId="87">
    <w:name w:val="font31"/>
    <w:qFormat/>
    <w:uiPriority w:val="0"/>
    <w:rPr>
      <w:rFonts w:hint="eastAsia" w:ascii="宋体" w:hAnsi="宋体" w:eastAsia="宋体" w:cs="宋体"/>
      <w:color w:val="000000"/>
      <w:sz w:val="21"/>
      <w:szCs w:val="21"/>
      <w:u w:val="none"/>
    </w:rPr>
  </w:style>
  <w:style w:type="character" w:customStyle="1" w:styleId="88">
    <w:name w:val="font61"/>
    <w:qFormat/>
    <w:uiPriority w:val="0"/>
    <w:rPr>
      <w:rFonts w:hint="default" w:ascii="Times New Roman" w:hAnsi="Times New Roman" w:cs="Times New Roman"/>
      <w:color w:val="000000"/>
      <w:sz w:val="21"/>
      <w:szCs w:val="21"/>
      <w:u w:val="none"/>
    </w:rPr>
  </w:style>
  <w:style w:type="character" w:customStyle="1" w:styleId="89">
    <w:name w:val="font01"/>
    <w:qFormat/>
    <w:uiPriority w:val="0"/>
    <w:rPr>
      <w:rFonts w:hint="default" w:ascii="等线" w:hAnsi="等线" w:eastAsia="等线" w:cs="等线"/>
      <w:color w:val="000000"/>
      <w:sz w:val="22"/>
      <w:szCs w:val="22"/>
      <w:u w:val="none"/>
    </w:rPr>
  </w:style>
  <w:style w:type="character" w:customStyle="1" w:styleId="90">
    <w:name w:val="font51"/>
    <w:qFormat/>
    <w:uiPriority w:val="0"/>
    <w:rPr>
      <w:rFonts w:hint="default" w:ascii="等线" w:hAnsi="等线" w:eastAsia="等线" w:cs="等线"/>
      <w:b/>
      <w:bCs/>
      <w:color w:val="000000"/>
      <w:sz w:val="22"/>
      <w:szCs w:val="22"/>
      <w:u w:val="none"/>
    </w:rPr>
  </w:style>
  <w:style w:type="paragraph" w:customStyle="1" w:styleId="91">
    <w:name w:val="普通(网站) Char"/>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92">
    <w:name w:val="sh1"/>
    <w:basedOn w:val="27"/>
    <w:qFormat/>
    <w:uiPriority w:val="0"/>
    <w:pPr>
      <w:adjustRightInd w:val="0"/>
      <w:spacing w:before="0"/>
    </w:pPr>
    <w:rPr>
      <w:rFonts w:ascii="Arial" w:hAnsi="Arial"/>
      <w:bCs w:val="0"/>
    </w:rPr>
  </w:style>
  <w:style w:type="paragraph" w:customStyle="1" w:styleId="93">
    <w:name w:val="无间隔1"/>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94">
    <w:name w:val="正文1"/>
    <w:basedOn w:val="1"/>
    <w:qFormat/>
    <w:uiPriority w:val="0"/>
    <w:pPr>
      <w:spacing w:line="360" w:lineRule="auto"/>
      <w:ind w:firstLine="361"/>
    </w:pPr>
    <w:rPr>
      <w:rFonts w:ascii="宋体" w:hAnsi="宋体"/>
    </w:rPr>
  </w:style>
  <w:style w:type="paragraph" w:customStyle="1" w:styleId="95">
    <w:name w:val="首行缩进"/>
    <w:basedOn w:val="1"/>
    <w:next w:val="1"/>
    <w:qFormat/>
    <w:uiPriority w:val="0"/>
    <w:pPr>
      <w:ind w:firstLine="480" w:firstLineChars="200"/>
    </w:pPr>
    <w:rPr>
      <w:rFonts w:ascii="Calibri" w:hAnsi="Calibri"/>
      <w:szCs w:val="21"/>
    </w:rPr>
  </w:style>
  <w:style w:type="paragraph" w:customStyle="1" w:styleId="96">
    <w:name w:val="Table Paragraph"/>
    <w:basedOn w:val="1"/>
    <w:qFormat/>
    <w:uiPriority w:val="1"/>
    <w:rPr>
      <w:rFonts w:ascii="宋体" w:hAnsi="宋体" w:cs="宋体"/>
      <w:lang w:val="zh-CN" w:bidi="zh-CN"/>
    </w:rPr>
  </w:style>
  <w:style w:type="paragraph" w:customStyle="1" w:styleId="97">
    <w:name w:val="Revision"/>
    <w:unhideWhenUsed/>
    <w:qFormat/>
    <w:uiPriority w:val="99"/>
    <w:rPr>
      <w:rFonts w:ascii="Times New Roman" w:hAnsi="Times New Roman" w:eastAsia="宋体" w:cs="Times New Roman"/>
      <w:kern w:val="2"/>
      <w:sz w:val="21"/>
      <w:szCs w:val="24"/>
      <w:lang w:val="en-US" w:eastAsia="zh-CN" w:bidi="ar-SA"/>
    </w:rPr>
  </w:style>
  <w:style w:type="table" w:customStyle="1" w:styleId="98">
    <w:name w:val="Table Normal"/>
    <w:unhideWhenUsed/>
    <w:qFormat/>
    <w:uiPriority w:val="0"/>
    <w:tblPr>
      <w:tblCellMar>
        <w:top w:w="0" w:type="dxa"/>
        <w:left w:w="0" w:type="dxa"/>
        <w:bottom w:w="0" w:type="dxa"/>
        <w:right w:w="0" w:type="dxa"/>
      </w:tblCellMar>
    </w:tblPr>
  </w:style>
  <w:style w:type="table" w:customStyle="1" w:styleId="99">
    <w:name w:val="网格型4"/>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0">
    <w:name w:val="列表段落"/>
    <w:basedOn w:val="1"/>
    <w:qFormat/>
    <w:uiPriority w:val="34"/>
    <w:pPr>
      <w:ind w:firstLine="420" w:firstLineChars="200"/>
    </w:pPr>
  </w:style>
  <w:style w:type="paragraph" w:customStyle="1" w:styleId="101">
    <w:name w:val="Table Text"/>
    <w:basedOn w:val="1"/>
    <w:semiHidden/>
    <w:qFormat/>
    <w:uiPriority w:val="0"/>
    <w:rPr>
      <w:rFonts w:ascii="宋体" w:hAnsi="宋体" w:cs="宋体"/>
      <w:sz w:val="19"/>
      <w:szCs w:val="19"/>
      <w:lang w:eastAsia="en-US"/>
    </w:rPr>
  </w:style>
  <w:style w:type="paragraph" w:customStyle="1" w:styleId="102">
    <w:name w:val="*正文"/>
    <w:basedOn w:val="1"/>
    <w:qFormat/>
    <w:uiPriority w:val="0"/>
    <w:pPr>
      <w:spacing w:line="360" w:lineRule="auto"/>
    </w:pPr>
    <w:rPr>
      <w:sz w:val="24"/>
    </w:rPr>
  </w:style>
  <w:style w:type="paragraph" w:customStyle="1" w:styleId="103">
    <w:name w:val="2 级标题"/>
    <w:qFormat/>
    <w:uiPriority w:val="0"/>
    <w:pPr>
      <w:keepNext/>
      <w:keepLines/>
      <w:widowControl w:val="0"/>
      <w:numPr>
        <w:ilvl w:val="1"/>
        <w:numId w:val="2"/>
      </w:numPr>
      <w:tabs>
        <w:tab w:val="left" w:pos="567"/>
      </w:tabs>
      <w:spacing w:before="120" w:after="120" w:line="360" w:lineRule="auto"/>
      <w:ind w:right="13" w:rightChars="13"/>
      <w:outlineLvl w:val="1"/>
    </w:pPr>
    <w:rPr>
      <w:rFonts w:ascii="Arial" w:hAnsi="Arial" w:eastAsia="黑体" w:cs="Times New Roman"/>
      <w:b/>
      <w:bCs/>
      <w:kern w:val="2"/>
      <w:sz w:val="32"/>
      <w:szCs w:val="32"/>
      <w:lang w:val="en-US" w:eastAsia="zh-CN" w:bidi="ar-SA"/>
    </w:rPr>
  </w:style>
  <w:style w:type="paragraph" w:customStyle="1" w:styleId="104">
    <w:name w:val="列出段落1"/>
    <w:basedOn w:val="1"/>
    <w:qFormat/>
    <w:uiPriority w:val="34"/>
    <w:pPr>
      <w:widowControl/>
      <w:ind w:left="720"/>
      <w:contextualSpacing/>
      <w:jc w:val="left"/>
    </w:pPr>
    <w:rPr>
      <w:kern w:val="0"/>
      <w:sz w:val="24"/>
      <w:lang w:eastAsia="en-US" w:bidi="en-US"/>
    </w:rPr>
  </w:style>
  <w:style w:type="paragraph" w:customStyle="1" w:styleId="105">
    <w:name w:val="样式 正文（缩进） + (中文) 楷体_GB2312"/>
    <w:basedOn w:val="106"/>
    <w:qFormat/>
    <w:uiPriority w:val="0"/>
    <w:pPr>
      <w:ind w:left="-2" w:leftChars="-1" w:firstLine="567" w:firstLineChars="0"/>
      <w:jc w:val="left"/>
    </w:pPr>
    <w:rPr>
      <w:rFonts w:eastAsia="楷体_GB2312"/>
      <w:sz w:val="28"/>
      <w:szCs w:val="28"/>
    </w:rPr>
  </w:style>
  <w:style w:type="paragraph" w:customStyle="1" w:styleId="106">
    <w:name w:val="正文（缩进）"/>
    <w:basedOn w:val="1"/>
    <w:qFormat/>
    <w:uiPriority w:val="0"/>
    <w:pPr>
      <w:spacing w:beforeLines="50" w:afterLines="50" w:line="360" w:lineRule="auto"/>
      <w:ind w:firstLine="480" w:firstLineChars="200"/>
    </w:pPr>
    <w:rPr>
      <w:sz w:val="24"/>
    </w:rPr>
  </w:style>
  <w:style w:type="paragraph" w:customStyle="1" w:styleId="107">
    <w:name w:val="样式 样式 样式 样式 首行缩进:  2 字符 + 首行缩进:  2 字符2 + 首行缩进:  2 字符 + 楷体_GB2312"/>
    <w:basedOn w:val="1"/>
    <w:qFormat/>
    <w:uiPriority w:val="0"/>
    <w:pPr>
      <w:spacing w:before="100" w:after="100" w:line="360" w:lineRule="auto"/>
      <w:ind w:firstLine="480" w:firstLineChars="200"/>
    </w:pPr>
    <w:rPr>
      <w:rFonts w:ascii="楷体_GB2312" w:hAnsi="楷体_GB2312" w:eastAsia="楷体_GB2312" w:cs="宋体"/>
      <w:sz w:val="24"/>
    </w:rPr>
  </w:style>
  <w:style w:type="paragraph" w:customStyle="1" w:styleId="108">
    <w:name w:val="正文表标题"/>
    <w:next w:val="109"/>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 w:type="paragraph" w:customStyle="1" w:styleId="10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10">
    <w:name w:val="二级无"/>
    <w:basedOn w:val="111"/>
    <w:qFormat/>
    <w:uiPriority w:val="0"/>
    <w:pPr>
      <w:spacing w:beforeLines="0" w:afterLines="0"/>
    </w:pPr>
    <w:rPr>
      <w:rFonts w:ascii="宋体" w:eastAsia="宋体"/>
    </w:rPr>
  </w:style>
  <w:style w:type="paragraph" w:customStyle="1" w:styleId="111">
    <w:name w:val="二级条标题"/>
    <w:basedOn w:val="112"/>
    <w:next w:val="109"/>
    <w:qFormat/>
    <w:uiPriority w:val="0"/>
    <w:pPr>
      <w:numPr>
        <w:ilvl w:val="0"/>
        <w:numId w:val="0"/>
      </w:numPr>
      <w:spacing w:before="50" w:after="50"/>
      <w:ind w:left="850"/>
      <w:outlineLvl w:val="3"/>
    </w:pPr>
  </w:style>
  <w:style w:type="paragraph" w:customStyle="1" w:styleId="112">
    <w:name w:val="一级条标题"/>
    <w:next w:val="109"/>
    <w:qFormat/>
    <w:uiPriority w:val="0"/>
    <w:pPr>
      <w:numPr>
        <w:ilvl w:val="1"/>
        <w:numId w:val="4"/>
      </w:numPr>
      <w:spacing w:beforeLines="50" w:afterLines="50"/>
      <w:outlineLvl w:val="2"/>
    </w:pPr>
    <w:rPr>
      <w:rFonts w:ascii="黑体" w:hAnsi="Times New Roman" w:eastAsia="黑体" w:cs="Times New Roman"/>
      <w:sz w:val="21"/>
      <w:szCs w:val="21"/>
      <w:lang w:val="en-US" w:eastAsia="zh-CN" w:bidi="ar-SA"/>
    </w:rPr>
  </w:style>
  <w:style w:type="paragraph" w:customStyle="1" w:styleId="113">
    <w:name w:val="三级无"/>
    <w:basedOn w:val="114"/>
    <w:qFormat/>
    <w:uiPriority w:val="0"/>
    <w:pPr>
      <w:numPr>
        <w:numId w:val="3"/>
      </w:numPr>
      <w:tabs>
        <w:tab w:val="left" w:pos="1984"/>
      </w:tabs>
      <w:spacing w:beforeLines="0" w:afterLines="0"/>
    </w:pPr>
    <w:rPr>
      <w:rFonts w:ascii="宋体" w:eastAsia="宋体"/>
    </w:rPr>
  </w:style>
  <w:style w:type="paragraph" w:customStyle="1" w:styleId="114">
    <w:name w:val="三级条标题"/>
    <w:basedOn w:val="111"/>
    <w:next w:val="109"/>
    <w:qFormat/>
    <w:uiPriority w:val="0"/>
    <w:pPr>
      <w:numPr>
        <w:ilvl w:val="3"/>
      </w:numPr>
      <w:ind w:left="850"/>
      <w:outlineLvl w:val="4"/>
    </w:pPr>
  </w:style>
  <w:style w:type="paragraph" w:customStyle="1" w:styleId="115">
    <w:name w:val="ListBullet2"/>
    <w:basedOn w:val="1"/>
    <w:qFormat/>
    <w:uiPriority w:val="0"/>
    <w:pPr>
      <w:numPr>
        <w:ilvl w:val="0"/>
        <w:numId w:val="5"/>
      </w:numPr>
    </w:pPr>
  </w:style>
  <w:style w:type="paragraph" w:customStyle="1" w:styleId="116">
    <w:name w:val="正文首行缩进1"/>
    <w:basedOn w:val="117"/>
    <w:qFormat/>
    <w:uiPriority w:val="0"/>
    <w:pPr>
      <w:spacing w:line="360" w:lineRule="auto"/>
      <w:ind w:firstLine="200"/>
    </w:pPr>
    <w:rPr>
      <w:rFonts w:ascii="仿宋_GB2312" w:hAnsi="Times New Roman" w:eastAsia="仿宋_GB2312"/>
      <w:sz w:val="30"/>
      <w:szCs w:val="30"/>
    </w:rPr>
  </w:style>
  <w:style w:type="paragraph" w:customStyle="1" w:styleId="117">
    <w:name w:val="正文文本1"/>
    <w:basedOn w:val="1"/>
    <w:next w:val="1"/>
    <w:qFormat/>
    <w:uiPriority w:val="0"/>
    <w:rPr>
      <w:rFonts w:ascii="楷体_GB2312" w:hAnsi="Arial" w:eastAsia="楷体_GB2312"/>
      <w:sz w:val="28"/>
      <w:szCs w:val="28"/>
    </w:rPr>
  </w:style>
  <w:style w:type="paragraph" w:customStyle="1" w:styleId="118">
    <w:name w:val="正文文本11"/>
    <w:basedOn w:val="1"/>
    <w:next w:val="1"/>
    <w:qFormat/>
    <w:uiPriority w:val="0"/>
    <w:rPr>
      <w:rFonts w:ascii="楷体_GB2312" w:hAnsi="Arial" w:eastAsia="楷体_GB2312"/>
      <w:sz w:val="28"/>
      <w:szCs w:val="28"/>
    </w:rPr>
  </w:style>
  <w:style w:type="character" w:customStyle="1" w:styleId="119">
    <w:name w:val="NormalCharacter"/>
    <w:qFormat/>
    <w:uiPriority w:val="0"/>
    <w:rPr>
      <w:rFonts w:ascii="Calibri" w:hAnsi="Calibri" w:eastAsia="宋体" w:cs="Times New Roman"/>
    </w:rPr>
  </w:style>
  <w:style w:type="paragraph" w:customStyle="1" w:styleId="120">
    <w:name w:val="正文首行缩进 21"/>
    <w:basedOn w:val="11"/>
    <w:unhideWhenUsed/>
    <w:qFormat/>
    <w:uiPriority w:val="99"/>
    <w:pPr>
      <w:ind w:firstLine="200"/>
    </w:pPr>
  </w:style>
  <w:style w:type="paragraph" w:styleId="121">
    <w:name w:val="List Paragraph"/>
    <w:basedOn w:val="1"/>
    <w:qFormat/>
    <w:uiPriority w:val="34"/>
    <w:pPr>
      <w:ind w:firstLine="420" w:firstLineChars="200"/>
    </w:pPr>
  </w:style>
  <w:style w:type="paragraph" w:customStyle="1" w:styleId="122">
    <w:name w:val="正文文本缩进 21"/>
    <w:basedOn w:val="1"/>
    <w:qFormat/>
    <w:uiPriority w:val="0"/>
    <w:pPr>
      <w:spacing w:after="120" w:line="480" w:lineRule="auto"/>
      <w:ind w:left="420"/>
    </w:pPr>
  </w:style>
  <w:style w:type="paragraph" w:customStyle="1" w:styleId="123">
    <w:name w:val="sh4"/>
    <w:basedOn w:val="1"/>
    <w:qFormat/>
    <w:uiPriority w:val="0"/>
    <w:pPr>
      <w:spacing w:line="460" w:lineRule="exact"/>
      <w:ind w:firstLine="420" w:firstLineChars="200"/>
    </w:pPr>
    <w:rPr>
      <w:rFonts w:ascii="宋体" w:hAnsi="宋体" w:eastAsia="宋体" w:cs="Times New Roman"/>
      <w:kern w:val="0"/>
      <w:szCs w:val="21"/>
      <w:lang w:val="zh-CN" w:eastAsia="zh-CN"/>
    </w:rPr>
  </w:style>
  <w:style w:type="character" w:customStyle="1" w:styleId="124">
    <w:name w:val="样式 小四 加粗"/>
    <w:basedOn w:val="31"/>
    <w:autoRedefine/>
    <w:qFormat/>
    <w:uiPriority w:val="0"/>
    <w:rPr>
      <w:rFonts w:eastAsia="黑体"/>
      <w:b/>
      <w:bCs/>
      <w:sz w:val="24"/>
    </w:rPr>
  </w:style>
  <w:style w:type="paragraph" w:customStyle="1" w:styleId="125">
    <w:name w:val="标题 41"/>
    <w:basedOn w:val="1"/>
    <w:next w:val="1"/>
    <w:qFormat/>
    <w:uiPriority w:val="0"/>
    <w:pPr>
      <w:keepNext/>
      <w:jc w:val="center"/>
      <w:outlineLvl w:val="3"/>
    </w:pPr>
    <w:rPr>
      <w:rFonts w:eastAsia="新宋体"/>
      <w:sz w:val="30"/>
      <w:szCs w:val="21"/>
    </w:rPr>
  </w:style>
  <w:style w:type="paragraph" w:styleId="126">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27">
    <w:name w:val="标准正文"/>
    <w:basedOn w:val="1"/>
    <w:qFormat/>
    <w:uiPriority w:val="0"/>
    <w:pPr>
      <w:snapToGrid w:val="0"/>
      <w:spacing w:line="312" w:lineRule="auto"/>
      <w:ind w:firstLine="482"/>
    </w:pPr>
    <w:rPr>
      <w:rFonts w:ascii="Calibri" w:hAnsi="Calibri"/>
      <w:sz w:val="24"/>
      <w:szCs w:val="20"/>
    </w:rPr>
  </w:style>
  <w:style w:type="paragraph" w:customStyle="1" w:styleId="128">
    <w:name w:val="p0"/>
    <w:basedOn w:val="1"/>
    <w:qFormat/>
    <w:uiPriority w:val="0"/>
    <w:pPr>
      <w:widowControl/>
    </w:pPr>
    <w:rPr>
      <w:kern w:val="0"/>
      <w:szCs w:val="21"/>
    </w:rPr>
  </w:style>
  <w:style w:type="paragraph" w:customStyle="1" w:styleId="129">
    <w:name w:val="正文缩进11"/>
    <w:basedOn w:val="1"/>
    <w:qFormat/>
    <w:uiPriority w:val="0"/>
    <w:pPr>
      <w:ind w:firstLine="420"/>
    </w:pPr>
    <w:rPr>
      <w:szCs w:val="20"/>
    </w:rPr>
  </w:style>
  <w:style w:type="character" w:customStyle="1" w:styleId="130">
    <w:name w:val="font81"/>
    <w:qFormat/>
    <w:uiPriority w:val="0"/>
    <w:rPr>
      <w:rFonts w:hint="eastAsia" w:ascii="宋体" w:hAnsi="宋体" w:eastAsia="宋体" w:cs="宋体"/>
      <w:b/>
      <w:bCs/>
      <w:color w:val="000000"/>
      <w:sz w:val="22"/>
      <w:szCs w:val="22"/>
      <w:u w:val="none"/>
    </w:rPr>
  </w:style>
  <w:style w:type="paragraph" w:customStyle="1" w:styleId="131">
    <w:name w:val="列出段落"/>
    <w:basedOn w:val="1"/>
    <w:qFormat/>
    <w:uiPriority w:val="0"/>
    <w:pPr>
      <w:ind w:firstLine="420" w:firstLineChars="200"/>
    </w:pPr>
  </w:style>
  <w:style w:type="paragraph" w:customStyle="1" w:styleId="132">
    <w:name w:val="正文_1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0d10f2dc-8754-487e-9350-ed680b38c4ae</errorID>
      <errorWord>2026年06月</errorWord>
      <group>L1_Knowledge</group>
      <groupName>知识性问题</groupName>
      <ability>L2_Time</ability>
      <abilityName>日期时间</abilityName>
      <candidateList>
        <item>2026年6月</item>
      </candidateList>
      <explain>根据日常书写习惯，月份一般会省略前导零。</explain>
      <paraID>2E6DA2DB</paraID>
      <start>0</start>
      <end>7</end>
      <status>modified</status>
      <modifiedWord>2026年6月</modifiedWord>
      <trackRevisions>false</trackRevisions>
    </reviewItem>
    <reviewItem>
      <errorID>1f3e100f-8557-429d-a52b-18d1c9f4fbcb</errorID>
      <errorWord>(</errorWord>
      <group>L1_Format</group>
      <groupName>格式问题</groupName>
      <ability>L2_HalfPunc_CN</ability>
      <abilityName>全半角检查</abilityName>
      <candidateList>
        <item>（</item>
      </candidateList>
      <explain>文本全半角错误。</explain>
      <paraID>275760D0</paraID>
      <start>47</start>
      <end>48</end>
      <status>modified</status>
      <modifiedWord>（</modifiedWord>
      <trackRevisions>false</trackRevisions>
    </reviewItem>
    <reviewItem>
      <errorID>85881c8f-c28a-41bc-b0a1-0ae3d7612639</errorID>
      <errorWord>:)</errorWord>
      <group>L1_Format</group>
      <groupName>格式问题</groupName>
      <ability>L2_HalfPunc_CN</ability>
      <abilityName>全半角检查</abilityName>
      <candidateList>
        <item>：）</item>
      </candidateList>
      <explain>文本全半角错误。</explain>
      <paraID>275760D0</paraID>
      <start>52</start>
      <end>54</end>
      <status>modified</status>
      <modifiedWord>：）</modifiedWord>
      <trackRevisions>false</trackRevisions>
    </reviewItem>
    <reviewItem>
      <errorID>5b0c2cfe-b347-4f97-85f1-c3fd4c39d9bc</errorID>
      <errorWord>2026年06月日</errorWord>
      <group>L1_Knowledge</group>
      <groupName>知识性问题</groupName>
      <ability>L2_Time</ability>
      <abilityName>日期时间</abilityName>
      <candidateList>
        <item>2026年6月日</item>
      </candidateList>
      <explain>根据日常书写习惯，月份一般会省略前导零。</explain>
      <paraID>2AEBD373</paraID>
      <start>68</start>
      <end>76</end>
      <status>modified</status>
      <modifiedWord>2026年6月日</modifiedWord>
      <trackRevisions>false</trackRevisions>
    </reviewItem>
    <reviewItem>
      <errorID>80bda41b-e6e4-47e7-bd0e-779cba9809f9</errorID>
      <errorWord>2026年1月1日</errorWord>
      <group>L1_Word</group>
      <groupName>字词问题</groupName>
      <ability>L2_Typo</ability>
      <abilityName>字词错误</abilityName>
      <candidateList>
        <item>2026年1月1日起</item>
      </candidateList>
      <explain/>
      <paraID>4F0CAF6E</paraID>
      <start>62</start>
      <end>71</end>
      <status>ignored</status>
      <modifiedWord/>
      <trackRevisions>false</trackRevisions>
    </reviewItem>
    <reviewItem>
      <errorID>4fd83f09-5ee3-4182-8e32-3cdc597f42d2</errorID>
      <errorWord>（</errorWord>
      <group>L1_Punc</group>
      <groupName>标点问题</groupName>
      <ability>L2_Punc_CN</ability>
      <abilityName>标点符号检查</abilityName>
      <candidateList/>
      <explain>同一形式括号套用。</explain>
      <paraID>700D1159</paraID>
      <start>69</start>
      <end>70</end>
      <status>ignored</status>
      <modifiedWord/>
      <trackRevisions>false</trackRevisions>
    </reviewItem>
    <reviewItem>
      <errorID>1b56f82d-99b3-45da-98a2-6534de7ef8d1</errorID>
      <errorWord>(</errorWord>
      <group>L1_Punc</group>
      <groupName>标点问题</groupName>
      <ability>L2_Punc_CN</ability>
      <abilityName>标点符号检查</abilityName>
      <candidateList/>
      <explain>同一形式括号套用。</explain>
      <paraID>700D1159</paraID>
      <start>125</start>
      <end>126</end>
      <status>ignored</status>
      <modifiedWord/>
      <trackRevisions>false</trackRevisions>
    </reviewItem>
    <reviewItem>
      <errorID>b7350b12-6c9f-45aa-80b3-a5625aff77ff</errorID>
      <errorWord>)</errorWord>
      <group>L1_Punc</group>
      <groupName>标点问题</groupName>
      <ability>L2_Punc_CN</ability>
      <abilityName>标点符号检查</abilityName>
      <candidateList/>
      <explain>同一形式括号套用。</explain>
      <paraID>700D1159</paraID>
      <start>135</start>
      <end>136</end>
      <status>ignored</status>
      <modifiedWord/>
      <trackRevisions>false</trackRevisions>
    </reviewItem>
    <reviewItem>
      <errorID>f8720920-5fcf-41cf-8f50-53578f423cc1</errorID>
      <errorWord>）</errorWord>
      <group>L1_Punc</group>
      <groupName>标点问题</groupName>
      <ability>L2_Punc_CN</ability>
      <abilityName>标点符号检查</abilityName>
      <candidateList/>
      <explain>同一形式括号套用。</explain>
      <paraID>700D1159</paraID>
      <start>150</start>
      <end>151</end>
      <status>ignored</status>
      <modifiedWord/>
      <trackRevisions>false</trackRevisions>
    </reviewItem>
    <reviewItem>
      <errorID>d19c14a7-0e43-4a25-8385-90b10fc16909</errorID>
      <errorWord>2026年06月日</errorWord>
      <group>L1_Knowledge</group>
      <groupName>知识性问题</groupName>
      <ability>L2_Time</ability>
      <abilityName>日期时间</abilityName>
      <candidateList>
        <item>2026年6月日</item>
      </candidateList>
      <explain>根据日常书写习惯，月份一般会省略前导零。</explain>
      <paraID>57E38A86</paraID>
      <start>0</start>
      <end>8</end>
      <status>modified</status>
      <modifiedWord>2026年6月日</modifiedWord>
      <trackRevisions>false</trackRevisions>
    </reviewItem>
    <reviewItem>
      <errorID>e53b8c28-704e-4772-aea6-39e0e45cdb87</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6EDD99EA</paraID>
      <start>62</start>
      <end>66</end>
      <status>modified</status>
      <modifiedWord>其他部分</modifiedWord>
      <trackRevisions>false</trackRevisions>
    </reviewItem>
    <reviewItem>
      <errorID>71c251c1-4d75-4dfc-9f99-f9c025cf881f</errorID>
      <errorWord>供应商的资格要求的规定</errorWord>
      <group>L1_Grammar</group>
      <groupName>语法问题</groupName>
      <ability>L2_Order</ability>
      <abilityName>语序不当</abilityName>
      <candidateList>
        <item>规定的供应商的资格要求</item>
      </candidateList>
      <explain>句子可能没有遵循时空、逻辑顺序，或者介词、关联词等位置不当。</explain>
      <paraID> DDAD783</paraID>
      <start>10</start>
      <end>21</end>
      <status>modified</status>
      <modifiedWord>规定的供应商的资格要求</modifiedWord>
      <trackRevisions>false</trackRevisions>
    </reviewItem>
    <reviewItem>
      <errorID>7dc05165-4873-401a-b05a-3c5d74912a09</errorID>
      <errorWord>(</errorWord>
      <group>L1_Format</group>
      <groupName>格式问题</groupName>
      <ability>L2_HalfPunc_CN</ability>
      <abilityName>全半角检查</abilityName>
      <candidateList>
        <item>（</item>
      </candidateList>
      <explain>文本全半角错误。</explain>
      <paraID>18004150</paraID>
      <start>18</start>
      <end>19</end>
      <status>ignored</status>
      <modifiedWord/>
      <trackRevisions>false</trackRevisions>
    </reviewItem>
    <reviewItem>
      <errorID>fe5abb23-da0a-4cc5-a555-fd162af23858</errorID>
      <errorWord>（2014）383号</errorWord>
      <group>L1_Knowledge</group>
      <groupName>知识性问题</groupName>
      <ability>L2_Knowledge</ability>
      <abilityName>其他知识</abilityName>
      <candidateList>
        <item>〔2014〕383号</item>
      </candidateList>
      <explain>发文字号格式错误。</explain>
      <paraID>43221650</paraID>
      <start>15</start>
      <end>25</end>
      <status>modified</status>
      <modifiedWord>〔2014〕383号</modifiedWord>
      <trackRevisions>false</trackRevisions>
    </reviewItem>
    <reviewItem>
      <errorID>187dec8c-0eb1-4781-bd14-9376eefc33c8</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58387579</paraID>
      <start>41</start>
      <end>45</end>
      <status>modified</status>
      <modifiedWord>其他部分</modifiedWord>
      <trackRevisions>false</trackRevisions>
    </reviewItem>
    <reviewItem>
      <errorID>3b896fa2-a1cb-4698-b2f2-eac66df33342</errorID>
      <errorWord>间</errorWord>
      <group>L1_Word</group>
      <groupName>字词问题</groupName>
      <ability>L2_Typo</ability>
      <abilityName>字词错误</abilityName>
      <candidateList>
        <item>间之</item>
      </candidateList>
      <explain/>
      <paraID>3671D963</paraID>
      <start>14</start>
      <end>16</end>
      <status>modified</status>
      <modifiedWord>间之</modifiedWord>
      <trackRevisions>false</trackRevisions>
    </reviewItem>
    <reviewItem>
      <errorID>a05b97ba-e11c-4654-a61a-a95a0f536027</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66215263</paraID>
      <start>16</start>
      <end>19</end>
      <status>ignored</status>
      <modifiedWord/>
      <trackRevisions>false</trackRevisions>
    </reviewItem>
    <reviewItem>
      <errorID>9c03e9ef-9009-4037-96d7-49a332f8f751</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66215263</paraID>
      <start>24</start>
      <end>27</end>
      <status>ignored</status>
      <modifiedWord/>
      <trackRevisions>false</trackRevisions>
    </reviewItem>
    <reviewItem>
      <errorID>eb225096-c8a9-4b64-9468-264ebc05fbd4</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66215263</paraID>
      <start>46</start>
      <end>49</end>
      <status>ignored</status>
      <modifiedWord/>
      <trackRevisions>false</trackRevisions>
    </reviewItem>
    <reviewItem>
      <errorID>a5b38d3d-bf7b-4118-8cd6-633f974b2eab</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66215263</paraID>
      <start>57</start>
      <end>60</end>
      <status>ignored</status>
      <modifiedWord/>
      <trackRevisions>false</trackRevisions>
    </reviewItem>
    <reviewItem>
      <errorID>26061387-5688-4961-a0b2-700e36154c9c</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66215263</paraID>
      <start>65</start>
      <end>68</end>
      <status>ignored</status>
      <modifiedWord/>
      <trackRevisions>false</trackRevisions>
    </reviewItem>
    <reviewItem>
      <errorID>36f01169-07c4-484a-a1c8-494277719fa2</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1F0D4A53</paraID>
      <start>12</start>
      <end>15</end>
      <status>ignored</status>
      <modifiedWord/>
      <trackRevisions>false</trackRevisions>
    </reviewItem>
    <reviewItem>
      <errorID>bae4bd57-5355-4857-8548-6c34859fe53e</errorID>
      <errorWord>有助于对</errorWord>
      <group>L1_Grammar</group>
      <groupName>语法问题</groupName>
      <ability>L2_Grammar</ability>
      <abilityName>语法错误</abilityName>
      <candidateList>
        <item>有助于</item>
      </candidateList>
      <explain>该表达中的“有助于对”存在语义重复。【词汇解析】有助于：对做某事有帮助的意思。包含了“对”的意思。</explain>
      <paraID>39CB2935</paraID>
      <start>9</start>
      <end>13</end>
      <status>ignored</status>
      <modifiedWord/>
      <trackRevisions>false</trackRevisions>
    </reviewItem>
    <reviewItem>
      <errorID>9a403d4d-cfd7-4a46-b4ea-bd9c4ce2872c</errorID>
      <errorWord>做出</errorWord>
      <group>L1_Word</group>
      <groupName>字词问题</groupName>
      <ability>L2_Typo</ability>
      <abilityName>字词错误</abilityName>
      <candidateList>
        <item>作出</item>
      </candidateList>
      <explain/>
      <paraID>5BE8B2DD</paraID>
      <start>23</start>
      <end>25</end>
      <status>modified</status>
      <modifiedWord>作出</modifiedWord>
      <trackRevisions>false</trackRevisions>
    </reviewItem>
    <reviewItem>
      <errorID>fb6ebffc-6dbc-4e4e-b3bb-21fc1a373927</errorID>
      <errorWord>供应商人</errorWord>
      <group>L1_Word</group>
      <groupName>字词问题</groupName>
      <ability>L2_Typo</ability>
      <abilityName>字词错误</abilityName>
      <candidateList>
        <item>供应商</item>
      </candidateList>
      <explain/>
      <paraID>70CCD0B7</paraID>
      <start>19</start>
      <end>22</end>
      <status>modified</status>
      <modifiedWord>供应商</modifiedWord>
      <trackRevisions>false</trackRevisions>
    </reviewItem>
    <reviewItem>
      <errorID>d0f8c08d-7b53-4835-bd44-0658b2ecb4b1</errorID>
      <errorWord>不</errorWord>
      <group>L1_Word</group>
      <groupName>字词问题</groupName>
      <ability>L2_Typo</ability>
      <abilityName>字词错误</abilityName>
      <candidateList>
        <item>不符</item>
      </candidateList>
      <explain/>
      <paraID>18DC05F3</paraID>
      <start>46</start>
      <end>48</end>
      <status>modified</status>
      <modifiedWord>不符</modifiedWord>
      <trackRevisions>false</trackRevisions>
    </reviewItem>
    <reviewItem>
      <errorID>09b158fd-5fe2-496e-8a0b-d6d6dd4e4bb6</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3D77D135</paraID>
      <start>20</start>
      <end>22</end>
      <status>ignored</status>
      <modifiedWord/>
      <trackRevisions>false</trackRevisions>
    </reviewItem>
    <reviewItem>
      <errorID>2bd3d804-d894-466a-a4e4-1194b04c5077</errorID>
      <errorWord>&lt;</errorWord>
      <group>L1_Format</group>
      <groupName>格式问题</groupName>
      <ability>L2_HalfPunc_CN</ability>
      <abilityName>全半角检查</abilityName>
      <candidateList>
        <item>〈</item>
      </candidateList>
      <explain>文本全半角错误。</explain>
      <paraID>7738961A</paraID>
      <start>38</start>
      <end>39</end>
      <status>ignored</status>
      <modifiedWord/>
      <trackRevisions>false</trackRevisions>
    </reviewItem>
    <reviewItem>
      <errorID>22d9f7d4-f95b-448a-aac8-77d7df38f1d7</errorID>
      <errorWord>&lt;</errorWord>
      <group>L1_Format</group>
      <groupName>格式问题</groupName>
      <ability>L2_HalfPunc_CN</ability>
      <abilityName>全半角检查</abilityName>
      <candidateList>
        <item>〈</item>
      </candidateList>
      <explain>文本全半角错误。</explain>
      <paraID>3733316E</paraID>
      <start>37</start>
      <end>38</end>
      <status>ignored</status>
      <modifiedWord/>
      <trackRevisions>false</trackRevisions>
    </reviewItem>
    <reviewItem>
      <errorID>983e19b0-697e-4aa9-a3b8-51cf42da4244</errorID>
      <errorWord>&lt;</errorWord>
      <group>L1_Format</group>
      <groupName>格式问题</groupName>
      <ability>L2_HalfPunc_CN</ability>
      <abilityName>全半角检查</abilityName>
      <candidateList>
        <item>〈</item>
      </candidateList>
      <explain>文本全半角错误。</explain>
      <paraID>41FC2B91</paraID>
      <start>27</start>
      <end>28</end>
      <status>ignored</status>
      <modifiedWord/>
      <trackRevisions>false</trackRevisions>
    </reviewItem>
    <reviewItem>
      <errorID>ad3ddd87-7a11-42eb-aa3e-17215ba7a333</errorID>
      <errorWord>保持通讯畅通</errorWord>
      <group>L1_Word</group>
      <groupName>字词问题</groupName>
      <ability>L2_Typo</ability>
      <abilityName>字词错误</abilityName>
      <candidateList>
        <item>保持通信畅通</item>
      </candidateList>
      <explain/>
      <paraID>2FDF33D9</paraID>
      <start>14</start>
      <end>20</end>
      <status>ignored</status>
      <modifiedWord/>
      <trackRevisions>false</trackRevisions>
    </reviewItem>
    <reviewItem>
      <errorID>a866c91e-da32-4714-b8f7-d4605d5f1c8b</errorID>
      <errorWord>法律、法规</errorWord>
      <group>L1_Word</group>
      <groupName>字词问题</groupName>
      <ability>L2_Typo</ability>
      <abilityName>字词错误</abilityName>
      <candidateList>
        <item>法律法规</item>
      </candidateList>
      <explain/>
      <paraID>51F26789</paraID>
      <start>8</start>
      <end>12</end>
      <status>modified</status>
      <modifiedWord>法律法规</modifiedWord>
      <trackRevisions>false</trackRevisions>
    </reviewItem>
    <reviewItem>
      <errorID>b79759ee-4b75-44a4-9623-1f4e02cfd928</errorID>
      <errorWord>国家发改委</errorWord>
      <group>L1_Knowledge</group>
      <groupName>知识性问题</groupName>
      <ability>L2_Knowledge</ability>
      <abilityName>其他知识</abilityName>
      <candidateList>
        <item>国家发展改革委</item>
      </candidateList>
      <explain/>
      <paraID>59B46EBE</paraID>
      <start>18</start>
      <end>25</end>
      <status>modified</status>
      <modifiedWord>国家发展改革委</modifiedWord>
      <trackRevisions>false</trackRevisions>
    </reviewItem>
    <reviewItem>
      <errorID>5ae34e16-971c-4c47-aa3f-80968b32de17</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59B46EBE</paraID>
      <start>43</start>
      <end>46</end>
      <status>ignored</status>
      <modifiedWord/>
      <trackRevisions>false</trackRevisions>
    </reviewItem>
    <reviewItem>
      <errorID>aeee2166-738c-4e13-ba46-1e6e1b225b89</errorID>
      <errorWord>法律、法规</errorWord>
      <group>L1_Word</group>
      <groupName>字词问题</groupName>
      <ability>L2_Typo</ability>
      <abilityName>字词错误</abilityName>
      <candidateList>
        <item>法律法规</item>
      </candidateList>
      <explain/>
      <paraID>2F5A63B2</paraID>
      <start>8</start>
      <end>12</end>
      <status>modified</status>
      <modifiedWord>法律法规</modifiedWord>
      <trackRevisions>false</trackRevisions>
    </reviewItem>
    <reviewItem>
      <errorID>bf1c886f-8a6d-4882-8496-3e7c3a589016</errorID>
      <errorWord>规定的属无效</errorWord>
      <group>L1_Word</group>
      <groupName>字词问题</groupName>
      <ability>L2_Typo</ability>
      <abilityName>字词错误</abilityName>
      <candidateList>
        <item>规定的属于无效</item>
      </candidateList>
      <explain/>
      <paraID>2F5A63B2</paraID>
      <start>18</start>
      <end>25</end>
      <status>modified</status>
      <modifiedWord>规定的属于无效</modifiedWord>
      <trackRevisions>false</trackRevisions>
    </reviewItem>
    <reviewItem>
      <errorID>b0e6c6aa-15b6-4acb-a95a-3614462f61df</errorID>
      <errorWord>法律、法规</errorWord>
      <group>L1_Word</group>
      <groupName>字词问题</groupName>
      <ability>L2_Typo</ability>
      <abilityName>字词错误</abilityName>
      <candidateList>
        <item>法律法规</item>
      </candidateList>
      <explain/>
      <paraID>1603FB28</paraID>
      <start>8</start>
      <end>12</end>
      <status>modified</status>
      <modifiedWord>法律法规</modifiedWord>
      <trackRevisions>false</trackRevisions>
    </reviewItem>
    <reviewItem>
      <errorID>6b7a3932-6416-4c1e-83e2-55fe7d130458</errorID>
      <errorWord>属</errorWord>
      <group>L1_Word</group>
      <groupName>字词问题</groupName>
      <ability>L2_Typo</ability>
      <abilityName>字词错误</abilityName>
      <candidateList>
        <item>属于</item>
      </candidateList>
      <explain/>
      <paraID>1603FB28</paraID>
      <start>21</start>
      <end>23</end>
      <status>modified</status>
      <modifiedWord>属于</modifiedWord>
      <trackRevisions>false</trackRevisions>
    </reviewItem>
    <reviewItem>
      <errorID>bd3dbb64-2380-4286-b16e-7407af8f8764</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6BAC6B37</paraID>
      <start>9</start>
      <end>12</end>
      <status>ignored</status>
      <modifiedWord/>
      <trackRevisions>false</trackRevisions>
    </reviewItem>
    <reviewItem>
      <errorID>1fee5be7-8804-4c7c-a81a-3043e4e1bfde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644E96EA</paraID>
      <start>0</start>
      <end>2</end>
      <status>ignored</status>
      <modifiedWord/>
      <trackRevisions>false</trackRevisions>
    </reviewItem>
    <reviewItem>
      <errorID>a5056ba7-1332-4744-84ab-68fad5186b98</errorID>
      <errorWord>其它</errorWord>
      <group>L1_Word</group>
      <groupName>字词问题</groupName>
      <ability>L2_Alias</ability>
      <abilityName>也作/曾用词</abilityName>
      <candidateList>
        <item>其他</item>
      </candidateList>
      <explain>词汇[其它]为不规范表述或旧称，其规范书面表述为[其他]。</explain>
      <paraID>22E810C4</paraID>
      <start>2</start>
      <end>4</end>
      <status>modified</status>
      <modifiedWord>其他</modifiedWord>
      <trackRevisions>false</trackRevisions>
    </reviewItem>
    <reviewItem>
      <errorID>2675f0e1-a429-4a9d-98bf-a095a37b857e</errorID>
      <errorWord>〔2026〕027号</errorWord>
      <group>L1_Knowledge</group>
      <groupName>知识性问题</groupName>
      <ability>L2_Knowledge</ability>
      <abilityName>其他知识</abilityName>
      <candidateList>
        <item>〔2026〕27号</item>
      </candidateList>
      <explain>发文字号格式错误。</explain>
      <paraID>5890BA20</paraID>
      <start>195</start>
      <end>204</end>
      <status>modified</status>
      <modifiedWord>〔2026〕27号</modifiedWord>
      <trackRevisions>false</trackRevisions>
    </reviewItem>
    <reviewItem>
      <errorID>efbf8937-8a32-43f9-b03c-a522442797f1</errorID>
      <errorWord>[2012]8号</errorWord>
      <group>L1_Knowledge</group>
      <groupName>知识性问题</groupName>
      <ability>L2_Knowledge</ability>
      <abilityName>其他知识</abilityName>
      <candidateList>
        <item>〔2012〕8号</item>
      </candidateList>
      <explain>发文字号格式错误。</explain>
      <paraID>5890BA20</paraID>
      <start>232</start>
      <end>240</end>
      <status>modified</status>
      <modifiedWord>〔2012〕8号</modifiedWord>
      <trackRevisions>false</trackRevisions>
    </reviewItem>
    <reviewItem>
      <errorID>82155e01-1cfc-4444-8735-cbb3bd45bfff</errorID>
      <errorWord>（2016）154号</errorWord>
      <group>L1_Knowledge</group>
      <groupName>知识性问题</groupName>
      <ability>L2_Knowledge</ability>
      <abilityName>其他知识</abilityName>
      <candidateList>
        <item>〔2016〕154号</item>
      </candidateList>
      <explain>发文字号格式错误。</explain>
      <paraID>5890BA20</paraID>
      <start>298</start>
      <end>308</end>
      <status>modified</status>
      <modifiedWord>〔2016〕154号</modifiedWord>
      <trackRevisions>false</trackRevisions>
    </reviewItem>
    <reviewItem>
      <errorID>4a6e42c4-983d-4917-9d6c-714b451c0be2</errorID>
      <errorWord>房</errorWord>
      <group>L1_Word</group>
      <groupName>字词问题</groupName>
      <ability>L2_Typo</ability>
      <abilityName>字词错误</abilityName>
      <candidateList>
        <item>房和</item>
      </candidateList>
      <explain/>
      <paraID>5890BA20</paraID>
      <start>321</start>
      <end>323</end>
      <status>modified</status>
      <modifiedWord>房和</modifiedWord>
      <trackRevisions>false</trackRevisions>
    </reviewItem>
    <reviewItem>
      <errorID>a44b6586-ff54-428d-99da-6ed9b4c1d476</errorID>
      <errorWord>【2019】178号</errorWord>
      <group>L1_Knowledge</group>
      <groupName>知识性问题</groupName>
      <ability>L2_Knowledge</ability>
      <abilityName>其他知识</abilityName>
      <candidateList>
        <item>〔2019〕178号</item>
      </candidateList>
      <explain>发文字号格式错误。</explain>
      <paraID>5890BA20</paraID>
      <start>350</start>
      <end>360</end>
      <status>modified</status>
      <modifiedWord>〔2019〕178号</modifiedWord>
      <trackRevisions>false</trackRevisions>
    </reviewItem>
    <reviewItem>
      <errorID>583adfd0-f7d2-4f8d-9ab2-835b4f2ac000</errorID>
      <errorWord>拟定</errorWord>
      <group>L1_Word</group>
      <groupName>字词问题</groupName>
      <ability>L2_Typo</ability>
      <abilityName>字词错误</abilityName>
      <candidateList>
        <item>拟订</item>
      </candidateList>
      <explain>〈动〉草拟：～计划｜～方案。</explain>
      <paraID>487DC6C6</paraID>
      <start>36</start>
      <end>38</end>
      <status>modified</status>
      <modifiedWord>拟订</modifiedWord>
      <trackRevisions>false</trackRevisions>
    </reviewItem>
    <reviewItem>
      <errorID>22daefbc-6655-4414-8e42-d4d944b06f1c</errorID>
      <errorWord>其它</errorWord>
      <group>L1_Word</group>
      <groupName>字词问题</groupName>
      <ability>L2_Alias</ability>
      <abilityName>也作/曾用词</abilityName>
      <candidateList>
        <item>其他</item>
      </candidateList>
      <explain>词汇[其它]为不规范表述或旧称，其规范书面表述为[其他]。</explain>
      <paraID>2BDC0782</paraID>
      <start>42</start>
      <end>44</end>
      <status>ignored</status>
      <modifiedWord/>
      <trackRevisions>false</trackRevisions>
    </reviewItem>
    <reviewItem>
      <errorID>df3885e3-5630-4b99-a836-0d30122c6f96</errorID>
      <errorWord>做</errorWord>
      <group>L1_Word</group>
      <groupName>字词问题</groupName>
      <ability>L2_Typo</ability>
      <abilityName>字词错误</abilityName>
      <candidateList>
        <item>作</item>
      </candidateList>
      <explain>存在发音相同字词的误用。</explain>
      <paraID>4F0DD2AB</paraID>
      <start>40</start>
      <end>41</end>
      <status>modified</status>
      <modifiedWord>作</modifiedWord>
      <trackRevisions>false</trackRevisions>
    </reviewItem>
    <reviewItem>
      <errorID>21c24473-739b-40c7-ad06-3ed57a207d35</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439CF230</paraID>
      <start>95</start>
      <end>97</end>
      <status>ignored</status>
      <modifiedWord/>
      <trackRevisions>false</trackRevisions>
    </reviewItem>
    <reviewItem>
      <errorID>40b2ff58-7fc7-43a1-99ab-9c666ba0f4bd</errorID>
      <errorWord>，</errorWord>
      <group>L1_Word</group>
      <groupName>字词问题</groupName>
      <ability>L2_Typo</ability>
      <abilityName>字词错误</abilityName>
      <candidateList>
        <item>，在</item>
      </candidateList>
      <explain/>
      <paraID>279AFFE2</paraID>
      <start>31</start>
      <end>32</end>
      <status>ignored</status>
      <modifiedWord/>
      <trackRevisions>false</trackRevisions>
    </reviewItem>
    <reviewItem>
      <errorID>a6222e4d-7899-4cb2-9b32-c9203adae9ad</errorID>
      <errorWord>其它</errorWord>
      <group>L1_Word</group>
      <groupName>字词问题</groupName>
      <ability>L2_Alias</ability>
      <abilityName>也作/曾用词</abilityName>
      <candidateList>
        <item>其他</item>
      </candidateList>
      <explain>词汇[其它]为不规范表述或旧称，其规范书面表述为[其他]。</explain>
      <paraID>3852E9D4</paraID>
      <start>42</start>
      <end>44</end>
      <status>ignored</status>
      <modifiedWord/>
      <trackRevisions>false</trackRevisions>
    </reviewItem>
    <reviewItem>
      <errorID>dae0b878-b818-425b-a3ef-8d98618fd5d4</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 3808D53</paraID>
      <start>83</start>
      <end>90</end>
      <status>ignored</status>
      <modifiedWord/>
      <trackRevisions>false</trackRevisions>
    </reviewItem>
    <reviewItem>
      <errorID>5937d2f1-32ee-440e-a7de-04f536b83eca</errorID>
      <errorWord>(</errorWord>
      <group>L1_Format</group>
      <groupName>格式问题</groupName>
      <ability>L2_HalfPunc_CN</ability>
      <abilityName>全半角检查</abilityName>
      <candidateList>
        <item>（</item>
      </candidateList>
      <explain>文本全半角错误。</explain>
      <paraID> 3808D53</paraID>
      <start>121</start>
      <end>122</end>
      <status>ignored</status>
      <modifiedWord/>
      <trackRevisions>false</trackRevisions>
    </reviewItem>
    <reviewItem>
      <errorID>59908c4c-d761-41fc-b15e-f0d7bc48946c</errorID>
      <errorWord>(</errorWord>
      <group>L1_Punc</group>
      <groupName>标点问题</groupName>
      <ability>L2_Punc_CN</ability>
      <abilityName>标点符号检查</abilityName>
      <candidateList/>
      <explain>同一形式括号套用。</explain>
      <paraID> 3808D53</paraID>
      <start>133</start>
      <end>134</end>
      <status>ignored</status>
      <modifiedWord/>
      <trackRevisions>false</trackRevisions>
    </reviewItem>
    <reviewItem>
      <errorID>9d1e96e3-7dfe-4ac3-89f5-76f44feb2384</errorID>
      <errorWord>)</errorWord>
      <group>L1_Punc</group>
      <groupName>标点问题</groupName>
      <ability>L2_Punc_CN</ability>
      <abilityName>标点符号检查</abilityName>
      <candidateList/>
      <explain>同一形式括号套用。</explain>
      <paraID> 3808D53</paraID>
      <start>136</start>
      <end>137</end>
      <status>ignored</status>
      <modifiedWord/>
      <trackRevisions>false</trackRevisions>
    </reviewItem>
    <reviewItem>
      <errorID>93fdb131-2656-46c2-a3df-5e0bd7521102</errorID>
      <errorWord>)</errorWord>
      <group>L1_Format</group>
      <groupName>格式问题</groupName>
      <ability>L2_HalfPunc_CN</ability>
      <abilityName>全半角检查</abilityName>
      <candidateList>
        <item>）</item>
      </candidateList>
      <explain>文本全半角错误。</explain>
      <paraID> 3808D53</paraID>
      <start>143</start>
      <end>144</end>
      <status>ignored</status>
      <modifiedWord/>
      <trackRevisions>false</trackRevisions>
    </reviewItem>
    <reviewItem>
      <errorID>e95c21fa-4f83-4c0c-bfaa-d36d4d21e2cb</errorID>
      <errorWord>(</errorWord>
      <group>L1_Format</group>
      <groupName>格式问题</groupName>
      <ability>L2_HalfPunc_CN</ability>
      <abilityName>全半角检查</abilityName>
      <candidateList>
        <item>（</item>
      </candidateList>
      <explain>文本全半角错误。</explain>
      <paraID> 3808D53</paraID>
      <start>149</start>
      <end>150</end>
      <status>ignored</status>
      <modifiedWord/>
      <trackRevisions>false</trackRevisions>
    </reviewItem>
    <reviewItem>
      <errorID>a80b6167-9c80-4243-86a2-21489db3552b</errorID>
      <errorWord>)</errorWord>
      <group>L1_Format</group>
      <groupName>格式问题</groupName>
      <ability>L2_HalfPunc_CN</ability>
      <abilityName>全半角检查</abilityName>
      <candidateList>
        <item>）</item>
      </candidateList>
      <explain>文本全半角错误。</explain>
      <paraID> 3808D53</paraID>
      <start>152</start>
      <end>153</end>
      <status>ignored</status>
      <modifiedWord/>
      <trackRevisions>false</trackRevisions>
    </reviewItem>
    <reviewItem>
      <errorID>a5c68a73-9356-49ac-b047-33276395a9e5</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6A58C01E</paraID>
      <start>160</start>
      <end>163</end>
      <status>ignored</status>
      <modifiedWord/>
      <trackRevisions>false</trackRevisions>
    </reviewItem>
    <reviewItem>
      <errorID>8b3a1218-aa75-4b11-a0b5-f12a1758effe</errorID>
      <errorWord>做</errorWord>
      <group>L1_Word</group>
      <groupName>字词问题</groupName>
      <ability>L2_Typo</ability>
      <abilityName>字词错误</abilityName>
      <candidateList>
        <item>作</item>
      </candidateList>
      <explain>存在发音相同字词的误用。</explain>
      <paraID>2301C159</paraID>
      <start>50</start>
      <end>51</end>
      <status>ignored</status>
      <modifiedWord/>
      <trackRevisions>false</trackRevisions>
    </reviewItem>
    <reviewItem>
      <errorID>a6486568-3008-471a-a655-8ebab9aad0a2</errorID>
      <errorWord>，在</errorWord>
      <group>L1_Word</group>
      <groupName>字词问题</groupName>
      <ability>L2_Typo</ability>
      <abilityName>字词错误</abilityName>
      <candidateList>
        <item>，</item>
      </candidateList>
      <explain/>
      <paraID>458ED8DD</paraID>
      <start>41</start>
      <end>43</end>
      <status>ignored</status>
      <modifiedWord/>
      <trackRevisions>false</trackRevisions>
    </reviewItem>
    <reviewItem>
      <errorID>ad6dd5be-6b2f-4854-b3d1-f68f338cfeae</errorID>
      <errorWord>未有</errorWord>
      <group>L1_Word</group>
      <groupName>字词问题</groupName>
      <ability>L2_Typo</ability>
      <abilityName>字词错误</abilityName>
      <candidateList>
        <item>未</item>
      </candidateList>
      <explain>〈副〉❶没（跟“已”相对）：尚～成年｜健康仍～恢复。❷不：～便｜～敢苟同｜～可厚非。</explain>
      <paraID>7FBB1575</paraID>
      <start>124</start>
      <end>126</end>
      <status>ignored</status>
      <modifiedWord/>
      <trackRevisions>false</trackRevisions>
    </reviewItem>
    <reviewItem>
      <errorID>fcc1ae54-c2e0-451f-b02c-693266bb9457</errorID>
      <errorWord>须承担</errorWord>
      <group>L1_Word</group>
      <groupName>字词问题</groupName>
      <ability>L2_Typo</ability>
      <abilityName>字词错误</abilityName>
      <candidateList>
        <item>需承担</item>
      </candidateList>
      <explain>存在发音相同字词的误用。</explain>
      <paraID>6ABE8EAA</paraID>
      <start>65</start>
      <end>68</end>
      <status>ignored</status>
      <modifiedWord/>
      <trackRevisions>false</trackRevisions>
    </reviewItem>
    <reviewItem>
      <errorID>b5c6b66a-32f6-423d-a661-5cede1a0696f</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709BDFBD</paraID>
      <start>6</start>
      <end>9</end>
      <status>ignored</status>
      <modifiedWord/>
      <trackRevisions>false</trackRevisions>
    </reviewItem>
    <reviewItem>
      <errorID>f5029684-b34f-4ae9-9885-b672c844edf6</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24B00320</paraID>
      <start>17</start>
      <end>18</end>
      <status>ignored</status>
      <modifiedWord/>
      <trackRevisions>false</trackRevisions>
    </reviewItem>
    <reviewItem>
      <errorID>a0a133e0-fc81-494d-aca1-f59518585b49</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24B00320</paraID>
      <start>77</start>
      <end>81</end>
      <status>modified</status>
      <modifiedWord>勘查现场</modifiedWord>
      <trackRevisions>false</trackRevisions>
    </reviewItem>
    <reviewItem>
      <errorID>8acff325-3c92-4d41-91b9-b19cd61675e1</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2A43865B</paraID>
      <start>60</start>
      <end>64</end>
      <status>modified</status>
      <modifiedWord>勘查现场</modifiedWord>
      <trackRevisions>false</trackRevisions>
    </reviewItem>
    <reviewItem>
      <errorID>c938a92a-44aa-4fda-bba0-283b170e6133</errorID>
      <errorWord>在现场勘察</errorWord>
      <group>L1_Word</group>
      <groupName>字词问题</groupName>
      <ability>L2_Typo</ability>
      <abilityName>字词错误</abilityName>
      <candidateList>
        <item>在现场勘查</item>
      </candidateList>
      <explain/>
      <paraID>4A044190</paraID>
      <start>2</start>
      <end>7</end>
      <status>modified</status>
      <modifiedWord>在现场勘查</modifiedWord>
      <trackRevisions>false</trackRevisions>
    </reviewItem>
    <reviewItem>
      <errorID>4a403410-b5d2-40a8-bc76-35ccabe36358</errorID>
      <errorWord>：</errorWord>
      <group>L1_Format</group>
      <groupName>格式问题</groupName>
      <ability>L2_HalfPunc_CN</ability>
      <abilityName>全半角检查</abilityName>
      <candidateList>
        <item>:</item>
      </candidateList>
      <explain>文本全半角错误。</explain>
      <paraID>614BB8B8</paraID>
      <start>107</start>
      <end>108</end>
      <status>ignored</status>
      <modifiedWord/>
      <trackRevisions>false</trackRevisions>
    </reviewItem>
    <reviewItem>
      <errorID>6bdf87a2-841d-4a3b-96dd-70e89fbf630a</errorID>
      <errorWord>：</errorWord>
      <group>L1_Format</group>
      <groupName>格式问题</groupName>
      <ability>L2_HalfPunc_CN</ability>
      <abilityName>全半角检查</abilityName>
      <candidateList>
        <item>:</item>
      </candidateList>
      <explain>文本全半角错误。</explain>
      <paraID>614BB8B8</paraID>
      <start>114</start>
      <end>115</end>
      <status>ignored</status>
      <modifiedWord/>
      <trackRevisions>false</trackRevisions>
    </reviewItem>
    <reviewItem>
      <errorID>012ce704-1ce2-490e-bb1e-64877f328324</errorID>
      <errorWord>：</errorWord>
      <group>L1_Format</group>
      <groupName>格式问题</groupName>
      <ability>L2_HalfPunc_CN</ability>
      <abilityName>全半角检查</abilityName>
      <candidateList>
        <item>:</item>
      </candidateList>
      <explain>文本全半角错误。</explain>
      <paraID>614BB8B8</paraID>
      <start>121</start>
      <end>122</end>
      <status>ignored</status>
      <modifiedWord/>
      <trackRevisions>false</trackRevisions>
    </reviewItem>
    <reviewItem>
      <errorID>74fc6b22-122f-47e1-8d9b-12a4a5404507</errorID>
      <errorWord>：</errorWord>
      <group>L1_Format</group>
      <groupName>格式问题</groupName>
      <ability>L2_HalfPunc_CN</ability>
      <abilityName>全半角检查</abilityName>
      <candidateList>
        <item>:</item>
      </candidateList>
      <explain>文本全半角错误。</explain>
      <paraID>614BB8B8</paraID>
      <start>126</start>
      <end>127</end>
      <status>ignored</status>
      <modifiedWord/>
      <trackRevisions>false</trackRevisions>
    </reviewItem>
    <reviewItem>
      <errorID>3d967631-fb26-4834-a9cb-d9b3d3a43521</errorID>
      <errorWord>选</errorWord>
      <group>L1_Word</group>
      <groupName>字词问题</groupName>
      <ability>L2_Typo</ability>
      <abilityName>字词错误</abilityName>
      <candidateList>
        <item>选择</item>
      </candidateList>
      <explain>〈动〉挑选：～对象｜～地点。</explain>
      <paraID>6358B22E</paraID>
      <start>23</start>
      <end>25</end>
      <status>modified</status>
      <modifiedWord>选择</modifiedWord>
      <trackRevisions>false</trackRevisions>
    </reviewItem>
    <reviewItem>
      <errorID>fb44a7a3-12a5-481c-b822-17650e1bfbbc</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22FA6DDB</paraID>
      <start>13</start>
      <end>16</end>
      <status>ignored</status>
      <modifiedWord/>
      <trackRevisions>false</trackRevisions>
    </reviewItem>
    <reviewItem>
      <errorID>98d60a99-bf7d-4af5-b7fd-2b76c5b0ed21</errorID>
      <errorWord>)</errorWord>
      <group>L1_Format</group>
      <groupName>格式问题</groupName>
      <ability>L2_HalfPunc_CN</ability>
      <abilityName>全半角检查</abilityName>
      <candidateList>
        <item>）</item>
      </candidateList>
      <explain>文本全半角错误。</explain>
      <paraID>7FCA498B</paraID>
      <start>48</start>
      <end>49</end>
      <status>ignored</status>
      <modifiedWord/>
      <trackRevisions>false</trackRevisions>
    </reviewItem>
    <reviewItem>
      <errorID>6ae9d42b-57c7-4ef7-ab77-447c1004a53b</errorID>
      <errorWord>(</errorWord>
      <group>L1_Format</group>
      <groupName>格式问题</groupName>
      <ability>L2_HalfPunc_CN</ability>
      <abilityName>全半角检查</abilityName>
      <candidateList>
        <item>（</item>
      </candidateList>
      <explain>文本全半角错误。</explain>
      <paraID>11096A60</paraID>
      <start>6</start>
      <end>7</end>
      <status>ignored</status>
      <modifiedWord/>
      <trackRevisions>false</trackRevisions>
    </reviewItem>
    <reviewItem>
      <errorID>4fc4d9bb-3369-44ec-a6e9-9ac57e51e876</errorID>
      <errorWord>)</errorWord>
      <group>L1_Format</group>
      <groupName>格式问题</groupName>
      <ability>L2_HalfPunc_CN</ability>
      <abilityName>全半角检查</abilityName>
      <candidateList>
        <item>）</item>
      </candidateList>
      <explain>文本全半角错误。</explain>
      <paraID>11096A60</paraID>
      <start>9</start>
      <end>10</end>
      <status>ignored</status>
      <modifiedWord/>
      <trackRevisions>false</trackRevisions>
    </reviewItem>
    <reviewItem>
      <errorID>ad7be563-9625-43d7-87b3-a2b024e1c0a6</errorID>
      <errorWord>(</errorWord>
      <group>L1_Format</group>
      <groupName>格式问题</groupName>
      <ability>L2_HalfPunc_CN</ability>
      <abilityName>全半角检查</abilityName>
      <candidateList>
        <item>（</item>
      </candidateList>
      <explain>文本全半角错误。</explain>
      <paraID>11096A60</paraID>
      <start>35</start>
      <end>36</end>
      <status>ignored</status>
      <modifiedWord/>
      <trackRevisions>false</trackRevisions>
    </reviewItem>
    <reviewItem>
      <errorID>6a723590-f8aa-438c-856e-3ebb25ec799b</errorID>
      <errorWord>)</errorWord>
      <group>L1_Format</group>
      <groupName>格式问题</groupName>
      <ability>L2_HalfPunc_CN</ability>
      <abilityName>全半角检查</abilityName>
      <candidateList>
        <item>）</item>
      </candidateList>
      <explain>文本全半角错误。</explain>
      <paraID>11096A60</paraID>
      <start>38</start>
      <end>39</end>
      <status>ignored</status>
      <modifiedWord/>
      <trackRevisions>false</trackRevisions>
    </reviewItem>
    <reviewItem>
      <errorID>eab4158b-e868-486c-bc77-ac328f932b95</errorID>
      <errorWord>(</errorWord>
      <group>L1_Format</group>
      <groupName>格式问题</groupName>
      <ability>L2_HalfPunc_CN</ability>
      <abilityName>全半角检查</abilityName>
      <candidateList>
        <item>（</item>
      </candidateList>
      <explain>文本全半角错误。</explain>
      <paraID> 2A8254B</paraID>
      <start>10</start>
      <end>11</end>
      <status>ignored</status>
      <modifiedWord/>
      <trackRevisions>false</trackRevisions>
    </reviewItem>
    <reviewItem>
      <errorID>08acf198-77d7-423f-8d35-5d1fe9457a06</errorID>
      <errorWord>)</errorWord>
      <group>L1_Format</group>
      <groupName>格式问题</groupName>
      <ability>L2_HalfPunc_CN</ability>
      <abilityName>全半角检查</abilityName>
      <candidateList>
        <item>）</item>
      </candidateList>
      <explain>文本全半角错误。</explain>
      <paraID> 2A8254B</paraID>
      <start>12</start>
      <end>13</end>
      <status>ignored</status>
      <modifiedWord/>
      <trackRevisions>false</trackRevisions>
    </reviewItem>
    <reviewItem>
      <errorID>23b8b6b2-5756-4f2d-835f-41e52296df05</errorID>
      <errorWord>(</errorWord>
      <group>L1_Format</group>
      <groupName>格式问题</groupName>
      <ability>L2_HalfPunc_CN</ability>
      <abilityName>全半角检查</abilityName>
      <candidateList>
        <item>（</item>
      </candidateList>
      <explain>文本全半角错误。</explain>
      <paraID>65388CED</paraID>
      <start>4</start>
      <end>5</end>
      <status>ignored</status>
      <modifiedWord/>
      <trackRevisions>false</trackRevisions>
    </reviewItem>
    <reviewItem>
      <errorID>261440ca-022d-483b-8280-164277d79186</errorID>
      <errorWord>)</errorWord>
      <group>L1_Format</group>
      <groupName>格式问题</groupName>
      <ability>L2_HalfPunc_CN</ability>
      <abilityName>全半角检查</abilityName>
      <candidateList>
        <item>）</item>
      </candidateList>
      <explain>文本全半角错误。</explain>
      <paraID>65388CED</paraID>
      <start>17</start>
      <end>18</end>
      <status>ignored</status>
      <modifiedWord/>
      <trackRevisions>false</trackRevisions>
    </reviewItem>
    <reviewItem>
      <errorID>5e1fcd8e-d8b6-40ba-919c-7f10df48835f</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F16931C</paraID>
      <start>25</start>
      <end>28</end>
      <status>ignored</status>
      <modifiedWord/>
      <trackRevisions>false</trackRevisions>
    </reviewItem>
    <reviewItem>
      <errorID>0bd279b9-72c2-4fd4-9623-420257fc54b3</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F16931C</paraID>
      <start>38</start>
      <end>41</end>
      <status>ignored</status>
      <modifiedWord/>
      <trackRevisions>false</trackRevisions>
    </reviewItem>
    <reviewItem>
      <errorID>70b47b64-9314-4fcb-a967-2768890b6080</errorID>
      <errorWord>江苏省工程建设管理条例</errorWord>
      <group>L1_Knowledge</group>
      <groupName>知识性问题</groupName>
      <ability>L2_Knowledge</ability>
      <abilityName>其他知识</abilityName>
      <candidateList/>
      <explain>该法规于2018年3月28日制定，当前已废止，请注意检查引用是否正确。</explain>
      <paraID> F16931C</paraID>
      <start>149</start>
      <end>160</end>
      <status>ignored</status>
      <modifiedWord/>
      <trackRevisions>false</trackRevisions>
    </reviewItem>
    <reviewItem>
      <errorID>b743e24f-c8b7-4fbe-855a-20179d1893a0</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F16931C</paraID>
      <start>160</start>
      <end>163</end>
      <status>ignored</status>
      <modifiedWord/>
      <trackRevisions>false</trackRevisions>
    </reviewItem>
    <reviewItem>
      <errorID>fe3b4a87-4b7d-4de1-b9d7-d4a4b99d2b62</errorID>
      <errorWord>建筑工程安全生产管理条例</errorWord>
      <group>L1_Knowledge</group>
      <groupName>知识性问题</groupName>
      <ability>L2_Knowledge</ability>
      <abilityName>其他知识</abilityName>
      <candidateList>
        <item>建设工程安全生产管理条例</item>
      </candidateList>
      <explain>当前法律法规未收录或尚未生效，注意核查是否正确。</explain>
      <paraID> F16931C</paraID>
      <start>163</start>
      <end>175</end>
      <status>ignored</status>
      <modifiedWord/>
      <trackRevisions>false</trackRevisions>
    </reviewItem>
    <reviewItem>
      <errorID>aa5be068-0fc8-4dd5-8662-835d9f7d2550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59F189A9</paraID>
      <start>0</start>
      <end>3</end>
      <status>ignored</status>
      <modifiedWord/>
      <trackRevisions>false</trackRevisions>
    </reviewItem>
    <reviewItem>
      <errorID>25b09812-1d34-4e8d-85a0-5a3d65185bb6</errorID>
      <errorWord>:</errorWord>
      <group>L1_Format</group>
      <groupName>格式问题</groupName>
      <ability>L2_HalfPunc_CN</ability>
      <abilityName>全半角检查</abilityName>
      <candidateList>
        <item>：</item>
      </candidateList>
      <explain>文本全半角错误。</explain>
      <paraID>57514EE8</paraID>
      <start>13</start>
      <end>14</end>
      <status>ignored</status>
      <modifiedWord/>
      <trackRevisions>false</trackRevisions>
    </reviewItem>
    <reviewItem>
      <errorID>1bd707ee-99a2-454a-88d8-c33b6be48a29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64E2723B</paraID>
      <start>0</start>
      <end>3</end>
      <status>ignored</status>
      <modifiedWord/>
      <trackRevisions>false</trackRevisions>
    </reviewItem>
    <reviewItem>
      <errorID>01616ff9-45ce-460e-9547-fe36e79f28b4</errorID>
      <errorWord>:</errorWord>
      <group>L1_Format</group>
      <groupName>格式问题</groupName>
      <ability>L2_HalfPunc_CN</ability>
      <abilityName>全半角检查</abilityName>
      <candidateList>
        <item>：</item>
      </candidateList>
      <explain>文本全半角错误。</explain>
      <paraID>64E2723B</paraID>
      <start>34</start>
      <end>35</end>
      <status>ignored</status>
      <modifiedWord/>
      <trackRevisions>false</trackRevisions>
    </reviewItem>
    <reviewItem>
      <errorID>39110115-4cc6-40cf-9da4-a60a4b7e8a70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2A91A457</paraID>
      <start>0</start>
      <end>3</end>
      <status>ignored</status>
      <modifiedWord/>
      <trackRevisions>false</trackRevisions>
    </reviewItem>
    <reviewItem>
      <errorID>f6db478a-1fa1-4bdf-9e5c-0a3889033cbb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2671743C</paraID>
      <start>0</start>
      <end>3</end>
      <status>ignored</status>
      <modifiedWord/>
      <trackRevisions>false</trackRevisions>
    </reviewItem>
    <reviewItem>
      <errorID>39caf413-d2bb-471e-bc7f-7a8961604902</errorID>
      <errorWord>:</errorWord>
      <group>L1_Format</group>
      <groupName>格式问题</groupName>
      <ability>L2_HalfPunc_CN</ability>
      <abilityName>全半角检查</abilityName>
      <candidateList>
        <item>：</item>
      </candidateList>
      <explain>文本全半角错误。</explain>
      <paraID>2671743C</paraID>
      <start>28</start>
      <end>29</end>
      <status>ignored</status>
      <modifiedWord/>
      <trackRevisions>false</trackRevisions>
    </reviewItem>
    <reviewItem>
      <errorID>1a16fe13-c824-46d4-b263-f62e9fa7a1c2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7B40B3B7</paraID>
      <start>1</start>
      <end>4</end>
      <status>ignored</status>
      <modifiedWord/>
      <trackRevisions>false</trackRevisions>
    </reviewItem>
    <reviewItem>
      <errorID>b50fbfa3-3a54-4918-90a9-eda879d3cb79</errorID>
      <errorWord>:</errorWord>
      <group>L1_Format</group>
      <groupName>格式问题</groupName>
      <ability>L2_HalfPunc_CN</ability>
      <abilityName>全半角检查</abilityName>
      <candidateList>
        <item>：</item>
      </candidateList>
      <explain>文本全半角错误。</explain>
      <paraID>7B40B3B7</paraID>
      <start>25</start>
      <end>26</end>
      <status>ignored</status>
      <modifiedWord/>
      <trackRevisions>false</trackRevisions>
    </reviewItem>
    <reviewItem>
      <errorID>3c0deaf2-137f-4244-a4ad-a63fbff13363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5F08EBD3</paraID>
      <start>0</start>
      <end>3</end>
      <status>ignored</status>
      <modifiedWord/>
      <trackRevisions>false</trackRevisions>
    </reviewItem>
    <reviewItem>
      <errorID>1ce6bb93-7386-46f1-bbd2-59355dde2922</errorID>
      <errorWord>:</errorWord>
      <group>L1_Format</group>
      <groupName>格式问题</groupName>
      <ability>L2_HalfPunc_CN</ability>
      <abilityName>全半角检查</abilityName>
      <candidateList>
        <item>：</item>
      </candidateList>
      <explain>文本全半角错误。</explain>
      <paraID>5F08EBD3</paraID>
      <start>32</start>
      <end>33</end>
      <status>ignored</status>
      <modifiedWord/>
      <trackRevisions>false</trackRevisions>
    </reviewItem>
    <reviewItem>
      <errorID>4b428997-dea6-4327-92f9-be33f37f68fc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783B0132</paraID>
      <start>1</start>
      <end>4</end>
      <status>ignored</status>
      <modifiedWord/>
      <trackRevisions>false</trackRevisions>
    </reviewItem>
    <reviewItem>
      <errorID>334c5d99-62c0-48a4-8778-ad9cbfb4afc3</errorID>
      <errorWord>完</errorWord>
      <group>L1_Word</group>
      <groupName>字词问题</groupName>
      <ability>L2_Typo</ability>
      <abilityName>字词错误</abilityName>
      <candidateList>
        <item>完成</item>
      </candidateList>
      <explain>〈动〉按照预期的目的结束；做成：～任务｜～作业｜计划完得成。</explain>
      <paraID>783B0132</paraID>
      <start>6</start>
      <end>7</end>
      <status>ignored</status>
      <modifiedWord/>
      <trackRevisions>false</trackRevisions>
    </reviewItem>
    <reviewItem>
      <errorID>2a83707e-3920-4708-866b-a80d207c2e48</errorID>
      <errorWord>:</errorWord>
      <group>L1_Format</group>
      <groupName>格式问题</groupName>
      <ability>L2_HalfPunc_CN</ability>
      <abilityName>全半角检查</abilityName>
      <candidateList>
        <item>：</item>
      </candidateList>
      <explain>文本全半角错误。</explain>
      <paraID>783B0132</paraID>
      <start>23</start>
      <end>24</end>
      <status>ignored</status>
      <modifiedWord/>
      <trackRevisions>false</trackRevisions>
    </reviewItem>
    <reviewItem>
      <errorID>79170009-b9b4-4f41-99ce-406b397f0540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3C932708</paraID>
      <start>0</start>
      <end>3</end>
      <status>ignored</status>
      <modifiedWord/>
      <trackRevisions>false</trackRevisions>
    </reviewItem>
    <reviewItem>
      <errorID>df3a1026-1b1f-4a10-9c56-753a838358bc</errorID>
      <errorWord>:</errorWord>
      <group>L1_Format</group>
      <groupName>格式问题</groupName>
      <ability>L2_HalfPunc_CN</ability>
      <abilityName>全半角检查</abilityName>
      <candidateList>
        <item>：</item>
      </candidateList>
      <explain>文本全半角错误。</explain>
      <paraID>3C932708</paraID>
      <start>49</start>
      <end>50</end>
      <status>ignored</status>
      <modifiedWord/>
      <trackRevisions>false</trackRevisions>
    </reviewItem>
    <reviewItem>
      <errorID>ff0269e0-eeaa-4f08-b37d-67bc2530e7e4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3EF9294D</paraID>
      <start>0</start>
      <end>3</end>
      <status>unmodified</status>
      <modifiedWord/>
      <trackRevisions>false</trackRevisions>
    </reviewItem>
    <reviewItem>
      <errorID>337fe7e7-cec5-467b-aa24-690d63dcae22</errorID>
      <errorWord>:</errorWord>
      <group>L1_Format</group>
      <groupName>格式问题</groupName>
      <ability>L2_HalfPunc_CN</ability>
      <abilityName>全半角检查</abilityName>
      <candidateList>
        <item>：</item>
      </candidateList>
      <explain>文本全半角错误。</explain>
      <paraID>3EF9294D</paraID>
      <start>15</start>
      <end>16</end>
      <status>unmodified</status>
      <modifiedWord/>
      <trackRevisions>false</trackRevisions>
    </reviewItem>
    <reviewItem>
      <errorID>d0afe68c-4936-4a30-9aa2-b310aa0f16a7</errorID>
      <errorWord>万</errorWord>
      <group>L1_Word</group>
      <groupName>字词问题</groupName>
      <ability>L2_Typo</ability>
      <abilityName>字词错误</abilityName>
      <candidateList>
        <item>万元</item>
      </candidateList>
      <explain/>
      <paraID>1B6879ED</paraID>
      <start>91</start>
      <end>92</end>
      <status>unmodified</status>
      <modifiedWord/>
      <trackRevisions>false</trackRevisions>
    </reviewItem>
    <reviewItem>
      <errorID>ca2feef9-b016-4713-85e5-46bb336fb340</errorID>
      <errorWord>人</errorWord>
      <group>L1_Word</group>
      <groupName>字词问题</groupName>
      <ability>L2_Typo</ability>
      <abilityName>字词错误</abilityName>
      <candidateList>
        <item>人在</item>
      </candidateList>
      <explain/>
      <paraID>  795C7A</paraID>
      <start>26</start>
      <end>27</end>
      <status>unmodified</status>
      <modifiedWord/>
      <trackRevisions>false</trackRevisions>
    </reviewItem>
    <reviewItem>
      <errorID>271b2445-ff5e-4a0c-a293-0fa8e9e3ead3</errorID>
      <errorWord>。】</errorWord>
      <group>L1_Punc</group>
      <groupName>标点问题</groupName>
      <ability>L2_Punc_CN</ability>
      <abilityName>标点符号检查</abilityName>
      <candidateList>
        <item>】</item>
      </candidateList>
      <explain/>
      <paraID>37EA48BC</paraID>
      <start>131</start>
      <end>133</end>
      <status>unmodified</status>
      <modifiedWord/>
      <trackRevisions>false</trackRevisions>
    </reviewItem>
    <reviewItem>
      <errorID>d68d27cc-0fda-43b9-94d6-d45674ae224c</errorID>
      <errorWord>方</errorWord>
      <group>L1_Word</group>
      <groupName>字词问题</groupName>
      <ability>L2_Typo</ability>
      <abilityName>字词错误</abilityName>
      <candidateList>
        <item>方性</item>
      </candidateList>
      <explain/>
      <paraID>7E9D1E1C</paraID>
      <start>20</start>
      <end>21</end>
      <status>unmodified</status>
      <modifiedWord/>
      <trackRevisions>false</trackRevisions>
    </reviewItem>
    <reviewItem>
      <errorID>b644191a-4ec7-4f83-94ff-8adc9e716b7e</errorID>
      <errorWord>（</errorWord>
      <group>L1_Format</group>
      <groupName>格式问题</groupName>
      <ability>L2_HalfPunc_CN</ability>
      <abilityName>全半角检查</abilityName>
      <candidateList>
        <item>(</item>
      </candidateList>
      <explain>文本全半角错误。</explain>
      <paraID>22CE08A9</paraID>
      <start>0</start>
      <end>1</end>
      <status>unmodified</status>
      <modifiedWord/>
      <trackRevisions>false</trackRevisions>
    </reviewItem>
    <reviewItem>
      <errorID>3dd64e3f-9716-4c07-9c76-d70b9d4a3d4e</errorID>
      <errorWord>）</errorWord>
      <group>L1_Format</group>
      <groupName>格式问题</groupName>
      <ability>L2_HalfPunc_CN</ability>
      <abilityName>全半角检查</abilityName>
      <candidateList>
        <item>)</item>
      </candidateList>
      <explain>文本全半角错误。</explain>
      <paraID>22CE08A9</paraID>
      <start>2</start>
      <end>3</end>
      <status>unmodified</status>
      <modifiedWord/>
      <trackRevisions>false</trackRevisions>
    </reviewItem>
    <reviewItem>
      <errorID>0587aeab-8c83-4722-a605-77deddf44da7</errorID>
      <errorWord>；</errorWord>
      <group>L1_Format</group>
      <groupName>格式问题</groupName>
      <ability>L2_HalfPunc_CN</ability>
      <abilityName>全半角检查</abilityName>
      <candidateList>
        <item>;</item>
      </candidateList>
      <explain>文本全半角错误。</explain>
      <paraID>22CE08A9</paraID>
      <start>39</start>
      <end>40</end>
      <status>unmodified</status>
      <modifiedWord/>
      <trackRevisions>false</trackRevisions>
    </reviewItem>
    <reviewItem>
      <errorID>df36d9fb-a1d8-4253-92c5-a26958d7bdb7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7F61CA2F</paraID>
      <start>82</start>
      <end>83</end>
      <status>unmodified</status>
      <modifiedWord/>
      <trackRevisions>false</trackRevisions>
    </reviewItem>
    <reviewItem>
      <errorID>ba31f451-50dc-4e21-bce6-c8989701508f</errorID>
      <errorWord>其它单位或个人</errorWord>
      <group>L1_Word</group>
      <groupName>字词问题</groupName>
      <ability>L2_Alias</ability>
      <abilityName>也作/曾用词</abilityName>
      <candidateList>
        <item>其他单位或个人</item>
      </candidateList>
      <explain>词汇[其它单位或个人]为不规范表述或旧称，其规范书面表述为[其他单位或个人]。</explain>
      <paraID>58DC7424</paraID>
      <start>268</start>
      <end>275</end>
      <status>unmodified</status>
      <modifiedWord/>
      <trackRevisions>false</trackRevisions>
    </reviewItem>
    <reviewItem>
      <errorID>fc91c0ba-2a3c-4c86-a5a9-cd56f2f4979f</errorID>
      <errorWord>期限的</errorWord>
      <group>L1_Word</group>
      <groupName>字词问题</groupName>
      <ability>L2_Typo</ability>
      <abilityName>字词错误</abilityName>
      <candidateList>
        <item>期限</item>
      </candidateList>
      <explain/>
      <paraID>79605C12</paraID>
      <start>14</start>
      <end>17</end>
      <status>unmodified</status>
      <modifiedWord/>
      <trackRevisions>false</trackRevisions>
    </reviewItem>
    <reviewItem>
      <errorID>5ff815be-4311-4615-aa54-b5c7e34b3667</errorID>
      <errorWord>超过十五天以上</errorWord>
      <group>L1_Grammar</group>
      <groupName>语法问题</groupName>
      <ability>L2_Grammar</ability>
      <abilityName>语法错误</abilityName>
      <candidateList>
        <item>超过十五天</item>
      </candidateList>
      <explain>该表达中的“超过十五天以上”存在语义重复。</explain>
      <paraID>63F37CF9</paraID>
      <start>102</start>
      <end>109</end>
      <status>unmodified</status>
      <modifiedWord/>
      <trackRevisions>false</trackRevisions>
    </reviewItem>
    <reviewItem>
      <errorID>6ae74e0b-0114-474f-bcc8-34602bfa5ed3</errorID>
      <errorWord>：/。</errorWord>
      <group>L1_Punc</group>
      <groupName>标点问题</groupName>
      <ability>L2_Punc_CN</ability>
      <abilityName>标点符号检查</abilityName>
      <candidateList>
        <item>：</item>
      </candidateList>
      <explain/>
      <paraID>5E7D1E40</paraID>
      <start>23</start>
      <end>26</end>
      <status>unmodified</status>
      <modifiedWord/>
      <trackRevisions>false</trackRevisions>
    </reviewItem>
    <reviewItem>
      <errorID>2e363b11-4011-42ed-9580-42f77d45b2f4</errorID>
      <errorWord>生产产家</errorWord>
      <group>L1_Word</group>
      <groupName>字词问题</groupName>
      <ability>L2_Typo</ability>
      <abilityName>字词错误</abilityName>
      <candidateList>
        <item>生产厂家</item>
      </candidateList>
      <explain/>
      <paraID>25D21FC7</paraID>
      <start>21</start>
      <end>25</end>
      <status>unmodified</status>
      <modifiedWord/>
      <trackRevisions>false</trackRevisions>
    </reviewItem>
    <reviewItem>
      <errorID>956450d5-7bfa-471f-9ca3-006607ae92d6</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52B8E7B5</paraID>
      <start>90</start>
      <end>93</end>
      <status>unmodified</status>
      <modifiedWord/>
      <trackRevisions>false</trackRevisions>
    </reviewItem>
    <reviewItem>
      <errorID>0e5f8470-42a6-4a3c-bbc0-5841c9129435</errorID>
      <errorWord>)</errorWord>
      <group>L1_Format</group>
      <groupName>格式问题</groupName>
      <ability>L2_HalfPunc_CN</ability>
      <abilityName>全半角检查</abilityName>
      <candidateList>
        <item>）</item>
      </candidateList>
      <explain>文本全半角错误。</explain>
      <paraID>11E81358</paraID>
      <start>14</start>
      <end>15</end>
      <status>unmodified</status>
      <modifiedWord/>
      <trackRevisions>false</trackRevisions>
    </reviewItem>
    <reviewItem>
      <errorID>34226f7d-c899-4e1f-b030-d18e319e5fe2</errorID>
      <errorWord>;</errorWord>
      <group>L1_Format</group>
      <groupName>格式问题</groupName>
      <ability>L2_HalfPunc_CN</ability>
      <abilityName>全半角检查</abilityName>
      <candidateList>
        <item>；</item>
      </candidateList>
      <explain>文本全半角错误。</explain>
      <paraID>11E81358</paraID>
      <start>32</start>
      <end>33</end>
      <status>unmodified</status>
      <modifiedWord/>
      <trackRevisions>false</trackRevisions>
    </reviewItem>
    <reviewItem>
      <errorID>3c0752e7-a6ac-47be-88b0-921b083bf4b1</errorID>
      <errorWord>)</errorWord>
      <group>L1_Format</group>
      <groupName>格式问题</groupName>
      <ability>L2_HalfPunc_CN</ability>
      <abilityName>全半角检查</abilityName>
      <candidateList>
        <item>）</item>
      </candidateList>
      <explain>文本全半角错误。</explain>
      <paraID>11E81358</paraID>
      <start>35</start>
      <end>36</end>
      <status>unmodified</status>
      <modifiedWord/>
      <trackRevisions>false</trackRevisions>
    </reviewItem>
    <reviewItem>
      <errorID>b6b0e9cd-2b0e-417f-89d8-4ae6dc1b69df</errorID>
      <errorWord>;</errorWord>
      <group>L1_Format</group>
      <groupName>格式问题</groupName>
      <ability>L2_HalfPunc_CN</ability>
      <abilityName>全半角检查</abilityName>
      <candidateList>
        <item>；</item>
      </candidateList>
      <explain>文本全半角错误。</explain>
      <paraID>11E81358</paraID>
      <start>47</start>
      <end>48</end>
      <status>unmodified</status>
      <modifiedWord/>
      <trackRevisions>false</trackRevisions>
    </reviewItem>
    <reviewItem>
      <errorID>2edf1225-94a4-4b52-adc5-77825741f76f</errorID>
      <errorWord>)</errorWord>
      <group>L1_Format</group>
      <groupName>格式问题</groupName>
      <ability>L2_HalfPunc_CN</ability>
      <abilityName>全半角检查</abilityName>
      <candidateList>
        <item>）</item>
      </candidateList>
      <explain>文本全半角错误。</explain>
      <paraID>11E81358</paraID>
      <start>50</start>
      <end>51</end>
      <status>unmodified</status>
      <modifiedWord/>
      <trackRevisions>false</trackRevisions>
    </reviewItem>
    <reviewItem>
      <errorID>88238f5c-181c-4abb-a992-a4e451d0ec8b</errorID>
      <errorWord>;</errorWord>
      <group>L1_Format</group>
      <groupName>格式问题</groupName>
      <ability>L2_HalfPunc_CN</ability>
      <abilityName>全半角检查</abilityName>
      <candidateList>
        <item>；</item>
      </candidateList>
      <explain>文本全半角错误。</explain>
      <paraID>11E81358</paraID>
      <start>62</start>
      <end>63</end>
      <status>unmodified</status>
      <modifiedWord/>
      <trackRevisions>false</trackRevisions>
    </reviewItem>
    <reviewItem>
      <errorID>a519a2ea-0a51-4931-b3b0-692ec8e16b9f</errorID>
      <errorWord>)</errorWord>
      <group>L1_Format</group>
      <groupName>格式问题</groupName>
      <ability>L2_HalfPunc_CN</ability>
      <abilityName>全半角检查</abilityName>
      <candidateList>
        <item>）</item>
      </candidateList>
      <explain>文本全半角错误。</explain>
      <paraID>11E81358</paraID>
      <start>65</start>
      <end>66</end>
      <status>unmodified</status>
      <modifiedWord/>
      <trackRevisions>false</trackRevisions>
    </reviewItem>
    <reviewItem>
      <errorID>26e2f29a-8890-4824-9c59-3d46b70007db</errorID>
      <errorWord>进行实施</errorWord>
      <group>L1_Word</group>
      <groupName>字词问题</groupName>
      <ability>L2_Typo</ability>
      <abilityName>字词错误</abilityName>
      <candidateList>
        <item>实施</item>
      </candidateList>
      <explain>〈动〉实行（法令、政策等）：付诸～｜～细则｜～新的办法。</explain>
      <paraID>2F54B9F4</paraID>
      <start>52</start>
      <end>56</end>
      <status>unmodified</status>
      <modifiedWord/>
      <trackRevisions>false</trackRevisions>
    </reviewItem>
    <reviewItem>
      <errorID>a416cc57-3f91-49b2-845f-7b9eae3def54</errorID>
      <errorWord>:</errorWord>
      <group>L1_Format</group>
      <groupName>格式问题</groupName>
      <ability>L2_HalfPunc_CN</ability>
      <abilityName>全半角检查</abilityName>
      <candidateList>
        <item>：</item>
      </candidateList>
      <explain>文本全半角错误。</explain>
      <paraID> 6BF6643</paraID>
      <start>9</start>
      <end>10</end>
      <status>unmodified</status>
      <modifiedWord/>
      <trackRevisions>false</trackRevisions>
    </reviewItem>
    <reviewItem>
      <errorID>6c806f33-38d4-4403-88e4-5f9924c97d34</errorID>
      <errorWord>、</errorWord>
      <group>L1_Punc</group>
      <groupName>标点问题</groupName>
      <ability>L2_Punc_CN</ability>
      <abilityName>标点符号检查</abilityName>
      <candidateList>
        <item>.</item>
      </candidateList>
      <explain/>
      <paraID>5326911D</paraID>
      <start>1</start>
      <end>2</end>
      <status>unmodified</status>
      <modifiedWord/>
      <trackRevisions>false</trackRevisions>
    </reviewItem>
    <reviewItem>
      <errorID>bcbafd98-b552-4217-b788-4b19b9f10109</errorID>
      <errorWord>、</errorWord>
      <group>L1_Punc</group>
      <groupName>标点问题</groupName>
      <ability>L2_Punc_CN</ability>
      <abilityName>标点符号检查</abilityName>
      <candidateList>
        <item>.</item>
      </candidateList>
      <explain/>
      <paraID>745D2BFE</paraID>
      <start>1</start>
      <end>2</end>
      <status>unmodified</status>
      <modifiedWord/>
      <trackRevisions>false</trackRevisions>
    </reviewItem>
    <reviewItem>
      <errorID>01b98aca-47ed-4327-b8a3-ece3319edb1d</errorID>
      <errorWord>、</errorWord>
      <group>L1_Punc</group>
      <groupName>标点问题</groupName>
      <ability>L2_Punc_CN</ability>
      <abilityName>标点符号检查</abilityName>
      <candidateList>
        <item>.</item>
      </candidateList>
      <explain/>
      <paraID>29541DFB</paraID>
      <start>1</start>
      <end>2</end>
      <status>unmodified</status>
      <modifiedWord/>
      <trackRevisions>false</trackRevisions>
    </reviewItem>
    <reviewItem>
      <errorID>35e0017d-7f2e-41fa-b9ab-c8bdf2e4a59d</errorID>
      <errorWord>、</errorWord>
      <group>L1_Punc</group>
      <groupName>标点问题</groupName>
      <ability>L2_Punc_CN</ability>
      <abilityName>标点符号检查</abilityName>
      <candidateList>
        <item>.</item>
      </candidateList>
      <explain/>
      <paraID>15EADB1C</paraID>
      <start>1</start>
      <end>2</end>
      <status>unmodified</status>
      <modifiedWord/>
      <trackRevisions>false</trackRevisions>
    </reviewItem>
    <reviewItem>
      <errorID>6419ee8f-5c13-4400-8b8e-7eea8fd8ac6b</errorID>
      <errorWord>项目费</errorWord>
      <group>L1_Word</group>
      <groupName>字词问题</groupName>
      <ability>L2_Typo</ability>
      <abilityName>字词错误</abilityName>
      <candidateList>
        <item>项目</item>
      </candidateList>
      <explain>〈名〉事物分成的门类：服务～｜体育～｜建设～。</explain>
      <paraID> 1632060</paraID>
      <start>36</start>
      <end>39</end>
      <status>unmodified</status>
      <modifiedWord/>
      <trackRevisions>false</trackRevisions>
    </reviewItem>
    <reviewItem>
      <errorID>7c59e818-b9d4-452c-ba67-c983908db63a</errorID>
      <errorWord>/。</errorWord>
      <group>L1_Punc</group>
      <groupName>标点问题</groupName>
      <ability>L2_Punc_CN</ability>
      <abilityName>标点符号检查</abilityName>
      <candidateList>
        <item>/</item>
      </candidateList>
      <explain/>
      <paraID> 137A9D0</paraID>
      <start>44</start>
      <end>46</end>
      <status>unmodified</status>
      <modifiedWord/>
      <trackRevisions>false</trackRevisions>
    </reviewItem>
    <reviewItem>
      <errorID>d9d4878f-8f38-4901-bdce-c411fec40301</errorID>
      <errorWord>阻扰</errorWord>
      <group>L1_Word</group>
      <groupName>字词问题</groupName>
      <ability>L2_Typo</ability>
      <abilityName>字词错误</abilityName>
      <candidateList>
        <item>阻挠</item>
      </candidateList>
      <explain/>
      <paraID>578EB22A</paraID>
      <start>100</start>
      <end>102</end>
      <status>unmodified</status>
      <modifiedWord/>
      <trackRevisions>false</trackRevisions>
    </reviewItem>
    <reviewItem>
      <errorID>cb25c49c-c400-4a89-82f5-be204110ff6c</errorID>
      <errorWord>须</errorWord>
      <group>L1_Word</group>
      <groupName>字词问题</groupName>
      <ability>L2_Typo</ability>
      <abilityName>字词错误</abilityName>
      <candidateList>
        <item>需</item>
      </candidateList>
      <explain>❶〈动〉需要：～求｜按～分配｜完成任务还～五天时间。❷需用的东西：军～。</explain>
      <paraID>6771F1B0</paraID>
      <start>6</start>
      <end>7</end>
      <status>unmodified</status>
      <modifiedWord/>
      <trackRevisions>false</trackRevisions>
    </reviewItem>
    <reviewItem>
      <errorID>7a24ef35-d106-4fa3-b747-507443f81262</errorID>
      <errorWord>（</errorWord>
      <group>L1_Punc</group>
      <groupName>标点问题</groupName>
      <ability>L2_Punc_CN</ability>
      <abilityName>标点符号检查</abilityName>
      <candidateList/>
      <explain>同一形式括号套用。</explain>
      <paraID>1524958F</paraID>
      <start>49</start>
      <end>50</end>
      <status>unmodified</status>
      <modifiedWord/>
      <trackRevisions>false</trackRevisions>
    </reviewItem>
    <reviewItem>
      <errorID>09af3f65-845b-44f7-8bc1-c031db7c663f</errorID>
      <errorWord>-</errorWord>
      <group>L1_Format</group>
      <groupName>格式问题</groupName>
      <ability>L2_HalfPunc_CN</ability>
      <abilityName>全半角检查</abilityName>
      <candidateList>
        <item>－</item>
      </candidateList>
      <explain>文本全半角错误。</explain>
      <paraID>1524958F</paraID>
      <start>51</start>
      <end>52</end>
      <status>unmodified</status>
      <modifiedWord/>
      <trackRevisions>false</trackRevisions>
    </reviewItem>
    <reviewItem>
      <errorID>552ceedb-6a46-4eea-b859-dd24424557ba</errorID>
      <errorWord>）</errorWord>
      <group>L1_Punc</group>
      <groupName>标点问题</groupName>
      <ability>L2_Punc_CN</ability>
      <abilityName>标点符号检查</abilityName>
      <candidateList/>
      <explain>同一形式括号套用。</explain>
      <paraID>1524958F</paraID>
      <start>60</start>
      <end>61</end>
      <status>unmodified</status>
      <modifiedWord/>
      <trackRevisions>false</trackRevisions>
    </reviewItem>
    <reviewItem>
      <errorID>a45e1594-7d0f-4c16-aaeb-e9748c88f084</errorID>
      <errorWord>（</errorWord>
      <group>L1_Punc</group>
      <groupName>标点问题</groupName>
      <ability>L2_Punc_CN</ability>
      <abilityName>标点符号检查</abilityName>
      <candidateList/>
      <explain>同一形式括号套用。</explain>
      <paraID>1524958F</paraID>
      <start>69</start>
      <end>70</end>
      <status>unmodified</status>
      <modifiedWord/>
      <trackRevisions>false</trackRevisions>
    </reviewItem>
    <reviewItem>
      <errorID>51c96715-203d-4627-a1f0-949084f255e9</errorID>
      <errorWord>）</errorWord>
      <group>L1_Punc</group>
      <groupName>标点问题</groupName>
      <ability>L2_Punc_CN</ability>
      <abilityName>标点符号检查</abilityName>
      <candidateList/>
      <explain>同一形式括号套用。</explain>
      <paraID>1524958F</paraID>
      <start>81</start>
      <end>82</end>
      <status>unmodified</status>
      <modifiedWord/>
      <trackRevisions>false</trackRevisions>
    </reviewItem>
    <reviewItem>
      <errorID>f12412e3-4e12-4b2f-b04c-75933dfdd34c</errorID>
      <errorWord>,</errorWord>
      <group>L1_Format</group>
      <groupName>格式问题</groupName>
      <ability>L2_HalfPunc_CN</ability>
      <abilityName>全半角检查</abilityName>
      <candidateList>
        <item>，</item>
      </candidateList>
      <explain>文本全半角错误。</explain>
      <paraID>6CB101A0</paraID>
      <start>17</start>
      <end>18</end>
      <status>unmodified</status>
      <modifiedWord/>
      <trackRevisions>false</trackRevisions>
    </reviewItem>
    <reviewItem>
      <errorID>7ed0819c-7ec9-4484-98ae-90479a121765</errorID>
      <errorWord>/。</errorWord>
      <group>L1_Punc</group>
      <groupName>标点问题</groupName>
      <ability>L2_Punc_CN</ability>
      <abilityName>标点符号检查</abilityName>
      <candidateList>
        <item>/</item>
      </candidateList>
      <explain/>
      <paraID>7BE2D69A</paraID>
      <start>12</start>
      <end>14</end>
      <status>unmodified</status>
      <modifiedWord/>
      <trackRevisions>false</trackRevisions>
    </reviewItem>
    <reviewItem>
      <errorID>70453754-b915-4dc6-ad1f-c8eb25ee13a0</errorID>
      <errorWord>，</errorWord>
      <group>L1_Word</group>
      <groupName>字词问题</groupName>
      <ability>L2_Typo</ability>
      <abilityName>字词错误</abilityName>
      <candidateList>
        <item>，除</item>
      </candidateList>
      <explain/>
      <paraID>5DE60D04</paraID>
      <start>40</start>
      <end>41</end>
      <status>unmodified</status>
      <modifiedWord/>
      <trackRevisions>false</trackRevisions>
    </reviewItem>
    <reviewItem>
      <errorID>71ace346-01bb-4bad-95c8-8aa863491f35</errorID>
      <errorWord>:</errorWord>
      <group>L1_Format</group>
      <groupName>格式问题</groupName>
      <ability>L2_HalfPunc_CN</ability>
      <abilityName>全半角检查</abilityName>
      <candidateList>
        <item>：</item>
      </candidateList>
      <explain>文本全半角错误。</explain>
      <paraID>381D6CE5</paraID>
      <start>23</start>
      <end>24</end>
      <status>unmodified</status>
      <modifiedWord/>
      <trackRevisions>false</trackRevisions>
    </reviewItem>
    <reviewItem>
      <errorID>7dbe0848-6343-4e06-9872-8ddde070b61b</errorID>
      <errorWord>:</errorWord>
      <group>L1_Format</group>
      <groupName>格式问题</groupName>
      <ability>L2_HalfPunc_CN</ability>
      <abilityName>全半角检查</abilityName>
      <candidateList>
        <item>：</item>
      </candidateList>
      <explain>文本全半角错误。</explain>
      <paraID>6BBAF4EA</paraID>
      <start>10</start>
      <end>11</end>
      <status>unmodified</status>
      <modifiedWord/>
      <trackRevisions>false</trackRevisions>
    </reviewItem>
    <reviewItem>
      <errorID>58f25692-f367-49e2-9b83-bbbf8bdf120f</errorID>
      <errorWord>南通市南通市</errorWord>
      <group>L1_Word</group>
      <groupName>字词问题</groupName>
      <ability>L2_Typo</ability>
      <abilityName>字词错误</abilityName>
      <candidateList>
        <item>南通市</item>
      </candidateList>
      <explain/>
      <paraID>4BC4A56E</paraID>
      <start>15</start>
      <end>21</end>
      <status>unmodified</status>
      <modifiedWord/>
      <trackRevisions>false</trackRevisions>
    </reviewItem>
    <reviewItem>
      <errorID>fd0f13a5-5f24-4415-9f68-53f1218c253d</errorID>
      <errorWord>(</errorWord>
      <group>L1_Format</group>
      <groupName>格式问题</groupName>
      <ability>L2_HalfPunc_CN</ability>
      <abilityName>全半角检查</abilityName>
      <candidateList>
        <item>（</item>
      </candidateList>
      <explain>文本全半角错误。</explain>
      <paraID>6CB96101</paraID>
      <start>74</start>
      <end>75</end>
      <status>unmodified</status>
      <modifiedWord/>
      <trackRevisions>false</trackRevisions>
    </reviewItem>
    <reviewItem>
      <errorID>4000e575-17dd-4e09-9669-358ed0f41199</errorID>
      <errorWord>)</errorWord>
      <group>L1_Format</group>
      <groupName>格式问题</groupName>
      <ability>L2_HalfPunc_CN</ability>
      <abilityName>全半角检查</abilityName>
      <candidateList>
        <item>）</item>
      </candidateList>
      <explain>文本全半角错误。</explain>
      <paraID>6CB96101</paraID>
      <start>79</start>
      <end>80</end>
      <status>unmodified</status>
      <modifiedWord/>
      <trackRevisions>false</trackRevisions>
    </reviewItem>
    <reviewItem>
      <errorID>38208276-0d3a-4c7f-b484-6eeb393bcfe0</errorID>
      <errorWord>(</errorWord>
      <group>L1_Format</group>
      <groupName>格式问题</groupName>
      <ability>L2_HalfPunc_CN</ability>
      <abilityName>全半角检查</abilityName>
      <candidateList>
        <item>（</item>
      </candidateList>
      <explain>文本全半角错误。</explain>
      <paraID>6CB96101</paraID>
      <start>119</start>
      <end>120</end>
      <status>unmodified</status>
      <modifiedWord/>
      <trackRevisions>false</trackRevisions>
    </reviewItem>
    <reviewItem>
      <errorID>8937c25f-6e8e-4f32-966f-1a34a569084f</errorID>
      <errorWord>)</errorWord>
      <group>L1_Format</group>
      <groupName>格式问题</groupName>
      <ability>L2_HalfPunc_CN</ability>
      <abilityName>全半角检查</abilityName>
      <candidateList>
        <item>）</item>
      </candidateList>
      <explain>文本全半角错误。</explain>
      <paraID>6CB96101</paraID>
      <start>129</start>
      <end>130</end>
      <status>unmodified</status>
      <modifiedWord/>
      <trackRevisions>false</trackRevisions>
    </reviewItem>
    <reviewItem>
      <errorID>227743b8-9f9d-4df8-b093-5215a202682c</errorID>
      <errorWord>(</errorWord>
      <group>L1_Format</group>
      <groupName>格式问题</groupName>
      <ability>L2_HalfPunc_CN</ability>
      <abilityName>全半角检查</abilityName>
      <candidateList>
        <item>（</item>
      </candidateList>
      <explain>文本全半角错误。</explain>
      <paraID>6CB96101</paraID>
      <start>163</start>
      <end>164</end>
      <status>unmodified</status>
      <modifiedWord/>
      <trackRevisions>false</trackRevisions>
    </reviewItem>
    <reviewItem>
      <errorID>8755a58e-3bc8-4562-992b-1136a504ba15</errorID>
      <errorWord>)</errorWord>
      <group>L1_Format</group>
      <groupName>格式问题</groupName>
      <ability>L2_HalfPunc_CN</ability>
      <abilityName>全半角检查</abilityName>
      <candidateList>
        <item>）</item>
      </candidateList>
      <explain>文本全半角错误。</explain>
      <paraID>6CB96101</paraID>
      <start>172</start>
      <end>173</end>
      <status>unmodified</status>
      <modifiedWord/>
      <trackRevisions>false</trackRevisions>
    </reviewItem>
    <reviewItem>
      <errorID>5ad589b8-6e1f-45bc-9455-f0a17a1033de</errorID>
      <errorWord>费</errorWord>
      <group>L1_Word</group>
      <groupName>字词问题</groupName>
      <ability>L2_Typo</ability>
      <abilityName>字词错误</abilityName>
      <candidateList>
        <item>费用</item>
      </candidateList>
      <explain/>
      <paraID>55E5745A</paraID>
      <start>35</start>
      <end>36</end>
      <status>unmodified</status>
      <modifiedWord/>
      <trackRevisions>false</trackRevisions>
    </reviewItem>
    <reviewItem>
      <errorID>58e1fee4-7acf-432c-a000-f0f66522cf8f</errorID>
      <errorWord>用</errorWord>
      <group>L1_Word</group>
      <groupName>字词问题</groupName>
      <ability>L2_Typo</ability>
      <abilityName>字词错误</abilityName>
      <candidateList>
        <item>用由</item>
      </candidateList>
      <explain/>
      <paraID>413C4BCE</paraID>
      <start>30</start>
      <end>31</end>
      <status>unmodified</status>
      <modifiedWord/>
      <trackRevisions>false</trackRevisions>
    </reviewItem>
    <reviewItem>
      <errorID>c8717b69-2564-42b8-bb9d-f53fc2196001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6E72649E</paraID>
      <start>0</start>
      <end>2</end>
      <status>unmodified</status>
      <modifiedWord/>
      <trackRevisions>false</trackRevisions>
    </reviewItem>
    <reviewItem>
      <errorID>2d358b5d-012f-45ad-bbd1-63b0c01dd068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3FD89ADD</paraID>
      <start>0</start>
      <end>2</end>
      <status>unmodified</status>
      <modifiedWord/>
      <trackRevisions>false</trackRevisions>
    </reviewItem>
    <reviewItem>
      <errorID>0bc96e00-bc00-432f-a62d-59a5610969f1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7EC530BC</paraID>
      <start>0</start>
      <end>2</end>
      <status>unmodified</status>
      <modifiedWord/>
      <trackRevisions>false</trackRevisions>
    </reviewItem>
    <reviewItem>
      <errorID>61e16f7b-c4bf-4971-84da-0dc2ac31ec24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509834A</paraID>
      <start>0</start>
      <end>2</end>
      <status>unmodified</status>
      <modifiedWord/>
      <trackRevisions>false</trackRevisions>
    </reviewItem>
    <reviewItem>
      <errorID>ca208951-0764-4db1-a17b-15c4c9ee1e4c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40E22DF4</paraID>
      <start>0</start>
      <end>2</end>
      <status>unmodified</status>
      <modifiedWord/>
      <trackRevisions>false</trackRevisions>
    </reviewItem>
    <reviewItem>
      <errorID>6120c362-a75c-483d-a924-7d9e6ce09e74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11D2CEF1</paraID>
      <start>0</start>
      <end>2</end>
      <status>unmodified</status>
      <modifiedWord/>
      <trackRevisions>false</trackRevisions>
    </reviewItem>
    <reviewItem>
      <errorID>731ba4eb-c783-40d5-81e4-4b1dcdb5f212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57BF5ED1</paraID>
      <start>0</start>
      <end>2</end>
      <status>unmodified</status>
      <modifiedWord/>
      <trackRevisions>false</trackRevisions>
    </reviewItem>
    <reviewItem>
      <errorID>54c811db-b0da-4abf-ac8b-9b28a769f23a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5916AF18</paraID>
      <start>0</start>
      <end>2</end>
      <status>unmodified</status>
      <modifiedWord/>
      <trackRevisions>false</trackRevisions>
    </reviewItem>
    <reviewItem>
      <errorID>d929c743-fd03-446a-8793-1358d5a407c5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104E7827</paraID>
      <start>0</start>
      <end>2</end>
      <status>unmodified</status>
      <modifiedWord/>
      <trackRevisions>false</trackRevisions>
    </reviewItem>
    <reviewItem>
      <errorID>d892e869-1734-4afb-9e69-7c817a26a83f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6A0A9F55</paraID>
      <start>0</start>
      <end>2</end>
      <status>unmodified</status>
      <modifiedWord/>
      <trackRevisions>false</trackRevisions>
    </reviewItem>
    <reviewItem>
      <errorID>668045bf-5ad0-43eb-a6ee-f5f0cc67f71d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41DBD14E</paraID>
      <start>0</start>
      <end>2</end>
      <status>unmodified</status>
      <modifiedWord/>
      <trackRevisions>false</trackRevisions>
    </reviewItem>
    <reviewItem>
      <errorID>d1ec88f7-4098-42f5-b364-499640389b01</errorID>
      <errorWord>(</errorWord>
      <group>L1_Format</group>
      <groupName>格式问题</groupName>
      <ability>L2_HalfPunc_CN</ability>
      <abilityName>全半角检查</abilityName>
      <candidateList>
        <item>（</item>
      </candidateList>
      <explain>文本全半角错误。</explain>
      <paraID>70044A17</paraID>
      <start>3</start>
      <end>4</end>
      <status>unmodified</status>
      <modifiedWord/>
      <trackRevisions>false</trackRevisions>
    </reviewItem>
    <reviewItem>
      <errorID>6fbd1164-2ef1-4768-8fef-cb7eee197338</errorID>
      <errorWord>)</errorWord>
      <group>L1_Format</group>
      <groupName>格式问题</groupName>
      <ability>L2_HalfPunc_CN</ability>
      <abilityName>全半角检查</abilityName>
      <candidateList>
        <item>）</item>
      </candidateList>
      <explain>文本全半角错误。</explain>
      <paraID>70044A17</paraID>
      <start>6</start>
      <end>7</end>
      <status>unmodified</status>
      <modifiedWord/>
      <trackRevisions>false</trackRevisions>
    </reviewItem>
    <reviewItem>
      <errorID>d27ecfe9-8107-400a-9b96-f1d2b3102b12</errorID>
      <errorWord>(</errorWord>
      <group>L1_Format</group>
      <groupName>格式问题</groupName>
      <ability>L2_HalfPunc_CN</ability>
      <abilityName>全半角检查</abilityName>
      <candidateList>
        <item>（</item>
      </candidateList>
      <explain>文本全半角错误。</explain>
      <paraID>70044A17</paraID>
      <start>23</start>
      <end>24</end>
      <status>unmodified</status>
      <modifiedWord/>
      <trackRevisions>false</trackRevisions>
    </reviewItem>
    <reviewItem>
      <errorID>832dc1a7-23c5-4d8e-b23a-3e3cddc1068f</errorID>
      <errorWord>)</errorWord>
      <group>L1_Format</group>
      <groupName>格式问题</groupName>
      <ability>L2_HalfPunc_CN</ability>
      <abilityName>全半角检查</abilityName>
      <candidateList>
        <item>）</item>
      </candidateList>
      <explain>文本全半角错误。</explain>
      <paraID>70044A17</paraID>
      <start>26</start>
      <end>27</end>
      <status>unmodified</status>
      <modifiedWord/>
      <trackRevisions>false</trackRevisions>
    </reviewItem>
    <reviewItem>
      <errorID>4dd152a2-0f4a-4c7a-bb82-4e573eb1b7e2</errorID>
      <errorWord>(</errorWord>
      <group>L1_Format</group>
      <groupName>格式问题</groupName>
      <ability>L2_HalfPunc_CN</ability>
      <abilityName>全半角检查</abilityName>
      <candidateList>
        <item>（</item>
      </candidateList>
      <explain>文本全半角错误。</explain>
      <paraID> 6216B2F</paraID>
      <start>5</start>
      <end>6</end>
      <status>unmodified</status>
      <modifiedWord/>
      <trackRevisions>false</trackRevisions>
    </reviewItem>
    <reviewItem>
      <errorID>5e19866e-cb0e-4c0f-9f7e-4b0f820b7c98</errorID>
      <errorWord>)</errorWord>
      <group>L1_Format</group>
      <groupName>格式问题</groupName>
      <ability>L2_HalfPunc_CN</ability>
      <abilityName>全半角检查</abilityName>
      <candidateList>
        <item>）</item>
      </candidateList>
      <explain>文本全半角错误。</explain>
      <paraID> 6216B2F</paraID>
      <start>8</start>
      <end>9</end>
      <status>unmodified</status>
      <modifiedWord/>
      <trackRevisions>false</trackRevisions>
    </reviewItem>
    <reviewItem>
      <errorID>da6237ce-46d8-48c8-a333-1e70f830e723</errorID>
      <errorWord>(</errorWord>
      <group>L1_Format</group>
      <groupName>格式问题</groupName>
      <ability>L2_HalfPunc_CN</ability>
      <abilityName>全半角检查</abilityName>
      <candidateList>
        <item>（</item>
      </candidateList>
      <explain>文本全半角错误。</explain>
      <paraID> 6216B2F</paraID>
      <start>24</start>
      <end>25</end>
      <status>unmodified</status>
      <modifiedWord/>
      <trackRevisions>false</trackRevisions>
    </reviewItem>
    <reviewItem>
      <errorID>c74c6732-404b-463a-8f07-bc3f1f48532c</errorID>
      <errorWord>)</errorWord>
      <group>L1_Format</group>
      <groupName>格式问题</groupName>
      <ability>L2_HalfPunc_CN</ability>
      <abilityName>全半角检查</abilityName>
      <candidateList>
        <item>）</item>
      </candidateList>
      <explain>文本全半角错误。</explain>
      <paraID> 6216B2F</paraID>
      <start>27</start>
      <end>28</end>
      <status>unmodified</status>
      <modifiedWord/>
      <trackRevisions>false</trackRevisions>
    </reviewItem>
    <reviewItem>
      <errorID>f7b73f2e-5d2e-41da-a249-58771fcaf01a</errorID>
      <errorWord>(</errorWord>
      <group>L1_Format</group>
      <groupName>格式问题</groupName>
      <ability>L2_HalfPunc_CN</ability>
      <abilityName>全半角检查</abilityName>
      <candidateList>
        <item>（</item>
      </candidateList>
      <explain>文本全半角错误。</explain>
      <paraID>23914652</paraID>
      <start>5</start>
      <end>6</end>
      <status>unmodified</status>
      <modifiedWord/>
      <trackRevisions>false</trackRevisions>
    </reviewItem>
    <reviewItem>
      <errorID>1d440e5f-27bf-4fc3-b857-44cdcbe9802e</errorID>
      <errorWord>)</errorWord>
      <group>L1_Format</group>
      <groupName>格式问题</groupName>
      <ability>L2_HalfPunc_CN</ability>
      <abilityName>全半角检查</abilityName>
      <candidateList>
        <item>）</item>
      </candidateList>
      <explain>文本全半角错误。</explain>
      <paraID>23914652</paraID>
      <start>8</start>
      <end>9</end>
      <status>unmodified</status>
      <modifiedWord/>
      <trackRevisions>false</trackRevisions>
    </reviewItem>
    <reviewItem>
      <errorID>9cffa029-2016-4ea9-9273-cca96f89d7e1</errorID>
      <errorWord>(</errorWord>
      <group>L1_Format</group>
      <groupName>格式问题</groupName>
      <ability>L2_HalfPunc_CN</ability>
      <abilityName>全半角检查</abilityName>
      <candidateList>
        <item>（</item>
      </candidateList>
      <explain>文本全半角错误。</explain>
      <paraID>23914652</paraID>
      <start>24</start>
      <end>25</end>
      <status>unmodified</status>
      <modifiedWord/>
      <trackRevisions>false</trackRevisions>
    </reviewItem>
    <reviewItem>
      <errorID>c5442c7b-1838-450a-84e0-1af8ec8ab723</errorID>
      <errorWord>)</errorWord>
      <group>L1_Format</group>
      <groupName>格式问题</groupName>
      <ability>L2_HalfPunc_CN</ability>
      <abilityName>全半角检查</abilityName>
      <candidateList>
        <item>）</item>
      </candidateList>
      <explain>文本全半角错误。</explain>
      <paraID>23914652</paraID>
      <start>27</start>
      <end>28</end>
      <status>unmodified</status>
      <modifiedWord/>
      <trackRevisions>false</trackRevisions>
    </reviewItem>
    <reviewItem>
      <errorID>318fda86-1520-46e7-babc-301a191e1d2b</errorID>
      <errorWord>方</errorWord>
      <group>L1_Word</group>
      <groupName>字词问题</groupName>
      <ability>L2_Typo</ability>
      <abilityName>字词错误</abilityName>
      <candidateList>
        <item>方和</item>
      </candidateList>
      <explain/>
      <paraID>4D7340B0</paraID>
      <start>21</start>
      <end>22</end>
      <status>unmodified</status>
      <modifiedWord/>
      <trackRevisions>false</trackRevisions>
    </reviewItem>
    <reviewItem>
      <errorID>4667a0e9-29dd-4c95-97f7-a1914e9b984c</errorID>
      <errorWord>法律、法规</errorWord>
      <group>L1_Word</group>
      <groupName>字词问题</groupName>
      <ability>L2_Typo</ability>
      <abilityName>字词错误</abilityName>
      <candidateList>
        <item>法律法规</item>
      </candidateList>
      <explain/>
      <paraID>788EB507</paraID>
      <start>18</start>
      <end>23</end>
      <status>unmodified</status>
      <modifiedWord/>
      <trackRevisions>false</trackRevisions>
    </reviewItem>
    <reviewItem>
      <errorID>7d0cb5da-981f-40a3-afdf-fc08dfade838</errorID>
      <errorWord>(</errorWord>
      <group>L1_Format</group>
      <groupName>格式问题</groupName>
      <ability>L2_HalfPunc_CN</ability>
      <abilityName>全半角检查</abilityName>
      <candidateList>
        <item>（</item>
      </candidateList>
      <explain>文本全半角错误。</explain>
      <paraID>  A1AB9F</paraID>
      <start>27</start>
      <end>28</end>
      <status>unmodified</status>
      <modifiedWord/>
      <trackRevisions>false</trackRevisions>
    </reviewItem>
    <reviewItem>
      <errorID>4a33a252-f5d4-48fb-aa51-70b71331b1f5</errorID>
      <errorWord>)</errorWord>
      <group>L1_Format</group>
      <groupName>格式问题</groupName>
      <ability>L2_HalfPunc_CN</ability>
      <abilityName>全半角检查</abilityName>
      <candidateList>
        <item>）</item>
      </candidateList>
      <explain>文本全半角错误。</explain>
      <paraID>  A1AB9F</paraID>
      <start>39</start>
      <end>40</end>
      <status>unmodified</status>
      <modifiedWord/>
      <trackRevisions>false</trackRevisions>
    </reviewItem>
    <reviewItem>
      <errorID>d25cf451-7b0b-456b-97b0-7fbd6c9d62ca</errorID>
      <errorWord>(</errorWord>
      <group>L1_Format</group>
      <groupName>格式问题</groupName>
      <ability>L2_HalfPunc_CN</ability>
      <abilityName>全半角检查</abilityName>
      <candidateList>
        <item>（</item>
      </candidateList>
      <explain>文本全半角错误。</explain>
      <paraID>42732BCB</paraID>
      <start>46</start>
      <end>47</end>
      <status>unmodified</status>
      <modifiedWord/>
      <trackRevisions>false</trackRevisions>
    </reviewItem>
    <reviewItem>
      <errorID>f3d2775c-8d04-4e77-9724-a54b6eb7b36b</errorID>
      <errorWord>)</errorWord>
      <group>L1_Format</group>
      <groupName>格式问题</groupName>
      <ability>L2_HalfPunc_CN</ability>
      <abilityName>全半角检查</abilityName>
      <candidateList>
        <item>）</item>
      </candidateList>
      <explain>文本全半角错误。</explain>
      <paraID>42732BCB</paraID>
      <start>48</start>
      <end>49</end>
      <status>unmodified</status>
      <modifiedWord/>
      <trackRevisions>false</trackRevisions>
    </reviewItem>
    <reviewItem>
      <errorID>d00a3e36-eaa7-464f-b200-2110099a3aee</errorID>
      <errorWord>(</errorWord>
      <group>L1_Format</group>
      <groupName>格式问题</groupName>
      <ability>L2_HalfPunc_CN</ability>
      <abilityName>全半角检查</abilityName>
      <candidateList>
        <item>（</item>
      </candidateList>
      <explain>文本全半角错误。</explain>
      <paraID>1641076D</paraID>
      <start>44</start>
      <end>45</end>
      <status>unmodified</status>
      <modifiedWord/>
      <trackRevisions>false</trackRevisions>
    </reviewItem>
    <reviewItem>
      <errorID>ce124b54-86e0-4ebd-8d0e-e72ea9f87612</errorID>
      <errorWord>)</errorWord>
      <group>L1_Format</group>
      <groupName>格式问题</groupName>
      <ability>L2_HalfPunc_CN</ability>
      <abilityName>全半角检查</abilityName>
      <candidateList>
        <item>）</item>
      </candidateList>
      <explain>文本全半角错误。</explain>
      <paraID>1641076D</paraID>
      <start>46</start>
      <end>47</end>
      <status>unmodified</status>
      <modifiedWord/>
      <trackRevisions>false</trackRevisions>
    </reviewItem>
    <reviewItem>
      <errorID>07440542-0121-479a-9410-369346b89c31</errorID>
      <errorWord>法律、法规</errorWord>
      <group>L1_Word</group>
      <groupName>字词问题</groupName>
      <ability>L2_Typo</ability>
      <abilityName>字词错误</abilityName>
      <candidateList>
        <item>法律法规</item>
      </candidateList>
      <explain/>
      <paraID>7166E1A0</paraID>
      <start>31</start>
      <end>36</end>
      <status>unmodified</status>
      <modifiedWord/>
      <trackRevisions>false</trackRevisions>
    </reviewItem>
    <reviewItem>
      <errorID>91adf3da-5d95-4307-a420-1135a3c93766</errorID>
      <errorWord>,</errorWord>
      <group>L1_Format</group>
      <groupName>格式问题</groupName>
      <ability>L2_HalfPunc_CN</ability>
      <abilityName>全半角检查</abilityName>
      <candidateList>
        <item>，</item>
      </candidateList>
      <explain>文本全半角错误。</explain>
      <paraID> DDCCD10</paraID>
      <start>23</start>
      <end>24</end>
      <status>unmodified</status>
      <modifiedWord/>
      <trackRevisions>false</trackRevisions>
    </reviewItem>
    <reviewItem>
      <errorID>2d5dc398-e63d-4dc1-bcd6-5fced8b1a53d</errorID>
      <errorWord>(</errorWord>
      <group>L1_Format</group>
      <groupName>格式问题</groupName>
      <ability>L2_HalfPunc_CN</ability>
      <abilityName>全半角检查</abilityName>
      <candidateList>
        <item>（</item>
      </candidateList>
      <explain>文本全半角错误。</explain>
      <paraID>1364CADA</paraID>
      <start>4</start>
      <end>5</end>
      <status>unmodified</status>
      <modifiedWord/>
      <trackRevisions>false</trackRevisions>
    </reviewItem>
    <reviewItem>
      <errorID>b2cdd6a4-263e-4284-be6b-f4d9f3987dc2</errorID>
      <errorWord>)</errorWord>
      <group>L1_Format</group>
      <groupName>格式问题</groupName>
      <ability>L2_HalfPunc_CN</ability>
      <abilityName>全半角检查</abilityName>
      <candidateList>
        <item>）</item>
      </candidateList>
      <explain>文本全半角错误。</explain>
      <paraID>1364CADA</paraID>
      <start>7</start>
      <end>8</end>
      <status>unmodified</status>
      <modifiedWord/>
      <trackRevisions>false</trackRevisions>
    </reviewItem>
    <reviewItem>
      <errorID>a98d587a-3d48-4b5c-85b3-070a24251ef0</errorID>
      <errorWord>(</errorWord>
      <group>L1_Format</group>
      <groupName>格式问题</groupName>
      <ability>L2_HalfPunc_CN</ability>
      <abilityName>全半角检查</abilityName>
      <candidateList>
        <item>（</item>
      </candidateList>
      <explain>文本全半角错误。</explain>
      <paraID>1364CADA</paraID>
      <start>39</start>
      <end>40</end>
      <status>unmodified</status>
      <modifiedWord/>
      <trackRevisions>false</trackRevisions>
    </reviewItem>
    <reviewItem>
      <errorID>96b02764-bb19-4607-b573-57d2bd4f3a8c</errorID>
      <errorWord>)</errorWord>
      <group>L1_Format</group>
      <groupName>格式问题</groupName>
      <ability>L2_HalfPunc_CN</ability>
      <abilityName>全半角检查</abilityName>
      <candidateList>
        <item>）</item>
      </candidateList>
      <explain>文本全半角错误。</explain>
      <paraID>1364CADA</paraID>
      <start>42</start>
      <end>43</end>
      <status>unmodified</status>
      <modifiedWord/>
      <trackRevisions>false</trackRevisions>
    </reviewItem>
    <reviewItem>
      <errorID>dee8e2d1-01d0-4269-89df-2df420659f84</errorID>
      <errorWord>(</errorWord>
      <group>L1_Format</group>
      <groupName>格式问题</groupName>
      <ability>L2_HalfPunc_CN</ability>
      <abilityName>全半角检查</abilityName>
      <candidateList>
        <item>（</item>
      </candidateList>
      <explain>文本全半角错误。</explain>
      <paraID>457EAAC1</paraID>
      <start>6</start>
      <end>7</end>
      <status>unmodified</status>
      <modifiedWord/>
      <trackRevisions>false</trackRevisions>
    </reviewItem>
    <reviewItem>
      <errorID>8dad7ba3-2529-4f34-a596-d3ee773f0c11</errorID>
      <errorWord>)</errorWord>
      <group>L1_Format</group>
      <groupName>格式问题</groupName>
      <ability>L2_HalfPunc_CN</ability>
      <abilityName>全半角检查</abilityName>
      <candidateList>
        <item>）</item>
      </candidateList>
      <explain>文本全半角错误。</explain>
      <paraID>457EAAC1</paraID>
      <start>9</start>
      <end>10</end>
      <status>unmodified</status>
      <modifiedWord/>
      <trackRevisions>false</trackRevisions>
    </reviewItem>
    <reviewItem>
      <errorID>acceb25c-50ed-4f37-91f0-9afe7659dbc4</errorID>
      <errorWord>(</errorWord>
      <group>L1_Format</group>
      <groupName>格式问题</groupName>
      <ability>L2_HalfPunc_CN</ability>
      <abilityName>全半角检查</abilityName>
      <candidateList>
        <item>（</item>
      </candidateList>
      <explain>文本全半角错误。</explain>
      <paraID>457EAAC1</paraID>
      <start>39</start>
      <end>40</end>
      <status>unmodified</status>
      <modifiedWord/>
      <trackRevisions>false</trackRevisions>
    </reviewItem>
    <reviewItem>
      <errorID>cd97ab58-a603-418a-a3d8-8a05f0d04430</errorID>
      <errorWord>)</errorWord>
      <group>L1_Format</group>
      <groupName>格式问题</groupName>
      <ability>L2_HalfPunc_CN</ability>
      <abilityName>全半角检查</abilityName>
      <candidateList>
        <item>）</item>
      </candidateList>
      <explain>文本全半角错误。</explain>
      <paraID>457EAAC1</paraID>
      <start>42</start>
      <end>43</end>
      <status>unmodified</status>
      <modifiedWord/>
      <trackRevisions>false</trackRevisions>
    </reviewItem>
    <reviewItem>
      <errorID>2d1073b1-6ed9-4abd-97cf-f3b658590992</errorID>
      <errorWord>(</errorWord>
      <group>L1_Format</group>
      <groupName>格式问题</groupName>
      <ability>L2_HalfPunc_CN</ability>
      <abilityName>全半角检查</abilityName>
      <candidateList>
        <item>（</item>
      </candidateList>
      <explain>文本全半角错误。</explain>
      <paraID>51E6A47C</paraID>
      <start>6</start>
      <end>7</end>
      <status>unmodified</status>
      <modifiedWord/>
      <trackRevisions>false</trackRevisions>
    </reviewItem>
    <reviewItem>
      <errorID>445adfc9-c5c4-469d-a34b-3d6cafd311e6</errorID>
      <errorWord>)</errorWord>
      <group>L1_Format</group>
      <groupName>格式问题</groupName>
      <ability>L2_HalfPunc_CN</ability>
      <abilityName>全半角检查</abilityName>
      <candidateList>
        <item>）</item>
      </candidateList>
      <explain>文本全半角错误。</explain>
      <paraID>51E6A47C</paraID>
      <start>9</start>
      <end>10</end>
      <status>unmodified</status>
      <modifiedWord/>
      <trackRevisions>false</trackRevisions>
    </reviewItem>
    <reviewItem>
      <errorID>bd652f41-be51-43fa-b1a3-59765ef19638</errorID>
      <errorWord>(</errorWord>
      <group>L1_Format</group>
      <groupName>格式问题</groupName>
      <ability>L2_HalfPunc_CN</ability>
      <abilityName>全半角检查</abilityName>
      <candidateList>
        <item>（</item>
      </candidateList>
      <explain>文本全半角错误。</explain>
      <paraID>51E6A47C</paraID>
      <start>39</start>
      <end>40</end>
      <status>unmodified</status>
      <modifiedWord/>
      <trackRevisions>false</trackRevisions>
    </reviewItem>
    <reviewItem>
      <errorID>b6ae1ff6-d6d8-4d21-be7e-5c3f5a2ded1c</errorID>
      <errorWord>)</errorWord>
      <group>L1_Format</group>
      <groupName>格式问题</groupName>
      <ability>L2_HalfPunc_CN</ability>
      <abilityName>全半角检查</abilityName>
      <candidateList>
        <item>）</item>
      </candidateList>
      <explain>文本全半角错误。</explain>
      <paraID>51E6A47C</paraID>
      <start>42</start>
      <end>43</end>
      <status>unmodified</status>
      <modifiedWord/>
      <trackRevisions>false</trackRevisions>
    </reviewItem>
    <reviewItem>
      <errorID>0cbe837a-3ae5-44c0-bef2-7f1d16a0b8dc</errorID>
      <errorWord>施工现场内</errorWord>
      <group>L1_Word</group>
      <groupName>字词问题</groupName>
      <ability>L2_Typo</ability>
      <abilityName>字词错误</abilityName>
      <candidateList>
        <item>施工现场</item>
      </candidateList>
      <explain/>
      <paraID>2E0B56E6</paraID>
      <start>2</start>
      <end>7</end>
      <status>unmodified</status>
      <modifiedWord/>
      <trackRevisions>false</trackRevisions>
    </reviewItem>
    <reviewItem>
      <errorID>811929b0-ef0e-41fb-ba5b-cb7bd0c84eff</errorID>
      <errorWord>成</errorWord>
      <group>L1_Word</group>
      <groupName>字词问题</groupName>
      <ability>L2_Typo</ability>
      <abilityName>字词错误</abilityName>
      <candidateList>
        <item>成年</item>
      </candidateList>
      <explain/>
      <paraID>57804647</paraID>
      <start>156</start>
      <end>157</end>
      <status>unmodified</status>
      <modifiedWord/>
      <trackRevisions>false</trackRevisions>
    </reviewItem>
    <reviewItem>
      <errorID>9b3b2268-2344-41e4-977c-21d75c2007b4</errorID>
      <errorWord>必须严格按</errorWord>
      <group>L1_Word</group>
      <groupName>字词问题</groupName>
      <ability>L2_Typo</ability>
      <abilityName>字词错误</abilityName>
      <candidateList>
        <item>必须严格按照</item>
      </candidateList>
      <explain/>
      <paraID>75327363</paraID>
      <start>17</start>
      <end>22</end>
      <status>unmodified</status>
      <modifiedWord/>
      <trackRevisions>false</trackRevisions>
    </reviewItem>
    <reviewItem>
      <errorID>eb387e30-fe77-483b-93ac-7c96b2792980</errorID>
      <errorWord>须</errorWord>
      <group>L1_Word</group>
      <groupName>字词问题</groupName>
      <ability>L2_Typo</ability>
      <abilityName>字词错误</abilityName>
      <candidateList>
        <item>需</item>
      </candidateList>
      <explain>❶〈动〉需要：～求｜按～分配｜完成任务还～五天时间。❷需用的东西：军～。</explain>
      <paraID>75327363</paraID>
      <start>111</start>
      <end>112</end>
      <status>unmodified</status>
      <modifiedWord/>
      <trackRevisions>false</trackRevisions>
    </reviewItem>
    <reviewItem>
      <errorID>689453ac-ec87-440e-87ee-c7a5074fa396</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1A84E1A1</paraID>
      <start>80</start>
      <end>83</end>
      <status>unmodified</status>
      <modifiedWord/>
      <trackRevisions>false</trackRevisions>
    </reviewItem>
    <reviewItem>
      <errorID>89ad2cc1-527e-49df-89eb-b54db76d47ab</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1A84E1A1</paraID>
      <start>125</start>
      <end>126</end>
      <status>unmodified</status>
      <modifiedWord/>
      <trackRevisions>false</trackRevisions>
    </reviewItem>
    <reviewItem>
      <errorID>ce8d9f4f-96b2-4972-af59-860eb48fa593</errorID>
      <errorWord>釆取措施</errorWord>
      <group>L1_Word</group>
      <groupName>字词问题</groupName>
      <ability>L2_Typo</ability>
      <abilityName>字词错误</abilityName>
      <candidateList>
        <item>采取措施</item>
      </candidateList>
      <explain/>
      <paraID>  9171FB</paraID>
      <start>10</start>
      <end>14</end>
      <status>unmodified</status>
      <modifiedWord/>
      <trackRevisions>false</trackRevisions>
    </reviewItem>
    <reviewItem>
      <errorID>09f0f382-c62e-4c16-ad33-de456922451c</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34BB69C9</paraID>
      <start>63</start>
      <end>64</end>
      <status>unmodified</status>
      <modifiedWord/>
      <trackRevisions>false</trackRevisions>
    </reviewItem>
    <reviewItem>
      <errorID>95288adc-00e9-43f0-81df-b40398abe0dc</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1DDB2AC9</paraID>
      <start>65</start>
      <end>66</end>
      <status>unmodified</status>
      <modifiedWord/>
      <trackRevisions>false</trackRevisions>
    </reviewItem>
    <reviewItem>
      <errorID>b0acd2e9-dfc7-43d1-a0e8-563b836a7b9f</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4D3BD371</paraID>
      <start>101</start>
      <end>102</end>
      <status>unmodified</status>
      <modifiedWord/>
      <trackRevisions>false</trackRevisions>
    </reviewItem>
    <reviewItem>
      <errorID>edc6ae5f-f6d7-4498-8c44-9b12c15ccf32</errorID>
      <errorWord>处于</errorWord>
      <group>L1_Word</group>
      <groupName>字词问题</groupName>
      <ability>L2_Typo</ability>
      <abilityName>字词错误</abilityName>
      <candidateList>
        <item>处以</item>
      </candidateList>
      <explain>存在发音相近字词的误用。</explain>
      <paraID>78D694F6</paraID>
      <start>60</start>
      <end>62</end>
      <status>unmodified</status>
      <modifiedWord/>
      <trackRevisions>false</trackRevisions>
    </reviewItem>
    <reviewItem>
      <errorID>7d88ae45-7ab8-4631-bd2e-cb2dec9bc300</errorID>
      <errorWord>,</errorWord>
      <group>L1_Format</group>
      <groupName>格式问题</groupName>
      <ability>L2_HalfPunc_CN</ability>
      <abilityName>全半角检查</abilityName>
      <candidateList>
        <item>，</item>
      </candidateList>
      <explain>文本全半角错误。</explain>
      <paraID>78D694F6</paraID>
      <start>95</start>
      <end>96</end>
      <status>unmodified</status>
      <modifiedWord/>
      <trackRevisions>false</trackRevisions>
    </reviewItem>
    <reviewItem>
      <errorID>66e41578-5092-4981-a9ab-859c8c84acf0</errorID>
      <errorWord>2-30万</errorWord>
      <group>L1_Knowledge</group>
      <groupName>知识性问题</groupName>
      <ability>L2_Knowledge</ability>
      <abilityName>其他知识</abilityName>
      <candidateList>
        <item>2万—30万</item>
      </candidateList>
      <explain>1. “2-30万”中的单位“万”仅出现在后一个数字上，容易引起歧义；根据《现代汉语标点符号数字用法规范手册》，数字表示范围两边需要使用统一的格式。2.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78D694F6</paraID>
      <start>166</start>
      <end>171</end>
      <status>unmodified</status>
      <modifiedWord/>
      <trackRevisions>false</trackRevisions>
    </reviewItem>
    <reviewItem>
      <errorID>8eabef3e-cd0e-4cd7-9651-2be01ff80a21</errorID>
      <errorWord>所有的</errorWord>
      <group>L1_Word</group>
      <groupName>字词问题</groupName>
      <ability>L2_Typo</ability>
      <abilityName>字词错误</abilityName>
      <candidateList>
        <item>所有</item>
      </candidateList>
      <explain/>
      <paraID>344068C8</paraID>
      <start>47</start>
      <end>50</end>
      <status>unmodified</status>
      <modifiedWord/>
      <trackRevisions>false</trackRevisions>
    </reviewItem>
    <reviewItem>
      <errorID>3886eab5-4d25-4891-9105-d6f67130c70f</errorID>
      <errorWord>作</errorWord>
      <group>L1_Word</group>
      <groupName>字词问题</groupName>
      <ability>L2_Typo</ability>
      <abilityName>字词错误</abilityName>
      <candidateList>
        <item>做</item>
      </candidateList>
      <explain>存在发音相同字词的误用。</explain>
      <paraID>51F2126F</paraID>
      <start>56</start>
      <end>57</end>
      <status>unmodified</status>
      <modifiedWord/>
      <trackRevisions>false</trackRevisions>
    </reviewItem>
    <reviewItem>
      <errorID>4fe93cdb-a6ec-46be-baec-aefc5d4878da</errorID>
      <errorWord>有建设单位</errorWord>
      <group>L1_Word</group>
      <groupName>字词问题</groupName>
      <ability>L2_Typo</ability>
      <abilityName>字词错误</abilityName>
      <candidateList>
        <item>由建设单位</item>
      </candidateList>
      <explain/>
      <paraID>7B317F3B</paraID>
      <start>17</start>
      <end>22</end>
      <status>unmodified</status>
      <modifiedWord/>
      <trackRevisions>false</trackRevisions>
    </reviewItem>
    <reviewItem>
      <errorID>bf82d5c3-aa99-4b77-b2fc-74c16844db3f</errorID>
      <errorWord>降噪的</errorWord>
      <group>L1_Word</group>
      <groupName>字词问题</groupName>
      <ability>L2_Typo</ability>
      <abilityName>字词错误</abilityName>
      <candidateList>
        <item>降噪</item>
      </candidateList>
      <explain/>
      <paraID>7BFE65D5</paraID>
      <start>121</start>
      <end>124</end>
      <status>unmodified</status>
      <modifiedWord/>
      <trackRevisions>false</trackRevisions>
    </reviewItem>
    <reviewItem>
      <errorID>594c1735-c8d2-43d1-b6e9-474d623d4fd0</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5D48E70F</paraID>
      <start>83</start>
      <end>87</end>
      <status>unmodified</status>
      <modifiedWord/>
      <trackRevisions>false</trackRevisions>
    </reviewItem>
    <reviewItem>
      <errorID>54d871a5-6bd5-4ca7-897a-1a4f35d5b3fd</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5D48E70F</paraID>
      <start>133</start>
      <end>137</end>
      <status>unmodified</status>
      <modifiedWord/>
      <trackRevisions>false</trackRevisions>
    </reviewItem>
    <reviewItem>
      <errorID>63e7f39c-d53c-4578-87f8-afc2940b92c4</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333BB88A</paraID>
      <start>20</start>
      <end>23</end>
      <status>unmodified</status>
      <modifiedWord/>
      <trackRevisions>false</trackRevisions>
    </reviewItem>
    <reviewItem>
      <errorID>62587df2-2dcc-4e49-b19b-eef5d618a745</errorID>
      <errorWord>适应</errorWord>
      <group>L1_Word</group>
      <groupName>字词问题</groupName>
      <ability>L2_Typo</ability>
      <abilityName>字词错误</abilityName>
      <candidateList>
        <item>适用</item>
      </candidateList>
      <explain>〈形〉适合使用：这套耕作方法，在我们这个地区也完全～。</explain>
      <paraID>17006EC3</paraID>
      <start>86</start>
      <end>88</end>
      <status>unmodified</status>
      <modifiedWord/>
      <trackRevisions>false</trackRevisions>
    </reviewItem>
    <reviewItem>
      <errorID>2d77c29b-f870-456c-a0ec-bd95b97c7522</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7FF42865</paraID>
      <start>5</start>
      <end>9</end>
      <status>unmodified</status>
      <modifiedWord/>
      <trackRevisions>false</trackRevisions>
    </reviewItem>
    <reviewItem>
      <errorID>fa0d13fd-d9b2-47e5-b60d-d81e1f62cbbe</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633C6519</paraID>
      <start>6</start>
      <end>10</end>
      <status>unmodified</status>
      <modifiedWord/>
      <trackRevisions>false</trackRevisions>
    </reviewItem>
    <reviewItem>
      <errorID>b2706135-1db0-4abb-b2b0-3858dc2bce5f</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BBA3D96</paraID>
      <start>6</start>
      <end>9</end>
      <status>unmodified</status>
      <modifiedWord/>
      <trackRevisions>false</trackRevisions>
    </reviewItem>
    <reviewItem>
      <errorID>edb56ecf-5376-43da-8332-5a5c026b2412</errorID>
      <errorWord>的等相关</errorWord>
      <group>L1_Word</group>
      <groupName>字词问题</groupName>
      <ability>L2_Typo</ability>
      <abilityName>字词错误</abilityName>
      <candidateList>
        <item>等相关</item>
      </candidateList>
      <explain/>
      <paraID> BBA3D96</paraID>
      <start>27</start>
      <end>31</end>
      <status>unmodified</status>
      <modifiedWord/>
      <trackRevisions>false</trackRevisions>
    </reviewItem>
    <reviewItem>
      <errorID>b25dbac4-433d-4ff6-97d0-bc0e6866fb13</errorID>
      <errorWord>2026年1月1日</errorWord>
      <group>L1_Word</group>
      <groupName>字词问题</groupName>
      <ability>L2_Typo</ability>
      <abilityName>字词错误</abilityName>
      <candidateList>
        <item>2026年1月1日起</item>
      </candidateList>
      <explain/>
      <paraID>19989086</paraID>
      <start>89</start>
      <end>98</end>
      <status>unmodified</status>
      <modifiedWord/>
      <trackRevisions>false</trackRevisions>
    </reviewItem>
    <reviewItem>
      <errorID>7f843da9-76fe-489e-94a3-75548de20140</errorID>
      <errorWord>其它</errorWord>
      <group>L1_Word</group>
      <groupName>字词问题</groupName>
      <ability>L2_Alias</ability>
      <abilityName>也作/曾用词</abilityName>
      <candidateList>
        <item>其他</item>
      </candidateList>
      <explain>词汇[其它]为不规范表述或旧称，其规范书面表述为[其他]。</explain>
      <paraID>2B607CD0</paraID>
      <start>3</start>
      <end>5</end>
      <status>unmodified</status>
      <modifiedWord/>
      <trackRevisions>false</trackRevisions>
    </reviewItem>
    <reviewItem>
      <errorID>0a3833c0-df8c-47f3-b23f-6eb3e3363c88</errorID>
      <errorWord>须</errorWord>
      <group>L1_Word</group>
      <groupName>字词问题</groupName>
      <ability>L2_Typo</ability>
      <abilityName>字词错误</abilityName>
      <candidateList>
        <item>需</item>
      </candidateList>
      <explain>存在发音相同字词的误用。</explain>
      <paraID>43D58282</paraID>
      <start>11</start>
      <end>12</end>
      <status>unmodified</status>
      <modifiedWord/>
      <trackRevisions>false</trackRevisions>
    </reviewItem>
    <reviewItem>
      <errorID>255ac01b-fd4b-46d4-aaf9-bc0c37de6452</errorID>
      <errorWord>)</errorWord>
      <group>L1_Format</group>
      <groupName>格式问题</groupName>
      <ability>L2_HalfPunc_CN</ability>
      <abilityName>全半角检查</abilityName>
      <candidateList>
        <item>）</item>
      </candidateList>
      <explain>文本全半角错误。</explain>
      <paraID>6E0BD62E</paraID>
      <start>44</start>
      <end>45</end>
      <status>unmodified</status>
      <modifiedWord/>
      <trackRevisions>false</trackRevisions>
    </reviewItem>
    <reviewItem>
      <errorID>83cbc6d0-5e51-44bb-90ea-02389e33487b</errorID>
      <errorWord>)</errorWord>
      <group>L1_Format</group>
      <groupName>格式问题</groupName>
      <ability>L2_HalfPunc_CN</ability>
      <abilityName>全半角检查</abilityName>
      <candidateList>
        <item>）</item>
      </candidateList>
      <explain>文本全半角错误。</explain>
      <paraID>39E2914E</paraID>
      <start>50</start>
      <end>51</end>
      <status>unmodified</status>
      <modifiedWord/>
      <trackRevisions>false</trackRevisions>
    </reviewItem>
    <reviewItem>
      <errorID>098222b3-a906-434d-b372-feb1c1646435</errorID>
      <errorWord>方的</errorWord>
      <group>L1_Word</group>
      <groupName>字词问题</groupName>
      <ability>L2_Typo</ability>
      <abilityName>字词错误</abilityName>
      <candidateList>
        <item>方</item>
      </candidateList>
      <explain/>
      <paraID>13CF4824</paraID>
      <start>5</start>
      <end>7</end>
      <status>unmodified</status>
      <modifiedWord/>
      <trackRevisions>false</trackRevisions>
    </reviewItem>
    <reviewItem>
      <errorID>53d316b2-86ac-474c-93ac-8780f25d0e05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763BBE77</paraID>
      <start>0</start>
      <end>2</end>
      <status>unmodified</status>
      <modifiedWord/>
      <trackRevisions>false</trackRevisions>
    </reviewItem>
    <reviewItem>
      <errorID>2f588184-a4f6-42f4-9992-804dcfb97b73</errorID>
      <errorWord>(</errorWord>
      <group>L1_Format</group>
      <groupName>格式问题</groupName>
      <ability>L2_HalfPunc_CN</ability>
      <abilityName>全半角检查</abilityName>
      <candidateList>
        <item>（</item>
      </candidateList>
      <explain>文本全半角错误。</explain>
      <paraID>740A69E4</paraID>
      <start>27</start>
      <end>28</end>
      <status>unmodified</status>
      <modifiedWord/>
      <trackRevisions>false</trackRevisions>
    </reviewItem>
    <reviewItem>
      <errorID>297c575d-57b6-4148-b0d5-efd4f8838a63</errorID>
      <errorWord>)</errorWord>
      <group>L1_Format</group>
      <groupName>格式问题</groupName>
      <ability>L2_HalfPunc_CN</ability>
      <abilityName>全半角检查</abilityName>
      <candidateList>
        <item>）</item>
      </candidateList>
      <explain>文本全半角错误。</explain>
      <paraID>740A69E4</paraID>
      <start>32</start>
      <end>33</end>
      <status>unmodified</status>
      <modifiedWord/>
      <trackRevisions>false</trackRevisions>
    </reviewItem>
    <reviewItem>
      <errorID>25621818-59e2-4af6-846e-50d0e4cb9910</errorID>
      <errorWord>（</errorWord>
      <group>L1_Punc</group>
      <groupName>标点问题</groupName>
      <ability>L2_Punc_CN</ability>
      <abilityName>标点符号检查</abilityName>
      <candidateList/>
      <explain>同一形式括号套用。</explain>
      <paraID>740A69E4</paraID>
      <start>135</start>
      <end>136</end>
      <status>unmodified</status>
      <modifiedWord/>
      <trackRevisions>false</trackRevisions>
    </reviewItem>
    <reviewItem>
      <errorID>ab73ef00-50f0-4bb1-9e1b-5edb56a9d1aa</errorID>
      <errorWord>）</errorWord>
      <group>L1_Punc</group>
      <groupName>标点问题</groupName>
      <ability>L2_Punc_CN</ability>
      <abilityName>标点符号检查</abilityName>
      <candidateList/>
      <explain>同一形式括号套用。</explain>
      <paraID>740A69E4</paraID>
      <start>138</start>
      <end>139</end>
      <status>unmodified</status>
      <modifiedWord/>
      <trackRevisions>false</trackRevisions>
    </reviewItem>
    <reviewItem>
      <errorID>99fcead3-13c4-484b-a789-03592ddaa073</errorID>
      <errorWord>(</errorWord>
      <group>L1_Format</group>
      <groupName>格式问题</groupName>
      <ability>L2_HalfPunc_CN</ability>
      <abilityName>全半角检查</abilityName>
      <candidateList>
        <item>（</item>
      </candidateList>
      <explain>文本全半角错误。</explain>
      <paraID>102BE134</paraID>
      <start>2</start>
      <end>3</end>
      <status>unmodified</status>
      <modifiedWord/>
      <trackRevisions>false</trackRevisions>
    </reviewItem>
    <reviewItem>
      <errorID>ecab0d10-34d7-4e72-a7e5-6162a3f405ea</errorID>
      <errorWord>)</errorWord>
      <group>L1_Format</group>
      <groupName>格式问题</groupName>
      <ability>L2_HalfPunc_CN</ability>
      <abilityName>全半角检查</abilityName>
      <candidateList>
        <item>）</item>
      </candidateList>
      <explain>文本全半角错误。</explain>
      <paraID>102BE134</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fb03db-8982-4cc5-88cd-8d83a92154b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80</Pages>
  <Words>12993</Words>
  <Characters>13776</Characters>
  <Lines>155</Lines>
  <Paragraphs>43</Paragraphs>
  <TotalTime>3</TotalTime>
  <ScaleCrop>false</ScaleCrop>
  <LinksUpToDate>false</LinksUpToDate>
  <CharactersWithSpaces>13895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2025-03-03T05:17:00Z</dcterms:created>
  <dc:creator>User</dc:creator>
  <cp:lastModifiedBy>jessie</cp:lastModifiedBy>
  <cp:lastPrinted>2024-01-10T02:35:00Z</cp:lastPrinted>
  <dcterms:modified xsi:type="dcterms:W3CDTF">2026-06-24T09:31:39Z</dcterms:modified>
  <dc:title>南通市环境监测中心站火焰原子吸收光谱仪项目</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D51E1CB78E704888AE90D2957CE1C9FE_13</vt:lpwstr>
  </property>
  <property fmtid="{D5CDD505-2E9C-101B-9397-08002B2CF9AE}" pid="4" name="KSOTemplateDocerSaveRecord">
    <vt:lpwstr>eyJoZGlkIjoiMTY2YTExYjU4MWEzY2MzM2I4OTY2NWYxMWY5ZTNlMmIiLCJ1c2VySWQiOiI2Mzc4MTQzODgifQ==</vt:lpwstr>
  </property>
</Properties>
</file>