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0E1DC">
      <w:pPr>
        <w:pStyle w:val="113"/>
      </w:pPr>
    </w:p>
    <w:p w14:paraId="57F2F99F">
      <w:pPr>
        <w:jc w:val="center"/>
        <w:rPr>
          <w:rFonts w:ascii="宋体" w:hAnsi="宋体"/>
          <w:bCs/>
          <w:spacing w:val="20"/>
          <w:sz w:val="48"/>
          <w:szCs w:val="28"/>
        </w:rPr>
      </w:pPr>
    </w:p>
    <w:p w14:paraId="43C53A51">
      <w:pPr>
        <w:jc w:val="center"/>
        <w:rPr>
          <w:rFonts w:ascii="宋体" w:hAnsi="宋体"/>
          <w:bCs/>
          <w:spacing w:val="20"/>
          <w:sz w:val="48"/>
          <w:szCs w:val="28"/>
        </w:rPr>
      </w:pPr>
      <w:r>
        <w:rPr>
          <w:rFonts w:hint="eastAsia" w:ascii="宋体" w:hAnsi="宋体"/>
          <w:bCs/>
          <w:spacing w:val="20"/>
          <w:sz w:val="48"/>
          <w:szCs w:val="28"/>
        </w:rPr>
        <w:t>江苏商贸职业学院</w:t>
      </w:r>
    </w:p>
    <w:p w14:paraId="7645AA7A">
      <w:pPr>
        <w:jc w:val="center"/>
        <w:rPr>
          <w:rFonts w:ascii="宋体" w:hAnsi="宋体"/>
          <w:bCs/>
          <w:spacing w:val="20"/>
          <w:sz w:val="48"/>
          <w:szCs w:val="28"/>
        </w:rPr>
      </w:pPr>
      <w:r>
        <w:rPr>
          <w:rFonts w:hint="eastAsia" w:ascii="宋体" w:hAnsi="宋体"/>
          <w:bCs/>
          <w:spacing w:val="20"/>
          <w:sz w:val="48"/>
          <w:szCs w:val="28"/>
        </w:rPr>
        <w:t>无人机应用项目开发及租赁服务项目</w:t>
      </w:r>
    </w:p>
    <w:p w14:paraId="36E52642">
      <w:pPr>
        <w:rPr>
          <w:rFonts w:ascii="宋体" w:hAnsi="宋体"/>
          <w:bCs/>
          <w:sz w:val="72"/>
          <w:szCs w:val="72"/>
        </w:rPr>
      </w:pPr>
    </w:p>
    <w:p w14:paraId="19E3BA22">
      <w:pPr>
        <w:jc w:val="center"/>
        <w:rPr>
          <w:rFonts w:ascii="宋体" w:hAnsi="宋体"/>
          <w:bCs/>
          <w:sz w:val="72"/>
          <w:szCs w:val="72"/>
        </w:rPr>
      </w:pPr>
    </w:p>
    <w:p w14:paraId="7400104C">
      <w:pPr>
        <w:jc w:val="center"/>
        <w:rPr>
          <w:rFonts w:ascii="宋体" w:hAnsi="宋体"/>
          <w:bCs/>
          <w:sz w:val="100"/>
          <w:szCs w:val="100"/>
        </w:rPr>
      </w:pPr>
      <w:r>
        <w:rPr>
          <w:rFonts w:hint="eastAsia" w:ascii="宋体" w:hAnsi="宋体"/>
          <w:bCs/>
          <w:sz w:val="72"/>
          <w:szCs w:val="72"/>
        </w:rPr>
        <w:t>公开招标文件</w:t>
      </w:r>
    </w:p>
    <w:p w14:paraId="0FA4B396">
      <w:pPr>
        <w:jc w:val="center"/>
        <w:rPr>
          <w:rFonts w:hint="eastAsia" w:ascii="宋体" w:hAnsi="宋体" w:eastAsia="宋体" w:cs="宋体"/>
          <w:kern w:val="0"/>
          <w:sz w:val="20"/>
          <w:szCs w:val="20"/>
          <w:lang w:val="en-US" w:eastAsia="zh-CN"/>
        </w:rPr>
      </w:pPr>
      <w:r>
        <w:rPr>
          <w:rFonts w:hint="eastAsia" w:ascii="宋体" w:hAnsi="宋体"/>
          <w:bCs/>
          <w:sz w:val="36"/>
          <w:szCs w:val="36"/>
        </w:rPr>
        <w:t>项目编号：JSSYCG2025080404</w:t>
      </w:r>
      <w:r>
        <w:rPr>
          <w:rFonts w:hint="eastAsia" w:ascii="宋体" w:hAnsi="宋体"/>
          <w:bCs/>
          <w:sz w:val="36"/>
          <w:szCs w:val="36"/>
          <w:lang w:val="en-US" w:eastAsia="zh-CN"/>
        </w:rPr>
        <w:t>3</w:t>
      </w:r>
    </w:p>
    <w:p w14:paraId="5AD077D4">
      <w:pPr>
        <w:jc w:val="center"/>
        <w:rPr>
          <w:rFonts w:ascii="宋体" w:hAnsi="宋体"/>
          <w:bCs/>
          <w:sz w:val="36"/>
          <w:szCs w:val="36"/>
          <w:highlight w:val="yellow"/>
        </w:rPr>
      </w:pPr>
    </w:p>
    <w:p w14:paraId="481D066E">
      <w:pPr>
        <w:spacing w:line="500" w:lineRule="exact"/>
        <w:jc w:val="center"/>
        <w:rPr>
          <w:rFonts w:ascii="宋体" w:hAnsi="宋体"/>
          <w:b/>
          <w:sz w:val="36"/>
        </w:rPr>
      </w:pPr>
    </w:p>
    <w:p w14:paraId="58669D59">
      <w:pPr>
        <w:spacing w:line="500" w:lineRule="exact"/>
        <w:jc w:val="center"/>
        <w:rPr>
          <w:rFonts w:ascii="宋体" w:hAnsi="宋体"/>
          <w:b/>
          <w:sz w:val="36"/>
        </w:rPr>
      </w:pPr>
    </w:p>
    <w:p w14:paraId="7FFAEE36">
      <w:pPr>
        <w:spacing w:line="500" w:lineRule="exact"/>
        <w:jc w:val="center"/>
        <w:rPr>
          <w:rFonts w:ascii="宋体" w:hAnsi="宋体"/>
          <w:b/>
          <w:sz w:val="36"/>
        </w:rPr>
      </w:pPr>
    </w:p>
    <w:p w14:paraId="1C54AC2A">
      <w:pPr>
        <w:spacing w:line="500" w:lineRule="exact"/>
        <w:rPr>
          <w:rFonts w:ascii="宋体" w:hAnsi="宋体"/>
        </w:rPr>
      </w:pPr>
    </w:p>
    <w:p w14:paraId="41970E9E">
      <w:pPr>
        <w:spacing w:line="500" w:lineRule="exact"/>
        <w:jc w:val="center"/>
        <w:rPr>
          <w:rFonts w:ascii="宋体" w:hAnsi="宋体"/>
          <w:sz w:val="32"/>
        </w:rPr>
      </w:pPr>
    </w:p>
    <w:p w14:paraId="397E6453">
      <w:pPr>
        <w:spacing w:line="500" w:lineRule="exact"/>
        <w:jc w:val="center"/>
        <w:rPr>
          <w:rFonts w:ascii="宋体" w:hAnsi="宋体"/>
          <w:sz w:val="32"/>
        </w:rPr>
      </w:pPr>
    </w:p>
    <w:p w14:paraId="2CEE71EE">
      <w:pPr>
        <w:spacing w:line="500" w:lineRule="exact"/>
        <w:jc w:val="center"/>
        <w:rPr>
          <w:rFonts w:ascii="宋体" w:hAnsi="宋体"/>
          <w:sz w:val="32"/>
        </w:rPr>
      </w:pPr>
    </w:p>
    <w:p w14:paraId="3A3BAC83">
      <w:pPr>
        <w:pStyle w:val="13"/>
        <w:rPr>
          <w:rFonts w:ascii="宋体" w:hAnsi="宋体"/>
          <w:sz w:val="32"/>
        </w:rPr>
      </w:pPr>
    </w:p>
    <w:p w14:paraId="3F0C718B">
      <w:pPr>
        <w:rPr>
          <w:rFonts w:ascii="宋体" w:hAnsi="宋体"/>
          <w:sz w:val="32"/>
        </w:rPr>
      </w:pPr>
    </w:p>
    <w:p w14:paraId="0013C7DA">
      <w:pPr>
        <w:pStyle w:val="18"/>
        <w:rPr>
          <w:rFonts w:ascii="宋体" w:hAnsi="宋体" w:eastAsia="宋体"/>
        </w:rPr>
      </w:pPr>
    </w:p>
    <w:p w14:paraId="7191AC3A">
      <w:pPr>
        <w:pStyle w:val="83"/>
        <w:ind w:left="0" w:firstLine="475" w:firstLineChars="99"/>
        <w:rPr>
          <w:rFonts w:ascii="宋体" w:hAnsi="宋体"/>
          <w:b/>
          <w:spacing w:val="20"/>
          <w:sz w:val="44"/>
        </w:rPr>
      </w:pPr>
      <w:r>
        <w:rPr>
          <w:rFonts w:hint="eastAsia" w:ascii="宋体" w:hAnsi="宋体"/>
          <w:b/>
          <w:spacing w:val="20"/>
          <w:sz w:val="44"/>
        </w:rPr>
        <w:t>江苏商贸职业学院</w:t>
      </w:r>
    </w:p>
    <w:p w14:paraId="412D62C8">
      <w:pPr>
        <w:pStyle w:val="83"/>
        <w:ind w:firstLine="0"/>
        <w:rPr>
          <w:rFonts w:ascii="宋体" w:hAnsi="宋体"/>
          <w:sz w:val="36"/>
          <w:szCs w:val="36"/>
        </w:rPr>
      </w:pPr>
      <w:r>
        <w:rPr>
          <w:rFonts w:hint="eastAsia" w:ascii="宋体" w:hAnsi="宋体"/>
          <w:b/>
          <w:spacing w:val="20"/>
          <w:sz w:val="36"/>
          <w:szCs w:val="36"/>
        </w:rPr>
        <w:t>2025年8月</w:t>
      </w:r>
    </w:p>
    <w:p w14:paraId="758DF4BB">
      <w:pPr>
        <w:adjustRightInd w:val="0"/>
        <w:snapToGrid w:val="0"/>
        <w:spacing w:line="500" w:lineRule="exact"/>
        <w:ind w:left="-157" w:leftChars="-75" w:right="-600" w:rightChars="-286"/>
        <w:jc w:val="center"/>
        <w:rPr>
          <w:rFonts w:ascii="宋体" w:hAnsi="宋体"/>
          <w:sz w:val="44"/>
          <w:szCs w:val="44"/>
        </w:rPr>
      </w:pPr>
    </w:p>
    <w:p w14:paraId="31A752DD">
      <w:pPr>
        <w:adjustRightInd w:val="0"/>
        <w:snapToGrid w:val="0"/>
        <w:spacing w:line="500" w:lineRule="exact"/>
        <w:ind w:left="-157" w:leftChars="-75" w:right="-600" w:rightChars="-286"/>
        <w:jc w:val="center"/>
        <w:rPr>
          <w:rFonts w:ascii="宋体" w:hAnsi="宋体"/>
          <w:sz w:val="44"/>
          <w:szCs w:val="44"/>
        </w:rPr>
      </w:pPr>
    </w:p>
    <w:p w14:paraId="61D0F227">
      <w:pPr>
        <w:adjustRightInd w:val="0"/>
        <w:snapToGrid w:val="0"/>
        <w:spacing w:line="500" w:lineRule="exact"/>
        <w:ind w:left="-157" w:leftChars="-75" w:right="-600" w:rightChars="-286"/>
        <w:jc w:val="center"/>
        <w:rPr>
          <w:rFonts w:ascii="宋体" w:hAnsi="宋体"/>
          <w:sz w:val="44"/>
          <w:szCs w:val="44"/>
        </w:rPr>
      </w:pPr>
    </w:p>
    <w:p w14:paraId="72C9C29B">
      <w:pPr>
        <w:adjustRightInd w:val="0"/>
        <w:snapToGrid w:val="0"/>
        <w:spacing w:line="500" w:lineRule="exact"/>
        <w:ind w:left="-157" w:leftChars="-75" w:right="-600" w:rightChars="-286"/>
        <w:jc w:val="center"/>
        <w:rPr>
          <w:rFonts w:ascii="宋体" w:hAnsi="宋体"/>
          <w:sz w:val="32"/>
          <w:szCs w:val="32"/>
        </w:rPr>
      </w:pPr>
      <w:r>
        <w:rPr>
          <w:rFonts w:hint="eastAsia" w:ascii="宋体" w:hAnsi="宋体"/>
          <w:sz w:val="44"/>
          <w:szCs w:val="44"/>
        </w:rPr>
        <w:t>目 录</w:t>
      </w:r>
    </w:p>
    <w:p w14:paraId="03467CAA">
      <w:pPr>
        <w:tabs>
          <w:tab w:val="left" w:pos="7740"/>
        </w:tabs>
        <w:adjustRightInd w:val="0"/>
        <w:snapToGrid w:val="0"/>
        <w:spacing w:line="360" w:lineRule="auto"/>
        <w:ind w:firstLine="640" w:firstLineChars="200"/>
        <w:rPr>
          <w:rFonts w:ascii="宋体" w:hAnsi="宋体"/>
          <w:bCs/>
          <w:sz w:val="32"/>
          <w:szCs w:val="32"/>
        </w:rPr>
      </w:pPr>
    </w:p>
    <w:p w14:paraId="021C8185">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0AC7F60B">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56E228A4">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18F1C506">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4556B618">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3D6CE05A">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19C29F4C">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3765DEE3">
      <w:pPr>
        <w:spacing w:line="500" w:lineRule="exact"/>
        <w:rPr>
          <w:rFonts w:ascii="宋体" w:hAnsi="宋体"/>
          <w:b/>
          <w:sz w:val="32"/>
          <w:szCs w:val="32"/>
        </w:rPr>
      </w:pPr>
    </w:p>
    <w:p w14:paraId="60F98BDA">
      <w:pPr>
        <w:tabs>
          <w:tab w:val="left" w:pos="7740"/>
        </w:tabs>
        <w:spacing w:line="500" w:lineRule="exact"/>
        <w:rPr>
          <w:rFonts w:ascii="宋体" w:hAnsi="宋体"/>
          <w:b/>
          <w:spacing w:val="2"/>
          <w:sz w:val="32"/>
          <w:szCs w:val="32"/>
        </w:rPr>
      </w:pPr>
    </w:p>
    <w:p w14:paraId="3337CD2F">
      <w:pPr>
        <w:tabs>
          <w:tab w:val="left" w:pos="7740"/>
        </w:tabs>
        <w:spacing w:line="500" w:lineRule="exact"/>
        <w:rPr>
          <w:rFonts w:ascii="宋体" w:hAnsi="宋体"/>
          <w:b/>
          <w:spacing w:val="2"/>
          <w:sz w:val="32"/>
          <w:szCs w:val="32"/>
        </w:rPr>
      </w:pPr>
    </w:p>
    <w:p w14:paraId="4A6400BB">
      <w:pPr>
        <w:tabs>
          <w:tab w:val="left" w:pos="7740"/>
        </w:tabs>
        <w:spacing w:line="500" w:lineRule="exact"/>
        <w:rPr>
          <w:rFonts w:ascii="宋体" w:hAnsi="宋体"/>
          <w:b/>
          <w:bCs/>
          <w:sz w:val="32"/>
          <w:szCs w:val="32"/>
        </w:rPr>
      </w:pPr>
    </w:p>
    <w:p w14:paraId="3749A2EB">
      <w:pPr>
        <w:pStyle w:val="13"/>
        <w:rPr>
          <w:rFonts w:ascii="宋体" w:hAnsi="宋体"/>
          <w:bCs/>
          <w:sz w:val="36"/>
          <w:szCs w:val="36"/>
        </w:rPr>
      </w:pPr>
    </w:p>
    <w:p w14:paraId="5C9237CC">
      <w:pPr>
        <w:rPr>
          <w:rFonts w:ascii="宋体" w:hAnsi="宋体"/>
        </w:rPr>
      </w:pPr>
    </w:p>
    <w:p w14:paraId="21FC84C7">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7"/>
      <w:bookmarkStart w:id="1" w:name="OLE_LINK5"/>
      <w:r>
        <w:rPr>
          <w:rFonts w:hint="eastAsia" w:ascii="宋体" w:hAnsi="宋体" w:cs="黑体"/>
          <w:b/>
          <w:bCs/>
          <w:sz w:val="32"/>
          <w:szCs w:val="32"/>
        </w:rPr>
        <w:t>投标邀请</w:t>
      </w:r>
    </w:p>
    <w:p w14:paraId="4347C319">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受江苏商贸职业学院的委托，江苏中房工程咨询有限公司就江苏商贸职业学院无人机应用项目开发及租赁服务项目(项目编号:JSSYCG2025080404</w:t>
      </w:r>
      <w:r>
        <w:rPr>
          <w:rFonts w:hint="eastAsia" w:ascii="宋体" w:hAnsi="宋体" w:cs="宋体"/>
          <w:sz w:val="24"/>
          <w:lang w:val="en-US" w:eastAsia="zh-CN"/>
        </w:rPr>
        <w:t>3</w:t>
      </w:r>
      <w:r>
        <w:rPr>
          <w:rFonts w:hint="eastAsia" w:ascii="宋体" w:hAnsi="宋体" w:cs="宋体"/>
          <w:sz w:val="24"/>
        </w:rPr>
        <w:t>)进行公开招标采购，欢迎符合条件的供应商投标。</w:t>
      </w:r>
    </w:p>
    <w:p w14:paraId="094F6451">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项目概况</w:t>
      </w:r>
    </w:p>
    <w:p w14:paraId="40E4E119">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江苏商贸职业学院无人机应用项目开发及租赁服务项目的潜在投标人应在江苏商贸职业学院网（</w:t>
      </w:r>
      <w:r>
        <w:fldChar w:fldCharType="begin"/>
      </w:r>
      <w:r>
        <w:instrText xml:space="preserve"> HYPERLINK "http://www.jsbc.edu.cn/）获取招标文件，并于2025年8月" </w:instrText>
      </w:r>
      <w:r>
        <w:fldChar w:fldCharType="separate"/>
      </w:r>
      <w:r>
        <w:rPr>
          <w:rStyle w:val="45"/>
          <w:rFonts w:hint="eastAsia" w:ascii="宋体" w:hAnsi="宋体"/>
          <w:sz w:val="24"/>
        </w:rPr>
        <w:t>http://www.jsbc.edu.cn/）获取招标文件，并于2025年8</w:t>
      </w:r>
      <w:r>
        <w:rPr>
          <w:rStyle w:val="45"/>
          <w:rFonts w:hint="eastAsia" w:ascii="宋体" w:hAnsi="宋体" w:cs="宋体"/>
          <w:sz w:val="24"/>
        </w:rPr>
        <w:t>月</w:t>
      </w:r>
      <w:r>
        <w:rPr>
          <w:rStyle w:val="45"/>
          <w:rFonts w:hint="eastAsia" w:ascii="宋体" w:hAnsi="宋体" w:cs="宋体"/>
          <w:sz w:val="24"/>
        </w:rPr>
        <w:fldChar w:fldCharType="end"/>
      </w:r>
      <w:r>
        <w:rPr>
          <w:rStyle w:val="45"/>
          <w:rFonts w:hint="eastAsia" w:ascii="宋体" w:hAnsi="宋体" w:cs="宋体"/>
          <w:sz w:val="24"/>
          <w:lang w:val="en-US" w:eastAsia="zh-CN"/>
        </w:rPr>
        <w:t>19</w:t>
      </w:r>
      <w:r>
        <w:rPr>
          <w:rFonts w:hint="eastAsia" w:ascii="宋体" w:hAnsi="宋体" w:cs="宋体"/>
          <w:sz w:val="24"/>
        </w:rPr>
        <w:t>日9时（北京时间）前递交投标文件。</w:t>
      </w:r>
    </w:p>
    <w:p w14:paraId="6EC692FC">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一、项目基本情况</w:t>
      </w:r>
    </w:p>
    <w:p w14:paraId="60BFA189">
      <w:pPr>
        <w:ind w:firstLine="480" w:firstLineChars="200"/>
        <w:rPr>
          <w:rFonts w:hint="eastAsia" w:ascii="宋体" w:hAnsi="宋体" w:eastAsia="宋体" w:cs="宋体"/>
          <w:sz w:val="24"/>
          <w:lang w:val="en-US" w:eastAsia="zh-CN"/>
        </w:rPr>
      </w:pPr>
      <w:r>
        <w:rPr>
          <w:rFonts w:hint="eastAsia" w:ascii="宋体" w:hAnsi="宋体" w:cs="宋体"/>
          <w:sz w:val="24"/>
        </w:rPr>
        <w:t>项目编号：JSSYCG2025080404</w:t>
      </w:r>
      <w:r>
        <w:rPr>
          <w:rFonts w:hint="eastAsia" w:ascii="宋体" w:hAnsi="宋体" w:cs="宋体"/>
          <w:sz w:val="24"/>
          <w:lang w:val="en-US" w:eastAsia="zh-CN"/>
        </w:rPr>
        <w:t>3</w:t>
      </w:r>
    </w:p>
    <w:p w14:paraId="0E800854">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项目名称：江苏商贸职业学院无人机应用项目开发及租赁服务项目</w:t>
      </w:r>
    </w:p>
    <w:p w14:paraId="512B579C">
      <w:pPr>
        <w:tabs>
          <w:tab w:val="left" w:pos="360"/>
        </w:tabs>
        <w:spacing w:after="60" w:line="460" w:lineRule="exact"/>
        <w:ind w:firstLine="480" w:firstLineChars="200"/>
        <w:rPr>
          <w:rFonts w:ascii="宋体" w:hAnsi="宋体" w:cs="宋体"/>
          <w:sz w:val="24"/>
        </w:rPr>
      </w:pPr>
      <w:bookmarkStart w:id="111" w:name="_GoBack"/>
      <w:bookmarkEnd w:id="111"/>
      <w:r>
        <w:rPr>
          <w:rFonts w:hint="eastAsia" w:ascii="宋体" w:hAnsi="宋体" w:cs="宋体"/>
          <w:sz w:val="24"/>
        </w:rPr>
        <w:t>项目类型：服务</w:t>
      </w:r>
    </w:p>
    <w:p w14:paraId="25CD8F14">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所属行业：软件和信息技术服务业</w:t>
      </w:r>
    </w:p>
    <w:p w14:paraId="4F843B20">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预算金额：6万元</w:t>
      </w:r>
    </w:p>
    <w:p w14:paraId="6030F215">
      <w:pPr>
        <w:tabs>
          <w:tab w:val="left" w:pos="360"/>
        </w:tabs>
        <w:spacing w:after="60" w:line="460" w:lineRule="exact"/>
        <w:ind w:firstLine="480" w:firstLineChars="200"/>
        <w:rPr>
          <w:rFonts w:ascii="宋体" w:hAnsi="宋体" w:cs="宋体"/>
          <w:bCs/>
          <w:color w:val="auto"/>
          <w:sz w:val="24"/>
        </w:rPr>
      </w:pPr>
      <w:r>
        <w:rPr>
          <w:rFonts w:hint="eastAsia" w:ascii="宋体" w:hAnsi="宋体" w:cs="宋体"/>
          <w:color w:val="auto"/>
          <w:sz w:val="24"/>
        </w:rPr>
        <w:t>最高限价：6万元，投标报价高于最高限价的作无效报价处理。</w:t>
      </w:r>
    </w:p>
    <w:p w14:paraId="17C0066D">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795D3E25">
      <w:pPr>
        <w:tabs>
          <w:tab w:val="left" w:pos="360"/>
        </w:tabs>
        <w:spacing w:line="460" w:lineRule="exact"/>
        <w:ind w:firstLine="480" w:firstLineChars="200"/>
        <w:rPr>
          <w:rFonts w:ascii="宋体" w:hAnsi="宋体" w:cs="宋体"/>
          <w:color w:val="auto"/>
          <w:sz w:val="24"/>
        </w:rPr>
      </w:pPr>
      <w:r>
        <w:rPr>
          <w:rFonts w:hint="eastAsia" w:ascii="宋体" w:hAnsi="宋体" w:cs="宋体"/>
          <w:sz w:val="24"/>
        </w:rPr>
        <w:t>合同履行期限</w:t>
      </w:r>
      <w:r>
        <w:rPr>
          <w:rFonts w:hint="eastAsia" w:ascii="宋体" w:hAnsi="宋体" w:cs="宋体"/>
          <w:color w:val="auto"/>
          <w:sz w:val="24"/>
        </w:rPr>
        <w:t>：设备需在2025年</w:t>
      </w:r>
      <w:r>
        <w:rPr>
          <w:rFonts w:hint="eastAsia" w:ascii="宋体" w:hAnsi="宋体" w:cs="宋体"/>
          <w:color w:val="auto"/>
          <w:sz w:val="24"/>
          <w:highlight w:val="none"/>
        </w:rPr>
        <w:t>8 月20号</w:t>
      </w:r>
      <w:r>
        <w:rPr>
          <w:rFonts w:hint="eastAsia" w:ascii="宋体" w:hAnsi="宋体" w:cs="宋体"/>
          <w:color w:val="auto"/>
          <w:sz w:val="24"/>
        </w:rPr>
        <w:t>之前安装调试到位，2025年9月1日之后拆除运出。</w:t>
      </w:r>
    </w:p>
    <w:p w14:paraId="42D642C2">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4098B140">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二、申请人的资格要求：</w:t>
      </w:r>
    </w:p>
    <w:p w14:paraId="4B55F618">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1AC6BE36">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2E2C0B4F">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18373F05">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394F08D5">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11B70D78">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1A470970">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三、获取招标文件</w:t>
      </w:r>
    </w:p>
    <w:p w14:paraId="16111150">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时间：2025年8月</w:t>
      </w:r>
      <w:r>
        <w:rPr>
          <w:rFonts w:hint="eastAsia" w:ascii="宋体" w:hAnsi="宋体" w:cs="宋体"/>
          <w:sz w:val="24"/>
          <w:lang w:val="en-US" w:eastAsia="zh-CN"/>
        </w:rPr>
        <w:t>12</w:t>
      </w:r>
      <w:r>
        <w:rPr>
          <w:rFonts w:hint="eastAsia" w:ascii="宋体" w:hAnsi="宋体" w:cs="宋体"/>
          <w:sz w:val="24"/>
        </w:rPr>
        <w:t>日至2025年8月</w:t>
      </w:r>
      <w:r>
        <w:rPr>
          <w:rFonts w:hint="eastAsia" w:ascii="宋体" w:hAnsi="宋体" w:cs="宋体"/>
          <w:sz w:val="24"/>
          <w:lang w:val="en-US" w:eastAsia="zh-CN"/>
        </w:rPr>
        <w:t>18</w:t>
      </w:r>
      <w:r>
        <w:rPr>
          <w:rFonts w:hint="eastAsia" w:ascii="宋体" w:hAnsi="宋体" w:cs="宋体"/>
          <w:sz w:val="24"/>
        </w:rPr>
        <w:t>日。</w:t>
      </w:r>
    </w:p>
    <w:p w14:paraId="34B6F3E7">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3E46EFB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3F64155F">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四、提交投标文件截止时间、开标时间和地点</w:t>
      </w:r>
    </w:p>
    <w:p w14:paraId="4B6B4DDB">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2025年8月</w:t>
      </w:r>
      <w:r>
        <w:rPr>
          <w:rFonts w:hint="eastAsia" w:ascii="宋体" w:hAnsi="宋体" w:cs="宋体"/>
          <w:sz w:val="24"/>
          <w:lang w:val="en-US" w:eastAsia="zh-CN"/>
        </w:rPr>
        <w:t>19</w:t>
      </w:r>
      <w:r>
        <w:rPr>
          <w:rFonts w:hint="eastAsia" w:ascii="宋体" w:hAnsi="宋体" w:cs="宋体"/>
          <w:sz w:val="24"/>
        </w:rPr>
        <w:t>日9时（北京时间）。</w:t>
      </w:r>
    </w:p>
    <w:p w14:paraId="6701E106">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3FF781E9">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30465161">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37BEBF3B">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五、公告期限</w:t>
      </w:r>
    </w:p>
    <w:p w14:paraId="2460BBAD">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05ACA0E2">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六、其他补充事宜</w:t>
      </w:r>
    </w:p>
    <w:p w14:paraId="635E2C3E">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40544914">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38370F01">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2E12BCED">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4.对项目需求部分（供应商资格要求、项目需求、商务技术评分标准）的询问、质疑请向招标人提出，由招标人负责答复；对项目招标文件其他部分的询问请向代理机构经办人提出。</w:t>
      </w:r>
    </w:p>
    <w:p w14:paraId="0CA0B08F">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56BCABB">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七、对本次招标提出询问，请按以下方式联系。</w:t>
      </w:r>
    </w:p>
    <w:p w14:paraId="4BA85456">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395EEB01">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79122711">
      <w:pPr>
        <w:snapToGrid w:val="0"/>
        <w:spacing w:line="480" w:lineRule="exact"/>
        <w:ind w:firstLine="480" w:firstLineChars="200"/>
        <w:outlineLvl w:val="1"/>
        <w:rPr>
          <w:rFonts w:ascii="宋体" w:hAnsi="宋体" w:cs="宋体"/>
          <w:color w:val="auto"/>
          <w:sz w:val="24"/>
        </w:rPr>
      </w:pPr>
      <w:r>
        <w:rPr>
          <w:rFonts w:hint="eastAsia" w:ascii="宋体" w:hAnsi="宋体" w:cs="宋体"/>
          <w:color w:val="auto"/>
          <w:sz w:val="24"/>
        </w:rPr>
        <w:t xml:space="preserve">王老师（人工智能学院） </w:t>
      </w:r>
      <w:r>
        <w:rPr>
          <w:rFonts w:hint="eastAsia" w:ascii="宋体" w:hAnsi="宋体" w:cs="宋体"/>
          <w:color w:val="auto"/>
          <w:sz w:val="24"/>
          <w:lang w:val="en-US" w:eastAsia="zh-CN"/>
        </w:rPr>
        <w:t xml:space="preserve">   </w:t>
      </w:r>
      <w:r>
        <w:rPr>
          <w:rFonts w:hint="eastAsia" w:ascii="宋体" w:hAnsi="宋体" w:cs="宋体"/>
          <w:color w:val="auto"/>
          <w:sz w:val="24"/>
        </w:rPr>
        <w:t>联系电话：13814700119</w:t>
      </w:r>
    </w:p>
    <w:p w14:paraId="4BA77B84">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4E79AE51">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51FC12F5">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3D1DA503">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3C7BD6A6">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43B001F2">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01A006C1">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22B6BB50">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227571FB">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2260BC5B">
      <w:pPr>
        <w:adjustRightInd w:val="0"/>
        <w:snapToGrid w:val="0"/>
        <w:spacing w:line="500" w:lineRule="exact"/>
        <w:jc w:val="center"/>
        <w:outlineLvl w:val="0"/>
        <w:rPr>
          <w:rFonts w:ascii="宋体" w:hAnsi="宋体" w:cs="黑体"/>
          <w:sz w:val="32"/>
          <w:szCs w:val="32"/>
        </w:rPr>
      </w:pPr>
    </w:p>
    <w:p w14:paraId="4157E154">
      <w:pPr>
        <w:adjustRightInd w:val="0"/>
        <w:snapToGrid w:val="0"/>
        <w:spacing w:line="500" w:lineRule="exact"/>
        <w:jc w:val="center"/>
        <w:outlineLvl w:val="0"/>
        <w:rPr>
          <w:rFonts w:ascii="宋体" w:hAnsi="宋体" w:cs="黑体"/>
          <w:sz w:val="32"/>
          <w:szCs w:val="32"/>
        </w:rPr>
      </w:pPr>
    </w:p>
    <w:p w14:paraId="1AF72B7D">
      <w:pPr>
        <w:adjustRightInd w:val="0"/>
        <w:snapToGrid w:val="0"/>
        <w:spacing w:line="500" w:lineRule="exact"/>
        <w:jc w:val="center"/>
        <w:outlineLvl w:val="0"/>
        <w:rPr>
          <w:rFonts w:ascii="宋体" w:hAnsi="宋体" w:cs="黑体"/>
          <w:sz w:val="32"/>
          <w:szCs w:val="32"/>
        </w:rPr>
      </w:pPr>
    </w:p>
    <w:p w14:paraId="68F28BBE">
      <w:pPr>
        <w:adjustRightInd w:val="0"/>
        <w:snapToGrid w:val="0"/>
        <w:spacing w:line="500" w:lineRule="exact"/>
        <w:jc w:val="center"/>
        <w:outlineLvl w:val="0"/>
        <w:rPr>
          <w:rFonts w:ascii="宋体" w:hAnsi="宋体" w:cs="黑体"/>
          <w:sz w:val="32"/>
          <w:szCs w:val="32"/>
        </w:rPr>
      </w:pPr>
    </w:p>
    <w:p w14:paraId="646FF143">
      <w:pPr>
        <w:adjustRightInd w:val="0"/>
        <w:snapToGrid w:val="0"/>
        <w:spacing w:line="500" w:lineRule="exact"/>
        <w:jc w:val="center"/>
        <w:outlineLvl w:val="0"/>
        <w:rPr>
          <w:rFonts w:ascii="宋体" w:hAnsi="宋体" w:cs="黑体"/>
          <w:sz w:val="32"/>
          <w:szCs w:val="32"/>
        </w:rPr>
      </w:pPr>
    </w:p>
    <w:p w14:paraId="6EBB5960">
      <w:pPr>
        <w:adjustRightInd w:val="0"/>
        <w:snapToGrid w:val="0"/>
        <w:spacing w:line="500" w:lineRule="exact"/>
        <w:jc w:val="center"/>
        <w:outlineLvl w:val="0"/>
        <w:rPr>
          <w:rFonts w:ascii="宋体" w:hAnsi="宋体" w:cs="黑体"/>
          <w:sz w:val="32"/>
          <w:szCs w:val="32"/>
        </w:rPr>
      </w:pPr>
    </w:p>
    <w:p w14:paraId="3C4C5A92">
      <w:pPr>
        <w:adjustRightInd w:val="0"/>
        <w:snapToGrid w:val="0"/>
        <w:spacing w:line="500" w:lineRule="exact"/>
        <w:jc w:val="center"/>
        <w:outlineLvl w:val="0"/>
        <w:rPr>
          <w:rFonts w:ascii="宋体" w:hAnsi="宋体" w:cs="黑体"/>
          <w:sz w:val="32"/>
          <w:szCs w:val="32"/>
        </w:rPr>
      </w:pPr>
    </w:p>
    <w:p w14:paraId="0878158C">
      <w:pPr>
        <w:adjustRightInd w:val="0"/>
        <w:snapToGrid w:val="0"/>
        <w:spacing w:line="500" w:lineRule="exact"/>
        <w:jc w:val="center"/>
        <w:outlineLvl w:val="0"/>
        <w:rPr>
          <w:rFonts w:ascii="宋体" w:hAnsi="宋体" w:cs="黑体"/>
          <w:sz w:val="32"/>
          <w:szCs w:val="32"/>
        </w:rPr>
      </w:pPr>
    </w:p>
    <w:p w14:paraId="6C5A6191">
      <w:pPr>
        <w:adjustRightInd w:val="0"/>
        <w:snapToGrid w:val="0"/>
        <w:spacing w:line="500" w:lineRule="exact"/>
        <w:jc w:val="center"/>
        <w:outlineLvl w:val="0"/>
        <w:rPr>
          <w:rFonts w:ascii="宋体" w:hAnsi="宋体" w:cs="黑体"/>
          <w:sz w:val="32"/>
          <w:szCs w:val="32"/>
        </w:rPr>
      </w:pPr>
    </w:p>
    <w:p w14:paraId="6CAC3688">
      <w:pPr>
        <w:adjustRightInd w:val="0"/>
        <w:snapToGrid w:val="0"/>
        <w:spacing w:line="500" w:lineRule="exact"/>
        <w:jc w:val="center"/>
        <w:outlineLvl w:val="0"/>
        <w:rPr>
          <w:rFonts w:ascii="宋体" w:hAnsi="宋体" w:cs="黑体"/>
          <w:sz w:val="32"/>
          <w:szCs w:val="32"/>
        </w:rPr>
      </w:pPr>
    </w:p>
    <w:p w14:paraId="5EBC6E0A">
      <w:pPr>
        <w:adjustRightInd w:val="0"/>
        <w:snapToGrid w:val="0"/>
        <w:spacing w:line="500" w:lineRule="exact"/>
        <w:jc w:val="center"/>
        <w:outlineLvl w:val="0"/>
        <w:rPr>
          <w:rFonts w:ascii="宋体" w:hAnsi="宋体" w:cs="黑体"/>
          <w:sz w:val="32"/>
          <w:szCs w:val="32"/>
        </w:rPr>
      </w:pPr>
    </w:p>
    <w:p w14:paraId="4E9F67F0">
      <w:pPr>
        <w:adjustRightInd w:val="0"/>
        <w:snapToGrid w:val="0"/>
        <w:spacing w:line="500" w:lineRule="exact"/>
        <w:jc w:val="center"/>
        <w:outlineLvl w:val="0"/>
        <w:rPr>
          <w:rFonts w:ascii="宋体" w:hAnsi="宋体" w:cs="黑体"/>
          <w:sz w:val="32"/>
          <w:szCs w:val="32"/>
        </w:rPr>
      </w:pPr>
    </w:p>
    <w:p w14:paraId="0898CC71">
      <w:pPr>
        <w:pStyle w:val="2"/>
      </w:pPr>
    </w:p>
    <w:p w14:paraId="3A3D0410"/>
    <w:p w14:paraId="6F767443">
      <w:pPr>
        <w:pStyle w:val="2"/>
      </w:pPr>
    </w:p>
    <w:p w14:paraId="33B7ED8E"/>
    <w:p w14:paraId="45135BBA">
      <w:pPr>
        <w:pStyle w:val="2"/>
      </w:pPr>
    </w:p>
    <w:p w14:paraId="59D86B79"/>
    <w:p w14:paraId="0C2CE2E0">
      <w:pPr>
        <w:pStyle w:val="2"/>
      </w:pPr>
    </w:p>
    <w:p w14:paraId="05B75438"/>
    <w:p w14:paraId="56AF3247">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74923667">
      <w:pPr>
        <w:tabs>
          <w:tab w:val="left" w:pos="360"/>
        </w:tabs>
        <w:spacing w:after="60" w:line="460" w:lineRule="exact"/>
        <w:ind w:firstLine="480" w:firstLineChars="200"/>
        <w:rPr>
          <w:rFonts w:ascii="宋体" w:hAnsi="宋体" w:cs="宋体"/>
          <w:b/>
          <w:bCs/>
          <w:sz w:val="24"/>
        </w:rPr>
      </w:pPr>
      <w:bookmarkStart w:id="3" w:name="_Toc16938519"/>
      <w:bookmarkStart w:id="4" w:name="_Toc120614214"/>
      <w:bookmarkStart w:id="5" w:name="_Toc20823275"/>
      <w:bookmarkStart w:id="6" w:name="_Toc513029203"/>
      <w:r>
        <w:rPr>
          <w:rFonts w:hint="eastAsia" w:ascii="宋体" w:hAnsi="宋体" w:cs="宋体"/>
          <w:b/>
          <w:bCs/>
          <w:sz w:val="24"/>
        </w:rPr>
        <w:t>一、总则</w:t>
      </w:r>
      <w:bookmarkEnd w:id="3"/>
      <w:bookmarkEnd w:id="4"/>
      <w:bookmarkEnd w:id="5"/>
      <w:bookmarkEnd w:id="6"/>
    </w:p>
    <w:p w14:paraId="338AF9B5">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16938520"/>
      <w:bookmarkStart w:id="10" w:name="_Toc513029204"/>
      <w:bookmarkStart w:id="11" w:name="_Toc20823276"/>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553B8C6D">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7E272962">
      <w:pPr>
        <w:tabs>
          <w:tab w:val="left" w:pos="360"/>
        </w:tabs>
        <w:spacing w:after="60" w:line="460" w:lineRule="exact"/>
        <w:ind w:firstLine="480" w:firstLineChars="200"/>
        <w:rPr>
          <w:rFonts w:ascii="宋体" w:hAnsi="宋体" w:cs="宋体"/>
          <w:sz w:val="24"/>
        </w:rPr>
      </w:pPr>
      <w:bookmarkStart w:id="12" w:name="_Toc513029205"/>
      <w:bookmarkStart w:id="13" w:name="_Toc20823277"/>
      <w:bookmarkStart w:id="14" w:name="_Toc16938521"/>
      <w:r>
        <w:rPr>
          <w:rFonts w:hint="eastAsia" w:ascii="宋体" w:hAnsi="宋体" w:cs="宋体"/>
          <w:sz w:val="24"/>
        </w:rPr>
        <w:t>2.合格的投标人</w:t>
      </w:r>
      <w:bookmarkEnd w:id="12"/>
      <w:bookmarkEnd w:id="13"/>
      <w:bookmarkEnd w:id="14"/>
    </w:p>
    <w:p w14:paraId="046809AD">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785AB836">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31023431">
      <w:pPr>
        <w:tabs>
          <w:tab w:val="left" w:pos="360"/>
        </w:tabs>
        <w:spacing w:after="60" w:line="460" w:lineRule="exact"/>
        <w:ind w:firstLine="480" w:firstLineChars="200"/>
        <w:rPr>
          <w:rFonts w:ascii="宋体" w:hAnsi="宋体" w:cs="宋体"/>
          <w:sz w:val="24"/>
        </w:rPr>
      </w:pPr>
      <w:bookmarkStart w:id="15" w:name="_Toc16938522"/>
      <w:bookmarkStart w:id="16" w:name="_Toc20823278"/>
      <w:bookmarkStart w:id="17" w:name="_Toc513029206"/>
      <w:r>
        <w:rPr>
          <w:rFonts w:hint="eastAsia" w:ascii="宋体" w:hAnsi="宋体" w:cs="宋体"/>
          <w:sz w:val="24"/>
        </w:rPr>
        <w:t>3.适用法律</w:t>
      </w:r>
      <w:bookmarkEnd w:id="15"/>
      <w:bookmarkEnd w:id="16"/>
      <w:bookmarkEnd w:id="17"/>
    </w:p>
    <w:p w14:paraId="6F62A33F">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0262A92A">
      <w:pPr>
        <w:tabs>
          <w:tab w:val="left" w:pos="360"/>
        </w:tabs>
        <w:spacing w:after="60" w:line="460" w:lineRule="exact"/>
        <w:ind w:firstLine="480" w:firstLineChars="200"/>
        <w:rPr>
          <w:rFonts w:ascii="宋体" w:hAnsi="宋体" w:cs="宋体"/>
          <w:sz w:val="24"/>
        </w:rPr>
      </w:pPr>
      <w:bookmarkStart w:id="18" w:name="_Toc462564067"/>
      <w:bookmarkStart w:id="19" w:name="_Toc513029207"/>
      <w:bookmarkStart w:id="20" w:name="_Toc16938523"/>
      <w:bookmarkStart w:id="21" w:name="_Toc20823279"/>
      <w:r>
        <w:rPr>
          <w:rFonts w:hint="eastAsia" w:ascii="宋体" w:hAnsi="宋体" w:cs="宋体"/>
          <w:sz w:val="24"/>
        </w:rPr>
        <w:t>4.投标费用</w:t>
      </w:r>
      <w:bookmarkEnd w:id="18"/>
      <w:bookmarkEnd w:id="19"/>
      <w:bookmarkEnd w:id="20"/>
      <w:bookmarkEnd w:id="21"/>
    </w:p>
    <w:p w14:paraId="501FA0C9">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2160CEE5">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320E08F3">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4E5C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05F40465">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25" w:type="pct"/>
            <w:vMerge w:val="restart"/>
            <w:tcBorders>
              <w:top w:val="single" w:color="auto" w:sz="4" w:space="0"/>
              <w:left w:val="single" w:color="auto" w:sz="4" w:space="0"/>
              <w:right w:val="single" w:color="auto" w:sz="4" w:space="0"/>
            </w:tcBorders>
            <w:vAlign w:val="center"/>
          </w:tcPr>
          <w:p w14:paraId="57DEE0A2">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7D2F0134">
            <w:pPr>
              <w:widowControl/>
              <w:adjustRightInd w:val="0"/>
              <w:snapToGrid w:val="0"/>
              <w:spacing w:line="460" w:lineRule="exact"/>
              <w:jc w:val="center"/>
              <w:rPr>
                <w:rFonts w:ascii="宋体" w:hAnsi="宋体" w:cs="宋体"/>
                <w:b/>
                <w:bCs/>
                <w:sz w:val="24"/>
              </w:rPr>
            </w:pPr>
            <w:r>
              <w:rPr>
                <w:rFonts w:hint="eastAsia" w:ascii="宋体" w:hAnsi="宋体" w:cs="宋体"/>
                <w:b/>
                <w:bCs/>
                <w:sz w:val="24"/>
              </w:rPr>
              <w:t>收费标准</w:t>
            </w:r>
          </w:p>
        </w:tc>
      </w:tr>
      <w:tr w14:paraId="5EE5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6BD74525">
            <w:pPr>
              <w:widowControl/>
              <w:adjustRightInd w:val="0"/>
              <w:snapToGrid w:val="0"/>
              <w:spacing w:line="460" w:lineRule="exact"/>
              <w:jc w:val="center"/>
              <w:rPr>
                <w:rFonts w:ascii="宋体" w:hAnsi="宋体" w:cs="宋体"/>
                <w:sz w:val="24"/>
              </w:rPr>
            </w:pPr>
          </w:p>
        </w:tc>
        <w:tc>
          <w:tcPr>
            <w:tcW w:w="2525" w:type="pct"/>
            <w:vMerge w:val="continue"/>
            <w:tcBorders>
              <w:left w:val="single" w:color="auto" w:sz="4" w:space="0"/>
              <w:bottom w:val="single" w:color="auto" w:sz="4" w:space="0"/>
              <w:right w:val="single" w:color="auto" w:sz="4" w:space="0"/>
            </w:tcBorders>
            <w:vAlign w:val="center"/>
          </w:tcPr>
          <w:p w14:paraId="74D4BEDB">
            <w:pPr>
              <w:widowControl/>
              <w:adjustRightInd w:val="0"/>
              <w:snapToGrid w:val="0"/>
              <w:spacing w:line="460" w:lineRule="exact"/>
              <w:jc w:val="center"/>
              <w:rPr>
                <w:rFonts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5DBBB474">
            <w:pPr>
              <w:widowControl/>
              <w:adjustRightInd w:val="0"/>
              <w:snapToGrid w:val="0"/>
              <w:spacing w:line="460" w:lineRule="exact"/>
              <w:jc w:val="center"/>
              <w:rPr>
                <w:rFonts w:ascii="宋体" w:hAnsi="宋体" w:cs="宋体"/>
                <w:sz w:val="24"/>
              </w:rPr>
            </w:pPr>
          </w:p>
        </w:tc>
      </w:tr>
      <w:tr w14:paraId="0C0F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5426BCC4">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18FB74D8">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6406A84E">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bl>
    <w:p w14:paraId="47FF212D">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5FAF413E">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3303CD3F">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346863AE">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4A989FD7">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6.1招标文件需求部分（供应商资格要求、项目需求、商务技术评分标准）由招标人解释，其他部分由代理机构解释。</w:t>
      </w:r>
    </w:p>
    <w:p w14:paraId="337CFE52">
      <w:pPr>
        <w:tabs>
          <w:tab w:val="left" w:pos="360"/>
        </w:tabs>
        <w:spacing w:after="60" w:line="460" w:lineRule="exact"/>
        <w:ind w:firstLine="480" w:firstLineChars="200"/>
        <w:rPr>
          <w:rFonts w:ascii="宋体" w:hAnsi="宋体" w:cs="宋体"/>
          <w:b/>
          <w:bCs/>
          <w:sz w:val="24"/>
        </w:rPr>
      </w:pPr>
      <w:bookmarkStart w:id="22" w:name="_Toc513029209"/>
      <w:bookmarkStart w:id="23" w:name="_Toc120614215"/>
      <w:bookmarkStart w:id="24" w:name="_Toc20823281"/>
      <w:bookmarkStart w:id="25" w:name="_Toc16938525"/>
      <w:r>
        <w:rPr>
          <w:rFonts w:hint="eastAsia" w:ascii="宋体" w:hAnsi="宋体" w:cs="宋体"/>
          <w:b/>
          <w:bCs/>
          <w:sz w:val="24"/>
        </w:rPr>
        <w:t>二、招标文件</w:t>
      </w:r>
      <w:bookmarkEnd w:id="22"/>
      <w:bookmarkEnd w:id="23"/>
      <w:bookmarkEnd w:id="24"/>
      <w:bookmarkEnd w:id="25"/>
    </w:p>
    <w:p w14:paraId="3A882114">
      <w:pPr>
        <w:tabs>
          <w:tab w:val="left" w:pos="360"/>
        </w:tabs>
        <w:spacing w:after="60" w:line="460" w:lineRule="exact"/>
        <w:ind w:firstLine="480" w:firstLineChars="200"/>
        <w:rPr>
          <w:rFonts w:ascii="宋体" w:hAnsi="宋体" w:cs="宋体"/>
          <w:sz w:val="24"/>
        </w:rPr>
      </w:pPr>
      <w:bookmarkStart w:id="26" w:name="_Toc513029210"/>
      <w:bookmarkStart w:id="27" w:name="_Toc20823282"/>
      <w:bookmarkStart w:id="28" w:name="_Toc16938526"/>
      <w:r>
        <w:rPr>
          <w:rFonts w:hint="eastAsia" w:ascii="宋体" w:hAnsi="宋体" w:cs="宋体"/>
          <w:sz w:val="24"/>
        </w:rPr>
        <w:t>1.招标文件构成</w:t>
      </w:r>
      <w:bookmarkEnd w:id="26"/>
      <w:bookmarkEnd w:id="27"/>
      <w:bookmarkEnd w:id="28"/>
    </w:p>
    <w:p w14:paraId="1B760F17">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4AA7682E">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4677EF8B">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3175D2FA">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13E223BA">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2D936757">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35D5E7CE">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181816A7">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46383122">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555F6A">
      <w:pPr>
        <w:tabs>
          <w:tab w:val="left" w:pos="360"/>
        </w:tabs>
        <w:spacing w:after="60" w:line="460" w:lineRule="exact"/>
        <w:ind w:firstLine="480" w:firstLineChars="200"/>
        <w:rPr>
          <w:rFonts w:ascii="宋体" w:hAnsi="宋体" w:cs="宋体"/>
          <w:sz w:val="24"/>
        </w:rPr>
      </w:pPr>
      <w:bookmarkStart w:id="29" w:name="_Toc513029211"/>
      <w:bookmarkStart w:id="30" w:name="_Toc20823283"/>
      <w:bookmarkStart w:id="31" w:name="_Toc16938527"/>
      <w:bookmarkStart w:id="32" w:name="_Toc462564070"/>
      <w:r>
        <w:rPr>
          <w:rFonts w:hint="eastAsia" w:ascii="宋体" w:hAnsi="宋体" w:cs="宋体"/>
          <w:sz w:val="24"/>
        </w:rPr>
        <w:t>2.招标文件的澄清</w:t>
      </w:r>
      <w:bookmarkEnd w:id="29"/>
      <w:bookmarkEnd w:id="30"/>
      <w:bookmarkEnd w:id="31"/>
      <w:bookmarkEnd w:id="32"/>
    </w:p>
    <w:p w14:paraId="26981194">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1B215FFA">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57C7B558">
      <w:pPr>
        <w:tabs>
          <w:tab w:val="left" w:pos="360"/>
        </w:tabs>
        <w:spacing w:after="60" w:line="460" w:lineRule="exact"/>
        <w:ind w:firstLine="480" w:firstLineChars="200"/>
        <w:rPr>
          <w:rFonts w:ascii="宋体" w:hAnsi="宋体" w:cs="宋体"/>
          <w:sz w:val="24"/>
        </w:rPr>
      </w:pPr>
      <w:bookmarkStart w:id="33" w:name="_Toc16938528"/>
      <w:bookmarkStart w:id="34" w:name="_Toc513029212"/>
      <w:bookmarkStart w:id="35" w:name="_Toc462564071"/>
      <w:bookmarkStart w:id="36" w:name="_Toc20823284"/>
      <w:r>
        <w:rPr>
          <w:rFonts w:hint="eastAsia" w:ascii="宋体" w:hAnsi="宋体" w:cs="宋体"/>
          <w:sz w:val="24"/>
        </w:rPr>
        <w:t>3.招标文件的修改</w:t>
      </w:r>
      <w:bookmarkEnd w:id="33"/>
      <w:bookmarkEnd w:id="34"/>
      <w:bookmarkEnd w:id="35"/>
      <w:bookmarkEnd w:id="36"/>
    </w:p>
    <w:p w14:paraId="328A670E">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29175E7B">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06E7047A">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60158932">
      <w:pPr>
        <w:tabs>
          <w:tab w:val="left" w:pos="360"/>
        </w:tabs>
        <w:spacing w:after="60" w:line="460" w:lineRule="exact"/>
        <w:ind w:firstLine="480" w:firstLineChars="200"/>
        <w:rPr>
          <w:rFonts w:ascii="宋体" w:hAnsi="宋体" w:cs="宋体"/>
          <w:b/>
          <w:bCs/>
          <w:sz w:val="24"/>
        </w:rPr>
      </w:pPr>
      <w:bookmarkStart w:id="37" w:name="_Toc513029213"/>
      <w:bookmarkStart w:id="38" w:name="_Toc120614216"/>
      <w:bookmarkStart w:id="39" w:name="_Toc462564072"/>
      <w:bookmarkStart w:id="40" w:name="_Toc20823285"/>
      <w:bookmarkStart w:id="41" w:name="_Toc16938529"/>
      <w:r>
        <w:rPr>
          <w:rFonts w:hint="eastAsia" w:ascii="宋体" w:hAnsi="宋体" w:cs="宋体"/>
          <w:b/>
          <w:bCs/>
          <w:sz w:val="24"/>
        </w:rPr>
        <w:t>三、投标文件的编制</w:t>
      </w:r>
      <w:bookmarkEnd w:id="37"/>
      <w:bookmarkEnd w:id="38"/>
      <w:bookmarkEnd w:id="39"/>
      <w:bookmarkEnd w:id="40"/>
      <w:bookmarkEnd w:id="41"/>
    </w:p>
    <w:p w14:paraId="01C8176A">
      <w:pPr>
        <w:tabs>
          <w:tab w:val="left" w:pos="360"/>
        </w:tabs>
        <w:spacing w:after="60" w:line="460" w:lineRule="exact"/>
        <w:ind w:firstLine="480" w:firstLineChars="200"/>
        <w:rPr>
          <w:rFonts w:ascii="宋体" w:hAnsi="宋体" w:cs="宋体"/>
          <w:sz w:val="24"/>
        </w:rPr>
      </w:pPr>
      <w:bookmarkStart w:id="42" w:name="_Toc513029214"/>
      <w:bookmarkStart w:id="43" w:name="_Toc16938530"/>
      <w:bookmarkStart w:id="44" w:name="_Toc462564073"/>
      <w:bookmarkStart w:id="45" w:name="_Toc20823286"/>
      <w:r>
        <w:rPr>
          <w:rFonts w:hint="eastAsia" w:ascii="宋体" w:hAnsi="宋体" w:cs="宋体"/>
          <w:sz w:val="24"/>
        </w:rPr>
        <w:t>1.投标文件的语言及度量衡单位</w:t>
      </w:r>
      <w:bookmarkEnd w:id="42"/>
      <w:bookmarkEnd w:id="43"/>
      <w:bookmarkEnd w:id="44"/>
      <w:bookmarkEnd w:id="45"/>
    </w:p>
    <w:p w14:paraId="62E2309A">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4F8AF832">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0CA38DCE">
      <w:pPr>
        <w:tabs>
          <w:tab w:val="left" w:pos="360"/>
        </w:tabs>
        <w:spacing w:after="60" w:line="460" w:lineRule="exact"/>
        <w:ind w:firstLine="480" w:firstLineChars="200"/>
        <w:rPr>
          <w:rFonts w:ascii="宋体" w:hAnsi="宋体" w:cs="宋体"/>
          <w:sz w:val="24"/>
        </w:rPr>
      </w:pPr>
      <w:bookmarkStart w:id="46" w:name="_Toc20823287"/>
      <w:bookmarkStart w:id="47" w:name="_Toc462564074"/>
      <w:bookmarkStart w:id="48" w:name="_Toc16938531"/>
      <w:bookmarkStart w:id="49" w:name="_Toc513029215"/>
      <w:r>
        <w:rPr>
          <w:rFonts w:hint="eastAsia" w:ascii="宋体" w:hAnsi="宋体" w:cs="宋体"/>
          <w:sz w:val="24"/>
        </w:rPr>
        <w:t>2.投标文件构成</w:t>
      </w:r>
      <w:bookmarkEnd w:id="46"/>
      <w:bookmarkEnd w:id="47"/>
      <w:bookmarkEnd w:id="48"/>
      <w:bookmarkEnd w:id="49"/>
    </w:p>
    <w:p w14:paraId="5684B069">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3AD00DD7">
      <w:pPr>
        <w:tabs>
          <w:tab w:val="left" w:pos="360"/>
        </w:tabs>
        <w:spacing w:after="60" w:line="460" w:lineRule="exact"/>
        <w:ind w:firstLine="480" w:firstLineChars="200"/>
        <w:rPr>
          <w:rFonts w:ascii="宋体" w:hAnsi="宋体" w:cs="宋体"/>
          <w:sz w:val="24"/>
        </w:rPr>
      </w:pPr>
      <w:bookmarkStart w:id="50" w:name="_Hlt26670360"/>
      <w:bookmarkEnd w:id="50"/>
      <w:bookmarkStart w:id="51" w:name="_Hlt26668975"/>
      <w:bookmarkEnd w:id="51"/>
      <w:bookmarkStart w:id="52" w:name="_Hlt26954838"/>
      <w:bookmarkEnd w:id="52"/>
      <w:bookmarkStart w:id="53" w:name="_Toc14577360"/>
      <w:bookmarkStart w:id="54" w:name="_Toc49090511"/>
      <w:r>
        <w:rPr>
          <w:rFonts w:hint="eastAsia" w:ascii="宋体" w:hAnsi="宋体" w:cs="宋体"/>
          <w:sz w:val="24"/>
        </w:rPr>
        <w:t>3.投标有效期</w:t>
      </w:r>
      <w:bookmarkEnd w:id="53"/>
      <w:bookmarkEnd w:id="54"/>
    </w:p>
    <w:p w14:paraId="76837EB0">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156DFC63">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24D5C733">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54F530BA">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21644F92">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5070BB50">
      <w:pPr>
        <w:tabs>
          <w:tab w:val="left" w:pos="360"/>
        </w:tabs>
        <w:spacing w:after="60" w:line="460" w:lineRule="exact"/>
        <w:ind w:firstLine="480" w:firstLineChars="200"/>
        <w:rPr>
          <w:rFonts w:ascii="宋体" w:hAnsi="宋体" w:cs="宋体"/>
          <w:b/>
          <w:bCs/>
          <w:sz w:val="24"/>
        </w:rPr>
      </w:pPr>
      <w:bookmarkStart w:id="55" w:name="_Hlt26954852"/>
      <w:bookmarkEnd w:id="55"/>
      <w:bookmarkStart w:id="56" w:name="_Hlt26954739"/>
      <w:bookmarkEnd w:id="56"/>
      <w:bookmarkStart w:id="57" w:name="_Toc20823296"/>
      <w:bookmarkStart w:id="58" w:name="_Toc120614217"/>
      <w:bookmarkStart w:id="59" w:name="_Toc513029224"/>
      <w:bookmarkStart w:id="60" w:name="_Toc16938540"/>
      <w:r>
        <w:rPr>
          <w:rFonts w:hint="eastAsia" w:ascii="宋体" w:hAnsi="宋体" w:cs="宋体"/>
          <w:b/>
          <w:bCs/>
          <w:sz w:val="24"/>
        </w:rPr>
        <w:t>四、投标文件的递交</w:t>
      </w:r>
      <w:bookmarkEnd w:id="57"/>
      <w:bookmarkEnd w:id="58"/>
      <w:bookmarkEnd w:id="59"/>
      <w:bookmarkEnd w:id="60"/>
    </w:p>
    <w:p w14:paraId="2B5AC973">
      <w:pPr>
        <w:tabs>
          <w:tab w:val="left" w:pos="360"/>
        </w:tabs>
        <w:spacing w:after="60" w:line="460" w:lineRule="exact"/>
        <w:ind w:firstLine="480" w:firstLineChars="200"/>
        <w:rPr>
          <w:rFonts w:ascii="宋体" w:hAnsi="宋体" w:cs="宋体"/>
          <w:sz w:val="24"/>
        </w:rPr>
      </w:pPr>
      <w:bookmarkStart w:id="61" w:name="_Toc462564084"/>
      <w:bookmarkStart w:id="62" w:name="_Toc513029225"/>
      <w:bookmarkStart w:id="63" w:name="_Toc16938541"/>
      <w:bookmarkStart w:id="64" w:name="_Toc20823297"/>
      <w:bookmarkStart w:id="65" w:name="_Toc513029226"/>
      <w:bookmarkStart w:id="66" w:name="_Toc20823298"/>
      <w:bookmarkStart w:id="67" w:name="_Toc16938542"/>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3D00A423">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0CF2D414">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0847DEF6">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78B70FCC">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21739E8D">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0590324C">
      <w:pPr>
        <w:tabs>
          <w:tab w:val="left" w:pos="360"/>
        </w:tabs>
        <w:spacing w:after="60"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555F44FF">
      <w:pPr>
        <w:tabs>
          <w:tab w:val="left" w:pos="360"/>
        </w:tabs>
        <w:spacing w:after="60" w:line="460" w:lineRule="exact"/>
        <w:ind w:firstLine="480" w:firstLineChars="200"/>
        <w:rPr>
          <w:rFonts w:ascii="宋体" w:hAnsi="宋体" w:cs="宋体"/>
          <w:sz w:val="24"/>
        </w:rPr>
      </w:pPr>
      <w:r>
        <w:rPr>
          <w:rFonts w:hint="eastAsia" w:ascii="宋体" w:hAnsi="宋体" w:cs="宋体"/>
          <w:sz w:val="24"/>
        </w:rPr>
        <w:t>1.5响应文件密封后封袋封面应标明响应文件项目名称、供应商名称等关键信息。</w:t>
      </w:r>
    </w:p>
    <w:p w14:paraId="495EA91C">
      <w:pPr>
        <w:tabs>
          <w:tab w:val="left" w:pos="360"/>
        </w:tabs>
        <w:spacing w:after="60"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1.6递交时间：供应商须在规定的响应文件接收截止时间前送达指定地点。供应商提交投标文件，即视为已响应参加政府采购活动。</w:t>
      </w:r>
    </w:p>
    <w:p w14:paraId="32FACFBA">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65273B6D">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52705327">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473ADA94">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1CEFD970">
      <w:pPr>
        <w:tabs>
          <w:tab w:val="left" w:pos="360"/>
        </w:tabs>
        <w:spacing w:after="60" w:line="460" w:lineRule="exact"/>
        <w:ind w:firstLine="480" w:firstLineChars="200"/>
        <w:rPr>
          <w:rFonts w:ascii="宋体" w:hAnsi="宋体" w:cs="宋体"/>
          <w:sz w:val="24"/>
        </w:rPr>
      </w:pPr>
      <w:bookmarkStart w:id="68" w:name="_Toc513029227"/>
      <w:bookmarkStart w:id="69" w:name="_Toc20823299"/>
      <w:bookmarkStart w:id="70" w:name="_Toc16938543"/>
      <w:r>
        <w:rPr>
          <w:rFonts w:hint="eastAsia" w:ascii="宋体" w:hAnsi="宋体" w:cs="宋体"/>
          <w:sz w:val="24"/>
        </w:rPr>
        <w:t>3.投标文件</w:t>
      </w:r>
      <w:bookmarkEnd w:id="68"/>
      <w:bookmarkEnd w:id="69"/>
      <w:bookmarkEnd w:id="70"/>
      <w:r>
        <w:rPr>
          <w:rFonts w:hint="eastAsia" w:ascii="宋体" w:hAnsi="宋体" w:cs="宋体"/>
          <w:sz w:val="24"/>
        </w:rPr>
        <w:t>的拒收</w:t>
      </w:r>
    </w:p>
    <w:p w14:paraId="7C54C948">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13F3B0D1">
      <w:pPr>
        <w:tabs>
          <w:tab w:val="left" w:pos="360"/>
        </w:tabs>
        <w:spacing w:after="60" w:line="460" w:lineRule="exact"/>
        <w:ind w:firstLine="480" w:firstLineChars="200"/>
        <w:rPr>
          <w:rFonts w:ascii="宋体" w:hAnsi="宋体" w:cs="宋体"/>
          <w:sz w:val="24"/>
        </w:rPr>
      </w:pPr>
      <w:bookmarkStart w:id="71" w:name="_Toc16938544"/>
      <w:bookmarkStart w:id="72" w:name="_Toc20823300"/>
      <w:bookmarkStart w:id="73" w:name="_Toc513029228"/>
      <w:r>
        <w:rPr>
          <w:rFonts w:hint="eastAsia" w:ascii="宋体" w:hAnsi="宋体" w:cs="宋体"/>
          <w:sz w:val="24"/>
        </w:rPr>
        <w:t>4.投标文件的撤回和修改</w:t>
      </w:r>
      <w:bookmarkEnd w:id="71"/>
      <w:bookmarkEnd w:id="72"/>
      <w:bookmarkEnd w:id="73"/>
    </w:p>
    <w:p w14:paraId="24B938A9">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06FB0658">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64347E25">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70C31660">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7C9526FE">
      <w:pPr>
        <w:tabs>
          <w:tab w:val="left" w:pos="360"/>
        </w:tabs>
        <w:spacing w:after="60" w:line="460" w:lineRule="exact"/>
        <w:ind w:firstLine="480" w:firstLineChars="200"/>
        <w:rPr>
          <w:rFonts w:ascii="宋体" w:hAnsi="宋体" w:cs="宋体"/>
          <w:sz w:val="24"/>
        </w:rPr>
      </w:pPr>
      <w:bookmarkStart w:id="74" w:name="_Toc513029229"/>
      <w:bookmarkStart w:id="75" w:name="_Toc20823301"/>
      <w:bookmarkStart w:id="76" w:name="_Toc120614218"/>
      <w:bookmarkStart w:id="77" w:name="_Toc16938545"/>
      <w:r>
        <w:rPr>
          <w:rFonts w:hint="eastAsia" w:ascii="宋体" w:hAnsi="宋体" w:cs="宋体"/>
          <w:sz w:val="24"/>
        </w:rPr>
        <w:t>在响应文件提交截止时间之后，供应商不得再对其提交的响应文件进行修改。</w:t>
      </w:r>
    </w:p>
    <w:p w14:paraId="5AB183C6">
      <w:pPr>
        <w:spacing w:line="360" w:lineRule="auto"/>
        <w:ind w:firstLine="480" w:firstLineChars="200"/>
        <w:rPr>
          <w:rFonts w:ascii="宋体" w:hAnsi="宋体"/>
          <w:b/>
          <w:bCs/>
          <w:sz w:val="24"/>
        </w:rPr>
      </w:pPr>
      <w:r>
        <w:rPr>
          <w:rFonts w:hint="eastAsia" w:ascii="宋体" w:hAnsi="宋体" w:cs="宋体"/>
          <w:b/>
          <w:bCs/>
          <w:sz w:val="24"/>
        </w:rPr>
        <w:t>五、投标报价</w:t>
      </w:r>
    </w:p>
    <w:p w14:paraId="526479C9">
      <w:pPr>
        <w:snapToGrid w:val="0"/>
        <w:spacing w:line="360" w:lineRule="auto"/>
        <w:ind w:firstLine="480" w:firstLineChars="200"/>
        <w:rPr>
          <w:rFonts w:ascii="宋体" w:hAnsi="宋体"/>
          <w:sz w:val="24"/>
        </w:rPr>
      </w:pPr>
      <w:r>
        <w:rPr>
          <w:rFonts w:hint="eastAsia" w:ascii="宋体" w:hAnsi="宋体" w:cs="宋体"/>
          <w:sz w:val="24"/>
        </w:rPr>
        <w:t>1.本项目不接受任何有选择的报价。</w:t>
      </w:r>
    </w:p>
    <w:p w14:paraId="367952E6">
      <w:pPr>
        <w:snapToGrid w:val="0"/>
        <w:spacing w:line="360" w:lineRule="auto"/>
        <w:ind w:firstLine="480" w:firstLineChars="200"/>
        <w:rPr>
          <w:rFonts w:ascii="宋体" w:hAnsi="宋体"/>
          <w:sz w:val="24"/>
        </w:rPr>
      </w:pPr>
      <w:r>
        <w:rPr>
          <w:rFonts w:hint="eastAsia" w:ascii="宋体" w:hAnsi="宋体" w:cs="宋体"/>
          <w:sz w:val="24"/>
        </w:rPr>
        <w:t>2.投标报价均以人民币为报价的币种。</w:t>
      </w:r>
    </w:p>
    <w:p w14:paraId="0727DCB6">
      <w:pPr>
        <w:snapToGrid w:val="0"/>
        <w:spacing w:line="360" w:lineRule="auto"/>
        <w:ind w:firstLine="480" w:firstLineChars="200"/>
        <w:rPr>
          <w:rFonts w:ascii="宋体" w:hAnsi="宋体"/>
          <w:sz w:val="24"/>
        </w:rPr>
      </w:pPr>
      <w:r>
        <w:rPr>
          <w:rFonts w:hint="eastAsia" w:ascii="宋体" w:hAnsi="宋体" w:cs="宋体"/>
          <w:sz w:val="24"/>
        </w:rPr>
        <w:t>3.报价表必须加盖投标供应商公章且必须经法定代表人或被授权人签字或盖章。</w:t>
      </w:r>
    </w:p>
    <w:p w14:paraId="6947AA3E">
      <w:pPr>
        <w:snapToGrid w:val="0"/>
        <w:spacing w:line="360" w:lineRule="auto"/>
        <w:ind w:firstLine="480" w:firstLineChars="200"/>
        <w:rPr>
          <w:rFonts w:ascii="宋体" w:hAnsi="宋体"/>
          <w:sz w:val="24"/>
        </w:rPr>
      </w:pPr>
      <w:r>
        <w:rPr>
          <w:rFonts w:hint="eastAsia" w:ascii="宋体" w:hAnsi="宋体" w:cs="宋体"/>
          <w:sz w:val="24"/>
        </w:rPr>
        <w:t>4.报价出现前后不一致的，按照下列规定修正：</w:t>
      </w:r>
    </w:p>
    <w:p w14:paraId="44CE5C76">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）投标文件中报价表（开标一览表）内容与投标文件技术响应中内容明细不一致的，以报价表（开标一览表）为准；</w:t>
      </w:r>
    </w:p>
    <w:p w14:paraId="487A865C">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）投标文件中涉及大写金额和小写金额不一致的，以大写金额为准；</w:t>
      </w:r>
    </w:p>
    <w:p w14:paraId="5598E8BB">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）单价金额小数点或者百分比有明显错位的，以报价表（开标一览表）的总价为准，并修改单价；</w:t>
      </w:r>
    </w:p>
    <w:p w14:paraId="50525406">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）总价金额与按单价汇总金额不一致的，以单价金额计算结果为准。</w:t>
      </w:r>
    </w:p>
    <w:p w14:paraId="5514D7BB">
      <w:pPr>
        <w:snapToGrid w:val="0"/>
        <w:spacing w:line="360" w:lineRule="auto"/>
        <w:ind w:firstLine="470" w:firstLineChars="196"/>
        <w:outlineLvl w:val="1"/>
        <w:rPr>
          <w:rFonts w:ascii="宋体" w:hAnsi="宋体"/>
          <w:sz w:val="24"/>
        </w:rPr>
      </w:pPr>
      <w:r>
        <w:rPr>
          <w:rFonts w:hint="eastAsia" w:ascii="宋体" w:hAnsi="宋体" w:cs="宋体"/>
          <w:sz w:val="24"/>
        </w:rPr>
        <w:t>同时出现两种以上不一致的，按照前款规定的顺序修正。修正后的报价应当由投标供应商的法定代表人或其被授权人签字确认后产生约束力，投标供应商不确认的，其投标无效。</w:t>
      </w:r>
    </w:p>
    <w:p w14:paraId="071F5E83">
      <w:pPr>
        <w:snapToGrid w:val="0"/>
        <w:spacing w:line="360" w:lineRule="auto"/>
        <w:ind w:firstLine="470" w:firstLineChars="196"/>
        <w:outlineLvl w:val="1"/>
        <w:rPr>
          <w:rFonts w:ascii="宋体" w:hAnsi="宋体"/>
          <w:b/>
          <w:bCs/>
          <w:sz w:val="24"/>
        </w:rPr>
      </w:pPr>
      <w:r>
        <w:rPr>
          <w:rFonts w:hint="eastAsia" w:ascii="宋体" w:hAnsi="宋体" w:cs="宋体"/>
          <w:b/>
          <w:sz w:val="24"/>
        </w:rPr>
        <w:t>5.本项目投标</w:t>
      </w:r>
      <w:r>
        <w:rPr>
          <w:rFonts w:hint="eastAsia" w:ascii="宋体" w:hAnsi="宋体" w:cs="宋体"/>
          <w:b/>
          <w:bCs/>
          <w:sz w:val="24"/>
        </w:rPr>
        <w:t>报</w:t>
      </w:r>
      <w:r>
        <w:rPr>
          <w:rFonts w:hint="eastAsia" w:ascii="宋体" w:hAnsi="宋体" w:cs="宋体"/>
          <w:b/>
          <w:sz w:val="24"/>
        </w:rPr>
        <w:t>价应包含完成本项目的一切费用。</w:t>
      </w:r>
    </w:p>
    <w:p w14:paraId="46F1CDA5">
      <w:pPr>
        <w:snapToGrid w:val="0"/>
        <w:spacing w:line="360" w:lineRule="auto"/>
        <w:ind w:firstLine="480" w:firstLineChars="200"/>
        <w:rPr>
          <w:rFonts w:ascii="宋体" w:hAnsi="宋体" w:cs="宋体"/>
          <w:sz w:val="24"/>
        </w:rPr>
      </w:pPr>
      <w:r>
        <w:rPr>
          <w:rFonts w:hint="eastAsia" w:ascii="宋体" w:hAnsi="宋体" w:cs="宋体"/>
          <w:sz w:val="24"/>
        </w:rPr>
        <w:t>6.一次报定的投标报价为中标价，同时，中标人的中标价在合同实施期间不因市场变化因素而变动。</w:t>
      </w:r>
    </w:p>
    <w:p w14:paraId="0166BF79">
      <w:pPr>
        <w:snapToGrid w:val="0"/>
        <w:spacing w:line="360" w:lineRule="auto"/>
        <w:ind w:firstLine="480" w:firstLineChars="200"/>
        <w:rPr>
          <w:rFonts w:ascii="宋体" w:hAnsi="宋体" w:cs="宋体"/>
          <w:sz w:val="24"/>
        </w:rPr>
      </w:pPr>
      <w:r>
        <w:rPr>
          <w:rFonts w:hint="eastAsia" w:ascii="宋体" w:hAnsi="宋体" w:cs="宋体"/>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3B1C9F2">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六、开标与评标</w:t>
      </w:r>
      <w:bookmarkEnd w:id="74"/>
      <w:bookmarkEnd w:id="75"/>
      <w:bookmarkEnd w:id="76"/>
      <w:bookmarkEnd w:id="77"/>
    </w:p>
    <w:p w14:paraId="6BCDCE63">
      <w:pPr>
        <w:tabs>
          <w:tab w:val="left" w:pos="360"/>
        </w:tabs>
        <w:spacing w:after="60" w:line="460" w:lineRule="exact"/>
        <w:ind w:firstLine="480" w:firstLineChars="200"/>
        <w:rPr>
          <w:rFonts w:ascii="宋体" w:hAnsi="宋体" w:cs="宋体"/>
          <w:sz w:val="24"/>
        </w:rPr>
      </w:pPr>
      <w:bookmarkStart w:id="78" w:name="_Toc20823302"/>
      <w:bookmarkStart w:id="79" w:name="_Toc16938546"/>
      <w:bookmarkStart w:id="80" w:name="_Toc513029230"/>
      <w:r>
        <w:rPr>
          <w:rFonts w:hint="eastAsia" w:ascii="宋体" w:hAnsi="宋体" w:cs="宋体"/>
          <w:sz w:val="24"/>
        </w:rPr>
        <w:t>1开标</w:t>
      </w:r>
      <w:bookmarkEnd w:id="78"/>
      <w:bookmarkEnd w:id="79"/>
      <w:bookmarkEnd w:id="80"/>
    </w:p>
    <w:p w14:paraId="4B39747F">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773F699C">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78C12788">
      <w:pPr>
        <w:tabs>
          <w:tab w:val="left" w:pos="360"/>
        </w:tabs>
        <w:spacing w:after="60" w:line="460" w:lineRule="exact"/>
        <w:ind w:firstLine="480" w:firstLineChars="200"/>
        <w:rPr>
          <w:rFonts w:ascii="宋体" w:hAnsi="宋体" w:cs="宋体"/>
          <w:sz w:val="24"/>
        </w:rPr>
      </w:pPr>
      <w:bookmarkStart w:id="81" w:name="_Toc513029231"/>
      <w:bookmarkStart w:id="82" w:name="_Toc20823303"/>
      <w:bookmarkStart w:id="83" w:name="_Toc16938547"/>
      <w:r>
        <w:rPr>
          <w:rFonts w:hint="eastAsia" w:ascii="宋体" w:hAnsi="宋体" w:cs="宋体"/>
          <w:sz w:val="24"/>
        </w:rPr>
        <w:t>2评标委员会</w:t>
      </w:r>
    </w:p>
    <w:p w14:paraId="0A6A36A6">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66F1DA72">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7A59D7A1">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4E49A92F">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32D347C2">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2240DC7C">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4DB39BA3">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646AC4A1">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2780CDF9">
      <w:pPr>
        <w:tabs>
          <w:tab w:val="left" w:pos="360"/>
        </w:tabs>
        <w:spacing w:after="60" w:line="460" w:lineRule="exact"/>
        <w:ind w:firstLine="480" w:firstLineChars="200"/>
        <w:rPr>
          <w:rFonts w:ascii="宋体" w:hAnsi="宋体" w:cs="宋体"/>
          <w:sz w:val="24"/>
        </w:rPr>
      </w:pPr>
      <w:bookmarkStart w:id="84" w:name="_Toc16938548"/>
      <w:bookmarkStart w:id="85" w:name="_Toc513029232"/>
      <w:bookmarkStart w:id="86" w:name="_Toc20823304"/>
      <w:r>
        <w:rPr>
          <w:rFonts w:hint="eastAsia" w:ascii="宋体" w:hAnsi="宋体" w:cs="宋体"/>
          <w:sz w:val="24"/>
        </w:rPr>
        <w:t>4.投标的澄清</w:t>
      </w:r>
      <w:bookmarkEnd w:id="84"/>
      <w:bookmarkEnd w:id="85"/>
      <w:bookmarkEnd w:id="86"/>
    </w:p>
    <w:p w14:paraId="01722DB8">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4B614789">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6DFBDD6A">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4C7B3019">
      <w:pPr>
        <w:tabs>
          <w:tab w:val="left" w:pos="360"/>
        </w:tabs>
        <w:spacing w:after="60" w:line="460" w:lineRule="exact"/>
        <w:ind w:firstLine="480" w:firstLineChars="200"/>
        <w:rPr>
          <w:rFonts w:ascii="宋体" w:hAnsi="宋体" w:cs="宋体"/>
          <w:sz w:val="24"/>
        </w:rPr>
      </w:pPr>
      <w:bookmarkStart w:id="87" w:name="_Toc513029233"/>
      <w:bookmarkStart w:id="88" w:name="_Toc20823305"/>
      <w:bookmarkStart w:id="89" w:name="_Toc16938549"/>
      <w:r>
        <w:rPr>
          <w:rFonts w:hint="eastAsia" w:ascii="宋体" w:hAnsi="宋体" w:cs="宋体"/>
          <w:sz w:val="24"/>
        </w:rPr>
        <w:t>5对投标文件的初审</w:t>
      </w:r>
      <w:bookmarkEnd w:id="87"/>
      <w:bookmarkEnd w:id="88"/>
      <w:bookmarkEnd w:id="89"/>
    </w:p>
    <w:p w14:paraId="11EA53E7">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4B8F80D7">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0B93524E">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2FE31287">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30EE7D54">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28AB9C1A">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3312EB61">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68A17CF4">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38C4E775">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6D16EC7B">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1915A2E9">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012418C8">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45D39384">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0A6FB1D1">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0A775028">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3E36B6E6">
      <w:pPr>
        <w:tabs>
          <w:tab w:val="left" w:pos="360"/>
        </w:tabs>
        <w:spacing w:after="60" w:line="460" w:lineRule="exact"/>
        <w:ind w:firstLine="480" w:firstLineChars="200"/>
        <w:rPr>
          <w:rFonts w:ascii="宋体" w:hAnsi="宋体" w:cs="宋体"/>
          <w:sz w:val="24"/>
        </w:rPr>
      </w:pPr>
      <w:bookmarkStart w:id="90" w:name="_Toc20823306"/>
      <w:bookmarkStart w:id="91" w:name="_Toc513029234"/>
      <w:bookmarkStart w:id="92" w:name="_Toc16938550"/>
      <w:r>
        <w:rPr>
          <w:rFonts w:hint="eastAsia" w:ascii="宋体" w:hAnsi="宋体" w:cs="宋体"/>
          <w:sz w:val="24"/>
        </w:rPr>
        <w:t>5.7投标人在开、评标全过程中应保持通讯畅通，并安排专人与代理机构及评标委员会联系。</w:t>
      </w:r>
    </w:p>
    <w:bookmarkEnd w:id="90"/>
    <w:bookmarkEnd w:id="91"/>
    <w:bookmarkEnd w:id="92"/>
    <w:p w14:paraId="5FC62D3F">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739C4423">
      <w:pPr>
        <w:tabs>
          <w:tab w:val="left" w:pos="360"/>
        </w:tabs>
        <w:spacing w:after="60" w:line="460" w:lineRule="exact"/>
        <w:ind w:firstLine="480" w:firstLineChars="200"/>
        <w:rPr>
          <w:rFonts w:ascii="宋体" w:hAnsi="宋体" w:cs="宋体"/>
          <w:sz w:val="24"/>
        </w:rPr>
      </w:pPr>
      <w:bookmarkStart w:id="93" w:name="_Toc513029235"/>
      <w:bookmarkStart w:id="94" w:name="_Toc16938551"/>
      <w:bookmarkStart w:id="95" w:name="_Toc20823307"/>
      <w:r>
        <w:rPr>
          <w:rFonts w:hint="eastAsia" w:ascii="宋体" w:hAnsi="宋体" w:cs="宋体"/>
          <w:sz w:val="24"/>
        </w:rPr>
        <w:t>6.1无效投标条款</w:t>
      </w:r>
    </w:p>
    <w:p w14:paraId="0B644BF9">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46C89602">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05C73761">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5477EE2C">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319AA63A">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0E210FEF">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C0D3918">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6CBB9262">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778FA60F">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3618CB82">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4279E93C">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3622C8AD">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78A2DDAD">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61C0B130">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640BF53F">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7AD4E74C">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47E016C1">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56E15F0D">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226AE123">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3"/>
    <w:bookmarkEnd w:id="94"/>
    <w:bookmarkEnd w:id="95"/>
    <w:p w14:paraId="48315392">
      <w:pPr>
        <w:tabs>
          <w:tab w:val="left" w:pos="360"/>
        </w:tabs>
        <w:spacing w:after="60" w:line="460" w:lineRule="exact"/>
        <w:ind w:firstLine="480" w:firstLineChars="200"/>
        <w:rPr>
          <w:rFonts w:ascii="宋体" w:hAnsi="宋体" w:cs="宋体"/>
          <w:b/>
          <w:bCs/>
          <w:sz w:val="24"/>
        </w:rPr>
      </w:pPr>
      <w:bookmarkStart w:id="96" w:name="_Toc120614219"/>
      <w:r>
        <w:rPr>
          <w:rFonts w:hint="eastAsia" w:ascii="宋体" w:hAnsi="宋体" w:cs="宋体"/>
          <w:b/>
          <w:bCs/>
          <w:sz w:val="24"/>
        </w:rPr>
        <w:t>七、定标</w:t>
      </w:r>
      <w:bookmarkEnd w:id="96"/>
    </w:p>
    <w:p w14:paraId="19ECF2B7">
      <w:pPr>
        <w:tabs>
          <w:tab w:val="left" w:pos="360"/>
        </w:tabs>
        <w:spacing w:after="60" w:line="460" w:lineRule="exact"/>
        <w:ind w:firstLine="480" w:firstLineChars="200"/>
        <w:rPr>
          <w:rFonts w:ascii="宋体" w:hAnsi="宋体" w:cs="宋体"/>
          <w:sz w:val="24"/>
        </w:rPr>
      </w:pPr>
      <w:bookmarkStart w:id="97" w:name="_Toc16938554"/>
      <w:bookmarkStart w:id="98" w:name="_Toc20823310"/>
      <w:r>
        <w:rPr>
          <w:rFonts w:hint="eastAsia" w:ascii="宋体" w:hAnsi="宋体" w:cs="宋体"/>
          <w:sz w:val="24"/>
        </w:rPr>
        <w:t>1.确定</w:t>
      </w:r>
      <w:bookmarkEnd w:id="97"/>
      <w:bookmarkEnd w:id="98"/>
      <w:r>
        <w:rPr>
          <w:rFonts w:hint="eastAsia" w:ascii="宋体" w:hAnsi="宋体" w:cs="宋体"/>
          <w:sz w:val="24"/>
        </w:rPr>
        <w:t>中标单位</w:t>
      </w:r>
    </w:p>
    <w:p w14:paraId="3A9290E4">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71F51E0A">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46EBC969">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13B656B1">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2EB40BBE">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61BE0862">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0E8B6A80">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619D05FA">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4067D2FB">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1E57FBEC">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63119DBE">
      <w:pPr>
        <w:tabs>
          <w:tab w:val="left" w:pos="360"/>
        </w:tabs>
        <w:spacing w:after="60" w:line="460" w:lineRule="exact"/>
        <w:ind w:firstLine="480" w:firstLineChars="200"/>
        <w:rPr>
          <w:rFonts w:ascii="宋体" w:hAnsi="宋体" w:cs="宋体"/>
          <w:sz w:val="24"/>
        </w:rPr>
      </w:pPr>
      <w:bookmarkStart w:id="99" w:name="_Toc200451960"/>
      <w:r>
        <w:rPr>
          <w:rFonts w:hint="eastAsia" w:ascii="宋体" w:hAnsi="宋体" w:cs="宋体"/>
          <w:sz w:val="24"/>
        </w:rPr>
        <w:t>1.5.有下列情形之一的，视为投标人串通投标，投标无效：</w:t>
      </w:r>
    </w:p>
    <w:p w14:paraId="5F67863A">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02FBE623">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4B62019F">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3CDC7C76">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6C3F6F9B">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504496A9">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99"/>
    </w:p>
    <w:p w14:paraId="2AB8B9BC">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2A2B2F58">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23B8CC5A">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2DC52022">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4B732DC0">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18A904FF">
      <w:pPr>
        <w:tabs>
          <w:tab w:val="left" w:pos="360"/>
        </w:tabs>
        <w:spacing w:after="60" w:line="460" w:lineRule="exact"/>
        <w:ind w:firstLine="480"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02FEB0A1">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59072B15">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2AC0578D">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705E37EE">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26FC6F09">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19D95A76">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118B92A9">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27D97780">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170CE01B">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4C788CF5">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7B981308">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068A27D7">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75A23D06">
      <w:pPr>
        <w:tabs>
          <w:tab w:val="left" w:pos="360"/>
        </w:tabs>
        <w:spacing w:after="60" w:line="460" w:lineRule="exact"/>
        <w:ind w:firstLine="480" w:firstLineChars="200"/>
        <w:rPr>
          <w:rFonts w:ascii="宋体" w:hAnsi="宋体" w:cs="宋体"/>
          <w:b/>
          <w:bCs/>
          <w:sz w:val="24"/>
        </w:rPr>
      </w:pPr>
      <w:bookmarkStart w:id="100" w:name="_Toc120614220"/>
      <w:bookmarkStart w:id="101" w:name="_Toc513029236"/>
      <w:bookmarkStart w:id="102" w:name="_Toc16938552"/>
      <w:bookmarkStart w:id="103" w:name="_Toc20823308"/>
      <w:r>
        <w:rPr>
          <w:rFonts w:hint="eastAsia" w:ascii="宋体" w:hAnsi="宋体" w:cs="宋体"/>
          <w:b/>
          <w:bCs/>
          <w:sz w:val="24"/>
        </w:rPr>
        <w:t>八、授予合同</w:t>
      </w:r>
      <w:bookmarkEnd w:id="100"/>
    </w:p>
    <w:bookmarkEnd w:id="101"/>
    <w:bookmarkEnd w:id="102"/>
    <w:bookmarkEnd w:id="103"/>
    <w:p w14:paraId="0218BAFC">
      <w:pPr>
        <w:tabs>
          <w:tab w:val="left" w:pos="360"/>
        </w:tabs>
        <w:spacing w:after="60" w:line="460" w:lineRule="exact"/>
        <w:ind w:firstLine="480" w:firstLineChars="200"/>
        <w:rPr>
          <w:rFonts w:ascii="宋体" w:hAnsi="宋体" w:cs="宋体"/>
          <w:sz w:val="24"/>
        </w:rPr>
      </w:pPr>
      <w:bookmarkStart w:id="104" w:name="_Toc16938553"/>
      <w:bookmarkStart w:id="105" w:name="_Toc513029237"/>
      <w:bookmarkStart w:id="106" w:name="_Toc20823309"/>
      <w:r>
        <w:rPr>
          <w:rFonts w:hint="eastAsia" w:ascii="宋体" w:hAnsi="宋体" w:cs="宋体"/>
          <w:sz w:val="24"/>
        </w:rPr>
        <w:t>1.签订合同</w:t>
      </w:r>
    </w:p>
    <w:p w14:paraId="7E3FEA0B">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62C44E7A">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2F901D9C">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41F0F0A6">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71451ADB">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1BA69649">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467AF4F3">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九、未尽事宜</w:t>
      </w:r>
    </w:p>
    <w:p w14:paraId="17BA3FD6">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186A8EDB">
      <w:pPr>
        <w:pStyle w:val="18"/>
        <w:rPr>
          <w:rFonts w:ascii="宋体" w:hAnsi="宋体" w:eastAsia="宋体"/>
        </w:rPr>
      </w:pPr>
    </w:p>
    <w:bookmarkEnd w:id="104"/>
    <w:bookmarkEnd w:id="105"/>
    <w:bookmarkEnd w:id="106"/>
    <w:p w14:paraId="72C88049">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14966C87">
      <w:pPr>
        <w:snapToGrid w:val="0"/>
        <w:spacing w:line="460" w:lineRule="exact"/>
        <w:ind w:firstLine="480" w:firstLineChars="200"/>
        <w:rPr>
          <w:rFonts w:ascii="宋体" w:hAnsi="宋体" w:cs="宋体"/>
          <w:sz w:val="24"/>
        </w:rPr>
      </w:pPr>
      <w:bookmarkStart w:id="107" w:name="_Toc182848971"/>
      <w:bookmarkStart w:id="108" w:name="OLE_LINK52"/>
      <w:bookmarkStart w:id="109" w:name="OLE_LINK51"/>
      <w:r>
        <w:rPr>
          <w:rFonts w:hint="eastAsia" w:ascii="宋体" w:hAnsi="宋体" w:cs="宋体"/>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sz w:val="24"/>
        </w:rPr>
        <w:t>示，如不明示的视同完全响应</w:t>
      </w:r>
      <w:r>
        <w:rPr>
          <w:rFonts w:hint="eastAsia" w:ascii="宋体" w:hAnsi="宋体" w:cs="宋体"/>
          <w:sz w:val="24"/>
          <w:lang w:val="zh-CN"/>
        </w:rPr>
        <w:t>。</w:t>
      </w:r>
      <w:bookmarkEnd w:id="107"/>
    </w:p>
    <w:p w14:paraId="70250E08">
      <w:pPr>
        <w:snapToGrid w:val="0"/>
        <w:spacing w:line="460" w:lineRule="exact"/>
        <w:ind w:firstLine="198"/>
        <w:contextualSpacing/>
        <w:rPr>
          <w:rFonts w:ascii="宋体" w:hAnsi="宋体"/>
          <w:b/>
          <w:sz w:val="24"/>
        </w:rPr>
      </w:pPr>
      <w:r>
        <w:rPr>
          <w:rFonts w:hint="eastAsia" w:ascii="宋体" w:hAnsi="宋体"/>
          <w:b/>
          <w:sz w:val="24"/>
        </w:rPr>
        <w:t>一、背景概述、实现功能要求</w:t>
      </w:r>
    </w:p>
    <w:p w14:paraId="02D2B456">
      <w:pPr>
        <w:snapToGrid w:val="0"/>
        <w:spacing w:line="460" w:lineRule="exact"/>
        <w:ind w:firstLine="198"/>
        <w:contextualSpacing/>
        <w:rPr>
          <w:rFonts w:ascii="宋体" w:hAnsi="宋体"/>
          <w:sz w:val="24"/>
        </w:rPr>
      </w:pPr>
      <w:r>
        <w:rPr>
          <w:rFonts w:hint="eastAsia" w:ascii="宋体" w:hAnsi="宋体"/>
          <w:sz w:val="24"/>
        </w:rPr>
        <w:t>1.地理位置：江苏商贸职业学院（江苏省南通市江通路48号）</w:t>
      </w:r>
    </w:p>
    <w:p w14:paraId="1666F65D">
      <w:pPr>
        <w:snapToGrid w:val="0"/>
        <w:spacing w:line="460" w:lineRule="exact"/>
        <w:ind w:firstLine="198"/>
        <w:contextualSpacing/>
        <w:rPr>
          <w:rFonts w:ascii="宋体" w:hAnsi="宋体"/>
          <w:sz w:val="24"/>
        </w:rPr>
      </w:pPr>
      <w:r>
        <w:rPr>
          <w:rFonts w:hint="eastAsia" w:ascii="宋体" w:hAnsi="宋体"/>
          <w:sz w:val="24"/>
        </w:rPr>
        <w:t>2.项目内容：</w:t>
      </w:r>
    </w:p>
    <w:p w14:paraId="3E487625">
      <w:pPr>
        <w:snapToGrid w:val="0"/>
        <w:spacing w:line="460" w:lineRule="exact"/>
        <w:ind w:firstLine="198"/>
        <w:contextualSpacing/>
        <w:rPr>
          <w:rFonts w:ascii="宋体" w:hAnsi="宋体"/>
          <w:kern w:val="0"/>
          <w:sz w:val="24"/>
        </w:rPr>
      </w:pPr>
      <w:r>
        <w:rPr>
          <w:rFonts w:hint="eastAsia" w:ascii="宋体" w:hAnsi="宋体"/>
          <w:sz w:val="24"/>
        </w:rPr>
        <w:t>（1）开发：</w:t>
      </w:r>
      <w:r>
        <w:rPr>
          <w:rFonts w:hint="eastAsia" w:ascii="宋体" w:hAnsi="宋体"/>
          <w:kern w:val="0"/>
          <w:sz w:val="24"/>
        </w:rPr>
        <w:t>光谱分析及光谱建模平台；</w:t>
      </w:r>
    </w:p>
    <w:p w14:paraId="5BBE8C84">
      <w:pPr>
        <w:snapToGrid w:val="0"/>
        <w:spacing w:line="460" w:lineRule="exact"/>
        <w:ind w:firstLine="198"/>
        <w:contextualSpacing/>
        <w:rPr>
          <w:rFonts w:ascii="宋体"/>
          <w:sz w:val="23"/>
          <w:szCs w:val="23"/>
        </w:rPr>
      </w:pPr>
      <w:r>
        <w:rPr>
          <w:rFonts w:hint="eastAsia" w:ascii="宋体" w:hAnsi="宋体"/>
          <w:sz w:val="24"/>
        </w:rPr>
        <w:t>（2）租赁：无人机2台，云台相机1台，</w:t>
      </w:r>
      <w:r>
        <w:rPr>
          <w:rFonts w:hint="eastAsia" w:ascii="宋体"/>
          <w:sz w:val="23"/>
          <w:szCs w:val="23"/>
        </w:rPr>
        <w:t>无人机取水器</w:t>
      </w:r>
      <w:r>
        <w:rPr>
          <w:rFonts w:hint="eastAsia" w:ascii="宋体" w:hAnsi="宋体"/>
          <w:sz w:val="24"/>
        </w:rPr>
        <w:t>1台、</w:t>
      </w:r>
      <w:r>
        <w:rPr>
          <w:rFonts w:hint="eastAsia" w:ascii="宋体" w:hAnsi="宋体" w:cs="宋体"/>
          <w:sz w:val="24"/>
        </w:rPr>
        <w:t>无人机多参数气体</w:t>
      </w:r>
      <w:r>
        <w:rPr>
          <w:rFonts w:hint="eastAsia" w:ascii="宋体" w:hAnsi="宋体"/>
          <w:sz w:val="24"/>
        </w:rPr>
        <w:t>1台</w:t>
      </w:r>
      <w:r>
        <w:rPr>
          <w:rFonts w:hint="eastAsia" w:ascii="宋体" w:hAnsi="宋体" w:cs="宋体"/>
          <w:sz w:val="24"/>
        </w:rPr>
        <w:t>、</w:t>
      </w:r>
      <w:r>
        <w:rPr>
          <w:rFonts w:ascii="宋体"/>
          <w:sz w:val="23"/>
          <w:szCs w:val="23"/>
        </w:rPr>
        <w:t>无人机载光谱水质测试仪</w:t>
      </w:r>
      <w:r>
        <w:rPr>
          <w:rFonts w:hint="eastAsia" w:ascii="宋体" w:hAnsi="宋体"/>
          <w:sz w:val="24"/>
        </w:rPr>
        <w:t>1台</w:t>
      </w:r>
      <w:r>
        <w:rPr>
          <w:rFonts w:hint="eastAsia" w:ascii="宋体"/>
          <w:sz w:val="23"/>
          <w:szCs w:val="23"/>
        </w:rPr>
        <w:t>、高性能工作站1台；</w:t>
      </w:r>
    </w:p>
    <w:p w14:paraId="458D3032">
      <w:pPr>
        <w:snapToGrid w:val="0"/>
        <w:spacing w:line="460" w:lineRule="exact"/>
        <w:ind w:firstLine="198"/>
        <w:contextualSpacing/>
        <w:rPr>
          <w:rFonts w:ascii="宋体" w:hAnsi="宋体"/>
          <w:sz w:val="24"/>
        </w:rPr>
      </w:pPr>
      <w:r>
        <w:rPr>
          <w:rFonts w:hint="eastAsia" w:ascii="宋体" w:hAnsi="宋体"/>
          <w:sz w:val="24"/>
        </w:rPr>
        <w:t>3.分期情况：一次性供货。</w:t>
      </w:r>
    </w:p>
    <w:p w14:paraId="5757E47C">
      <w:pPr>
        <w:tabs>
          <w:tab w:val="left" w:pos="5325"/>
        </w:tabs>
        <w:autoSpaceDE w:val="0"/>
        <w:autoSpaceDN w:val="0"/>
        <w:adjustRightInd w:val="0"/>
        <w:snapToGrid w:val="0"/>
        <w:spacing w:line="460" w:lineRule="exact"/>
        <w:ind w:firstLine="198"/>
        <w:contextualSpacing/>
        <w:rPr>
          <w:rFonts w:ascii="宋体" w:hAnsi="宋体"/>
          <w:sz w:val="24"/>
          <w:lang w:val="zh-CN"/>
        </w:rPr>
      </w:pPr>
      <w:r>
        <w:rPr>
          <w:rFonts w:hint="eastAsia" w:ascii="宋体" w:hAnsi="宋体"/>
          <w:b/>
          <w:sz w:val="24"/>
        </w:rPr>
        <w:t>二、付款方式</w:t>
      </w:r>
    </w:p>
    <w:p w14:paraId="6AD73354">
      <w:pPr>
        <w:snapToGrid w:val="0"/>
        <w:spacing w:line="460" w:lineRule="exact"/>
        <w:ind w:firstLine="198"/>
        <w:contextualSpacing/>
        <w:rPr>
          <w:rFonts w:ascii="宋体" w:hAnsi="宋体"/>
          <w:sz w:val="24"/>
        </w:rPr>
      </w:pPr>
      <w:r>
        <w:rPr>
          <w:rFonts w:hint="eastAsia" w:ascii="宋体" w:hAnsi="宋体"/>
          <w:sz w:val="24"/>
        </w:rPr>
        <w:t>项目完成验收合格提供发票后1个月内付清全部款项。</w:t>
      </w:r>
    </w:p>
    <w:p w14:paraId="7D8AB61E">
      <w:pPr>
        <w:snapToGrid w:val="0"/>
        <w:spacing w:line="460" w:lineRule="exact"/>
        <w:ind w:firstLine="198"/>
        <w:contextualSpacing/>
        <w:rPr>
          <w:rFonts w:ascii="宋体" w:hAnsi="宋体"/>
          <w:b/>
          <w:sz w:val="24"/>
        </w:rPr>
      </w:pPr>
      <w:r>
        <w:rPr>
          <w:rFonts w:hint="eastAsia" w:ascii="宋体" w:hAnsi="宋体"/>
          <w:b/>
          <w:sz w:val="24"/>
        </w:rPr>
        <w:t>三、项目需求</w:t>
      </w:r>
    </w:p>
    <w:p w14:paraId="5A3F8268">
      <w:pPr>
        <w:snapToGrid w:val="0"/>
        <w:spacing w:line="460" w:lineRule="exact"/>
        <w:ind w:firstLine="198"/>
        <w:contextualSpacing/>
        <w:rPr>
          <w:rFonts w:ascii="宋体" w:hAnsi="宋体"/>
          <w:sz w:val="24"/>
        </w:rPr>
      </w:pPr>
      <w:r>
        <w:rPr>
          <w:rFonts w:ascii="宋体" w:hAnsi="宋体"/>
          <w:sz w:val="24"/>
        </w:rPr>
        <w:t>1</w:t>
      </w:r>
      <w:r>
        <w:rPr>
          <w:rFonts w:hint="eastAsia" w:ascii="宋体" w:hAnsi="宋体"/>
          <w:sz w:val="24"/>
        </w:rPr>
        <w:t>.按大赛要求提供项目内容约定的合格设备供大赛使用；</w:t>
      </w:r>
    </w:p>
    <w:p w14:paraId="7BBB86A7">
      <w:pPr>
        <w:snapToGrid w:val="0"/>
        <w:spacing w:line="460" w:lineRule="exact"/>
        <w:ind w:firstLine="198"/>
        <w:contextualSpacing/>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出租方负责运输、安装调试和拆除；</w:t>
      </w:r>
    </w:p>
    <w:p w14:paraId="4B6B87E5">
      <w:pPr>
        <w:snapToGrid w:val="0"/>
        <w:spacing w:line="460" w:lineRule="exact"/>
        <w:ind w:firstLine="198"/>
        <w:contextualSpacing/>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比赛日期预计是202</w:t>
      </w:r>
      <w:r>
        <w:rPr>
          <w:rFonts w:ascii="宋体" w:hAnsi="宋体"/>
          <w:color w:val="auto"/>
          <w:sz w:val="24"/>
          <w:highlight w:val="none"/>
        </w:rPr>
        <w:t>5</w:t>
      </w:r>
      <w:r>
        <w:rPr>
          <w:rFonts w:hint="eastAsia" w:ascii="宋体" w:hAnsi="宋体"/>
          <w:color w:val="auto"/>
          <w:sz w:val="24"/>
          <w:highlight w:val="none"/>
        </w:rPr>
        <w:t>年8月20日到8月31日，此期间出租方必须负责保障设备良好运行，提供全程技术支持；</w:t>
      </w:r>
    </w:p>
    <w:p w14:paraId="5FF5EDAB">
      <w:pPr>
        <w:snapToGrid w:val="0"/>
        <w:spacing w:line="460" w:lineRule="exact"/>
        <w:ind w:firstLine="198"/>
        <w:contextualSpacing/>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设备需在2025年8月20号之前安装调试到位，2025年9月1日之后拆除运出。</w:t>
      </w:r>
    </w:p>
    <w:p w14:paraId="4541EFE9">
      <w:pPr>
        <w:snapToGrid w:val="0"/>
        <w:spacing w:line="460" w:lineRule="exact"/>
        <w:ind w:firstLine="198"/>
        <w:contextualSpacing/>
        <w:rPr>
          <w:rFonts w:ascii="宋体" w:hAnsi="宋体"/>
          <w:b/>
          <w:sz w:val="24"/>
        </w:rPr>
      </w:pPr>
      <w:r>
        <w:rPr>
          <w:rFonts w:hint="eastAsia" w:ascii="宋体" w:hAnsi="宋体"/>
          <w:b/>
          <w:sz w:val="24"/>
        </w:rPr>
        <w:t>四、其他</w:t>
      </w:r>
    </w:p>
    <w:p w14:paraId="3C75D8A4">
      <w:pPr>
        <w:widowControl/>
        <w:snapToGrid w:val="0"/>
        <w:spacing w:line="460" w:lineRule="exact"/>
        <w:ind w:firstLine="198"/>
        <w:contextualSpacing/>
        <w:rPr>
          <w:rFonts w:ascii="宋体" w:hAnsi="宋体"/>
          <w:b/>
          <w:sz w:val="24"/>
          <w:highlight w:val="none"/>
        </w:rPr>
      </w:pPr>
      <w:r>
        <w:rPr>
          <w:rFonts w:hint="eastAsia" w:ascii="宋体" w:hAnsi="宋体"/>
          <w:b/>
          <w:sz w:val="24"/>
          <w:highlight w:val="none"/>
        </w:rPr>
        <w:t>1.交货期（服务时间）：</w:t>
      </w:r>
      <w:r>
        <w:rPr>
          <w:rFonts w:hint="eastAsia" w:ascii="宋体" w:hAnsi="宋体"/>
          <w:kern w:val="0"/>
          <w:sz w:val="24"/>
          <w:highlight w:val="none"/>
        </w:rPr>
        <w:t>202</w:t>
      </w:r>
      <w:r>
        <w:rPr>
          <w:rFonts w:ascii="宋体" w:hAnsi="宋体"/>
          <w:kern w:val="0"/>
          <w:sz w:val="24"/>
          <w:highlight w:val="none"/>
        </w:rPr>
        <w:t>5</w:t>
      </w:r>
      <w:r>
        <w:rPr>
          <w:rFonts w:hint="eastAsia" w:ascii="宋体" w:hAnsi="宋体"/>
          <w:kern w:val="0"/>
          <w:sz w:val="24"/>
          <w:highlight w:val="none"/>
        </w:rPr>
        <w:t>年8月20日-202</w:t>
      </w:r>
      <w:r>
        <w:rPr>
          <w:rFonts w:ascii="宋体" w:hAnsi="宋体"/>
          <w:kern w:val="0"/>
          <w:sz w:val="24"/>
          <w:highlight w:val="none"/>
        </w:rPr>
        <w:t>5</w:t>
      </w:r>
      <w:r>
        <w:rPr>
          <w:rFonts w:hint="eastAsia" w:ascii="宋体" w:hAnsi="宋体"/>
          <w:kern w:val="0"/>
          <w:sz w:val="24"/>
          <w:highlight w:val="none"/>
        </w:rPr>
        <w:t>年8月31日</w:t>
      </w:r>
    </w:p>
    <w:p w14:paraId="09BB6B5A">
      <w:pPr>
        <w:widowControl/>
        <w:snapToGrid w:val="0"/>
        <w:spacing w:line="460" w:lineRule="exact"/>
        <w:ind w:firstLine="198"/>
        <w:contextualSpacing/>
        <w:rPr>
          <w:rFonts w:ascii="宋体" w:hAnsi="宋体"/>
          <w:sz w:val="24"/>
        </w:rPr>
      </w:pPr>
      <w:r>
        <w:rPr>
          <w:rFonts w:hint="eastAsia" w:ascii="宋体" w:hAnsi="宋体"/>
          <w:b/>
          <w:sz w:val="24"/>
        </w:rPr>
        <w:t>2.交货（服务）地点：</w:t>
      </w:r>
      <w:r>
        <w:rPr>
          <w:rFonts w:hint="eastAsia" w:ascii="宋体" w:hAnsi="宋体"/>
          <w:sz w:val="24"/>
        </w:rPr>
        <w:t>江苏商贸职业学院指定地点</w:t>
      </w:r>
      <w:r>
        <w:rPr>
          <w:rFonts w:ascii="宋体" w:hAnsi="宋体"/>
          <w:sz w:val="24"/>
        </w:rPr>
        <w:t>。</w:t>
      </w:r>
    </w:p>
    <w:p w14:paraId="6347F41D">
      <w:pPr>
        <w:widowControl/>
        <w:snapToGrid w:val="0"/>
        <w:spacing w:line="460" w:lineRule="exact"/>
        <w:ind w:firstLine="198"/>
        <w:rPr>
          <w:rFonts w:ascii="宋体" w:hAnsi="宋体"/>
          <w:sz w:val="24"/>
        </w:rPr>
      </w:pPr>
      <w:r>
        <w:rPr>
          <w:rFonts w:hint="eastAsia" w:ascii="宋体" w:hAnsi="宋体"/>
          <w:b/>
          <w:sz w:val="24"/>
        </w:rPr>
        <w:t>3.验收的具体方案：</w:t>
      </w:r>
      <w:r>
        <w:rPr>
          <w:rFonts w:hint="eastAsia" w:ascii="宋体" w:hAnsi="宋体"/>
          <w:sz w:val="24"/>
        </w:rPr>
        <w:t>比赛顺利结束以后，学校相关部门按验收工作流程组织相关专业技术人员，必要时相关部门共同参与验收，并出具验收报告，作为支付款项的依据。</w:t>
      </w:r>
    </w:p>
    <w:p w14:paraId="42CE8C09">
      <w:pPr>
        <w:snapToGrid w:val="0"/>
        <w:spacing w:line="460" w:lineRule="exact"/>
        <w:ind w:firstLine="198"/>
        <w:contextualSpacing/>
        <w:rPr>
          <w:rFonts w:ascii="宋体" w:hAnsi="宋体"/>
          <w:b/>
          <w:sz w:val="24"/>
        </w:rPr>
      </w:pPr>
      <w:r>
        <w:rPr>
          <w:rFonts w:hint="eastAsia" w:ascii="宋体" w:hAnsi="宋体"/>
          <w:b/>
          <w:sz w:val="24"/>
        </w:rPr>
        <w:t>五、单套设备要求如下</w:t>
      </w:r>
    </w:p>
    <w:p w14:paraId="3FC4E1A3">
      <w:pPr>
        <w:spacing w:line="400" w:lineRule="exact"/>
        <w:jc w:val="center"/>
        <w:rPr>
          <w:rFonts w:ascii="宋体" w:hAnsi="宋体"/>
          <w:b/>
          <w:bCs/>
          <w:sz w:val="23"/>
          <w:szCs w:val="23"/>
        </w:rPr>
      </w:pPr>
    </w:p>
    <w:tbl>
      <w:tblPr>
        <w:tblStyle w:val="39"/>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22"/>
        <w:gridCol w:w="5357"/>
        <w:gridCol w:w="709"/>
        <w:gridCol w:w="709"/>
        <w:gridCol w:w="850"/>
      </w:tblGrid>
      <w:tr w14:paraId="34FE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18CFB23D">
            <w:pPr>
              <w:spacing w:line="400" w:lineRule="exact"/>
              <w:jc w:val="center"/>
              <w:rPr>
                <w:rFonts w:ascii="宋体" w:hAnsi="宋体"/>
                <w:b/>
                <w:bCs/>
                <w:sz w:val="23"/>
                <w:szCs w:val="23"/>
              </w:rPr>
            </w:pPr>
            <w:r>
              <w:rPr>
                <w:rFonts w:ascii="宋体" w:hAnsi="宋体"/>
                <w:b/>
                <w:bCs/>
                <w:sz w:val="23"/>
                <w:szCs w:val="23"/>
              </w:rPr>
              <w:t>序号</w:t>
            </w:r>
          </w:p>
        </w:tc>
        <w:tc>
          <w:tcPr>
            <w:tcW w:w="1622" w:type="dxa"/>
            <w:vAlign w:val="center"/>
          </w:tcPr>
          <w:p w14:paraId="169B2E7A">
            <w:pPr>
              <w:spacing w:line="400" w:lineRule="exact"/>
              <w:jc w:val="center"/>
              <w:rPr>
                <w:rFonts w:ascii="宋体" w:hAnsi="宋体"/>
                <w:b/>
                <w:bCs/>
                <w:sz w:val="23"/>
                <w:szCs w:val="23"/>
              </w:rPr>
            </w:pPr>
            <w:r>
              <w:rPr>
                <w:rFonts w:ascii="宋体" w:hAnsi="宋体"/>
                <w:b/>
                <w:bCs/>
                <w:sz w:val="23"/>
                <w:szCs w:val="23"/>
              </w:rPr>
              <w:t>器材名称</w:t>
            </w:r>
          </w:p>
        </w:tc>
        <w:tc>
          <w:tcPr>
            <w:tcW w:w="5357" w:type="dxa"/>
            <w:vAlign w:val="center"/>
          </w:tcPr>
          <w:p w14:paraId="1BB98A83">
            <w:pPr>
              <w:spacing w:line="400" w:lineRule="exact"/>
              <w:jc w:val="center"/>
              <w:rPr>
                <w:rFonts w:ascii="宋体" w:hAnsi="宋体"/>
                <w:b/>
                <w:bCs/>
                <w:sz w:val="23"/>
                <w:szCs w:val="23"/>
              </w:rPr>
            </w:pPr>
            <w:r>
              <w:rPr>
                <w:rFonts w:ascii="宋体" w:hAnsi="宋体"/>
                <w:b/>
                <w:bCs/>
                <w:sz w:val="23"/>
                <w:szCs w:val="23"/>
              </w:rPr>
              <w:t>器材</w:t>
            </w:r>
            <w:r>
              <w:rPr>
                <w:rFonts w:hint="eastAsia" w:ascii="宋体" w:hAnsi="宋体"/>
                <w:b/>
                <w:bCs/>
                <w:sz w:val="23"/>
                <w:szCs w:val="23"/>
              </w:rPr>
              <w:t>、</w:t>
            </w:r>
            <w:r>
              <w:rPr>
                <w:rFonts w:ascii="宋体" w:hAnsi="宋体"/>
                <w:b/>
                <w:bCs/>
                <w:sz w:val="23"/>
                <w:szCs w:val="23"/>
              </w:rPr>
              <w:t>规格</w:t>
            </w:r>
            <w:r>
              <w:rPr>
                <w:rFonts w:hint="eastAsia" w:ascii="宋体" w:hAnsi="宋体"/>
                <w:b/>
                <w:bCs/>
                <w:sz w:val="23"/>
                <w:szCs w:val="23"/>
              </w:rPr>
              <w:t>说明</w:t>
            </w:r>
          </w:p>
        </w:tc>
        <w:tc>
          <w:tcPr>
            <w:tcW w:w="709" w:type="dxa"/>
            <w:vAlign w:val="center"/>
          </w:tcPr>
          <w:p w14:paraId="6AD8A6B1">
            <w:pPr>
              <w:spacing w:line="400" w:lineRule="exact"/>
              <w:jc w:val="center"/>
              <w:rPr>
                <w:rFonts w:ascii="宋体" w:hAnsi="宋体"/>
                <w:b/>
                <w:bCs/>
                <w:sz w:val="23"/>
                <w:szCs w:val="23"/>
              </w:rPr>
            </w:pPr>
            <w:r>
              <w:rPr>
                <w:rFonts w:ascii="宋体" w:hAnsi="宋体"/>
                <w:b/>
                <w:bCs/>
                <w:sz w:val="23"/>
                <w:szCs w:val="23"/>
              </w:rPr>
              <w:t>数量</w:t>
            </w:r>
          </w:p>
        </w:tc>
        <w:tc>
          <w:tcPr>
            <w:tcW w:w="709" w:type="dxa"/>
            <w:vAlign w:val="center"/>
          </w:tcPr>
          <w:p w14:paraId="6B219DCF">
            <w:pPr>
              <w:spacing w:line="400" w:lineRule="exact"/>
              <w:jc w:val="center"/>
              <w:rPr>
                <w:rFonts w:ascii="宋体" w:hAnsi="宋体"/>
                <w:b/>
                <w:bCs/>
                <w:sz w:val="23"/>
                <w:szCs w:val="23"/>
              </w:rPr>
            </w:pPr>
            <w:r>
              <w:rPr>
                <w:rFonts w:ascii="宋体" w:hAnsi="宋体"/>
                <w:b/>
                <w:bCs/>
                <w:sz w:val="23"/>
                <w:szCs w:val="23"/>
              </w:rPr>
              <w:t>单位</w:t>
            </w:r>
          </w:p>
        </w:tc>
        <w:tc>
          <w:tcPr>
            <w:tcW w:w="850" w:type="dxa"/>
            <w:vAlign w:val="center"/>
          </w:tcPr>
          <w:p w14:paraId="5CE049B6">
            <w:pPr>
              <w:spacing w:line="400" w:lineRule="exact"/>
              <w:jc w:val="center"/>
              <w:rPr>
                <w:rFonts w:ascii="宋体" w:hAnsi="宋体"/>
                <w:b/>
                <w:bCs/>
                <w:sz w:val="23"/>
                <w:szCs w:val="23"/>
              </w:rPr>
            </w:pPr>
            <w:r>
              <w:rPr>
                <w:rFonts w:ascii="宋体" w:hAnsi="宋体"/>
                <w:b/>
                <w:bCs/>
                <w:sz w:val="23"/>
                <w:szCs w:val="23"/>
              </w:rPr>
              <w:t>备注</w:t>
            </w:r>
          </w:p>
        </w:tc>
      </w:tr>
      <w:tr w14:paraId="5075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20869EEE">
            <w:pPr>
              <w:widowControl/>
              <w:numPr>
                <w:ilvl w:val="0"/>
                <w:numId w:val="1"/>
              </w:numPr>
              <w:adjustRightInd w:val="0"/>
              <w:snapToGrid w:val="0"/>
              <w:spacing w:line="400" w:lineRule="exact"/>
              <w:jc w:val="center"/>
              <w:rPr>
                <w:rFonts w:ascii="宋体" w:hAnsi="宋体"/>
                <w:sz w:val="23"/>
                <w:szCs w:val="23"/>
              </w:rPr>
            </w:pPr>
          </w:p>
        </w:tc>
        <w:tc>
          <w:tcPr>
            <w:tcW w:w="1622" w:type="dxa"/>
            <w:vAlign w:val="center"/>
          </w:tcPr>
          <w:p w14:paraId="2D13FAE1">
            <w:pPr>
              <w:widowControl/>
              <w:adjustRightInd w:val="0"/>
              <w:snapToGrid w:val="0"/>
              <w:jc w:val="center"/>
              <w:rPr>
                <w:rFonts w:ascii="宋体"/>
                <w:kern w:val="0"/>
                <w:sz w:val="23"/>
                <w:szCs w:val="23"/>
              </w:rPr>
            </w:pPr>
            <w:r>
              <w:rPr>
                <w:rFonts w:hint="eastAsia" w:ascii="宋体"/>
                <w:kern w:val="0"/>
                <w:sz w:val="24"/>
                <w:szCs w:val="20"/>
              </w:rPr>
              <w:t>光谱分析</w:t>
            </w:r>
          </w:p>
        </w:tc>
        <w:tc>
          <w:tcPr>
            <w:tcW w:w="5357" w:type="dxa"/>
          </w:tcPr>
          <w:p w14:paraId="6C53EFF4">
            <w:pPr>
              <w:numPr>
                <w:ilvl w:val="0"/>
                <w:numId w:val="2"/>
              </w:numPr>
              <w:rPr>
                <w:rFonts w:ascii="宋体" w:hAnsi="宋体" w:cs="宋体"/>
                <w:kern w:val="0"/>
                <w:sz w:val="24"/>
              </w:rPr>
            </w:pPr>
            <w:r>
              <w:rPr>
                <w:rFonts w:hint="eastAsia" w:ascii="宋体" w:hAnsi="宋体" w:cs="宋体"/>
                <w:kern w:val="0"/>
                <w:sz w:val="24"/>
              </w:rPr>
              <w:t>具备分布式光谱数据预处理功能，可是实现对光谱影像数据去马赛克、几何校正和图像拼接，获得测试区域的拼接影像；</w:t>
            </w:r>
          </w:p>
          <w:p w14:paraId="60D763B6">
            <w:pPr>
              <w:numPr>
                <w:ilvl w:val="0"/>
                <w:numId w:val="2"/>
              </w:numPr>
              <w:rPr>
                <w:rFonts w:ascii="宋体" w:hAnsi="宋体" w:cs="宋体"/>
                <w:kern w:val="0"/>
                <w:sz w:val="24"/>
              </w:rPr>
            </w:pPr>
            <w:r>
              <w:rPr>
                <w:rFonts w:hint="eastAsia" w:ascii="宋体" w:hAnsi="宋体" w:cs="宋体"/>
                <w:kern w:val="0"/>
                <w:sz w:val="24"/>
              </w:rPr>
              <w:t>具备一键式拼接，选择输入光谱文件后，无需交互式操作，直接获得测试区域的光谱拼接影像</w:t>
            </w:r>
          </w:p>
          <w:p w14:paraId="1CD29015">
            <w:pPr>
              <w:numPr>
                <w:ilvl w:val="0"/>
                <w:numId w:val="2"/>
              </w:numPr>
              <w:rPr>
                <w:rFonts w:ascii="宋体" w:hAnsi="宋体" w:cs="宋体"/>
                <w:kern w:val="0"/>
                <w:sz w:val="24"/>
              </w:rPr>
            </w:pPr>
            <w:r>
              <w:rPr>
                <w:rFonts w:hint="eastAsia" w:ascii="宋体" w:hAnsi="宋体" w:cs="宋体"/>
                <w:kern w:val="0"/>
                <w:sz w:val="24"/>
              </w:rPr>
              <w:t>支持打开多种类型文件—影像数据、矢量文件；</w:t>
            </w:r>
          </w:p>
          <w:p w14:paraId="3797220C">
            <w:pPr>
              <w:numPr>
                <w:ilvl w:val="0"/>
                <w:numId w:val="2"/>
              </w:numPr>
              <w:rPr>
                <w:rFonts w:ascii="宋体" w:hAnsi="宋体" w:cs="宋体"/>
                <w:kern w:val="0"/>
                <w:sz w:val="24"/>
              </w:rPr>
            </w:pPr>
            <w:r>
              <w:rPr>
                <w:rFonts w:hint="eastAsia" w:ascii="宋体" w:hAnsi="宋体" w:cs="宋体"/>
                <w:kern w:val="0"/>
                <w:sz w:val="24"/>
              </w:rPr>
              <w:t>可加载在线地图软件中可选择放大及缩小鹰眼显示，光谱数据可任意放大及缩小，展示数据不同尺度细节；</w:t>
            </w:r>
          </w:p>
          <w:p w14:paraId="4DEC7299">
            <w:pPr>
              <w:numPr>
                <w:ilvl w:val="0"/>
                <w:numId w:val="2"/>
              </w:numPr>
              <w:rPr>
                <w:rFonts w:ascii="宋体" w:hAnsi="宋体" w:cs="宋体"/>
                <w:kern w:val="0"/>
                <w:sz w:val="24"/>
              </w:rPr>
            </w:pPr>
            <w:r>
              <w:rPr>
                <w:rFonts w:hint="eastAsia" w:ascii="宋体" w:hAnsi="宋体" w:cs="宋体"/>
                <w:kern w:val="0"/>
                <w:sz w:val="24"/>
              </w:rPr>
              <w:t>可在地图上任意选择空间书签进行标点，记录标点的经纬度坐标，可选择多种坐标参考系；</w:t>
            </w:r>
          </w:p>
          <w:p w14:paraId="13C18D23">
            <w:pPr>
              <w:numPr>
                <w:ilvl w:val="0"/>
                <w:numId w:val="2"/>
              </w:numPr>
              <w:rPr>
                <w:rFonts w:ascii="宋体" w:hAnsi="宋体" w:cs="宋体"/>
                <w:kern w:val="0"/>
                <w:sz w:val="24"/>
              </w:rPr>
            </w:pPr>
            <w:r>
              <w:rPr>
                <w:rFonts w:hint="eastAsia" w:ascii="宋体" w:hAnsi="宋体" w:cs="宋体"/>
                <w:kern w:val="0"/>
                <w:sz w:val="24"/>
              </w:rPr>
              <w:t>具有测距、面积测量、统计功能，可实现河道长度的侧量以及面积的计算；</w:t>
            </w:r>
          </w:p>
          <w:p w14:paraId="2F275BC2">
            <w:pPr>
              <w:numPr>
                <w:ilvl w:val="0"/>
                <w:numId w:val="2"/>
              </w:numPr>
              <w:rPr>
                <w:rFonts w:ascii="宋体" w:hAnsi="宋体" w:cs="宋体"/>
                <w:kern w:val="0"/>
                <w:sz w:val="24"/>
              </w:rPr>
            </w:pPr>
            <w:r>
              <w:rPr>
                <w:rFonts w:hint="eastAsia" w:ascii="宋体" w:hAnsi="宋体" w:cs="宋体"/>
                <w:kern w:val="0"/>
                <w:sz w:val="24"/>
              </w:rPr>
              <w:t>可对光谱数据进行调整波段显示、色彩拉伸、查看光谱动画以及光谱曲线，导出光谱曲线；</w:t>
            </w:r>
          </w:p>
          <w:p w14:paraId="0139E2FC">
            <w:pPr>
              <w:numPr>
                <w:ilvl w:val="0"/>
                <w:numId w:val="2"/>
              </w:numPr>
              <w:rPr>
                <w:rFonts w:ascii="宋体" w:hAnsi="宋体" w:cs="宋体"/>
                <w:kern w:val="0"/>
                <w:sz w:val="24"/>
              </w:rPr>
            </w:pPr>
            <w:r>
              <w:rPr>
                <w:rFonts w:hint="eastAsia" w:ascii="宋体" w:hAnsi="宋体" w:cs="宋体"/>
                <w:kern w:val="0"/>
                <w:sz w:val="24"/>
              </w:rPr>
              <w:t>可应用于各种行业应用水资源、土壤、植被指数、作物长势等。</w:t>
            </w:r>
          </w:p>
          <w:p w14:paraId="1086CBC6">
            <w:pPr>
              <w:numPr>
                <w:ilvl w:val="0"/>
                <w:numId w:val="2"/>
              </w:numPr>
              <w:rPr>
                <w:rFonts w:ascii="宋体" w:hAnsi="宋体" w:cs="宋体"/>
                <w:kern w:val="0"/>
                <w:sz w:val="24"/>
              </w:rPr>
            </w:pPr>
            <w:r>
              <w:rPr>
                <w:rFonts w:hint="eastAsia" w:ascii="宋体" w:hAnsi="宋体" w:cs="宋体"/>
                <w:kern w:val="0"/>
                <w:sz w:val="24"/>
              </w:rPr>
              <w:t>可通过光谱对河道湖泊水质进行反演，指标包含总氮、总磷、高锰酸盐指数、叶绿素a、氨氮、溶解氧等指标；</w:t>
            </w:r>
          </w:p>
          <w:p w14:paraId="3C33179C">
            <w:pPr>
              <w:rPr>
                <w:rFonts w:ascii="宋体" w:hAnsi="宋体" w:cs="宋体"/>
                <w:kern w:val="0"/>
                <w:sz w:val="24"/>
              </w:rPr>
            </w:pPr>
            <w:r>
              <w:rPr>
                <w:rFonts w:hint="eastAsia" w:ascii="宋体" w:cs="宋体"/>
                <w:kern w:val="0"/>
                <w:sz w:val="24"/>
              </w:rPr>
              <w:t>10.</w:t>
            </w:r>
            <w:r>
              <w:rPr>
                <w:rFonts w:hint="eastAsia" w:ascii="宋体" w:hAnsi="宋体" w:cs="宋体"/>
                <w:kern w:val="0"/>
                <w:sz w:val="24"/>
              </w:rPr>
              <w:t>可对反演的水质指标高值区进行识别，标出疑似污染源；</w:t>
            </w:r>
          </w:p>
          <w:p w14:paraId="01A51EE3">
            <w:pPr>
              <w:rPr>
                <w:rFonts w:ascii="宋体"/>
                <w:kern w:val="0"/>
                <w:sz w:val="23"/>
                <w:szCs w:val="23"/>
              </w:rPr>
            </w:pPr>
            <w:r>
              <w:rPr>
                <w:rFonts w:hint="eastAsia" w:ascii="宋体" w:cs="宋体"/>
                <w:kern w:val="0"/>
                <w:sz w:val="24"/>
              </w:rPr>
              <w:t>11.</w:t>
            </w:r>
            <w:r>
              <w:rPr>
                <w:rFonts w:hint="eastAsia" w:ascii="宋体" w:hAnsi="宋体" w:cs="宋体"/>
                <w:kern w:val="0"/>
                <w:sz w:val="24"/>
              </w:rPr>
              <w:t>可通过输入采样的化学指标对反演模型进行标定对比，优化现有模型。</w:t>
            </w:r>
          </w:p>
        </w:tc>
        <w:tc>
          <w:tcPr>
            <w:tcW w:w="709" w:type="dxa"/>
            <w:vAlign w:val="center"/>
          </w:tcPr>
          <w:p w14:paraId="0E1D1030">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0DBE0D3E">
            <w:pPr>
              <w:widowControl/>
              <w:adjustRightInd w:val="0"/>
              <w:snapToGrid w:val="0"/>
              <w:jc w:val="center"/>
              <w:rPr>
                <w:rFonts w:ascii="宋体"/>
                <w:kern w:val="0"/>
                <w:sz w:val="23"/>
                <w:szCs w:val="23"/>
              </w:rPr>
            </w:pPr>
            <w:r>
              <w:rPr>
                <w:rFonts w:ascii="宋体"/>
                <w:kern w:val="0"/>
                <w:sz w:val="23"/>
                <w:szCs w:val="23"/>
              </w:rPr>
              <w:t>套</w:t>
            </w:r>
          </w:p>
        </w:tc>
        <w:tc>
          <w:tcPr>
            <w:tcW w:w="850" w:type="dxa"/>
            <w:vAlign w:val="center"/>
          </w:tcPr>
          <w:p w14:paraId="7C81D8D6">
            <w:pPr>
              <w:widowControl/>
              <w:adjustRightInd w:val="0"/>
              <w:snapToGrid w:val="0"/>
              <w:jc w:val="center"/>
              <w:rPr>
                <w:rFonts w:ascii="宋体"/>
                <w:kern w:val="0"/>
                <w:sz w:val="23"/>
                <w:szCs w:val="23"/>
              </w:rPr>
            </w:pPr>
          </w:p>
        </w:tc>
      </w:tr>
      <w:tr w14:paraId="5669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6F8BD804">
            <w:pPr>
              <w:widowControl/>
              <w:numPr>
                <w:ilvl w:val="0"/>
                <w:numId w:val="1"/>
              </w:numPr>
              <w:adjustRightInd w:val="0"/>
              <w:snapToGrid w:val="0"/>
              <w:spacing w:line="400" w:lineRule="exact"/>
              <w:jc w:val="center"/>
              <w:rPr>
                <w:rFonts w:ascii="宋体" w:hAnsi="宋体"/>
                <w:sz w:val="23"/>
                <w:szCs w:val="23"/>
              </w:rPr>
            </w:pPr>
          </w:p>
        </w:tc>
        <w:tc>
          <w:tcPr>
            <w:tcW w:w="1622" w:type="dxa"/>
            <w:vAlign w:val="center"/>
          </w:tcPr>
          <w:p w14:paraId="25E06800">
            <w:pPr>
              <w:widowControl/>
              <w:adjustRightInd w:val="0"/>
              <w:snapToGrid w:val="0"/>
              <w:jc w:val="center"/>
              <w:rPr>
                <w:rFonts w:ascii="宋体"/>
                <w:kern w:val="0"/>
                <w:sz w:val="23"/>
                <w:szCs w:val="23"/>
              </w:rPr>
            </w:pPr>
            <w:r>
              <w:rPr>
                <w:rFonts w:hint="eastAsia" w:ascii="宋体" w:cs="宋体"/>
                <w:kern w:val="0"/>
                <w:sz w:val="24"/>
              </w:rPr>
              <w:t>光谱建模</w:t>
            </w:r>
          </w:p>
        </w:tc>
        <w:tc>
          <w:tcPr>
            <w:tcW w:w="5357" w:type="dxa"/>
          </w:tcPr>
          <w:p w14:paraId="7B458721">
            <w:pPr>
              <w:rPr>
                <w:rFonts w:ascii="宋体" w:cs="宋体"/>
                <w:kern w:val="0"/>
                <w:sz w:val="24"/>
              </w:rPr>
            </w:pPr>
            <w:r>
              <w:rPr>
                <w:rFonts w:hint="eastAsia" w:ascii="宋体" w:cs="宋体"/>
                <w:kern w:val="0"/>
                <w:sz w:val="24"/>
              </w:rPr>
              <w:t>1.具备数据管理功能，可对标签数据，数据来源进行分类管理。并对已有数据进行统计。</w:t>
            </w:r>
          </w:p>
          <w:p w14:paraId="205A82A4">
            <w:pPr>
              <w:rPr>
                <w:rFonts w:ascii="宋体" w:cs="宋体"/>
                <w:kern w:val="0"/>
                <w:sz w:val="24"/>
              </w:rPr>
            </w:pPr>
            <w:r>
              <w:rPr>
                <w:rFonts w:hint="eastAsia" w:ascii="宋体" w:cs="宋体"/>
                <w:kern w:val="0"/>
                <w:sz w:val="24"/>
              </w:rPr>
              <w:t>2.具备算法工厂可对光谱数据进行模型构建，模型的构建须包含数据的预处理以及模型构建两部分。</w:t>
            </w:r>
          </w:p>
          <w:p w14:paraId="0D6D7325">
            <w:pPr>
              <w:widowControl/>
              <w:jc w:val="left"/>
              <w:rPr>
                <w:rFonts w:ascii="宋体" w:cs="宋体"/>
                <w:kern w:val="0"/>
                <w:sz w:val="24"/>
              </w:rPr>
            </w:pPr>
            <w:r>
              <w:rPr>
                <w:rFonts w:hint="eastAsia" w:ascii="宋体" w:cs="宋体"/>
                <w:kern w:val="0"/>
                <w:sz w:val="24"/>
              </w:rPr>
              <w:t>3.数据预处理模块至少须包含</w:t>
            </w:r>
            <w:r>
              <w:rPr>
                <w:rFonts w:hint="eastAsia" w:ascii="宋体" w:hAnsi="宋体" w:cs="宋体"/>
                <w:color w:val="000000"/>
                <w:kern w:val="0"/>
                <w:sz w:val="24"/>
              </w:rPr>
              <w:t>预处理方法包括数据筛选叶欧氏距离法、光谱重采样、光谱处理叶SG 平滑、多元散射校准、 一阶导、二阶导、基线校准、标准正态变换、最大值最小值归一化、特征波长选择。</w:t>
            </w:r>
          </w:p>
          <w:p w14:paraId="30DDCC5C">
            <w:pPr>
              <w:rPr>
                <w:rFonts w:ascii="宋体" w:cs="宋体"/>
                <w:kern w:val="0"/>
                <w:sz w:val="24"/>
              </w:rPr>
            </w:pPr>
            <w:r>
              <w:rPr>
                <w:rFonts w:hint="eastAsia" w:ascii="宋体" w:cs="宋体"/>
                <w:kern w:val="0"/>
                <w:sz w:val="24"/>
              </w:rPr>
              <w:t>4.构建的模型可以进行管理以及验证，可导出模型结果以及与实际采集数据的对比图表。</w:t>
            </w:r>
          </w:p>
          <w:p w14:paraId="105F70D6">
            <w:pPr>
              <w:rPr>
                <w:rFonts w:ascii="宋体" w:cs="宋体"/>
                <w:kern w:val="0"/>
                <w:sz w:val="24"/>
              </w:rPr>
            </w:pPr>
            <w:r>
              <w:rPr>
                <w:rFonts w:hint="eastAsia" w:ascii="宋体" w:cs="宋体"/>
                <w:kern w:val="0"/>
                <w:sz w:val="24"/>
              </w:rPr>
              <w:t>5.可导入光谱数据对自建的模型进行验证，且能基于模型算法生成反演值热力图。</w:t>
            </w:r>
          </w:p>
        </w:tc>
        <w:tc>
          <w:tcPr>
            <w:tcW w:w="709" w:type="dxa"/>
            <w:vAlign w:val="center"/>
          </w:tcPr>
          <w:p w14:paraId="0F92D610">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0E2FF998">
            <w:pPr>
              <w:widowControl/>
              <w:adjustRightInd w:val="0"/>
              <w:snapToGrid w:val="0"/>
              <w:jc w:val="center"/>
              <w:rPr>
                <w:rFonts w:ascii="宋体"/>
                <w:kern w:val="0"/>
                <w:sz w:val="23"/>
                <w:szCs w:val="23"/>
              </w:rPr>
            </w:pPr>
            <w:r>
              <w:rPr>
                <w:rFonts w:ascii="宋体"/>
                <w:kern w:val="0"/>
                <w:sz w:val="23"/>
                <w:szCs w:val="23"/>
              </w:rPr>
              <w:t>套</w:t>
            </w:r>
          </w:p>
        </w:tc>
        <w:tc>
          <w:tcPr>
            <w:tcW w:w="850" w:type="dxa"/>
            <w:vAlign w:val="center"/>
          </w:tcPr>
          <w:p w14:paraId="0B0C468A">
            <w:pPr>
              <w:widowControl/>
              <w:adjustRightInd w:val="0"/>
              <w:snapToGrid w:val="0"/>
              <w:jc w:val="center"/>
              <w:rPr>
                <w:rFonts w:ascii="宋体"/>
                <w:kern w:val="0"/>
                <w:sz w:val="23"/>
                <w:szCs w:val="23"/>
              </w:rPr>
            </w:pPr>
          </w:p>
        </w:tc>
      </w:tr>
      <w:tr w14:paraId="0589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67B0FE22">
            <w:pPr>
              <w:widowControl/>
              <w:numPr>
                <w:ilvl w:val="0"/>
                <w:numId w:val="1"/>
              </w:numPr>
              <w:adjustRightInd w:val="0"/>
              <w:snapToGrid w:val="0"/>
              <w:spacing w:line="400" w:lineRule="exact"/>
              <w:jc w:val="center"/>
              <w:rPr>
                <w:rFonts w:ascii="宋体" w:hAnsi="宋体"/>
                <w:sz w:val="23"/>
                <w:szCs w:val="23"/>
              </w:rPr>
            </w:pPr>
          </w:p>
        </w:tc>
        <w:tc>
          <w:tcPr>
            <w:tcW w:w="1622" w:type="dxa"/>
            <w:vAlign w:val="center"/>
          </w:tcPr>
          <w:p w14:paraId="46158F77">
            <w:pPr>
              <w:widowControl/>
              <w:adjustRightInd w:val="0"/>
              <w:snapToGrid w:val="0"/>
              <w:jc w:val="center"/>
              <w:rPr>
                <w:rFonts w:ascii="宋体"/>
                <w:kern w:val="0"/>
                <w:sz w:val="23"/>
                <w:szCs w:val="23"/>
              </w:rPr>
            </w:pPr>
            <w:r>
              <w:rPr>
                <w:rFonts w:hint="eastAsia" w:ascii="宋体" w:cs="宋体"/>
                <w:kern w:val="0"/>
                <w:sz w:val="24"/>
              </w:rPr>
              <w:t>无人机</w:t>
            </w:r>
          </w:p>
        </w:tc>
        <w:tc>
          <w:tcPr>
            <w:tcW w:w="5357" w:type="dxa"/>
          </w:tcPr>
          <w:p w14:paraId="7D387124">
            <w:pPr>
              <w:rPr>
                <w:rFonts w:ascii="宋体" w:cs="宋体"/>
                <w:kern w:val="0"/>
                <w:sz w:val="24"/>
              </w:rPr>
            </w:pPr>
            <w:r>
              <w:rPr>
                <w:rFonts w:ascii="宋体" w:hAnsi="宋体" w:cs="宋体"/>
                <w:sz w:val="24"/>
              </w:rPr>
              <w:t>1.</w:t>
            </w:r>
            <w:r>
              <w:rPr>
                <w:rFonts w:ascii="宋体" w:cs="宋体"/>
                <w:kern w:val="0"/>
                <w:sz w:val="24"/>
              </w:rPr>
              <w:t>裸机重量（含电池）</w:t>
            </w:r>
            <w:r>
              <w:rPr>
                <w:rFonts w:hint="eastAsia" w:ascii="宋体" w:cs="宋体"/>
                <w:kern w:val="0"/>
                <w:sz w:val="24"/>
              </w:rPr>
              <w:t>:</w:t>
            </w:r>
            <w:r>
              <w:rPr>
                <w:rFonts w:ascii="宋体" w:cs="宋体"/>
                <w:kern w:val="0"/>
                <w:sz w:val="24"/>
              </w:rPr>
              <w:t>＜10千克</w:t>
            </w:r>
          </w:p>
          <w:p w14:paraId="4C339DA8">
            <w:pPr>
              <w:rPr>
                <w:rFonts w:ascii="宋体" w:cs="宋体"/>
                <w:kern w:val="0"/>
                <w:sz w:val="24"/>
              </w:rPr>
            </w:pPr>
            <w:r>
              <w:rPr>
                <w:rFonts w:ascii="宋体" w:hAnsi="宋体" w:cs="宋体"/>
                <w:sz w:val="24"/>
              </w:rPr>
              <w:t>2.</w:t>
            </w:r>
            <w:r>
              <w:rPr>
                <w:rFonts w:ascii="宋体" w:cs="宋体"/>
                <w:kern w:val="0"/>
                <w:sz w:val="24"/>
              </w:rPr>
              <w:t>尺寸</w:t>
            </w:r>
            <w:r>
              <w:rPr>
                <w:rFonts w:hint="eastAsia" w:ascii="宋体" w:cs="宋体"/>
                <w:kern w:val="0"/>
                <w:sz w:val="24"/>
              </w:rPr>
              <w:t>:</w:t>
            </w:r>
            <w:r>
              <w:rPr>
                <w:rFonts w:ascii="宋体" w:cs="宋体"/>
                <w:kern w:val="0"/>
                <w:sz w:val="24"/>
              </w:rPr>
              <w:t>"展开尺寸＜1000mm * 800 mm* 500 mm（含脚架）</w:t>
            </w:r>
          </w:p>
          <w:p w14:paraId="66B98856">
            <w:pPr>
              <w:rPr>
                <w:rFonts w:ascii="宋体" w:cs="宋体"/>
                <w:kern w:val="0"/>
                <w:sz w:val="24"/>
              </w:rPr>
            </w:pPr>
            <w:r>
              <w:rPr>
                <w:rFonts w:ascii="宋体" w:hAnsi="宋体" w:cs="宋体"/>
                <w:sz w:val="24"/>
              </w:rPr>
              <w:t>3.</w:t>
            </w:r>
            <w:r>
              <w:rPr>
                <w:rFonts w:ascii="宋体" w:cs="宋体"/>
                <w:kern w:val="0"/>
                <w:sz w:val="24"/>
              </w:rPr>
              <w:t>折叠尺寸＜500 mm*500mm *500 mm（含脚架及云台）"</w:t>
            </w:r>
          </w:p>
          <w:p w14:paraId="564FD9FD">
            <w:pPr>
              <w:rPr>
                <w:rFonts w:ascii="宋体" w:cs="宋体"/>
                <w:kern w:val="0"/>
                <w:sz w:val="24"/>
              </w:rPr>
            </w:pPr>
            <w:r>
              <w:rPr>
                <w:rFonts w:ascii="宋体" w:hAnsi="宋体" w:cs="宋体"/>
                <w:sz w:val="24"/>
              </w:rPr>
              <w:t>4.</w:t>
            </w:r>
            <w:r>
              <w:rPr>
                <w:rFonts w:ascii="宋体" w:cs="宋体"/>
                <w:kern w:val="0"/>
                <w:sz w:val="24"/>
              </w:rPr>
              <w:t>最大载重</w:t>
            </w:r>
            <w:r>
              <w:rPr>
                <w:rFonts w:hint="eastAsia" w:ascii="宋体" w:cs="宋体"/>
                <w:kern w:val="0"/>
                <w:sz w:val="24"/>
              </w:rPr>
              <w:t>:</w:t>
            </w:r>
            <w:r>
              <w:rPr>
                <w:rFonts w:ascii="宋体" w:cs="宋体"/>
                <w:kern w:val="0"/>
                <w:sz w:val="24"/>
              </w:rPr>
              <w:t>≥6 千克</w:t>
            </w:r>
          </w:p>
          <w:p w14:paraId="004320E7">
            <w:pPr>
              <w:rPr>
                <w:rFonts w:ascii="宋体" w:cs="宋体"/>
                <w:kern w:val="0"/>
                <w:sz w:val="24"/>
              </w:rPr>
            </w:pPr>
            <w:r>
              <w:rPr>
                <w:rFonts w:ascii="宋体" w:hAnsi="宋体" w:cs="宋体"/>
                <w:sz w:val="24"/>
              </w:rPr>
              <w:t>5.</w:t>
            </w:r>
            <w:r>
              <w:rPr>
                <w:rFonts w:ascii="宋体" w:cs="宋体"/>
                <w:kern w:val="0"/>
                <w:sz w:val="24"/>
              </w:rPr>
              <w:t>最大起飞重量</w:t>
            </w:r>
            <w:r>
              <w:rPr>
                <w:rFonts w:hint="eastAsia" w:ascii="宋体" w:cs="宋体"/>
                <w:kern w:val="0"/>
                <w:sz w:val="24"/>
              </w:rPr>
              <w:t>:</w:t>
            </w:r>
            <w:r>
              <w:rPr>
                <w:rFonts w:ascii="宋体" w:cs="宋体"/>
                <w:kern w:val="0"/>
                <w:sz w:val="24"/>
              </w:rPr>
              <w:t>≥15 千克</w:t>
            </w:r>
          </w:p>
          <w:p w14:paraId="5DC0B80B">
            <w:pPr>
              <w:rPr>
                <w:rFonts w:ascii="宋体" w:cs="宋体"/>
                <w:kern w:val="0"/>
                <w:sz w:val="24"/>
              </w:rPr>
            </w:pPr>
            <w:r>
              <w:rPr>
                <w:rFonts w:ascii="宋体" w:hAnsi="宋体" w:cs="宋体"/>
                <w:sz w:val="24"/>
              </w:rPr>
              <w:t>6.</w:t>
            </w:r>
            <w:r>
              <w:rPr>
                <w:rFonts w:ascii="宋体" w:cs="宋体"/>
                <w:kern w:val="0"/>
                <w:sz w:val="24"/>
              </w:rPr>
              <w:t>对角线轴距</w:t>
            </w:r>
            <w:r>
              <w:rPr>
                <w:rFonts w:hint="eastAsia" w:ascii="宋体" w:cs="宋体"/>
                <w:kern w:val="0"/>
                <w:sz w:val="24"/>
              </w:rPr>
              <w:t>:</w:t>
            </w:r>
            <w:r>
              <w:rPr>
                <w:rFonts w:ascii="宋体" w:cs="宋体"/>
                <w:kern w:val="0"/>
                <w:sz w:val="24"/>
              </w:rPr>
              <w:t>≤1100 mm</w:t>
            </w:r>
          </w:p>
          <w:p w14:paraId="7C5B8FDD">
            <w:pPr>
              <w:rPr>
                <w:rFonts w:ascii="宋体" w:cs="宋体"/>
                <w:kern w:val="0"/>
                <w:sz w:val="24"/>
              </w:rPr>
            </w:pPr>
            <w:r>
              <w:rPr>
                <w:rFonts w:ascii="宋体" w:hAnsi="宋体" w:cs="宋体"/>
                <w:sz w:val="24"/>
              </w:rPr>
              <w:t>7.</w:t>
            </w:r>
            <w:r>
              <w:rPr>
                <w:rFonts w:ascii="宋体" w:cs="宋体"/>
                <w:kern w:val="0"/>
                <w:sz w:val="24"/>
              </w:rPr>
              <w:t>最大上升速度</w:t>
            </w:r>
            <w:r>
              <w:rPr>
                <w:rFonts w:hint="eastAsia" w:ascii="宋体" w:cs="宋体"/>
                <w:kern w:val="0"/>
                <w:sz w:val="24"/>
              </w:rPr>
              <w:t>:</w:t>
            </w:r>
            <w:r>
              <w:rPr>
                <w:rFonts w:ascii="宋体" w:cs="宋体"/>
                <w:kern w:val="0"/>
                <w:sz w:val="24"/>
              </w:rPr>
              <w:t>≥10 米/秒</w:t>
            </w:r>
          </w:p>
          <w:p w14:paraId="59AB8AE9">
            <w:pPr>
              <w:rPr>
                <w:rFonts w:ascii="宋体" w:cs="宋体"/>
                <w:kern w:val="0"/>
                <w:sz w:val="24"/>
              </w:rPr>
            </w:pPr>
            <w:r>
              <w:rPr>
                <w:rFonts w:ascii="宋体" w:hAnsi="宋体" w:cs="宋体"/>
                <w:sz w:val="24"/>
              </w:rPr>
              <w:t>8.</w:t>
            </w:r>
            <w:r>
              <w:rPr>
                <w:rFonts w:ascii="宋体" w:cs="宋体"/>
                <w:kern w:val="0"/>
                <w:sz w:val="24"/>
              </w:rPr>
              <w:t>最大下降速度</w:t>
            </w:r>
            <w:r>
              <w:rPr>
                <w:rFonts w:hint="eastAsia" w:ascii="宋体" w:cs="宋体"/>
                <w:kern w:val="0"/>
                <w:sz w:val="24"/>
              </w:rPr>
              <w:t>:</w:t>
            </w:r>
            <w:r>
              <w:rPr>
                <w:rFonts w:ascii="宋体" w:cs="宋体"/>
                <w:kern w:val="0"/>
                <w:sz w:val="24"/>
              </w:rPr>
              <w:t>≥8 米/秒</w:t>
            </w:r>
          </w:p>
          <w:p w14:paraId="616373A6">
            <w:pPr>
              <w:rPr>
                <w:rFonts w:ascii="宋体" w:cs="宋体"/>
                <w:kern w:val="0"/>
                <w:sz w:val="24"/>
              </w:rPr>
            </w:pPr>
            <w:r>
              <w:rPr>
                <w:rFonts w:ascii="宋体" w:hAnsi="宋体" w:cs="宋体"/>
                <w:sz w:val="24"/>
              </w:rPr>
              <w:t>9.</w:t>
            </w:r>
            <w:r>
              <w:rPr>
                <w:rFonts w:ascii="宋体" w:cs="宋体"/>
                <w:kern w:val="0"/>
                <w:sz w:val="24"/>
              </w:rPr>
              <w:t>最大水平飞行速度（海平面附近无风）</w:t>
            </w:r>
            <w:r>
              <w:rPr>
                <w:rFonts w:hint="eastAsia" w:ascii="宋体" w:cs="宋体"/>
                <w:kern w:val="0"/>
                <w:sz w:val="24"/>
              </w:rPr>
              <w:t>:</w:t>
            </w:r>
            <w:r>
              <w:rPr>
                <w:rFonts w:ascii="宋体" w:cs="宋体"/>
                <w:kern w:val="0"/>
                <w:sz w:val="24"/>
              </w:rPr>
              <w:t>≥25 米/秒</w:t>
            </w:r>
          </w:p>
          <w:p w14:paraId="742852ED">
            <w:pPr>
              <w:rPr>
                <w:rFonts w:ascii="宋体" w:cs="宋体"/>
                <w:kern w:val="0"/>
                <w:sz w:val="24"/>
              </w:rPr>
            </w:pPr>
            <w:r>
              <w:rPr>
                <w:rFonts w:ascii="宋体" w:hAnsi="宋体" w:cs="宋体"/>
                <w:sz w:val="24"/>
              </w:rPr>
              <w:t>10.</w:t>
            </w:r>
            <w:r>
              <w:rPr>
                <w:rFonts w:ascii="宋体" w:cs="宋体"/>
                <w:kern w:val="0"/>
                <w:sz w:val="24"/>
              </w:rPr>
              <w:t>最长飞行时间（带负载无风环境）</w:t>
            </w:r>
            <w:r>
              <w:rPr>
                <w:rFonts w:hint="eastAsia" w:ascii="宋体" w:cs="宋体"/>
                <w:kern w:val="0"/>
                <w:sz w:val="24"/>
              </w:rPr>
              <w:t>:</w:t>
            </w:r>
            <w:r>
              <w:rPr>
                <w:rFonts w:ascii="宋体" w:cs="宋体"/>
                <w:kern w:val="0"/>
                <w:sz w:val="24"/>
              </w:rPr>
              <w:t>≥59 分钟</w:t>
            </w:r>
          </w:p>
          <w:p w14:paraId="1F95D46B">
            <w:pPr>
              <w:rPr>
                <w:rFonts w:ascii="宋体" w:cs="宋体"/>
                <w:kern w:val="0"/>
                <w:sz w:val="24"/>
              </w:rPr>
            </w:pPr>
            <w:r>
              <w:rPr>
                <w:rFonts w:ascii="宋体" w:hAnsi="宋体" w:cs="宋体"/>
                <w:sz w:val="24"/>
              </w:rPr>
              <w:t>10.</w:t>
            </w:r>
            <w:r>
              <w:rPr>
                <w:rFonts w:ascii="宋体" w:cs="宋体"/>
                <w:kern w:val="0"/>
                <w:sz w:val="24"/>
              </w:rPr>
              <w:t>最大抗风速度</w:t>
            </w:r>
            <w:r>
              <w:rPr>
                <w:rFonts w:hint="eastAsia" w:ascii="宋体" w:cs="宋体"/>
                <w:kern w:val="0"/>
                <w:sz w:val="24"/>
              </w:rPr>
              <w:t>:</w:t>
            </w:r>
            <w:r>
              <w:rPr>
                <w:rFonts w:ascii="宋体" w:cs="宋体"/>
                <w:kern w:val="0"/>
                <w:sz w:val="24"/>
              </w:rPr>
              <w:t>≥12 米/秒</w:t>
            </w:r>
          </w:p>
          <w:p w14:paraId="63E7FE00">
            <w:pPr>
              <w:rPr>
                <w:rFonts w:ascii="宋体" w:cs="宋体"/>
                <w:kern w:val="0"/>
                <w:sz w:val="24"/>
              </w:rPr>
            </w:pPr>
            <w:r>
              <w:rPr>
                <w:rFonts w:ascii="宋体" w:hAnsi="宋体" w:cs="宋体"/>
                <w:sz w:val="24"/>
              </w:rPr>
              <w:t>12.</w:t>
            </w:r>
            <w:r>
              <w:rPr>
                <w:rFonts w:ascii="宋体" w:cs="宋体"/>
                <w:kern w:val="0"/>
                <w:sz w:val="24"/>
              </w:rPr>
              <w:t>工作环境温度</w:t>
            </w:r>
            <w:r>
              <w:rPr>
                <w:rFonts w:hint="eastAsia" w:ascii="宋体" w:cs="宋体"/>
                <w:kern w:val="0"/>
                <w:sz w:val="24"/>
              </w:rPr>
              <w:t>:</w:t>
            </w:r>
            <w:r>
              <w:rPr>
                <w:rFonts w:ascii="宋体" w:cs="宋体"/>
                <w:kern w:val="0"/>
                <w:sz w:val="24"/>
              </w:rPr>
              <w:t>≥-20°C 至 50°C</w:t>
            </w:r>
          </w:p>
          <w:p w14:paraId="33B032E1">
            <w:pPr>
              <w:rPr>
                <w:rFonts w:ascii="宋体" w:cs="宋体"/>
                <w:kern w:val="0"/>
                <w:sz w:val="24"/>
              </w:rPr>
            </w:pPr>
            <w:r>
              <w:rPr>
                <w:rFonts w:ascii="宋体" w:hAnsi="宋体" w:cs="宋体"/>
                <w:sz w:val="24"/>
              </w:rPr>
              <w:t>13.</w:t>
            </w:r>
            <w:r>
              <w:rPr>
                <w:rFonts w:ascii="宋体" w:cs="宋体"/>
                <w:kern w:val="0"/>
                <w:sz w:val="24"/>
              </w:rPr>
              <w:t>防护等级</w:t>
            </w:r>
            <w:r>
              <w:rPr>
                <w:rFonts w:hint="eastAsia" w:ascii="宋体" w:cs="宋体"/>
                <w:kern w:val="0"/>
                <w:sz w:val="24"/>
              </w:rPr>
              <w:t>:</w:t>
            </w:r>
            <w:r>
              <w:rPr>
                <w:rFonts w:ascii="宋体" w:cs="宋体"/>
                <w:kern w:val="0"/>
                <w:sz w:val="24"/>
              </w:rPr>
              <w:t>≥IP55</w:t>
            </w:r>
          </w:p>
          <w:p w14:paraId="25A79908">
            <w:pPr>
              <w:rPr>
                <w:rFonts w:ascii="宋体" w:cs="宋体"/>
                <w:kern w:val="0"/>
                <w:sz w:val="24"/>
              </w:rPr>
            </w:pPr>
            <w:r>
              <w:rPr>
                <w:rFonts w:ascii="宋体" w:hAnsi="宋体" w:cs="宋体"/>
                <w:sz w:val="24"/>
              </w:rPr>
              <w:t>14.</w:t>
            </w:r>
            <w:r>
              <w:rPr>
                <w:rFonts w:ascii="宋体" w:cs="宋体"/>
                <w:kern w:val="0"/>
                <w:sz w:val="24"/>
              </w:rPr>
              <w:t>GNSS</w:t>
            </w:r>
            <w:r>
              <w:rPr>
                <w:rFonts w:hint="eastAsia" w:ascii="宋体" w:cs="宋体"/>
                <w:kern w:val="0"/>
                <w:sz w:val="24"/>
              </w:rPr>
              <w:t>:</w:t>
            </w:r>
            <w:r>
              <w:rPr>
                <w:rFonts w:ascii="宋体" w:cs="宋体"/>
                <w:kern w:val="0"/>
                <w:sz w:val="24"/>
              </w:rPr>
              <w:t>需支持GPS + Galileo + BeiDou + GLONASS</w:t>
            </w:r>
          </w:p>
          <w:p w14:paraId="33BB8BB7">
            <w:pPr>
              <w:rPr>
                <w:rFonts w:ascii="宋体" w:cs="宋体"/>
                <w:kern w:val="0"/>
                <w:sz w:val="24"/>
              </w:rPr>
            </w:pPr>
            <w:r>
              <w:rPr>
                <w:rFonts w:ascii="宋体" w:hAnsi="宋体" w:cs="宋体"/>
                <w:sz w:val="24"/>
              </w:rPr>
              <w:t>15.</w:t>
            </w:r>
            <w:r>
              <w:rPr>
                <w:rFonts w:ascii="宋体" w:cs="宋体"/>
                <w:kern w:val="0"/>
                <w:sz w:val="24"/>
              </w:rPr>
              <w:t>支持RTK定位</w:t>
            </w:r>
            <w:r>
              <w:rPr>
                <w:rFonts w:hint="eastAsia" w:ascii="宋体" w:cs="宋体"/>
                <w:kern w:val="0"/>
                <w:sz w:val="24"/>
              </w:rPr>
              <w:t>:</w:t>
            </w:r>
            <w:r>
              <w:rPr>
                <w:rFonts w:ascii="宋体" w:cs="宋体"/>
                <w:kern w:val="0"/>
                <w:sz w:val="24"/>
              </w:rPr>
              <w:t>飞行器需内置有RTK模块，具备RTK定位能力，支持通过遥控器连接到网络RTK服务或RTK移动站，获取高精度的位置信息。</w:t>
            </w:r>
          </w:p>
          <w:p w14:paraId="690D2D74">
            <w:pPr>
              <w:rPr>
                <w:rFonts w:ascii="宋体" w:cs="宋体"/>
                <w:kern w:val="0"/>
                <w:sz w:val="24"/>
              </w:rPr>
            </w:pPr>
            <w:r>
              <w:rPr>
                <w:rFonts w:ascii="宋体" w:hAnsi="宋体" w:cs="宋体"/>
                <w:sz w:val="24"/>
              </w:rPr>
              <w:t>16.</w:t>
            </w:r>
            <w:r>
              <w:rPr>
                <w:rFonts w:ascii="宋体" w:cs="宋体"/>
                <w:kern w:val="0"/>
                <w:sz w:val="24"/>
              </w:rPr>
              <w:t>机身负载接口</w:t>
            </w:r>
            <w:r>
              <w:rPr>
                <w:rFonts w:hint="eastAsia" w:ascii="宋体" w:cs="宋体"/>
                <w:kern w:val="0"/>
                <w:sz w:val="24"/>
              </w:rPr>
              <w:t>:</w:t>
            </w:r>
            <w:r>
              <w:rPr>
                <w:rFonts w:ascii="宋体" w:cs="宋体"/>
                <w:kern w:val="0"/>
                <w:sz w:val="24"/>
              </w:rPr>
              <w:t>≥4个</w:t>
            </w:r>
          </w:p>
          <w:p w14:paraId="54275299">
            <w:pPr>
              <w:rPr>
                <w:rFonts w:ascii="宋体" w:cs="宋体"/>
                <w:kern w:val="0"/>
                <w:sz w:val="24"/>
              </w:rPr>
            </w:pPr>
            <w:r>
              <w:rPr>
                <w:rFonts w:ascii="宋体" w:hAnsi="宋体" w:cs="宋体"/>
                <w:sz w:val="24"/>
              </w:rPr>
              <w:t>17.</w:t>
            </w:r>
            <w:r>
              <w:rPr>
                <w:rFonts w:ascii="宋体" w:cs="宋体"/>
                <w:kern w:val="0"/>
                <w:sz w:val="24"/>
              </w:rPr>
              <w:t>夜航灯数量</w:t>
            </w:r>
            <w:r>
              <w:rPr>
                <w:rFonts w:hint="eastAsia" w:ascii="宋体" w:cs="宋体"/>
                <w:kern w:val="0"/>
                <w:sz w:val="24"/>
              </w:rPr>
              <w:t>:</w:t>
            </w:r>
            <w:r>
              <w:rPr>
                <w:rFonts w:ascii="宋体" w:cs="宋体"/>
                <w:kern w:val="0"/>
                <w:sz w:val="24"/>
              </w:rPr>
              <w:t>≥2</w:t>
            </w:r>
          </w:p>
          <w:p w14:paraId="4A67F8F5">
            <w:pPr>
              <w:rPr>
                <w:rFonts w:ascii="宋体" w:cs="宋体"/>
                <w:kern w:val="0"/>
                <w:sz w:val="24"/>
              </w:rPr>
            </w:pPr>
            <w:r>
              <w:rPr>
                <w:rFonts w:ascii="宋体" w:hAnsi="宋体" w:cs="宋体"/>
                <w:sz w:val="24"/>
              </w:rPr>
              <w:t>18.</w:t>
            </w:r>
            <w:r>
              <w:rPr>
                <w:rFonts w:ascii="宋体" w:cs="宋体"/>
                <w:kern w:val="0"/>
                <w:sz w:val="24"/>
              </w:rPr>
              <w:t>电线级避障能力</w:t>
            </w:r>
            <w:r>
              <w:rPr>
                <w:rFonts w:hint="eastAsia" w:ascii="宋体" w:cs="宋体"/>
                <w:kern w:val="0"/>
                <w:sz w:val="24"/>
              </w:rPr>
              <w:t>:</w:t>
            </w:r>
            <w:r>
              <w:rPr>
                <w:rFonts w:ascii="宋体" w:cs="宋体"/>
                <w:kern w:val="0"/>
                <w:sz w:val="24"/>
              </w:rPr>
              <w:t>支持</w:t>
            </w:r>
          </w:p>
          <w:p w14:paraId="21629560">
            <w:pPr>
              <w:rPr>
                <w:rFonts w:ascii="宋体" w:cs="宋体"/>
                <w:kern w:val="0"/>
                <w:sz w:val="24"/>
              </w:rPr>
            </w:pPr>
            <w:r>
              <w:rPr>
                <w:rFonts w:ascii="宋体" w:hAnsi="宋体" w:cs="宋体"/>
                <w:sz w:val="24"/>
              </w:rPr>
              <w:t>19.</w:t>
            </w:r>
            <w:r>
              <w:rPr>
                <w:rFonts w:ascii="宋体" w:cs="宋体"/>
                <w:kern w:val="0"/>
                <w:sz w:val="24"/>
              </w:rPr>
              <w:t>机臂到位检测</w:t>
            </w:r>
            <w:r>
              <w:rPr>
                <w:rFonts w:hint="eastAsia" w:ascii="宋体" w:cs="宋体"/>
                <w:kern w:val="0"/>
                <w:sz w:val="24"/>
              </w:rPr>
              <w:t>:</w:t>
            </w:r>
            <w:r>
              <w:rPr>
                <w:rFonts w:ascii="宋体" w:cs="宋体"/>
                <w:kern w:val="0"/>
                <w:sz w:val="24"/>
              </w:rPr>
              <w:t>支持机臂到位检测，能够检测机臂套筒是否拧紧到位，如未拧紧能够在遥控器端进行告警提示</w:t>
            </w:r>
          </w:p>
          <w:p w14:paraId="6BAA4C0D">
            <w:pPr>
              <w:rPr>
                <w:rFonts w:ascii="宋体" w:cs="宋体"/>
                <w:kern w:val="0"/>
                <w:sz w:val="24"/>
              </w:rPr>
            </w:pPr>
            <w:r>
              <w:rPr>
                <w:rFonts w:ascii="宋体" w:hAnsi="宋体" w:cs="宋体"/>
                <w:sz w:val="24"/>
              </w:rPr>
              <w:t>20.</w:t>
            </w:r>
            <w:r>
              <w:rPr>
                <w:rFonts w:ascii="宋体" w:cs="宋体"/>
                <w:kern w:val="0"/>
                <w:sz w:val="24"/>
              </w:rPr>
              <w:t>飞行器自检功能</w:t>
            </w:r>
            <w:r>
              <w:rPr>
                <w:rFonts w:hint="eastAsia" w:ascii="宋体" w:cs="宋体"/>
                <w:kern w:val="0"/>
                <w:sz w:val="24"/>
              </w:rPr>
              <w:t>:</w:t>
            </w:r>
            <w:r>
              <w:rPr>
                <w:rFonts w:ascii="宋体" w:cs="宋体"/>
                <w:kern w:val="0"/>
                <w:sz w:val="24"/>
              </w:rPr>
              <w:t>具备飞行器自检功能</w:t>
            </w:r>
          </w:p>
          <w:p w14:paraId="49FD4FF8">
            <w:pPr>
              <w:rPr>
                <w:rFonts w:ascii="宋体" w:cs="宋体"/>
                <w:kern w:val="0"/>
                <w:sz w:val="24"/>
              </w:rPr>
            </w:pPr>
            <w:r>
              <w:rPr>
                <w:rFonts w:ascii="宋体" w:hAnsi="宋体" w:cs="宋体"/>
                <w:sz w:val="24"/>
              </w:rPr>
              <w:t>21.</w:t>
            </w:r>
            <w:r>
              <w:rPr>
                <w:rFonts w:ascii="宋体" w:cs="宋体"/>
                <w:kern w:val="0"/>
                <w:sz w:val="24"/>
              </w:rPr>
              <w:t>低电量自动返航</w:t>
            </w:r>
            <w:r>
              <w:rPr>
                <w:rFonts w:hint="eastAsia" w:ascii="宋体" w:cs="宋体"/>
                <w:kern w:val="0"/>
                <w:sz w:val="24"/>
              </w:rPr>
              <w:t>:</w:t>
            </w:r>
            <w:r>
              <w:rPr>
                <w:rFonts w:ascii="宋体" w:cs="宋体"/>
                <w:kern w:val="0"/>
                <w:sz w:val="24"/>
              </w:rPr>
              <w:t>具备低电量自动返航功能</w:t>
            </w:r>
          </w:p>
          <w:p w14:paraId="307B2228">
            <w:pPr>
              <w:rPr>
                <w:rFonts w:ascii="宋体" w:cs="宋体"/>
                <w:kern w:val="0"/>
                <w:sz w:val="24"/>
              </w:rPr>
            </w:pPr>
            <w:r>
              <w:rPr>
                <w:rFonts w:ascii="宋体" w:hAnsi="宋体" w:cs="宋体"/>
                <w:sz w:val="24"/>
              </w:rPr>
              <w:t>22.</w:t>
            </w:r>
            <w:r>
              <w:rPr>
                <w:rFonts w:ascii="宋体" w:cs="宋体"/>
                <w:kern w:val="0"/>
                <w:sz w:val="24"/>
              </w:rPr>
              <w:t>信号丢失自动返航</w:t>
            </w:r>
            <w:r>
              <w:rPr>
                <w:rFonts w:hint="eastAsia" w:ascii="宋体" w:cs="宋体"/>
                <w:kern w:val="0"/>
                <w:sz w:val="24"/>
              </w:rPr>
              <w:t>:</w:t>
            </w:r>
            <w:r>
              <w:rPr>
                <w:rFonts w:ascii="宋体" w:cs="宋体"/>
                <w:kern w:val="0"/>
                <w:sz w:val="24"/>
              </w:rPr>
              <w:t>具备信号丢失自动返航功能</w:t>
            </w:r>
          </w:p>
          <w:p w14:paraId="4563935C">
            <w:pPr>
              <w:rPr>
                <w:rFonts w:ascii="宋体" w:cs="宋体"/>
                <w:kern w:val="0"/>
                <w:sz w:val="24"/>
              </w:rPr>
            </w:pPr>
            <w:r>
              <w:rPr>
                <w:rFonts w:ascii="宋体" w:hAnsi="宋体" w:cs="宋体"/>
                <w:sz w:val="24"/>
              </w:rPr>
              <w:t>23.</w:t>
            </w:r>
            <w:r>
              <w:rPr>
                <w:rFonts w:ascii="宋体" w:cs="宋体"/>
                <w:kern w:val="0"/>
                <w:sz w:val="24"/>
              </w:rPr>
              <w:t>FPV 相机</w:t>
            </w:r>
            <w:r>
              <w:rPr>
                <w:rFonts w:hint="eastAsia" w:ascii="宋体" w:cs="宋体"/>
                <w:kern w:val="0"/>
                <w:sz w:val="24"/>
              </w:rPr>
              <w:t>:</w:t>
            </w:r>
            <w:r>
              <w:rPr>
                <w:rFonts w:ascii="宋体" w:cs="宋体"/>
                <w:kern w:val="0"/>
                <w:sz w:val="24"/>
              </w:rPr>
              <w:t>飞行器机身应具备FPV相机</w:t>
            </w:r>
          </w:p>
          <w:p w14:paraId="181C3EE6">
            <w:pPr>
              <w:rPr>
                <w:rFonts w:ascii="宋体" w:cs="宋体"/>
                <w:kern w:val="0"/>
                <w:sz w:val="24"/>
              </w:rPr>
            </w:pPr>
            <w:r>
              <w:rPr>
                <w:rFonts w:ascii="宋体" w:hAnsi="宋体" w:cs="宋体"/>
                <w:sz w:val="24"/>
              </w:rPr>
              <w:t>24.</w:t>
            </w:r>
            <w:r>
              <w:rPr>
                <w:rFonts w:ascii="宋体" w:cs="宋体"/>
                <w:kern w:val="0"/>
                <w:sz w:val="24"/>
              </w:rPr>
              <w:t>最大信号有效距离（无干扰、无遮挡）</w:t>
            </w:r>
            <w:r>
              <w:rPr>
                <w:rFonts w:hint="eastAsia" w:ascii="宋体" w:cs="宋体"/>
                <w:kern w:val="0"/>
                <w:sz w:val="24"/>
              </w:rPr>
              <w:t>:</w:t>
            </w:r>
            <w:r>
              <w:rPr>
                <w:rFonts w:ascii="宋体" w:cs="宋体"/>
                <w:kern w:val="0"/>
                <w:sz w:val="24"/>
              </w:rPr>
              <w:t>≥40 公里</w:t>
            </w:r>
          </w:p>
          <w:p w14:paraId="455D0E26">
            <w:pPr>
              <w:rPr>
                <w:rFonts w:ascii="宋体" w:cs="宋体"/>
                <w:kern w:val="0"/>
                <w:sz w:val="24"/>
              </w:rPr>
            </w:pPr>
            <w:r>
              <w:rPr>
                <w:rFonts w:ascii="宋体" w:hAnsi="宋体" w:cs="宋体"/>
                <w:sz w:val="24"/>
              </w:rPr>
              <w:t>25.</w:t>
            </w:r>
            <w:r>
              <w:rPr>
                <w:rFonts w:ascii="宋体" w:cs="宋体"/>
                <w:kern w:val="0"/>
                <w:sz w:val="24"/>
              </w:rPr>
              <w:t>机载中继</w:t>
            </w:r>
            <w:r>
              <w:rPr>
                <w:rFonts w:hint="eastAsia" w:ascii="宋体" w:cs="宋体"/>
                <w:kern w:val="0"/>
                <w:sz w:val="24"/>
              </w:rPr>
              <w:t>:</w:t>
            </w:r>
            <w:r>
              <w:rPr>
                <w:rFonts w:ascii="宋体" w:cs="宋体"/>
                <w:kern w:val="0"/>
                <w:sz w:val="24"/>
              </w:rPr>
              <w:t>需内置图传中继模块，可为另一台作业机提供中继信号</w:t>
            </w:r>
          </w:p>
          <w:p w14:paraId="18196ACA">
            <w:pPr>
              <w:rPr>
                <w:rFonts w:ascii="宋体" w:cs="宋体"/>
                <w:kern w:val="0"/>
                <w:sz w:val="24"/>
              </w:rPr>
            </w:pPr>
            <w:r>
              <w:rPr>
                <w:rFonts w:ascii="宋体" w:hAnsi="宋体" w:cs="宋体"/>
                <w:sz w:val="24"/>
              </w:rPr>
              <w:t>26.</w:t>
            </w:r>
            <w:r>
              <w:rPr>
                <w:rFonts w:ascii="宋体" w:cs="宋体"/>
                <w:kern w:val="0"/>
                <w:sz w:val="24"/>
              </w:rPr>
              <w:t>4G模块</w:t>
            </w:r>
            <w:r>
              <w:rPr>
                <w:rFonts w:hint="eastAsia" w:ascii="宋体" w:cs="宋体"/>
                <w:kern w:val="0"/>
                <w:sz w:val="24"/>
              </w:rPr>
              <w:t>:</w:t>
            </w:r>
            <w:r>
              <w:rPr>
                <w:rFonts w:ascii="宋体" w:cs="宋体"/>
                <w:kern w:val="0"/>
                <w:sz w:val="24"/>
              </w:rPr>
              <w:t>机身支持装载≥2个</w:t>
            </w:r>
          </w:p>
          <w:p w14:paraId="47C30AB3">
            <w:pPr>
              <w:rPr>
                <w:rFonts w:ascii="宋体" w:cs="宋体"/>
                <w:kern w:val="0"/>
                <w:sz w:val="24"/>
              </w:rPr>
            </w:pPr>
            <w:r>
              <w:rPr>
                <w:rFonts w:ascii="宋体" w:hAnsi="宋体" w:cs="宋体"/>
                <w:sz w:val="24"/>
              </w:rPr>
              <w:t>27.</w:t>
            </w:r>
            <w:r>
              <w:rPr>
                <w:rFonts w:ascii="宋体" w:cs="宋体"/>
                <w:kern w:val="0"/>
                <w:sz w:val="24"/>
              </w:rPr>
              <w:t>ADS-B功能</w:t>
            </w:r>
            <w:r>
              <w:rPr>
                <w:rFonts w:hint="eastAsia" w:ascii="宋体" w:cs="宋体"/>
                <w:kern w:val="0"/>
                <w:sz w:val="24"/>
              </w:rPr>
              <w:t>:</w:t>
            </w:r>
            <w:r>
              <w:rPr>
                <w:rFonts w:ascii="宋体" w:cs="宋体"/>
                <w:kern w:val="0"/>
                <w:sz w:val="24"/>
              </w:rPr>
              <w:t>能够接收民航客机的ADS-B广播信息，并能过地面端软件向用户发出附近民航客机预警信息</w:t>
            </w:r>
          </w:p>
          <w:p w14:paraId="58706436">
            <w:pPr>
              <w:rPr>
                <w:rFonts w:ascii="宋体" w:cs="宋体"/>
                <w:kern w:val="0"/>
                <w:sz w:val="24"/>
              </w:rPr>
            </w:pPr>
            <w:r>
              <w:rPr>
                <w:rFonts w:ascii="宋体" w:hAnsi="宋体" w:cs="宋体"/>
                <w:sz w:val="24"/>
              </w:rPr>
              <w:t>28.</w:t>
            </w:r>
            <w:r>
              <w:rPr>
                <w:rFonts w:ascii="宋体" w:cs="宋体"/>
                <w:kern w:val="0"/>
                <w:sz w:val="24"/>
              </w:rPr>
              <w:t>双控模式</w:t>
            </w:r>
            <w:r>
              <w:rPr>
                <w:rFonts w:hint="eastAsia" w:ascii="宋体" w:cs="宋体"/>
                <w:kern w:val="0"/>
                <w:sz w:val="24"/>
              </w:rPr>
              <w:t>:</w:t>
            </w:r>
            <w:r>
              <w:rPr>
                <w:rFonts w:ascii="宋体" w:cs="宋体"/>
                <w:kern w:val="0"/>
                <w:sz w:val="24"/>
              </w:rPr>
              <w:t xml:space="preserve">支持 </w:t>
            </w:r>
          </w:p>
          <w:p w14:paraId="1A7DC741">
            <w:pPr>
              <w:rPr>
                <w:rFonts w:ascii="宋体" w:cs="宋体"/>
                <w:kern w:val="0"/>
                <w:sz w:val="24"/>
              </w:rPr>
            </w:pPr>
            <w:r>
              <w:rPr>
                <w:rFonts w:ascii="宋体" w:hAnsi="宋体" w:cs="宋体"/>
                <w:sz w:val="24"/>
              </w:rPr>
              <w:t>29.</w:t>
            </w:r>
            <w:r>
              <w:rPr>
                <w:rFonts w:ascii="宋体" w:cs="宋体"/>
                <w:kern w:val="0"/>
                <w:sz w:val="24"/>
              </w:rPr>
              <w:t>飞行辅助影像</w:t>
            </w:r>
            <w:r>
              <w:rPr>
                <w:rFonts w:hint="eastAsia" w:ascii="宋体" w:cs="宋体"/>
                <w:kern w:val="0"/>
                <w:sz w:val="24"/>
              </w:rPr>
              <w:t>:</w:t>
            </w:r>
            <w:r>
              <w:rPr>
                <w:rFonts w:ascii="宋体" w:cs="宋体"/>
                <w:kern w:val="0"/>
                <w:sz w:val="24"/>
              </w:rPr>
              <w:t>需支持前、后、左、右四个方向的彩色飞行辅助影像</w:t>
            </w:r>
          </w:p>
          <w:p w14:paraId="2D349183">
            <w:pPr>
              <w:rPr>
                <w:rFonts w:ascii="宋体" w:cs="宋体"/>
                <w:kern w:val="0"/>
                <w:sz w:val="24"/>
              </w:rPr>
            </w:pPr>
            <w:r>
              <w:rPr>
                <w:rFonts w:ascii="宋体" w:hAnsi="宋体" w:cs="宋体"/>
                <w:sz w:val="24"/>
              </w:rPr>
              <w:t>30.</w:t>
            </w:r>
            <w:r>
              <w:rPr>
                <w:rFonts w:ascii="宋体" w:cs="宋体"/>
                <w:kern w:val="0"/>
                <w:sz w:val="24"/>
              </w:rPr>
              <w:t>AR 地图功能</w:t>
            </w:r>
            <w:r>
              <w:rPr>
                <w:rFonts w:hint="eastAsia" w:ascii="宋体" w:cs="宋体"/>
                <w:kern w:val="0"/>
                <w:sz w:val="24"/>
              </w:rPr>
              <w:t>:</w:t>
            </w:r>
            <w:r>
              <w:rPr>
                <w:rFonts w:ascii="宋体" w:cs="宋体"/>
                <w:kern w:val="0"/>
                <w:sz w:val="24"/>
              </w:rPr>
              <w:t>需支持遥控器的画面上实时显示建筑、地标等名称，并以显眼线条标记核心道路</w:t>
            </w:r>
          </w:p>
          <w:p w14:paraId="69EC4AFB">
            <w:pPr>
              <w:rPr>
                <w:rFonts w:ascii="宋体" w:cs="宋体"/>
                <w:kern w:val="0"/>
                <w:sz w:val="24"/>
              </w:rPr>
            </w:pPr>
            <w:r>
              <w:rPr>
                <w:rFonts w:ascii="宋体" w:hAnsi="宋体" w:cs="宋体"/>
                <w:sz w:val="24"/>
              </w:rPr>
              <w:t>31.</w:t>
            </w:r>
            <w:r>
              <w:rPr>
                <w:rFonts w:ascii="宋体" w:cs="宋体"/>
                <w:kern w:val="0"/>
                <w:sz w:val="24"/>
              </w:rPr>
              <w:t>AR 飞行轨迹</w:t>
            </w:r>
            <w:r>
              <w:rPr>
                <w:rFonts w:hint="eastAsia" w:ascii="宋体" w:cs="宋体"/>
                <w:kern w:val="0"/>
                <w:sz w:val="24"/>
              </w:rPr>
              <w:t>:</w:t>
            </w:r>
            <w:r>
              <w:rPr>
                <w:rFonts w:ascii="宋体" w:cs="宋体"/>
                <w:kern w:val="0"/>
                <w:sz w:val="24"/>
              </w:rPr>
              <w:t>需支持在返航、绕障及飞向目标点的过程中，实时显示无人机的路线规划。降落时还需显示无人机近地投影，帮助操作人员确认目标降落位置</w:t>
            </w:r>
          </w:p>
          <w:p w14:paraId="3B6649B4">
            <w:pPr>
              <w:rPr>
                <w:rFonts w:ascii="宋体" w:cs="宋体"/>
                <w:kern w:val="0"/>
                <w:sz w:val="24"/>
              </w:rPr>
            </w:pPr>
            <w:r>
              <w:rPr>
                <w:rFonts w:ascii="宋体" w:hAnsi="宋体" w:cs="宋体"/>
                <w:sz w:val="24"/>
              </w:rPr>
              <w:t>32.</w:t>
            </w:r>
            <w:r>
              <w:rPr>
                <w:rFonts w:ascii="宋体" w:cs="宋体"/>
                <w:kern w:val="0"/>
                <w:sz w:val="24"/>
              </w:rPr>
              <w:t>AR 电线显示</w:t>
            </w:r>
            <w:r>
              <w:rPr>
                <w:rFonts w:hint="eastAsia" w:ascii="宋体" w:cs="宋体"/>
                <w:kern w:val="0"/>
                <w:sz w:val="24"/>
              </w:rPr>
              <w:t>:</w:t>
            </w:r>
            <w:r>
              <w:rPr>
                <w:rFonts w:ascii="宋体" w:cs="宋体"/>
                <w:kern w:val="0"/>
                <w:sz w:val="24"/>
              </w:rPr>
              <w:t>需支持避障系统自动检测无人机前方的电线障碍物，并以方便辨认的 AR 线条投射在遥控器画面上</w:t>
            </w:r>
          </w:p>
          <w:p w14:paraId="4C1E3E86">
            <w:pPr>
              <w:rPr>
                <w:rFonts w:ascii="宋体" w:cs="宋体"/>
                <w:kern w:val="0"/>
                <w:sz w:val="24"/>
              </w:rPr>
            </w:pPr>
            <w:r>
              <w:rPr>
                <w:rFonts w:ascii="宋体" w:hAnsi="宋体" w:cs="宋体"/>
                <w:sz w:val="24"/>
              </w:rPr>
              <w:t>33.</w:t>
            </w:r>
            <w:r>
              <w:rPr>
                <w:rFonts w:ascii="宋体" w:cs="宋体"/>
                <w:kern w:val="0"/>
                <w:sz w:val="24"/>
              </w:rPr>
              <w:t>实时仿地</w:t>
            </w:r>
            <w:r>
              <w:rPr>
                <w:rFonts w:hint="eastAsia" w:ascii="宋体" w:cs="宋体"/>
                <w:kern w:val="0"/>
                <w:sz w:val="24"/>
              </w:rPr>
              <w:t>:</w:t>
            </w:r>
            <w:r>
              <w:rPr>
                <w:rFonts w:ascii="宋体" w:cs="宋体"/>
                <w:kern w:val="0"/>
                <w:sz w:val="24"/>
              </w:rPr>
              <w:t>支持任意水平方向的实时仿地飞行功能。在手动飞行和航线作业时，都能开启实时仿地，保持对地面的相对高度稳定。</w:t>
            </w:r>
          </w:p>
          <w:p w14:paraId="5B762C36">
            <w:pPr>
              <w:rPr>
                <w:rFonts w:ascii="宋体" w:cs="宋体"/>
                <w:kern w:val="0"/>
                <w:sz w:val="24"/>
              </w:rPr>
            </w:pPr>
            <w:r>
              <w:rPr>
                <w:rFonts w:ascii="宋体" w:hAnsi="宋体" w:cs="宋体"/>
                <w:sz w:val="24"/>
              </w:rPr>
              <w:t>34.</w:t>
            </w:r>
            <w:r>
              <w:rPr>
                <w:rFonts w:ascii="宋体" w:cs="宋体"/>
                <w:kern w:val="0"/>
                <w:sz w:val="24"/>
              </w:rPr>
              <w:t>船上起降</w:t>
            </w:r>
            <w:r>
              <w:rPr>
                <w:rFonts w:hint="eastAsia" w:ascii="宋体" w:cs="宋体"/>
                <w:kern w:val="0"/>
                <w:sz w:val="24"/>
              </w:rPr>
              <w:t>:</w:t>
            </w:r>
            <w:r>
              <w:rPr>
                <w:rFonts w:ascii="宋体" w:cs="宋体"/>
                <w:kern w:val="0"/>
                <w:sz w:val="24"/>
              </w:rPr>
              <w:t>支持静态船舶起飞及动态船舶降落，可辨认船板上的降落点图案，安全降落。</w:t>
            </w:r>
          </w:p>
          <w:p w14:paraId="7A03978C">
            <w:pPr>
              <w:rPr>
                <w:rFonts w:ascii="宋体" w:cs="宋体"/>
                <w:kern w:val="0"/>
                <w:sz w:val="24"/>
              </w:rPr>
            </w:pPr>
            <w:r>
              <w:rPr>
                <w:rFonts w:ascii="宋体" w:hAnsi="宋体" w:cs="宋体"/>
                <w:sz w:val="24"/>
              </w:rPr>
              <w:t>35.</w:t>
            </w:r>
            <w:r>
              <w:rPr>
                <w:rFonts w:ascii="宋体" w:cs="宋体"/>
                <w:kern w:val="0"/>
                <w:sz w:val="24"/>
              </w:rPr>
              <w:t>导线巡检</w:t>
            </w:r>
            <w:r>
              <w:rPr>
                <w:rFonts w:hint="eastAsia" w:ascii="宋体" w:cs="宋体"/>
                <w:kern w:val="0"/>
                <w:sz w:val="24"/>
              </w:rPr>
              <w:t>:</w:t>
            </w:r>
            <w:r>
              <w:rPr>
                <w:rFonts w:ascii="宋体" w:cs="宋体"/>
                <w:kern w:val="0"/>
                <w:sz w:val="24"/>
              </w:rPr>
              <w:t>需支持检测并锁定目标导地线，并保持机身与导地线的距离，以设定好的速度侧向飞行，同时连续拍摄导线照片。</w:t>
            </w:r>
          </w:p>
          <w:p w14:paraId="41CDD2AC">
            <w:pPr>
              <w:rPr>
                <w:rFonts w:ascii="宋体" w:cs="宋体"/>
                <w:kern w:val="0"/>
                <w:sz w:val="24"/>
              </w:rPr>
            </w:pPr>
            <w:r>
              <w:rPr>
                <w:rFonts w:ascii="宋体" w:hAnsi="宋体" w:cs="宋体"/>
                <w:sz w:val="24"/>
              </w:rPr>
              <w:t>36.</w:t>
            </w:r>
            <w:r>
              <w:rPr>
                <w:rFonts w:ascii="宋体" w:cs="宋体"/>
                <w:kern w:val="0"/>
                <w:sz w:val="24"/>
              </w:rPr>
              <w:t>容量</w:t>
            </w:r>
            <w:r>
              <w:rPr>
                <w:rFonts w:hint="eastAsia" w:ascii="宋体" w:cs="宋体"/>
                <w:kern w:val="0"/>
                <w:sz w:val="24"/>
              </w:rPr>
              <w:t>:</w:t>
            </w:r>
            <w:r>
              <w:rPr>
                <w:rFonts w:ascii="宋体" w:cs="宋体"/>
                <w:kern w:val="0"/>
                <w:sz w:val="24"/>
              </w:rPr>
              <w:t>≥20000毫安时</w:t>
            </w:r>
          </w:p>
          <w:p w14:paraId="42B34D01">
            <w:pPr>
              <w:rPr>
                <w:rFonts w:ascii="宋体" w:cs="宋体"/>
                <w:kern w:val="0"/>
                <w:sz w:val="24"/>
              </w:rPr>
            </w:pPr>
            <w:r>
              <w:rPr>
                <w:rFonts w:ascii="宋体" w:hAnsi="宋体" w:cs="宋体"/>
                <w:sz w:val="24"/>
              </w:rPr>
              <w:t>37.</w:t>
            </w:r>
            <w:r>
              <w:rPr>
                <w:rFonts w:ascii="宋体" w:cs="宋体"/>
                <w:kern w:val="0"/>
                <w:sz w:val="24"/>
              </w:rPr>
              <w:t>能量</w:t>
            </w:r>
            <w:r>
              <w:rPr>
                <w:rFonts w:hint="eastAsia" w:ascii="宋体" w:cs="宋体"/>
                <w:kern w:val="0"/>
                <w:sz w:val="24"/>
              </w:rPr>
              <w:t>:</w:t>
            </w:r>
            <w:r>
              <w:rPr>
                <w:rFonts w:ascii="宋体" w:cs="宋体"/>
                <w:kern w:val="0"/>
                <w:sz w:val="24"/>
              </w:rPr>
              <w:t>≥900 瓦时</w:t>
            </w:r>
          </w:p>
          <w:p w14:paraId="1CE69BF8">
            <w:pPr>
              <w:rPr>
                <w:rFonts w:ascii="宋体" w:cs="宋体"/>
                <w:kern w:val="0"/>
                <w:sz w:val="24"/>
              </w:rPr>
            </w:pPr>
            <w:r>
              <w:rPr>
                <w:rFonts w:ascii="宋体" w:hAnsi="宋体" w:cs="宋体"/>
                <w:sz w:val="24"/>
              </w:rPr>
              <w:t>38.</w:t>
            </w:r>
            <w:r>
              <w:rPr>
                <w:rFonts w:ascii="宋体" w:cs="宋体"/>
                <w:kern w:val="0"/>
                <w:sz w:val="24"/>
              </w:rPr>
              <w:t>重量</w:t>
            </w:r>
            <w:r>
              <w:rPr>
                <w:rFonts w:hint="eastAsia" w:ascii="宋体" w:cs="宋体"/>
                <w:kern w:val="0"/>
                <w:sz w:val="24"/>
              </w:rPr>
              <w:t>:</w:t>
            </w:r>
            <w:r>
              <w:rPr>
                <w:rFonts w:ascii="宋体" w:cs="宋体"/>
                <w:kern w:val="0"/>
                <w:sz w:val="24"/>
              </w:rPr>
              <w:t>≤5000克</w:t>
            </w:r>
          </w:p>
          <w:p w14:paraId="236AB1BF">
            <w:pPr>
              <w:rPr>
                <w:rFonts w:ascii="宋体" w:cs="宋体"/>
                <w:kern w:val="0"/>
                <w:sz w:val="24"/>
              </w:rPr>
            </w:pPr>
            <w:r>
              <w:rPr>
                <w:rFonts w:ascii="宋体" w:hAnsi="宋体" w:cs="宋体"/>
                <w:sz w:val="24"/>
              </w:rPr>
              <w:t>39.</w:t>
            </w:r>
            <w:r>
              <w:rPr>
                <w:rFonts w:ascii="宋体" w:cs="宋体"/>
                <w:kern w:val="0"/>
                <w:sz w:val="24"/>
              </w:rPr>
              <w:t>充电箱充电通道数量</w:t>
            </w:r>
            <w:r>
              <w:rPr>
                <w:rFonts w:hint="eastAsia" w:ascii="宋体" w:cs="宋体"/>
                <w:kern w:val="0"/>
                <w:sz w:val="24"/>
              </w:rPr>
              <w:t>:</w:t>
            </w:r>
            <w:r>
              <w:rPr>
                <w:rFonts w:ascii="宋体" w:cs="宋体"/>
                <w:kern w:val="0"/>
                <w:sz w:val="24"/>
              </w:rPr>
              <w:t>"飞机电池数量≥3</w:t>
            </w:r>
          </w:p>
          <w:p w14:paraId="41CF69FB">
            <w:pPr>
              <w:rPr>
                <w:rFonts w:ascii="宋体" w:cs="宋体"/>
                <w:kern w:val="0"/>
                <w:sz w:val="24"/>
              </w:rPr>
            </w:pPr>
            <w:r>
              <w:rPr>
                <w:rFonts w:ascii="宋体" w:hAnsi="宋体" w:cs="宋体"/>
                <w:sz w:val="24"/>
              </w:rPr>
              <w:t>40.</w:t>
            </w:r>
            <w:r>
              <w:rPr>
                <w:rFonts w:ascii="宋体" w:cs="宋体"/>
                <w:kern w:val="0"/>
                <w:sz w:val="24"/>
              </w:rPr>
              <w:t>遥控器电池数量≥2</w:t>
            </w:r>
          </w:p>
          <w:p w14:paraId="0B369FF9">
            <w:pPr>
              <w:rPr>
                <w:rFonts w:ascii="宋体" w:cs="宋体"/>
                <w:kern w:val="0"/>
                <w:sz w:val="24"/>
              </w:rPr>
            </w:pPr>
            <w:r>
              <w:rPr>
                <w:rFonts w:ascii="宋体" w:hAnsi="宋体" w:cs="宋体"/>
                <w:sz w:val="24"/>
              </w:rPr>
              <w:t>41.</w:t>
            </w:r>
            <w:r>
              <w:rPr>
                <w:rFonts w:ascii="宋体" w:cs="宋体"/>
                <w:kern w:val="0"/>
                <w:sz w:val="24"/>
              </w:rPr>
              <w:t>充电箱充电模式</w:t>
            </w:r>
            <w:r>
              <w:rPr>
                <w:rFonts w:hint="eastAsia" w:ascii="宋体" w:cs="宋体"/>
                <w:kern w:val="0"/>
                <w:sz w:val="24"/>
              </w:rPr>
              <w:t>:</w:t>
            </w:r>
            <w:r>
              <w:rPr>
                <w:rFonts w:ascii="宋体" w:cs="宋体"/>
                <w:kern w:val="0"/>
                <w:sz w:val="24"/>
              </w:rPr>
              <w:t>需支持待命模式 90%、标准模式 100%</w:t>
            </w:r>
          </w:p>
          <w:p w14:paraId="60012FDE">
            <w:pPr>
              <w:rPr>
                <w:rFonts w:ascii="宋体" w:cs="宋体"/>
                <w:kern w:val="0"/>
                <w:sz w:val="24"/>
              </w:rPr>
            </w:pPr>
            <w:r>
              <w:rPr>
                <w:rFonts w:ascii="宋体" w:hAnsi="宋体" w:cs="宋体"/>
                <w:sz w:val="24"/>
              </w:rPr>
              <w:t>42.</w:t>
            </w:r>
            <w:r>
              <w:rPr>
                <w:rFonts w:ascii="宋体" w:cs="宋体"/>
                <w:kern w:val="0"/>
                <w:sz w:val="24"/>
              </w:rPr>
              <w:t>需支持极速模式、静音模式"</w:t>
            </w:r>
          </w:p>
          <w:p w14:paraId="42E26F36">
            <w:pPr>
              <w:rPr>
                <w:rFonts w:ascii="宋体" w:cs="宋体"/>
                <w:kern w:val="0"/>
                <w:sz w:val="24"/>
              </w:rPr>
            </w:pPr>
            <w:r>
              <w:rPr>
                <w:rFonts w:ascii="宋体" w:hAnsi="宋体" w:cs="宋体"/>
                <w:sz w:val="24"/>
              </w:rPr>
              <w:t>43.</w:t>
            </w:r>
            <w:r>
              <w:rPr>
                <w:rFonts w:ascii="宋体" w:cs="宋体"/>
                <w:kern w:val="0"/>
                <w:sz w:val="24"/>
              </w:rPr>
              <w:t>充电箱充电时间（电量从 0% 至 100%）</w:t>
            </w:r>
            <w:r>
              <w:rPr>
                <w:rFonts w:hint="eastAsia" w:ascii="宋体" w:cs="宋体"/>
                <w:kern w:val="0"/>
                <w:sz w:val="24"/>
              </w:rPr>
              <w:t>:</w:t>
            </w:r>
            <w:r>
              <w:rPr>
                <w:rFonts w:ascii="宋体" w:cs="宋体"/>
                <w:kern w:val="0"/>
                <w:sz w:val="24"/>
              </w:rPr>
              <w:t>≤45 分钟</w:t>
            </w:r>
          </w:p>
          <w:p w14:paraId="47F730F8">
            <w:pPr>
              <w:rPr>
                <w:rFonts w:ascii="宋体" w:cs="宋体"/>
                <w:kern w:val="0"/>
                <w:sz w:val="24"/>
              </w:rPr>
            </w:pPr>
            <w:r>
              <w:rPr>
                <w:rFonts w:ascii="宋体" w:hAnsi="宋体" w:cs="宋体"/>
                <w:sz w:val="24"/>
              </w:rPr>
              <w:t>44.</w:t>
            </w:r>
            <w:r>
              <w:rPr>
                <w:rFonts w:ascii="宋体" w:cs="宋体"/>
                <w:kern w:val="0"/>
                <w:sz w:val="24"/>
              </w:rPr>
              <w:t>遥控器尺寸</w:t>
            </w:r>
            <w:r>
              <w:rPr>
                <w:rFonts w:ascii="宋体" w:cs="宋体"/>
                <w:kern w:val="0"/>
                <w:sz w:val="24"/>
              </w:rPr>
              <w:tab/>
            </w:r>
            <w:r>
              <w:rPr>
                <w:rFonts w:hint="eastAsia" w:ascii="宋体" w:cs="宋体"/>
                <w:kern w:val="0"/>
                <w:sz w:val="24"/>
              </w:rPr>
              <w:t>:</w:t>
            </w:r>
            <w:r>
              <w:rPr>
                <w:rFonts w:ascii="宋体" w:cs="宋体"/>
                <w:kern w:val="0"/>
                <w:sz w:val="24"/>
              </w:rPr>
              <w:t>≤300×200×100mm（L×W×H）</w:t>
            </w:r>
          </w:p>
          <w:p w14:paraId="1BAA1682">
            <w:pPr>
              <w:rPr>
                <w:rFonts w:ascii="宋体" w:cs="宋体"/>
                <w:kern w:val="0"/>
                <w:sz w:val="24"/>
              </w:rPr>
            </w:pPr>
            <w:r>
              <w:rPr>
                <w:rFonts w:ascii="宋体" w:hAnsi="宋体" w:cs="宋体"/>
                <w:sz w:val="24"/>
              </w:rPr>
              <w:t>45.</w:t>
            </w:r>
            <w:r>
              <w:rPr>
                <w:rFonts w:ascii="宋体" w:cs="宋体"/>
                <w:kern w:val="0"/>
                <w:sz w:val="24"/>
              </w:rPr>
              <w:t>屏幕尺寸</w:t>
            </w:r>
            <w:r>
              <w:rPr>
                <w:rFonts w:hint="eastAsia" w:ascii="宋体" w:cs="宋体"/>
                <w:kern w:val="0"/>
                <w:sz w:val="24"/>
              </w:rPr>
              <w:t>:</w:t>
            </w:r>
            <w:r>
              <w:rPr>
                <w:rFonts w:ascii="宋体" w:cs="宋体"/>
                <w:kern w:val="0"/>
                <w:sz w:val="24"/>
              </w:rPr>
              <w:t>≥7英寸</w:t>
            </w:r>
          </w:p>
          <w:p w14:paraId="43FE461E">
            <w:pPr>
              <w:rPr>
                <w:rFonts w:ascii="宋体" w:cs="宋体"/>
                <w:kern w:val="0"/>
                <w:sz w:val="24"/>
              </w:rPr>
            </w:pPr>
            <w:r>
              <w:rPr>
                <w:rFonts w:ascii="宋体" w:hAnsi="宋体" w:cs="宋体"/>
                <w:sz w:val="24"/>
              </w:rPr>
              <w:t>46.</w:t>
            </w:r>
            <w:r>
              <w:rPr>
                <w:rFonts w:ascii="宋体" w:cs="宋体"/>
                <w:kern w:val="0"/>
                <w:sz w:val="24"/>
              </w:rPr>
              <w:t>一体化设计</w:t>
            </w:r>
            <w:r>
              <w:rPr>
                <w:rFonts w:hint="eastAsia" w:ascii="宋体" w:cs="宋体"/>
                <w:kern w:val="0"/>
                <w:sz w:val="24"/>
              </w:rPr>
              <w:t>:</w:t>
            </w:r>
            <w:r>
              <w:rPr>
                <w:rFonts w:ascii="宋体" w:cs="宋体"/>
                <w:kern w:val="0"/>
                <w:sz w:val="24"/>
              </w:rPr>
              <w:t>具备遥控器和显示屏一体化设计</w:t>
            </w:r>
          </w:p>
          <w:p w14:paraId="5793D9CF">
            <w:pPr>
              <w:rPr>
                <w:rFonts w:ascii="宋体" w:cs="宋体"/>
                <w:kern w:val="0"/>
                <w:sz w:val="24"/>
              </w:rPr>
            </w:pPr>
            <w:r>
              <w:rPr>
                <w:rFonts w:ascii="宋体" w:hAnsi="宋体" w:cs="宋体"/>
                <w:sz w:val="24"/>
              </w:rPr>
              <w:t>47.</w:t>
            </w:r>
            <w:r>
              <w:rPr>
                <w:rFonts w:ascii="宋体" w:cs="宋体"/>
                <w:kern w:val="0"/>
                <w:sz w:val="24"/>
              </w:rPr>
              <w:t>显示器分辨率</w:t>
            </w:r>
            <w:r>
              <w:rPr>
                <w:rFonts w:hint="eastAsia" w:ascii="宋体" w:cs="宋体"/>
                <w:kern w:val="0"/>
                <w:sz w:val="24"/>
              </w:rPr>
              <w:t>:</w:t>
            </w:r>
            <w:r>
              <w:rPr>
                <w:rFonts w:ascii="宋体" w:cs="宋体"/>
                <w:kern w:val="0"/>
                <w:sz w:val="24"/>
              </w:rPr>
              <w:t>≥1920*1080p</w:t>
            </w:r>
          </w:p>
          <w:p w14:paraId="63511866">
            <w:pPr>
              <w:rPr>
                <w:rFonts w:ascii="宋体" w:cs="宋体"/>
                <w:kern w:val="0"/>
                <w:sz w:val="24"/>
              </w:rPr>
            </w:pPr>
            <w:r>
              <w:rPr>
                <w:rFonts w:ascii="宋体" w:hAnsi="宋体" w:cs="宋体"/>
                <w:sz w:val="24"/>
              </w:rPr>
              <w:t>48.</w:t>
            </w:r>
            <w:r>
              <w:rPr>
                <w:rFonts w:ascii="宋体" w:cs="宋体"/>
                <w:kern w:val="0"/>
                <w:sz w:val="24"/>
              </w:rPr>
              <w:t>显示器亮度</w:t>
            </w:r>
            <w:r>
              <w:rPr>
                <w:rFonts w:hint="eastAsia" w:ascii="宋体" w:cs="宋体"/>
                <w:kern w:val="0"/>
                <w:sz w:val="24"/>
              </w:rPr>
              <w:t>:</w:t>
            </w:r>
            <w:r>
              <w:rPr>
                <w:rFonts w:ascii="宋体" w:cs="宋体"/>
                <w:kern w:val="0"/>
                <w:sz w:val="24"/>
              </w:rPr>
              <w:tab/>
            </w:r>
            <w:r>
              <w:rPr>
                <w:rFonts w:ascii="宋体" w:cs="宋体"/>
                <w:kern w:val="0"/>
                <w:sz w:val="24"/>
              </w:rPr>
              <w:t>≥1400尼特</w:t>
            </w:r>
          </w:p>
          <w:p w14:paraId="5C110256">
            <w:pPr>
              <w:rPr>
                <w:rFonts w:ascii="宋体" w:cs="宋体"/>
                <w:kern w:val="0"/>
                <w:sz w:val="24"/>
              </w:rPr>
            </w:pPr>
            <w:r>
              <w:rPr>
                <w:rFonts w:ascii="宋体" w:hAnsi="宋体" w:cs="宋体"/>
                <w:sz w:val="24"/>
              </w:rPr>
              <w:t>49.</w:t>
            </w:r>
            <w:r>
              <w:rPr>
                <w:rFonts w:ascii="宋体" w:cs="宋体"/>
                <w:kern w:val="0"/>
                <w:sz w:val="24"/>
              </w:rPr>
              <w:t>天线</w:t>
            </w:r>
            <w:r>
              <w:rPr>
                <w:rFonts w:hint="eastAsia" w:ascii="宋体" w:cs="宋体"/>
                <w:kern w:val="0"/>
                <w:sz w:val="24"/>
              </w:rPr>
              <w:t>:</w:t>
            </w:r>
            <w:r>
              <w:rPr>
                <w:rFonts w:ascii="宋体" w:cs="宋体"/>
                <w:kern w:val="0"/>
                <w:sz w:val="24"/>
              </w:rPr>
              <w:t>需支持2.4GHz/5.8GHz 多波束高增益天线：2 发 4 收</w:t>
            </w:r>
          </w:p>
          <w:p w14:paraId="3C2E968D">
            <w:pPr>
              <w:rPr>
                <w:rFonts w:ascii="宋体" w:cs="宋体"/>
                <w:kern w:val="0"/>
                <w:sz w:val="24"/>
              </w:rPr>
            </w:pPr>
            <w:r>
              <w:rPr>
                <w:rFonts w:ascii="宋体" w:hAnsi="宋体" w:cs="宋体"/>
                <w:sz w:val="24"/>
              </w:rPr>
              <w:t>50.</w:t>
            </w:r>
            <w:r>
              <w:rPr>
                <w:rFonts w:ascii="宋体" w:cs="宋体"/>
                <w:kern w:val="0"/>
                <w:sz w:val="24"/>
              </w:rPr>
              <w:t>需支持安装sub2G 模块：2 发 2 收</w:t>
            </w:r>
          </w:p>
          <w:p w14:paraId="713D3C7E">
            <w:pPr>
              <w:rPr>
                <w:rFonts w:ascii="宋体" w:cs="宋体"/>
                <w:kern w:val="0"/>
                <w:sz w:val="24"/>
              </w:rPr>
            </w:pPr>
            <w:r>
              <w:rPr>
                <w:rFonts w:ascii="宋体" w:hAnsi="宋体" w:cs="宋体"/>
                <w:sz w:val="24"/>
              </w:rPr>
              <w:t>51.</w:t>
            </w:r>
            <w:r>
              <w:rPr>
                <w:rFonts w:ascii="宋体" w:cs="宋体"/>
                <w:kern w:val="0"/>
                <w:sz w:val="24"/>
              </w:rPr>
              <w:t>遥控器4G增强图传</w:t>
            </w:r>
            <w:r>
              <w:rPr>
                <w:rFonts w:hint="eastAsia" w:ascii="宋体" w:cs="宋体"/>
                <w:kern w:val="0"/>
                <w:sz w:val="24"/>
              </w:rPr>
              <w:t>:</w:t>
            </w:r>
            <w:r>
              <w:rPr>
                <w:rFonts w:ascii="宋体" w:cs="宋体"/>
                <w:kern w:val="0"/>
                <w:sz w:val="24"/>
              </w:rPr>
              <w:t>需支持安装4G增强图传模块，支持eSIM卡</w:t>
            </w:r>
          </w:p>
          <w:p w14:paraId="2614D603">
            <w:pPr>
              <w:rPr>
                <w:rFonts w:ascii="宋体" w:cs="宋体"/>
                <w:kern w:val="0"/>
                <w:sz w:val="24"/>
              </w:rPr>
            </w:pPr>
            <w:r>
              <w:rPr>
                <w:rFonts w:ascii="宋体" w:hAnsi="宋体" w:cs="宋体"/>
                <w:sz w:val="24"/>
              </w:rPr>
              <w:t>52.</w:t>
            </w:r>
            <w:r>
              <w:rPr>
                <w:rFonts w:ascii="宋体" w:cs="宋体"/>
                <w:kern w:val="0"/>
                <w:sz w:val="24"/>
              </w:rPr>
              <w:t>遥控器重量</w:t>
            </w:r>
            <w:r>
              <w:rPr>
                <w:rFonts w:hint="eastAsia" w:ascii="宋体" w:cs="宋体"/>
                <w:kern w:val="0"/>
                <w:sz w:val="24"/>
              </w:rPr>
              <w:t>:</w:t>
            </w:r>
            <w:r>
              <w:rPr>
                <w:rFonts w:ascii="宋体" w:cs="宋体"/>
                <w:kern w:val="0"/>
                <w:sz w:val="24"/>
              </w:rPr>
              <w:t>≤1.2kg</w:t>
            </w:r>
          </w:p>
          <w:p w14:paraId="30EA6508">
            <w:pPr>
              <w:rPr>
                <w:rFonts w:ascii="宋体" w:cs="宋体"/>
                <w:kern w:val="0"/>
                <w:sz w:val="24"/>
              </w:rPr>
            </w:pPr>
            <w:r>
              <w:rPr>
                <w:rFonts w:ascii="宋体" w:hAnsi="宋体" w:cs="宋体"/>
                <w:sz w:val="24"/>
              </w:rPr>
              <w:t>53.</w:t>
            </w:r>
            <w:r>
              <w:rPr>
                <w:rFonts w:ascii="宋体" w:cs="宋体"/>
                <w:kern w:val="0"/>
                <w:sz w:val="24"/>
              </w:rPr>
              <w:t>接口支持接口类型需包括：HDMI视频输出接口、SD卡槽，Type-C接口</w:t>
            </w:r>
          </w:p>
          <w:p w14:paraId="0027C839">
            <w:pPr>
              <w:rPr>
                <w:rFonts w:ascii="宋体" w:cs="宋体"/>
                <w:kern w:val="0"/>
                <w:sz w:val="24"/>
              </w:rPr>
            </w:pPr>
            <w:r>
              <w:rPr>
                <w:rFonts w:ascii="宋体" w:hAnsi="宋体" w:cs="宋体"/>
                <w:sz w:val="24"/>
              </w:rPr>
              <w:t>54.</w:t>
            </w:r>
            <w:r>
              <w:rPr>
                <w:rFonts w:ascii="宋体" w:cs="宋体"/>
                <w:kern w:val="0"/>
                <w:sz w:val="24"/>
              </w:rPr>
              <w:t>遥控器外置电池</w:t>
            </w:r>
            <w:r>
              <w:rPr>
                <w:rFonts w:hint="eastAsia" w:ascii="宋体" w:cs="宋体"/>
                <w:kern w:val="0"/>
                <w:sz w:val="24"/>
              </w:rPr>
              <w:t>:</w:t>
            </w:r>
            <w:r>
              <w:rPr>
                <w:rFonts w:ascii="宋体" w:cs="宋体"/>
                <w:kern w:val="0"/>
                <w:sz w:val="24"/>
              </w:rPr>
              <w:t>遥控器支持安装外置电池</w:t>
            </w:r>
          </w:p>
          <w:p w14:paraId="2D8E378A">
            <w:pPr>
              <w:rPr>
                <w:rFonts w:ascii="宋体" w:cs="宋体"/>
                <w:kern w:val="0"/>
                <w:sz w:val="24"/>
              </w:rPr>
            </w:pPr>
            <w:r>
              <w:rPr>
                <w:rFonts w:ascii="宋体" w:hAnsi="宋体" w:cs="宋体"/>
                <w:sz w:val="24"/>
              </w:rPr>
              <w:t>55.</w:t>
            </w:r>
            <w:r>
              <w:rPr>
                <w:rFonts w:ascii="宋体" w:cs="宋体"/>
                <w:kern w:val="0"/>
                <w:sz w:val="24"/>
              </w:rPr>
              <w:t>遥控器防护等级</w:t>
            </w:r>
            <w:r>
              <w:rPr>
                <w:rFonts w:hint="eastAsia" w:ascii="宋体" w:cs="宋体"/>
                <w:kern w:val="0"/>
                <w:sz w:val="24"/>
              </w:rPr>
              <w:t>：</w:t>
            </w:r>
            <w:r>
              <w:rPr>
                <w:rFonts w:ascii="宋体" w:cs="宋体"/>
                <w:kern w:val="0"/>
                <w:sz w:val="24"/>
              </w:rPr>
              <w:t>≥IP54</w:t>
            </w:r>
          </w:p>
          <w:p w14:paraId="4D033D98">
            <w:pPr>
              <w:rPr>
                <w:rFonts w:ascii="宋体"/>
                <w:kern w:val="0"/>
                <w:sz w:val="23"/>
                <w:szCs w:val="23"/>
              </w:rPr>
            </w:pPr>
            <w:r>
              <w:rPr>
                <w:rFonts w:ascii="宋体" w:hAnsi="宋体" w:cs="宋体"/>
                <w:sz w:val="24"/>
              </w:rPr>
              <w:t>56.</w:t>
            </w:r>
            <w:r>
              <w:rPr>
                <w:rFonts w:ascii="宋体" w:cs="宋体"/>
                <w:kern w:val="0"/>
                <w:sz w:val="24"/>
              </w:rPr>
              <w:t>遥控器按键</w:t>
            </w:r>
            <w:r>
              <w:rPr>
                <w:rFonts w:hint="eastAsia" w:ascii="宋体" w:cs="宋体"/>
                <w:kern w:val="0"/>
                <w:sz w:val="24"/>
              </w:rPr>
              <w:t>：</w:t>
            </w:r>
            <w:r>
              <w:rPr>
                <w:rFonts w:ascii="宋体" w:cs="宋体"/>
                <w:kern w:val="0"/>
                <w:sz w:val="24"/>
              </w:rPr>
              <w:t>需支持背光按键</w:t>
            </w:r>
          </w:p>
        </w:tc>
        <w:tc>
          <w:tcPr>
            <w:tcW w:w="709" w:type="dxa"/>
            <w:vAlign w:val="center"/>
          </w:tcPr>
          <w:p w14:paraId="1080EAC4">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370CFB36">
            <w:pPr>
              <w:widowControl/>
              <w:adjustRightInd w:val="0"/>
              <w:snapToGrid w:val="0"/>
              <w:jc w:val="center"/>
              <w:rPr>
                <w:rFonts w:ascii="宋体"/>
                <w:kern w:val="0"/>
                <w:sz w:val="23"/>
                <w:szCs w:val="23"/>
              </w:rPr>
            </w:pPr>
            <w:r>
              <w:rPr>
                <w:rFonts w:hint="eastAsia" w:ascii="宋体"/>
                <w:kern w:val="0"/>
                <w:sz w:val="23"/>
                <w:szCs w:val="23"/>
              </w:rPr>
              <w:t>台</w:t>
            </w:r>
          </w:p>
        </w:tc>
        <w:tc>
          <w:tcPr>
            <w:tcW w:w="850" w:type="dxa"/>
            <w:vAlign w:val="center"/>
          </w:tcPr>
          <w:p w14:paraId="5C096BD8">
            <w:pPr>
              <w:widowControl/>
              <w:adjustRightInd w:val="0"/>
              <w:snapToGrid w:val="0"/>
              <w:jc w:val="center"/>
              <w:rPr>
                <w:rFonts w:ascii="宋体"/>
                <w:kern w:val="0"/>
                <w:sz w:val="23"/>
                <w:szCs w:val="23"/>
              </w:rPr>
            </w:pPr>
          </w:p>
        </w:tc>
      </w:tr>
      <w:tr w14:paraId="4F54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59137101">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09E2E7F2">
            <w:pPr>
              <w:widowControl/>
              <w:adjustRightInd w:val="0"/>
              <w:snapToGrid w:val="0"/>
              <w:jc w:val="center"/>
              <w:rPr>
                <w:rFonts w:ascii="宋体"/>
                <w:kern w:val="0"/>
                <w:sz w:val="23"/>
                <w:szCs w:val="23"/>
              </w:rPr>
            </w:pPr>
            <w:r>
              <w:rPr>
                <w:rFonts w:hint="eastAsia" w:ascii="宋体" w:cs="宋体"/>
                <w:kern w:val="0"/>
                <w:sz w:val="24"/>
              </w:rPr>
              <w:t>无人机</w:t>
            </w:r>
          </w:p>
        </w:tc>
        <w:tc>
          <w:tcPr>
            <w:tcW w:w="5357" w:type="dxa"/>
            <w:vAlign w:val="center"/>
          </w:tcPr>
          <w:p w14:paraId="269B07A7">
            <w:pPr>
              <w:tabs>
                <w:tab w:val="left" w:pos="447"/>
              </w:tabs>
              <w:jc w:val="left"/>
              <w:rPr>
                <w:rFonts w:ascii="宋体" w:hAnsi="宋体" w:cs="宋体"/>
                <w:sz w:val="24"/>
              </w:rPr>
            </w:pPr>
            <w:r>
              <w:rPr>
                <w:rFonts w:ascii="宋体" w:hAnsi="宋体" w:cs="宋体"/>
                <w:sz w:val="24"/>
              </w:rPr>
              <w:t>1.起飞重量（含电池、普通桨叶和 microSD 卡、无配件）</w:t>
            </w:r>
            <w:r>
              <w:rPr>
                <w:rFonts w:hint="eastAsia" w:ascii="宋体" w:cs="宋体"/>
                <w:sz w:val="24"/>
              </w:rPr>
              <w:t>:</w:t>
            </w:r>
            <w:r>
              <w:rPr>
                <w:rFonts w:ascii="宋体" w:hAnsi="宋体" w:cs="宋体"/>
                <w:sz w:val="24"/>
              </w:rPr>
              <w:t>≤1250 g</w:t>
            </w:r>
          </w:p>
          <w:p w14:paraId="5FEE47AC">
            <w:pPr>
              <w:tabs>
                <w:tab w:val="left" w:pos="447"/>
              </w:tabs>
              <w:jc w:val="left"/>
              <w:rPr>
                <w:rFonts w:ascii="宋体" w:hAnsi="宋体" w:cs="宋体"/>
                <w:sz w:val="24"/>
              </w:rPr>
            </w:pPr>
            <w:r>
              <w:rPr>
                <w:rFonts w:ascii="宋体" w:hAnsi="宋体" w:cs="宋体"/>
                <w:sz w:val="24"/>
              </w:rPr>
              <w:t>2.起飞重量（含电池、静音桨叶和 microSD 卡、无配件）</w:t>
            </w:r>
            <w:r>
              <w:rPr>
                <w:rFonts w:hint="eastAsia" w:ascii="宋体" w:cs="宋体"/>
                <w:sz w:val="24"/>
              </w:rPr>
              <w:t>:</w:t>
            </w:r>
            <w:r>
              <w:rPr>
                <w:rFonts w:ascii="宋体" w:hAnsi="宋体" w:cs="宋体"/>
                <w:sz w:val="24"/>
              </w:rPr>
              <w:t>≤1250 g</w:t>
            </w:r>
          </w:p>
          <w:p w14:paraId="5AA99963">
            <w:pPr>
              <w:tabs>
                <w:tab w:val="left" w:pos="447"/>
              </w:tabs>
              <w:jc w:val="left"/>
              <w:rPr>
                <w:rFonts w:ascii="宋体" w:hAnsi="宋体" w:cs="宋体"/>
                <w:sz w:val="24"/>
              </w:rPr>
            </w:pPr>
            <w:r>
              <w:rPr>
                <w:rFonts w:ascii="宋体" w:hAnsi="宋体" w:cs="宋体"/>
                <w:sz w:val="24"/>
              </w:rPr>
              <w:t>3.最大起飞重量</w:t>
            </w:r>
            <w:r>
              <w:rPr>
                <w:rFonts w:hint="eastAsia" w:ascii="宋体" w:cs="宋体"/>
                <w:sz w:val="24"/>
              </w:rPr>
              <w:t>:</w:t>
            </w:r>
            <w:r>
              <w:rPr>
                <w:rFonts w:ascii="宋体" w:hAnsi="宋体" w:cs="宋体"/>
                <w:sz w:val="24"/>
              </w:rPr>
              <w:t>≤1450 g</w:t>
            </w:r>
          </w:p>
          <w:p w14:paraId="081A011D">
            <w:pPr>
              <w:tabs>
                <w:tab w:val="left" w:pos="447"/>
              </w:tabs>
              <w:jc w:val="left"/>
              <w:rPr>
                <w:rFonts w:ascii="宋体" w:hAnsi="宋体" w:cs="宋体"/>
                <w:sz w:val="24"/>
              </w:rPr>
            </w:pPr>
            <w:r>
              <w:rPr>
                <w:rFonts w:ascii="宋体" w:hAnsi="宋体" w:cs="宋体"/>
                <w:sz w:val="24"/>
              </w:rPr>
              <w:t>4.折叠后尺寸（长×宽×高）</w:t>
            </w:r>
            <w:r>
              <w:rPr>
                <w:rFonts w:hint="eastAsia" w:ascii="宋体" w:cs="宋体"/>
                <w:sz w:val="24"/>
              </w:rPr>
              <w:t>:</w:t>
            </w:r>
            <w:r>
              <w:rPr>
                <w:rFonts w:ascii="宋体" w:hAnsi="宋体" w:cs="宋体"/>
                <w:sz w:val="24"/>
              </w:rPr>
              <w:t>≤265×118×143mm</w:t>
            </w:r>
          </w:p>
          <w:p w14:paraId="7EF96ED3">
            <w:pPr>
              <w:tabs>
                <w:tab w:val="left" w:pos="447"/>
              </w:tabs>
              <w:jc w:val="left"/>
              <w:rPr>
                <w:rFonts w:ascii="宋体" w:hAnsi="宋体" w:cs="宋体"/>
                <w:sz w:val="24"/>
              </w:rPr>
            </w:pPr>
            <w:r>
              <w:rPr>
                <w:rFonts w:ascii="宋体" w:hAnsi="宋体" w:cs="宋体"/>
                <w:sz w:val="24"/>
              </w:rPr>
              <w:t>5.对角线轴距</w:t>
            </w:r>
            <w:r>
              <w:rPr>
                <w:rFonts w:hint="eastAsia" w:ascii="宋体" w:cs="宋体"/>
                <w:sz w:val="24"/>
              </w:rPr>
              <w:t>:</w:t>
            </w:r>
            <w:r>
              <w:rPr>
                <w:rFonts w:ascii="宋体" w:hAnsi="宋体" w:cs="宋体"/>
                <w:sz w:val="24"/>
              </w:rPr>
              <w:t>≤443 mm</w:t>
            </w:r>
          </w:p>
          <w:p w14:paraId="6D5EDE2E">
            <w:pPr>
              <w:tabs>
                <w:tab w:val="left" w:pos="447"/>
              </w:tabs>
              <w:jc w:val="left"/>
              <w:rPr>
                <w:rFonts w:ascii="宋体" w:hAnsi="宋体" w:cs="宋体"/>
                <w:sz w:val="24"/>
              </w:rPr>
            </w:pPr>
            <w:r>
              <w:rPr>
                <w:rFonts w:ascii="宋体" w:hAnsi="宋体" w:cs="宋体"/>
                <w:sz w:val="24"/>
              </w:rPr>
              <w:t>6.最大信号有效距离（无干扰、无遮挡）</w:t>
            </w:r>
            <w:r>
              <w:rPr>
                <w:rFonts w:hint="eastAsia" w:ascii="宋体" w:cs="宋体"/>
                <w:sz w:val="24"/>
              </w:rPr>
              <w:t>:</w:t>
            </w:r>
            <w:r>
              <w:rPr>
                <w:rFonts w:ascii="宋体" w:hAnsi="宋体" w:cs="宋体"/>
                <w:sz w:val="24"/>
              </w:rPr>
              <w:t>≥25km</w:t>
            </w:r>
          </w:p>
          <w:p w14:paraId="229C66C5">
            <w:pPr>
              <w:tabs>
                <w:tab w:val="left" w:pos="447"/>
              </w:tabs>
              <w:jc w:val="left"/>
              <w:rPr>
                <w:rFonts w:ascii="宋体" w:hAnsi="宋体" w:cs="宋体"/>
                <w:sz w:val="24"/>
              </w:rPr>
            </w:pPr>
            <w:r>
              <w:rPr>
                <w:rFonts w:ascii="宋体" w:hAnsi="宋体" w:cs="宋体"/>
                <w:sz w:val="24"/>
              </w:rPr>
              <w:t>7.最长飞行时间</w:t>
            </w:r>
            <w:r>
              <w:rPr>
                <w:rFonts w:hint="eastAsia" w:ascii="宋体" w:cs="宋体"/>
                <w:sz w:val="24"/>
              </w:rPr>
              <w:t>:</w:t>
            </w:r>
            <w:r>
              <w:rPr>
                <w:rFonts w:ascii="宋体" w:hAnsi="宋体" w:cs="宋体"/>
                <w:sz w:val="24"/>
              </w:rPr>
              <w:t>≥49 分钟</w:t>
            </w:r>
          </w:p>
          <w:p w14:paraId="24104C2F">
            <w:pPr>
              <w:tabs>
                <w:tab w:val="left" w:pos="447"/>
              </w:tabs>
              <w:jc w:val="left"/>
              <w:rPr>
                <w:rFonts w:ascii="宋体" w:hAnsi="宋体" w:cs="宋体"/>
                <w:sz w:val="24"/>
              </w:rPr>
            </w:pPr>
            <w:r>
              <w:rPr>
                <w:rFonts w:ascii="宋体" w:hAnsi="宋体" w:cs="宋体"/>
                <w:sz w:val="24"/>
              </w:rPr>
              <w:t>8.最大可抗风速</w:t>
            </w:r>
            <w:r>
              <w:rPr>
                <w:rFonts w:hint="eastAsia" w:ascii="宋体" w:cs="宋体"/>
                <w:sz w:val="24"/>
              </w:rPr>
              <w:t>:</w:t>
            </w:r>
            <w:r>
              <w:rPr>
                <w:rFonts w:ascii="宋体" w:hAnsi="宋体" w:cs="宋体"/>
                <w:sz w:val="24"/>
              </w:rPr>
              <w:t>≥12m/s</w:t>
            </w:r>
          </w:p>
          <w:p w14:paraId="6F425E07">
            <w:pPr>
              <w:tabs>
                <w:tab w:val="left" w:pos="447"/>
              </w:tabs>
              <w:jc w:val="left"/>
              <w:rPr>
                <w:rFonts w:ascii="宋体" w:hAnsi="宋体" w:cs="宋体"/>
                <w:sz w:val="24"/>
              </w:rPr>
            </w:pPr>
            <w:r>
              <w:rPr>
                <w:rFonts w:ascii="宋体" w:hAnsi="宋体" w:cs="宋体"/>
                <w:sz w:val="24"/>
              </w:rPr>
              <w:t>9.全向感知系统</w:t>
            </w:r>
            <w:r>
              <w:rPr>
                <w:rFonts w:hint="eastAsia" w:ascii="宋体" w:cs="宋体"/>
                <w:sz w:val="24"/>
              </w:rPr>
              <w:t>:</w:t>
            </w:r>
            <w:r>
              <w:rPr>
                <w:rFonts w:ascii="宋体" w:hAnsi="宋体" w:cs="宋体"/>
                <w:sz w:val="24"/>
              </w:rPr>
              <w:t>飞行器的前、后、左、右、上均具备双目视觉避障传感器，下方具备三维红外传感器，能够在探测到障碍物时在App上进行提醒，并自动减速刹车或绕行</w:t>
            </w:r>
          </w:p>
          <w:p w14:paraId="1C2B2AD7">
            <w:pPr>
              <w:tabs>
                <w:tab w:val="left" w:pos="447"/>
              </w:tabs>
              <w:jc w:val="left"/>
              <w:rPr>
                <w:rFonts w:ascii="宋体" w:hAnsi="宋体" w:cs="宋体"/>
                <w:sz w:val="24"/>
              </w:rPr>
            </w:pPr>
            <w:r>
              <w:rPr>
                <w:rFonts w:ascii="宋体" w:hAnsi="宋体" w:cs="宋体"/>
                <w:sz w:val="24"/>
              </w:rPr>
              <w:t>10.GNSS</w:t>
            </w:r>
            <w:r>
              <w:rPr>
                <w:rFonts w:hint="eastAsia" w:ascii="宋体" w:cs="宋体"/>
                <w:sz w:val="24"/>
              </w:rPr>
              <w:t>:</w:t>
            </w:r>
            <w:r>
              <w:rPr>
                <w:rFonts w:ascii="宋体" w:hAnsi="宋体" w:cs="宋体"/>
                <w:sz w:val="24"/>
              </w:rPr>
              <w:t>支持GPS + Galileo + BeiDou + GLONASS</w:t>
            </w:r>
          </w:p>
          <w:p w14:paraId="20C88FA7">
            <w:pPr>
              <w:tabs>
                <w:tab w:val="left" w:pos="447"/>
              </w:tabs>
              <w:jc w:val="left"/>
              <w:rPr>
                <w:rFonts w:ascii="宋体" w:hAnsi="宋体" w:cs="宋体"/>
                <w:sz w:val="24"/>
              </w:rPr>
            </w:pPr>
            <w:r>
              <w:rPr>
                <w:rFonts w:ascii="宋体" w:hAnsi="宋体" w:cs="宋体"/>
                <w:sz w:val="24"/>
              </w:rPr>
              <w:t>10.单北斗定位(仅北斗版本硬件）</w:t>
            </w:r>
            <w:r>
              <w:rPr>
                <w:rFonts w:hint="eastAsia" w:ascii="宋体" w:cs="宋体"/>
                <w:sz w:val="24"/>
              </w:rPr>
              <w:t>:</w:t>
            </w:r>
            <w:r>
              <w:rPr>
                <w:rFonts w:ascii="宋体" w:hAnsi="宋体" w:cs="宋体"/>
                <w:sz w:val="24"/>
              </w:rPr>
              <w:t>支持单北斗定位模式</w:t>
            </w:r>
          </w:p>
          <w:p w14:paraId="5C7206D8">
            <w:pPr>
              <w:tabs>
                <w:tab w:val="left" w:pos="447"/>
              </w:tabs>
              <w:jc w:val="left"/>
              <w:rPr>
                <w:rFonts w:ascii="宋体" w:hAnsi="宋体" w:cs="宋体"/>
                <w:sz w:val="24"/>
              </w:rPr>
            </w:pPr>
            <w:r>
              <w:rPr>
                <w:rFonts w:ascii="宋体" w:hAnsi="宋体" w:cs="宋体"/>
                <w:sz w:val="24"/>
              </w:rPr>
              <w:t>12.单北斗定位(仅北斗版本硬件）</w:t>
            </w:r>
            <w:r>
              <w:rPr>
                <w:rFonts w:hint="eastAsia" w:ascii="宋体" w:cs="宋体"/>
                <w:sz w:val="24"/>
              </w:rPr>
              <w:t>:</w:t>
            </w:r>
            <w:r>
              <w:rPr>
                <w:rFonts w:ascii="宋体" w:hAnsi="宋体" w:cs="宋体"/>
                <w:sz w:val="24"/>
              </w:rPr>
              <w:t>单北斗定位模式，支持执行航点航线、面状航线等各类航线任务</w:t>
            </w:r>
          </w:p>
          <w:p w14:paraId="7F38715D">
            <w:pPr>
              <w:tabs>
                <w:tab w:val="left" w:pos="447"/>
              </w:tabs>
              <w:jc w:val="left"/>
              <w:rPr>
                <w:rFonts w:ascii="宋体" w:hAnsi="宋体" w:cs="宋体"/>
                <w:sz w:val="24"/>
              </w:rPr>
            </w:pPr>
            <w:r>
              <w:rPr>
                <w:rFonts w:ascii="宋体" w:hAnsi="宋体" w:cs="宋体"/>
                <w:sz w:val="24"/>
              </w:rPr>
              <w:t>13.工作环境温度</w:t>
            </w:r>
            <w:r>
              <w:rPr>
                <w:rFonts w:hint="eastAsia" w:ascii="宋体" w:cs="宋体"/>
                <w:sz w:val="24"/>
              </w:rPr>
              <w:t>:</w:t>
            </w:r>
            <w:r>
              <w:rPr>
                <w:rFonts w:ascii="宋体" w:hAnsi="宋体" w:cs="宋体"/>
                <w:sz w:val="24"/>
              </w:rPr>
              <w:t>工作温度范围覆盖-10°C 至 40°C</w:t>
            </w:r>
          </w:p>
          <w:p w14:paraId="5DDF4EE2">
            <w:pPr>
              <w:tabs>
                <w:tab w:val="left" w:pos="447"/>
              </w:tabs>
              <w:jc w:val="left"/>
              <w:rPr>
                <w:rFonts w:ascii="宋体" w:hAnsi="宋体" w:cs="宋体"/>
                <w:sz w:val="24"/>
              </w:rPr>
            </w:pPr>
            <w:r>
              <w:rPr>
                <w:rFonts w:ascii="宋体" w:hAnsi="宋体" w:cs="宋体"/>
                <w:sz w:val="24"/>
              </w:rPr>
              <w:t>14.GNSS定位悬停精度</w:t>
            </w:r>
            <w:r>
              <w:rPr>
                <w:rFonts w:hint="eastAsia" w:ascii="宋体" w:cs="宋体"/>
                <w:sz w:val="24"/>
              </w:rPr>
              <w:t>:</w:t>
            </w:r>
            <w:r>
              <w:rPr>
                <w:rFonts w:ascii="宋体" w:hAnsi="宋体" w:cs="宋体"/>
                <w:sz w:val="24"/>
              </w:rPr>
              <w:t>垂直≤0.5 m，水平≤0.5 m</w:t>
            </w:r>
          </w:p>
          <w:p w14:paraId="76B8742B">
            <w:pPr>
              <w:tabs>
                <w:tab w:val="left" w:pos="447"/>
              </w:tabs>
              <w:jc w:val="left"/>
              <w:rPr>
                <w:rFonts w:ascii="宋体" w:hAnsi="宋体" w:cs="宋体"/>
                <w:sz w:val="24"/>
              </w:rPr>
            </w:pPr>
            <w:r>
              <w:rPr>
                <w:rFonts w:ascii="宋体" w:hAnsi="宋体" w:cs="宋体"/>
                <w:sz w:val="24"/>
              </w:rPr>
              <w:t>15.RTK定位悬停精度</w:t>
            </w:r>
            <w:r>
              <w:rPr>
                <w:rFonts w:hint="eastAsia" w:ascii="宋体" w:cs="宋体"/>
                <w:sz w:val="24"/>
              </w:rPr>
              <w:t>:</w:t>
            </w:r>
            <w:r>
              <w:rPr>
                <w:rFonts w:ascii="宋体" w:hAnsi="宋体" w:cs="宋体"/>
                <w:sz w:val="24"/>
              </w:rPr>
              <w:t>垂直≤0.1 m，水平≤0.1 m</w:t>
            </w:r>
          </w:p>
          <w:p w14:paraId="4B400375">
            <w:pPr>
              <w:tabs>
                <w:tab w:val="left" w:pos="447"/>
              </w:tabs>
              <w:jc w:val="left"/>
              <w:rPr>
                <w:rFonts w:ascii="宋体" w:hAnsi="宋体" w:cs="宋体"/>
                <w:sz w:val="24"/>
              </w:rPr>
            </w:pPr>
            <w:r>
              <w:rPr>
                <w:rFonts w:ascii="宋体" w:hAnsi="宋体" w:cs="宋体"/>
                <w:sz w:val="24"/>
              </w:rPr>
              <w:t>16.最大上升速度</w:t>
            </w:r>
            <w:r>
              <w:rPr>
                <w:rFonts w:hint="eastAsia" w:ascii="宋体" w:cs="宋体"/>
                <w:sz w:val="24"/>
              </w:rPr>
              <w:t>:</w:t>
            </w:r>
            <w:r>
              <w:rPr>
                <w:rFonts w:ascii="宋体" w:hAnsi="宋体" w:cs="宋体"/>
                <w:sz w:val="24"/>
              </w:rPr>
              <w:t>≥10 m/s</w:t>
            </w:r>
          </w:p>
          <w:p w14:paraId="3F0911FA">
            <w:pPr>
              <w:tabs>
                <w:tab w:val="left" w:pos="447"/>
              </w:tabs>
              <w:jc w:val="left"/>
              <w:rPr>
                <w:rFonts w:ascii="宋体" w:hAnsi="宋体" w:cs="宋体"/>
                <w:sz w:val="24"/>
              </w:rPr>
            </w:pPr>
            <w:r>
              <w:rPr>
                <w:rFonts w:ascii="宋体" w:hAnsi="宋体" w:cs="宋体"/>
                <w:sz w:val="24"/>
              </w:rPr>
              <w:t>17.最大下降速度</w:t>
            </w:r>
            <w:r>
              <w:rPr>
                <w:rFonts w:hint="eastAsia" w:ascii="宋体" w:cs="宋体"/>
                <w:sz w:val="24"/>
              </w:rPr>
              <w:t>:</w:t>
            </w:r>
            <w:r>
              <w:rPr>
                <w:rFonts w:ascii="宋体" w:hAnsi="宋体" w:cs="宋体"/>
                <w:sz w:val="24"/>
              </w:rPr>
              <w:t xml:space="preserve">≥8 m/s </w:t>
            </w:r>
          </w:p>
          <w:p w14:paraId="21A2215C">
            <w:pPr>
              <w:tabs>
                <w:tab w:val="left" w:pos="447"/>
              </w:tabs>
              <w:jc w:val="left"/>
              <w:rPr>
                <w:rFonts w:ascii="宋体" w:hAnsi="宋体" w:cs="宋体"/>
                <w:sz w:val="24"/>
              </w:rPr>
            </w:pPr>
            <w:r>
              <w:rPr>
                <w:rFonts w:ascii="宋体" w:hAnsi="宋体" w:cs="宋体"/>
                <w:sz w:val="24"/>
              </w:rPr>
              <w:t>18.最大水平飞行速度</w:t>
            </w:r>
            <w:r>
              <w:rPr>
                <w:rFonts w:hint="eastAsia" w:ascii="宋体" w:cs="宋体"/>
                <w:sz w:val="24"/>
              </w:rPr>
              <w:t>:</w:t>
            </w:r>
            <w:r>
              <w:rPr>
                <w:rFonts w:ascii="宋体" w:hAnsi="宋体" w:cs="宋体"/>
                <w:sz w:val="24"/>
              </w:rPr>
              <w:t>≥18m/s</w:t>
            </w:r>
          </w:p>
          <w:p w14:paraId="533A711A">
            <w:pPr>
              <w:tabs>
                <w:tab w:val="left" w:pos="447"/>
              </w:tabs>
              <w:jc w:val="left"/>
              <w:rPr>
                <w:rFonts w:ascii="宋体" w:hAnsi="宋体" w:cs="宋体"/>
                <w:sz w:val="24"/>
              </w:rPr>
            </w:pPr>
            <w:r>
              <w:rPr>
                <w:rFonts w:ascii="宋体" w:hAnsi="宋体" w:cs="宋体"/>
                <w:sz w:val="24"/>
              </w:rPr>
              <w:t>19.最大飞行海拔高度</w:t>
            </w:r>
            <w:r>
              <w:rPr>
                <w:rFonts w:hint="eastAsia" w:ascii="宋体" w:cs="宋体"/>
                <w:sz w:val="24"/>
              </w:rPr>
              <w:t>:</w:t>
            </w:r>
            <w:r>
              <w:rPr>
                <w:rFonts w:ascii="宋体" w:hAnsi="宋体" w:cs="宋体"/>
                <w:sz w:val="24"/>
              </w:rPr>
              <w:t>≥6000 米</w:t>
            </w:r>
          </w:p>
          <w:p w14:paraId="69B75B47">
            <w:pPr>
              <w:tabs>
                <w:tab w:val="left" w:pos="447"/>
              </w:tabs>
              <w:jc w:val="left"/>
              <w:rPr>
                <w:rFonts w:ascii="宋体" w:hAnsi="宋体" w:cs="宋体"/>
                <w:sz w:val="24"/>
              </w:rPr>
            </w:pPr>
            <w:r>
              <w:rPr>
                <w:rFonts w:ascii="宋体" w:hAnsi="宋体" w:cs="宋体"/>
                <w:sz w:val="24"/>
              </w:rPr>
              <w:t>20.图传加密</w:t>
            </w:r>
            <w:r>
              <w:rPr>
                <w:rFonts w:hint="eastAsia" w:ascii="宋体" w:cs="宋体"/>
                <w:sz w:val="24"/>
              </w:rPr>
              <w:t>:</w:t>
            </w:r>
            <w:r>
              <w:rPr>
                <w:rFonts w:ascii="宋体" w:hAnsi="宋体" w:cs="宋体"/>
                <w:sz w:val="24"/>
              </w:rPr>
              <w:t>为保证数据安全，图传链路需通过AES-256技术进行加密，图传支持多频段，具备抗干扰能力</w:t>
            </w:r>
          </w:p>
          <w:p w14:paraId="4B8CEB60">
            <w:pPr>
              <w:tabs>
                <w:tab w:val="left" w:pos="447"/>
              </w:tabs>
              <w:jc w:val="left"/>
              <w:rPr>
                <w:rFonts w:ascii="宋体" w:hAnsi="宋体" w:cs="宋体"/>
                <w:sz w:val="24"/>
              </w:rPr>
            </w:pPr>
            <w:r>
              <w:rPr>
                <w:rFonts w:ascii="宋体" w:hAnsi="宋体" w:cs="宋体"/>
                <w:sz w:val="24"/>
              </w:rPr>
              <w:t>21.飞行器自检功能</w:t>
            </w:r>
            <w:r>
              <w:rPr>
                <w:rFonts w:hint="eastAsia" w:ascii="宋体" w:cs="宋体"/>
                <w:sz w:val="24"/>
              </w:rPr>
              <w:t>:</w:t>
            </w:r>
            <w:r>
              <w:rPr>
                <w:rFonts w:ascii="宋体" w:hAnsi="宋体" w:cs="宋体"/>
                <w:sz w:val="24"/>
              </w:rPr>
              <w:t>具备飞行器自检功能</w:t>
            </w:r>
          </w:p>
          <w:p w14:paraId="0AE28A17">
            <w:pPr>
              <w:tabs>
                <w:tab w:val="left" w:pos="447"/>
              </w:tabs>
              <w:jc w:val="left"/>
              <w:rPr>
                <w:rFonts w:ascii="宋体" w:hAnsi="宋体" w:cs="宋体"/>
                <w:sz w:val="24"/>
              </w:rPr>
            </w:pPr>
            <w:r>
              <w:rPr>
                <w:rFonts w:ascii="宋体" w:hAnsi="宋体" w:cs="宋体"/>
                <w:sz w:val="24"/>
              </w:rPr>
              <w:t>22.低电量自动返航</w:t>
            </w:r>
            <w:r>
              <w:rPr>
                <w:rFonts w:hint="eastAsia" w:ascii="宋体" w:cs="宋体"/>
                <w:sz w:val="24"/>
              </w:rPr>
              <w:t>:</w:t>
            </w:r>
            <w:r>
              <w:rPr>
                <w:rFonts w:ascii="宋体" w:hAnsi="宋体" w:cs="宋体"/>
                <w:sz w:val="24"/>
              </w:rPr>
              <w:t>具备低电量自动返航功能</w:t>
            </w:r>
          </w:p>
          <w:p w14:paraId="399F0647">
            <w:pPr>
              <w:tabs>
                <w:tab w:val="left" w:pos="447"/>
              </w:tabs>
              <w:jc w:val="left"/>
              <w:rPr>
                <w:rFonts w:ascii="宋体" w:hAnsi="宋体" w:cs="宋体"/>
                <w:sz w:val="24"/>
              </w:rPr>
            </w:pPr>
            <w:r>
              <w:rPr>
                <w:rFonts w:ascii="宋体" w:hAnsi="宋体" w:cs="宋体"/>
                <w:sz w:val="24"/>
              </w:rPr>
              <w:t>23.信号丢失自动返航</w:t>
            </w:r>
            <w:r>
              <w:rPr>
                <w:rFonts w:hint="eastAsia" w:ascii="宋体" w:cs="宋体"/>
                <w:sz w:val="24"/>
              </w:rPr>
              <w:t>:</w:t>
            </w:r>
            <w:r>
              <w:rPr>
                <w:rFonts w:ascii="宋体" w:hAnsi="宋体" w:cs="宋体"/>
                <w:sz w:val="24"/>
              </w:rPr>
              <w:t>具备信号丢失自动返航功能</w:t>
            </w:r>
          </w:p>
          <w:p w14:paraId="1CD0BFE6">
            <w:pPr>
              <w:tabs>
                <w:tab w:val="left" w:pos="447"/>
              </w:tabs>
              <w:jc w:val="left"/>
              <w:rPr>
                <w:rFonts w:ascii="宋体" w:hAnsi="宋体" w:cs="宋体"/>
                <w:sz w:val="24"/>
              </w:rPr>
            </w:pPr>
            <w:r>
              <w:rPr>
                <w:rFonts w:ascii="宋体" w:hAnsi="宋体" w:cs="宋体"/>
                <w:sz w:val="24"/>
              </w:rPr>
              <w:t>24.RTK</w:t>
            </w:r>
            <w:r>
              <w:rPr>
                <w:rFonts w:hint="eastAsia" w:ascii="宋体" w:cs="宋体"/>
                <w:sz w:val="24"/>
              </w:rPr>
              <w:t>:</w:t>
            </w:r>
            <w:r>
              <w:rPr>
                <w:rFonts w:ascii="宋体" w:hAnsi="宋体" w:cs="宋体"/>
                <w:sz w:val="24"/>
              </w:rPr>
              <w:t>"RTK不可拆卸</w:t>
            </w:r>
          </w:p>
          <w:p w14:paraId="1F77EDB3">
            <w:pPr>
              <w:tabs>
                <w:tab w:val="left" w:pos="447"/>
              </w:tabs>
              <w:jc w:val="left"/>
              <w:rPr>
                <w:rFonts w:ascii="宋体" w:hAnsi="宋体" w:cs="宋体"/>
                <w:sz w:val="24"/>
              </w:rPr>
            </w:pPr>
            <w:r>
              <w:rPr>
                <w:rFonts w:ascii="宋体" w:hAnsi="宋体" w:cs="宋体"/>
                <w:sz w:val="24"/>
              </w:rPr>
              <w:t>25.RTK 固定解时水平精度：1 cm + 1 ppm；垂直精度：1.5 cm + 1 ppm"</w:t>
            </w:r>
          </w:p>
          <w:p w14:paraId="5E8E2513">
            <w:pPr>
              <w:tabs>
                <w:tab w:val="left" w:pos="447"/>
              </w:tabs>
              <w:jc w:val="left"/>
              <w:rPr>
                <w:rFonts w:ascii="宋体" w:hAnsi="宋体" w:cs="宋体"/>
                <w:sz w:val="24"/>
              </w:rPr>
            </w:pPr>
            <w:r>
              <w:rPr>
                <w:rFonts w:ascii="宋体" w:hAnsi="宋体" w:cs="宋体"/>
                <w:sz w:val="24"/>
              </w:rPr>
              <w:t>26.相机类型</w:t>
            </w:r>
            <w:r>
              <w:rPr>
                <w:rFonts w:hint="eastAsia" w:ascii="宋体" w:cs="宋体"/>
                <w:sz w:val="24"/>
              </w:rPr>
              <w:t>:</w:t>
            </w:r>
            <w:r>
              <w:rPr>
                <w:rFonts w:ascii="宋体" w:hAnsi="宋体" w:cs="宋体"/>
                <w:sz w:val="24"/>
              </w:rPr>
              <w:t>具有长焦可见光、中长焦可见光、广角可见光</w:t>
            </w:r>
          </w:p>
          <w:p w14:paraId="5D39F2F1">
            <w:pPr>
              <w:tabs>
                <w:tab w:val="left" w:pos="447"/>
              </w:tabs>
              <w:jc w:val="left"/>
              <w:rPr>
                <w:rFonts w:ascii="宋体" w:hAnsi="宋体" w:cs="宋体"/>
                <w:sz w:val="24"/>
              </w:rPr>
            </w:pPr>
            <w:r>
              <w:rPr>
                <w:rFonts w:ascii="宋体" w:hAnsi="宋体" w:cs="宋体"/>
                <w:sz w:val="24"/>
              </w:rPr>
              <w:t>27.广角相机CMOS</w:t>
            </w:r>
            <w:r>
              <w:rPr>
                <w:rFonts w:hint="eastAsia" w:ascii="宋体" w:cs="宋体"/>
                <w:sz w:val="24"/>
              </w:rPr>
              <w:t>:</w:t>
            </w:r>
            <w:r>
              <w:rPr>
                <w:rFonts w:ascii="宋体" w:hAnsi="宋体" w:cs="宋体"/>
                <w:sz w:val="24"/>
              </w:rPr>
              <w:t>具备广角相机，相机CMOS不低于4/3英寸</w:t>
            </w:r>
          </w:p>
          <w:p w14:paraId="7A3C64B9">
            <w:pPr>
              <w:tabs>
                <w:tab w:val="left" w:pos="447"/>
              </w:tabs>
              <w:jc w:val="left"/>
              <w:rPr>
                <w:rFonts w:ascii="宋体" w:hAnsi="宋体" w:cs="宋体"/>
                <w:sz w:val="24"/>
              </w:rPr>
            </w:pPr>
            <w:r>
              <w:rPr>
                <w:rFonts w:ascii="宋体" w:hAnsi="宋体" w:cs="宋体"/>
                <w:sz w:val="24"/>
              </w:rPr>
              <w:t>28.广角相机像素</w:t>
            </w:r>
            <w:r>
              <w:rPr>
                <w:rFonts w:hint="eastAsia" w:ascii="宋体" w:cs="宋体"/>
                <w:sz w:val="24"/>
              </w:rPr>
              <w:t>:</w:t>
            </w:r>
            <w:r>
              <w:rPr>
                <w:rFonts w:ascii="宋体" w:hAnsi="宋体" w:cs="宋体"/>
                <w:sz w:val="24"/>
              </w:rPr>
              <w:t>广角相机像素不低于2000W</w:t>
            </w:r>
          </w:p>
          <w:p w14:paraId="630A2546">
            <w:pPr>
              <w:tabs>
                <w:tab w:val="left" w:pos="447"/>
              </w:tabs>
              <w:jc w:val="left"/>
              <w:rPr>
                <w:rFonts w:ascii="宋体" w:hAnsi="宋体" w:cs="宋体"/>
                <w:sz w:val="24"/>
              </w:rPr>
            </w:pPr>
            <w:r>
              <w:rPr>
                <w:rFonts w:ascii="宋体" w:hAnsi="宋体" w:cs="宋体"/>
                <w:sz w:val="24"/>
              </w:rPr>
              <w:t>29.广角相机快门</w:t>
            </w:r>
            <w:r>
              <w:rPr>
                <w:rFonts w:hint="eastAsia" w:ascii="宋体" w:cs="宋体"/>
                <w:sz w:val="24"/>
              </w:rPr>
              <w:t>:</w:t>
            </w:r>
            <w:r>
              <w:rPr>
                <w:rFonts w:ascii="宋体" w:hAnsi="宋体" w:cs="宋体"/>
                <w:sz w:val="24"/>
              </w:rPr>
              <w:t>机械快门</w:t>
            </w:r>
          </w:p>
          <w:p w14:paraId="1D1C22CF">
            <w:pPr>
              <w:tabs>
                <w:tab w:val="left" w:pos="447"/>
              </w:tabs>
              <w:jc w:val="left"/>
              <w:rPr>
                <w:rFonts w:ascii="宋体" w:hAnsi="宋体" w:cs="宋体"/>
                <w:sz w:val="24"/>
              </w:rPr>
            </w:pPr>
            <w:r>
              <w:rPr>
                <w:rFonts w:ascii="宋体" w:hAnsi="宋体" w:cs="宋体"/>
                <w:sz w:val="24"/>
              </w:rPr>
              <w:t>30.最小拍照间隔</w:t>
            </w:r>
            <w:r>
              <w:rPr>
                <w:rFonts w:hint="eastAsia" w:ascii="宋体" w:cs="宋体"/>
                <w:sz w:val="24"/>
              </w:rPr>
              <w:t>:</w:t>
            </w:r>
            <w:r>
              <w:rPr>
                <w:rFonts w:ascii="宋体" w:hAnsi="宋体" w:cs="宋体"/>
                <w:sz w:val="24"/>
              </w:rPr>
              <w:t>≤0.5s</w:t>
            </w:r>
          </w:p>
          <w:p w14:paraId="2CF56B6A">
            <w:pPr>
              <w:tabs>
                <w:tab w:val="left" w:pos="447"/>
              </w:tabs>
              <w:jc w:val="left"/>
              <w:rPr>
                <w:rFonts w:ascii="宋体" w:hAnsi="宋体" w:cs="宋体"/>
                <w:sz w:val="24"/>
              </w:rPr>
            </w:pPr>
            <w:r>
              <w:rPr>
                <w:rFonts w:ascii="宋体" w:hAnsi="宋体" w:cs="宋体"/>
                <w:sz w:val="24"/>
              </w:rPr>
              <w:t>31.中长焦相机CMOS</w:t>
            </w:r>
            <w:r>
              <w:rPr>
                <w:rFonts w:hint="eastAsia" w:ascii="宋体" w:cs="宋体"/>
                <w:sz w:val="24"/>
              </w:rPr>
              <w:t>:</w:t>
            </w:r>
            <w:r>
              <w:rPr>
                <w:rFonts w:ascii="宋体" w:hAnsi="宋体" w:cs="宋体"/>
                <w:sz w:val="24"/>
              </w:rPr>
              <w:t>具备中长焦相机，相机CMOS不低于1/1.3英寸</w:t>
            </w:r>
          </w:p>
          <w:p w14:paraId="1AB49050">
            <w:pPr>
              <w:tabs>
                <w:tab w:val="left" w:pos="447"/>
              </w:tabs>
              <w:jc w:val="left"/>
              <w:rPr>
                <w:rFonts w:ascii="宋体" w:hAnsi="宋体" w:cs="宋体"/>
                <w:sz w:val="24"/>
              </w:rPr>
            </w:pPr>
            <w:r>
              <w:rPr>
                <w:rFonts w:ascii="宋体" w:hAnsi="宋体" w:cs="宋体"/>
                <w:sz w:val="24"/>
              </w:rPr>
              <w:t>32.中长焦相机像素</w:t>
            </w:r>
            <w:r>
              <w:rPr>
                <w:rFonts w:hint="eastAsia" w:ascii="宋体" w:cs="宋体"/>
                <w:sz w:val="24"/>
              </w:rPr>
              <w:t>:</w:t>
            </w:r>
            <w:r>
              <w:rPr>
                <w:rFonts w:ascii="宋体" w:hAnsi="宋体" w:cs="宋体"/>
                <w:sz w:val="24"/>
              </w:rPr>
              <w:t>像素数不低于4800万</w:t>
            </w:r>
          </w:p>
          <w:p w14:paraId="3A751D4F">
            <w:pPr>
              <w:tabs>
                <w:tab w:val="left" w:pos="447"/>
              </w:tabs>
              <w:jc w:val="left"/>
              <w:rPr>
                <w:rFonts w:ascii="宋体" w:hAnsi="宋体" w:cs="宋体"/>
                <w:sz w:val="24"/>
              </w:rPr>
            </w:pPr>
            <w:r>
              <w:rPr>
                <w:rFonts w:ascii="宋体" w:hAnsi="宋体" w:cs="宋体"/>
                <w:sz w:val="24"/>
              </w:rPr>
              <w:t>33.长焦相机CMOS</w:t>
            </w:r>
            <w:r>
              <w:rPr>
                <w:rFonts w:hint="eastAsia" w:ascii="宋体" w:cs="宋体"/>
                <w:sz w:val="24"/>
              </w:rPr>
              <w:t>:</w:t>
            </w:r>
            <w:r>
              <w:rPr>
                <w:rFonts w:ascii="宋体" w:hAnsi="宋体" w:cs="宋体"/>
                <w:sz w:val="24"/>
              </w:rPr>
              <w:t>具备长焦相机，相机CMOS不低于1/1.5英寸</w:t>
            </w:r>
          </w:p>
          <w:p w14:paraId="7AD47E2F">
            <w:pPr>
              <w:tabs>
                <w:tab w:val="left" w:pos="447"/>
              </w:tabs>
              <w:jc w:val="left"/>
              <w:rPr>
                <w:rFonts w:ascii="宋体" w:hAnsi="宋体" w:cs="宋体"/>
                <w:sz w:val="24"/>
              </w:rPr>
            </w:pPr>
            <w:r>
              <w:rPr>
                <w:rFonts w:ascii="宋体" w:hAnsi="宋体" w:cs="宋体"/>
                <w:sz w:val="24"/>
              </w:rPr>
              <w:t>34.长焦相机像素</w:t>
            </w:r>
            <w:r>
              <w:rPr>
                <w:rFonts w:hint="eastAsia" w:ascii="宋体" w:cs="宋体"/>
                <w:sz w:val="24"/>
              </w:rPr>
              <w:t>:</w:t>
            </w:r>
            <w:r>
              <w:rPr>
                <w:rFonts w:ascii="宋体" w:hAnsi="宋体" w:cs="宋体"/>
                <w:sz w:val="24"/>
              </w:rPr>
              <w:t>像素数不低于4800万</w:t>
            </w:r>
          </w:p>
          <w:p w14:paraId="68F0059D">
            <w:pPr>
              <w:tabs>
                <w:tab w:val="left" w:pos="447"/>
              </w:tabs>
              <w:jc w:val="left"/>
              <w:rPr>
                <w:rFonts w:ascii="宋体" w:hAnsi="宋体" w:cs="宋体"/>
                <w:sz w:val="24"/>
              </w:rPr>
            </w:pPr>
            <w:r>
              <w:rPr>
                <w:rFonts w:ascii="宋体" w:hAnsi="宋体" w:cs="宋体"/>
                <w:sz w:val="24"/>
              </w:rPr>
              <w:t>35.可见光相机变焦倍数</w:t>
            </w:r>
            <w:r>
              <w:rPr>
                <w:rFonts w:hint="eastAsia" w:ascii="宋体" w:cs="宋体"/>
                <w:sz w:val="24"/>
              </w:rPr>
              <w:t>:</w:t>
            </w:r>
            <w:r>
              <w:rPr>
                <w:rFonts w:ascii="宋体" w:hAnsi="宋体" w:cs="宋体"/>
                <w:sz w:val="24"/>
              </w:rPr>
              <w:t>变焦倍数不低于112倍</w:t>
            </w:r>
          </w:p>
          <w:p w14:paraId="5F7BD1C2">
            <w:pPr>
              <w:tabs>
                <w:tab w:val="left" w:pos="447"/>
              </w:tabs>
              <w:jc w:val="left"/>
              <w:rPr>
                <w:rFonts w:ascii="宋体" w:hAnsi="宋体" w:cs="宋体"/>
                <w:sz w:val="24"/>
              </w:rPr>
            </w:pPr>
            <w:r>
              <w:rPr>
                <w:rFonts w:ascii="宋体" w:hAnsi="宋体" w:cs="宋体"/>
                <w:sz w:val="24"/>
              </w:rPr>
              <w:t>36.稳定系统</w:t>
            </w:r>
            <w:r>
              <w:rPr>
                <w:rFonts w:hint="eastAsia" w:ascii="宋体" w:cs="宋体"/>
                <w:sz w:val="24"/>
              </w:rPr>
              <w:t>:</w:t>
            </w:r>
            <w:r>
              <w:rPr>
                <w:rFonts w:ascii="宋体" w:hAnsi="宋体" w:cs="宋体"/>
                <w:sz w:val="24"/>
              </w:rPr>
              <w:t>具备三轴机械增稳云台（俯仰、横滚、平移）</w:t>
            </w:r>
          </w:p>
          <w:p w14:paraId="09D7CD0B">
            <w:pPr>
              <w:tabs>
                <w:tab w:val="left" w:pos="447"/>
              </w:tabs>
              <w:jc w:val="left"/>
              <w:rPr>
                <w:rFonts w:ascii="宋体" w:hAnsi="宋体" w:cs="宋体"/>
                <w:sz w:val="24"/>
              </w:rPr>
            </w:pPr>
            <w:r>
              <w:rPr>
                <w:rFonts w:ascii="宋体" w:hAnsi="宋体" w:cs="宋体"/>
                <w:sz w:val="24"/>
              </w:rPr>
              <w:t>37.可见光相机视频</w:t>
            </w:r>
            <w:r>
              <w:rPr>
                <w:rFonts w:hint="eastAsia" w:ascii="宋体" w:cs="宋体"/>
                <w:sz w:val="24"/>
              </w:rPr>
              <w:t>:</w:t>
            </w:r>
            <w:r>
              <w:rPr>
                <w:rFonts w:ascii="宋体" w:hAnsi="宋体" w:cs="宋体"/>
                <w:sz w:val="24"/>
              </w:rPr>
              <w:t>可见光相机支持4k30p视频录制</w:t>
            </w:r>
          </w:p>
          <w:p w14:paraId="3A948F5E">
            <w:pPr>
              <w:tabs>
                <w:tab w:val="left" w:pos="447"/>
              </w:tabs>
              <w:jc w:val="left"/>
              <w:rPr>
                <w:rFonts w:ascii="宋体" w:hAnsi="宋体" w:cs="宋体"/>
                <w:sz w:val="24"/>
              </w:rPr>
            </w:pPr>
            <w:r>
              <w:rPr>
                <w:rFonts w:ascii="宋体" w:hAnsi="宋体" w:cs="宋体"/>
                <w:sz w:val="24"/>
              </w:rPr>
              <w:t>38.激光测距模块</w:t>
            </w:r>
            <w:r>
              <w:rPr>
                <w:rFonts w:hint="eastAsia" w:ascii="宋体" w:cs="宋体"/>
                <w:sz w:val="24"/>
              </w:rPr>
              <w:t>:</w:t>
            </w:r>
            <w:r>
              <w:rPr>
                <w:rFonts w:ascii="宋体" w:hAnsi="宋体" w:cs="宋体"/>
                <w:sz w:val="24"/>
              </w:rPr>
              <w:t>最远正入射量程1800m</w:t>
            </w:r>
          </w:p>
          <w:p w14:paraId="084C6865">
            <w:pPr>
              <w:tabs>
                <w:tab w:val="left" w:pos="447"/>
              </w:tabs>
              <w:jc w:val="left"/>
              <w:rPr>
                <w:rFonts w:ascii="宋体" w:hAnsi="宋体" w:cs="宋体"/>
                <w:sz w:val="24"/>
              </w:rPr>
            </w:pPr>
            <w:r>
              <w:rPr>
                <w:rFonts w:ascii="宋体" w:hAnsi="宋体" w:cs="宋体"/>
                <w:sz w:val="24"/>
              </w:rPr>
              <w:t>39.航线功能</w:t>
            </w:r>
            <w:r>
              <w:rPr>
                <w:rFonts w:hint="eastAsia" w:ascii="宋体" w:cs="宋体"/>
                <w:sz w:val="24"/>
              </w:rPr>
              <w:t>:</w:t>
            </w:r>
            <w:r>
              <w:rPr>
                <w:rFonts w:ascii="宋体" w:hAnsi="宋体" w:cs="宋体"/>
                <w:sz w:val="24"/>
              </w:rPr>
              <w:t>支持贴近摄影测量、航点、正射、倾斜、航带、仿地等多种航线作业类型</w:t>
            </w:r>
          </w:p>
          <w:p w14:paraId="48AE9616">
            <w:pPr>
              <w:tabs>
                <w:tab w:val="left" w:pos="447"/>
              </w:tabs>
              <w:jc w:val="left"/>
              <w:rPr>
                <w:rFonts w:ascii="宋体" w:hAnsi="宋体" w:cs="宋体"/>
                <w:sz w:val="24"/>
              </w:rPr>
            </w:pPr>
            <w:r>
              <w:rPr>
                <w:rFonts w:ascii="宋体" w:hAnsi="宋体" w:cs="宋体"/>
                <w:sz w:val="24"/>
              </w:rPr>
              <w:t>40.云台摆拍方式</w:t>
            </w:r>
            <w:r>
              <w:rPr>
                <w:rFonts w:hint="eastAsia" w:ascii="宋体" w:cs="宋体"/>
                <w:sz w:val="24"/>
              </w:rPr>
              <w:t>:</w:t>
            </w:r>
            <w:r>
              <w:rPr>
                <w:rFonts w:ascii="宋体" w:hAnsi="宋体" w:cs="宋体"/>
                <w:sz w:val="24"/>
              </w:rPr>
              <w:t>支持五向智能摆拍</w:t>
            </w:r>
          </w:p>
          <w:p w14:paraId="6DEFFF39">
            <w:pPr>
              <w:tabs>
                <w:tab w:val="left" w:pos="447"/>
              </w:tabs>
              <w:jc w:val="left"/>
              <w:rPr>
                <w:rFonts w:ascii="宋体" w:hAnsi="宋体" w:cs="宋体"/>
                <w:sz w:val="24"/>
              </w:rPr>
            </w:pPr>
            <w:r>
              <w:rPr>
                <w:rFonts w:ascii="宋体" w:hAnsi="宋体" w:cs="宋体"/>
                <w:sz w:val="24"/>
              </w:rPr>
              <w:t>41.遥控器三维重建</w:t>
            </w:r>
            <w:r>
              <w:rPr>
                <w:rFonts w:hint="eastAsia" w:ascii="宋体" w:cs="宋体"/>
                <w:sz w:val="24"/>
              </w:rPr>
              <w:t>:</w:t>
            </w:r>
            <w:r>
              <w:rPr>
                <w:rFonts w:ascii="宋体" w:hAnsi="宋体" w:cs="宋体"/>
                <w:sz w:val="24"/>
              </w:rPr>
              <w:t>遥控器内置三维建模引擎，能够重建得到稀疏点云粗模</w:t>
            </w:r>
          </w:p>
          <w:p w14:paraId="41368DEF">
            <w:pPr>
              <w:tabs>
                <w:tab w:val="left" w:pos="447"/>
              </w:tabs>
              <w:jc w:val="left"/>
              <w:rPr>
                <w:rFonts w:ascii="宋体" w:hAnsi="宋体" w:cs="宋体"/>
                <w:sz w:val="24"/>
              </w:rPr>
            </w:pPr>
            <w:r>
              <w:rPr>
                <w:rFonts w:ascii="宋体" w:hAnsi="宋体" w:cs="宋体"/>
                <w:sz w:val="24"/>
              </w:rPr>
              <w:t>42.地理位置时间戳水印</w:t>
            </w:r>
            <w:r>
              <w:rPr>
                <w:rFonts w:hint="eastAsia" w:ascii="宋体" w:cs="宋体"/>
                <w:sz w:val="24"/>
              </w:rPr>
              <w:t>:</w:t>
            </w:r>
            <w:r>
              <w:rPr>
                <w:rFonts w:ascii="宋体" w:hAnsi="宋体" w:cs="宋体"/>
                <w:sz w:val="24"/>
              </w:rPr>
              <w:t>支持在无人机拍摄的可见光视频与照片上记录拍摄时的 地理位置坐标和时间</w:t>
            </w:r>
          </w:p>
          <w:p w14:paraId="10FA7F61">
            <w:pPr>
              <w:tabs>
                <w:tab w:val="left" w:pos="447"/>
              </w:tabs>
              <w:jc w:val="left"/>
              <w:rPr>
                <w:rFonts w:ascii="宋体" w:hAnsi="宋体" w:cs="宋体"/>
                <w:sz w:val="24"/>
              </w:rPr>
            </w:pPr>
            <w:r>
              <w:rPr>
                <w:rFonts w:ascii="宋体" w:hAnsi="宋体" w:cs="宋体"/>
                <w:sz w:val="24"/>
              </w:rPr>
              <w:t>43.激光测距信息</w:t>
            </w:r>
            <w:r>
              <w:rPr>
                <w:rFonts w:hint="eastAsia" w:ascii="宋体" w:cs="宋体"/>
                <w:sz w:val="24"/>
              </w:rPr>
              <w:t>:</w:t>
            </w:r>
            <w:r>
              <w:rPr>
                <w:rFonts w:ascii="宋体" w:hAnsi="宋体" w:cs="宋体"/>
                <w:sz w:val="24"/>
              </w:rPr>
              <w:t>支持可见光照片中记录激光测距获取的距离和地理位置坐标</w:t>
            </w:r>
          </w:p>
          <w:p w14:paraId="61942A00">
            <w:pPr>
              <w:tabs>
                <w:tab w:val="left" w:pos="447"/>
              </w:tabs>
              <w:jc w:val="left"/>
              <w:rPr>
                <w:rFonts w:ascii="宋体" w:hAnsi="宋体" w:cs="宋体"/>
                <w:sz w:val="24"/>
              </w:rPr>
            </w:pPr>
            <w:r>
              <w:rPr>
                <w:rFonts w:ascii="宋体" w:hAnsi="宋体" w:cs="宋体"/>
                <w:sz w:val="24"/>
              </w:rPr>
              <w:t>44.ADS-B功能</w:t>
            </w:r>
            <w:r>
              <w:rPr>
                <w:rFonts w:hint="eastAsia" w:ascii="宋体" w:cs="宋体"/>
                <w:sz w:val="24"/>
              </w:rPr>
              <w:t>:</w:t>
            </w:r>
            <w:r>
              <w:rPr>
                <w:rFonts w:ascii="宋体" w:hAnsi="宋体" w:cs="宋体"/>
                <w:sz w:val="24"/>
              </w:rPr>
              <w:t>能够接收民航客机的ADS-B广播信息，并能过地面端软件向用户发出附近民航客机预警信息</w:t>
            </w:r>
          </w:p>
          <w:p w14:paraId="6492F1D3">
            <w:pPr>
              <w:tabs>
                <w:tab w:val="left" w:pos="447"/>
              </w:tabs>
              <w:jc w:val="left"/>
              <w:rPr>
                <w:rFonts w:ascii="宋体" w:hAnsi="宋体" w:cs="宋体"/>
                <w:sz w:val="24"/>
              </w:rPr>
            </w:pPr>
            <w:r>
              <w:rPr>
                <w:rFonts w:ascii="宋体" w:hAnsi="宋体" w:cs="宋体"/>
                <w:sz w:val="24"/>
              </w:rPr>
              <w:t>45.实时远程直播</w:t>
            </w:r>
            <w:r>
              <w:rPr>
                <w:rFonts w:hint="eastAsia" w:ascii="宋体" w:cs="宋体"/>
                <w:sz w:val="24"/>
              </w:rPr>
              <w:t>:</w:t>
            </w:r>
            <w:r>
              <w:rPr>
                <w:rFonts w:ascii="宋体" w:hAnsi="宋体" w:cs="宋体"/>
                <w:sz w:val="24"/>
              </w:rPr>
              <w:t>支持远程实时直播</w:t>
            </w:r>
          </w:p>
          <w:p w14:paraId="68DC30E2">
            <w:pPr>
              <w:tabs>
                <w:tab w:val="left" w:pos="447"/>
              </w:tabs>
              <w:jc w:val="left"/>
              <w:rPr>
                <w:rFonts w:ascii="宋体" w:hAnsi="宋体" w:cs="宋体"/>
                <w:sz w:val="24"/>
              </w:rPr>
            </w:pPr>
            <w:r>
              <w:rPr>
                <w:rFonts w:ascii="宋体" w:hAnsi="宋体" w:cs="宋体"/>
                <w:sz w:val="24"/>
              </w:rPr>
              <w:t>46.实时远程控制</w:t>
            </w:r>
            <w:r>
              <w:rPr>
                <w:rFonts w:hint="eastAsia" w:ascii="宋体" w:cs="宋体"/>
                <w:sz w:val="24"/>
              </w:rPr>
              <w:t>:</w:t>
            </w:r>
            <w:r>
              <w:rPr>
                <w:rFonts w:ascii="宋体" w:hAnsi="宋体" w:cs="宋体"/>
                <w:sz w:val="24"/>
              </w:rPr>
              <w:t>支持远程实时控制无人机飞行、云台拍照等</w:t>
            </w:r>
          </w:p>
          <w:p w14:paraId="3E5BF523">
            <w:pPr>
              <w:tabs>
                <w:tab w:val="left" w:pos="447"/>
              </w:tabs>
              <w:jc w:val="left"/>
              <w:rPr>
                <w:rFonts w:ascii="宋体" w:hAnsi="宋体" w:cs="宋体"/>
                <w:sz w:val="24"/>
              </w:rPr>
            </w:pPr>
            <w:r>
              <w:rPr>
                <w:rFonts w:ascii="宋体" w:hAnsi="宋体" w:cs="宋体"/>
                <w:sz w:val="24"/>
              </w:rPr>
              <w:t>47.一键全景</w:t>
            </w:r>
            <w:r>
              <w:rPr>
                <w:rFonts w:hint="eastAsia" w:ascii="宋体" w:cs="宋体"/>
                <w:sz w:val="24"/>
              </w:rPr>
              <w:t>:</w:t>
            </w:r>
            <w:r>
              <w:rPr>
                <w:rFonts w:ascii="宋体" w:hAnsi="宋体" w:cs="宋体"/>
                <w:sz w:val="24"/>
              </w:rPr>
              <w:t>支持一键全景功能</w:t>
            </w:r>
          </w:p>
          <w:p w14:paraId="12A358B6">
            <w:pPr>
              <w:tabs>
                <w:tab w:val="left" w:pos="447"/>
              </w:tabs>
              <w:jc w:val="left"/>
              <w:rPr>
                <w:rFonts w:ascii="宋体" w:hAnsi="宋体" w:cs="宋体"/>
                <w:sz w:val="24"/>
              </w:rPr>
            </w:pPr>
            <w:r>
              <w:rPr>
                <w:rFonts w:ascii="宋体" w:hAnsi="宋体" w:cs="宋体"/>
                <w:sz w:val="24"/>
              </w:rPr>
              <w:t>48.智能识别功能</w:t>
            </w:r>
            <w:r>
              <w:rPr>
                <w:rFonts w:hint="eastAsia" w:ascii="宋体" w:cs="宋体"/>
                <w:sz w:val="24"/>
              </w:rPr>
              <w:t>:</w:t>
            </w:r>
            <w:r>
              <w:rPr>
                <w:rFonts w:ascii="宋体" w:hAnsi="宋体" w:cs="宋体"/>
                <w:sz w:val="24"/>
              </w:rPr>
              <w:t>可见光支持人车船目标的AI识别</w:t>
            </w:r>
          </w:p>
          <w:p w14:paraId="3BBBED3C">
            <w:pPr>
              <w:tabs>
                <w:tab w:val="left" w:pos="447"/>
              </w:tabs>
              <w:jc w:val="left"/>
              <w:rPr>
                <w:rFonts w:ascii="宋体" w:hAnsi="宋体" w:cs="宋体"/>
                <w:sz w:val="24"/>
              </w:rPr>
            </w:pPr>
            <w:r>
              <w:rPr>
                <w:rFonts w:ascii="宋体" w:hAnsi="宋体" w:cs="宋体"/>
                <w:sz w:val="24"/>
              </w:rPr>
              <w:t>49.天线</w:t>
            </w:r>
            <w:r>
              <w:rPr>
                <w:rFonts w:hint="eastAsia" w:ascii="宋体" w:cs="宋体"/>
                <w:sz w:val="24"/>
              </w:rPr>
              <w:t>:</w:t>
            </w:r>
            <w:r>
              <w:rPr>
                <w:rFonts w:ascii="宋体" w:hAnsi="宋体" w:cs="宋体"/>
                <w:sz w:val="24"/>
              </w:rPr>
              <w:t>8天线，采用2发4收天线方案</w:t>
            </w:r>
          </w:p>
          <w:p w14:paraId="18000A86">
            <w:pPr>
              <w:tabs>
                <w:tab w:val="left" w:pos="447"/>
              </w:tabs>
              <w:jc w:val="left"/>
              <w:rPr>
                <w:rFonts w:ascii="宋体" w:hAnsi="宋体" w:cs="宋体"/>
                <w:sz w:val="24"/>
              </w:rPr>
            </w:pPr>
            <w:r>
              <w:rPr>
                <w:rFonts w:ascii="宋体" w:hAnsi="宋体" w:cs="宋体"/>
                <w:sz w:val="24"/>
              </w:rPr>
              <w:t>50.工作频段</w:t>
            </w:r>
            <w:r>
              <w:rPr>
                <w:rFonts w:hint="eastAsia" w:ascii="宋体" w:cs="宋体"/>
                <w:sz w:val="24"/>
              </w:rPr>
              <w:t>:</w:t>
            </w:r>
            <w:r>
              <w:rPr>
                <w:rFonts w:ascii="宋体" w:hAnsi="宋体" w:cs="宋体"/>
                <w:sz w:val="24"/>
              </w:rPr>
              <w:t>支持2.4G、5.8G图传</w:t>
            </w:r>
          </w:p>
          <w:p w14:paraId="36BEAC71">
            <w:pPr>
              <w:tabs>
                <w:tab w:val="left" w:pos="447"/>
              </w:tabs>
              <w:jc w:val="left"/>
              <w:rPr>
                <w:rFonts w:ascii="宋体" w:hAnsi="宋体" w:cs="宋体"/>
                <w:sz w:val="24"/>
              </w:rPr>
            </w:pPr>
            <w:r>
              <w:rPr>
                <w:rFonts w:ascii="宋体" w:hAnsi="宋体" w:cs="宋体"/>
                <w:sz w:val="24"/>
              </w:rPr>
              <w:t>51.一体化设计</w:t>
            </w:r>
            <w:r>
              <w:rPr>
                <w:rFonts w:hint="eastAsia" w:ascii="宋体" w:cs="宋体"/>
                <w:sz w:val="24"/>
              </w:rPr>
              <w:t>:</w:t>
            </w:r>
            <w:r>
              <w:rPr>
                <w:rFonts w:ascii="宋体" w:hAnsi="宋体" w:cs="宋体"/>
                <w:sz w:val="24"/>
              </w:rPr>
              <w:t>具备遥控器和显示屏一体化设计</w:t>
            </w:r>
          </w:p>
          <w:p w14:paraId="05BA6ABD">
            <w:pPr>
              <w:tabs>
                <w:tab w:val="left" w:pos="447"/>
              </w:tabs>
              <w:jc w:val="left"/>
              <w:rPr>
                <w:rFonts w:ascii="宋体" w:hAnsi="宋体" w:cs="宋体"/>
                <w:sz w:val="24"/>
              </w:rPr>
            </w:pPr>
            <w:r>
              <w:rPr>
                <w:rFonts w:ascii="宋体" w:hAnsi="宋体" w:cs="宋体"/>
                <w:sz w:val="24"/>
              </w:rPr>
              <w:t>52.显示器分辨率</w:t>
            </w:r>
            <w:r>
              <w:rPr>
                <w:rFonts w:hint="eastAsia" w:ascii="宋体" w:cs="宋体"/>
                <w:sz w:val="24"/>
              </w:rPr>
              <w:t>:</w:t>
            </w:r>
            <w:r>
              <w:rPr>
                <w:rFonts w:ascii="宋体" w:hAnsi="宋体" w:cs="宋体"/>
                <w:sz w:val="24"/>
              </w:rPr>
              <w:t>地面站显示器应采用触摸屏，屏幕显示分辨率≥1920*1080p</w:t>
            </w:r>
          </w:p>
          <w:p w14:paraId="66763EE7">
            <w:pPr>
              <w:tabs>
                <w:tab w:val="left" w:pos="447"/>
              </w:tabs>
              <w:jc w:val="left"/>
              <w:rPr>
                <w:rFonts w:ascii="宋体" w:hAnsi="宋体" w:cs="宋体"/>
                <w:sz w:val="24"/>
              </w:rPr>
            </w:pPr>
            <w:r>
              <w:rPr>
                <w:rFonts w:ascii="宋体" w:hAnsi="宋体" w:cs="宋体"/>
                <w:sz w:val="24"/>
              </w:rPr>
              <w:t>53.显示器亮度</w:t>
            </w:r>
            <w:r>
              <w:rPr>
                <w:rFonts w:hint="eastAsia" w:ascii="宋体" w:cs="宋体"/>
                <w:sz w:val="24"/>
              </w:rPr>
              <w:t>:</w:t>
            </w:r>
            <w:r>
              <w:rPr>
                <w:rFonts w:ascii="宋体" w:hAnsi="宋体" w:cs="宋体"/>
                <w:sz w:val="24"/>
              </w:rPr>
              <w:t>显示器亮度≥1400尼特</w:t>
            </w:r>
          </w:p>
          <w:p w14:paraId="0D2796DE">
            <w:pPr>
              <w:tabs>
                <w:tab w:val="left" w:pos="447"/>
              </w:tabs>
              <w:jc w:val="left"/>
              <w:rPr>
                <w:rFonts w:ascii="宋体" w:hAnsi="宋体" w:cs="宋体"/>
                <w:sz w:val="24"/>
              </w:rPr>
            </w:pPr>
            <w:r>
              <w:rPr>
                <w:rFonts w:ascii="宋体" w:hAnsi="宋体" w:cs="宋体"/>
                <w:sz w:val="24"/>
              </w:rPr>
              <w:t>54.遥控器4G增强图传</w:t>
            </w:r>
            <w:r>
              <w:rPr>
                <w:rFonts w:hint="eastAsia" w:ascii="宋体" w:cs="宋体"/>
                <w:sz w:val="24"/>
              </w:rPr>
              <w:t>:</w:t>
            </w:r>
            <w:r>
              <w:rPr>
                <w:rFonts w:ascii="宋体" w:hAnsi="宋体" w:cs="宋体"/>
                <w:sz w:val="24"/>
              </w:rPr>
              <w:t>要控制支持4G增强图传模块，支持eSIM卡</w:t>
            </w:r>
          </w:p>
          <w:p w14:paraId="586DE75B">
            <w:pPr>
              <w:tabs>
                <w:tab w:val="left" w:pos="447"/>
              </w:tabs>
              <w:jc w:val="left"/>
              <w:rPr>
                <w:rFonts w:ascii="宋体" w:hAnsi="宋体" w:cs="宋体"/>
                <w:sz w:val="24"/>
              </w:rPr>
            </w:pPr>
            <w:r>
              <w:rPr>
                <w:rFonts w:ascii="宋体" w:hAnsi="宋体" w:cs="宋体"/>
                <w:sz w:val="24"/>
              </w:rPr>
              <w:t>55.遥控器重量</w:t>
            </w:r>
            <w:r>
              <w:rPr>
                <w:rFonts w:hint="eastAsia" w:ascii="宋体" w:cs="宋体"/>
                <w:sz w:val="24"/>
              </w:rPr>
              <w:t>:</w:t>
            </w:r>
            <w:r>
              <w:rPr>
                <w:rFonts w:ascii="宋体" w:hAnsi="宋体" w:cs="宋体"/>
                <w:sz w:val="24"/>
              </w:rPr>
              <w:t>重量小于1.2kg</w:t>
            </w:r>
          </w:p>
          <w:p w14:paraId="035CF3B9">
            <w:pPr>
              <w:tabs>
                <w:tab w:val="left" w:pos="447"/>
              </w:tabs>
              <w:jc w:val="left"/>
              <w:rPr>
                <w:rFonts w:ascii="宋体" w:hAnsi="宋体" w:cs="宋体"/>
                <w:sz w:val="24"/>
              </w:rPr>
            </w:pPr>
            <w:r>
              <w:rPr>
                <w:rFonts w:ascii="宋体" w:hAnsi="宋体" w:cs="宋体"/>
                <w:sz w:val="24"/>
              </w:rPr>
              <w:t>56.接口</w:t>
            </w:r>
            <w:r>
              <w:rPr>
                <w:rFonts w:hint="eastAsia" w:ascii="宋体" w:cs="宋体"/>
                <w:sz w:val="24"/>
              </w:rPr>
              <w:t>:</w:t>
            </w:r>
            <w:r>
              <w:rPr>
                <w:rFonts w:ascii="宋体" w:hAnsi="宋体" w:cs="宋体"/>
                <w:sz w:val="24"/>
              </w:rPr>
              <w:t xml:space="preserve">支持HDMI，SD，Type-C，PD，USB-A </w:t>
            </w:r>
          </w:p>
          <w:p w14:paraId="3085A76B">
            <w:pPr>
              <w:tabs>
                <w:tab w:val="left" w:pos="447"/>
              </w:tabs>
              <w:jc w:val="left"/>
              <w:rPr>
                <w:rFonts w:ascii="宋体" w:hAnsi="宋体" w:cs="宋体"/>
                <w:sz w:val="24"/>
              </w:rPr>
            </w:pPr>
            <w:r>
              <w:rPr>
                <w:rFonts w:ascii="宋体" w:hAnsi="宋体" w:cs="宋体"/>
                <w:sz w:val="24"/>
              </w:rPr>
              <w:t>57.遥控器外置电池</w:t>
            </w:r>
            <w:r>
              <w:rPr>
                <w:rFonts w:hint="eastAsia" w:ascii="宋体" w:cs="宋体"/>
                <w:sz w:val="24"/>
              </w:rPr>
              <w:t>:</w:t>
            </w:r>
            <w:r>
              <w:rPr>
                <w:rFonts w:ascii="宋体" w:hAnsi="宋体" w:cs="宋体"/>
                <w:sz w:val="24"/>
              </w:rPr>
              <w:t>遥控器支持选配37Wh外置电池</w:t>
            </w:r>
          </w:p>
          <w:p w14:paraId="0281991C">
            <w:pPr>
              <w:tabs>
                <w:tab w:val="left" w:pos="447"/>
              </w:tabs>
              <w:jc w:val="left"/>
              <w:rPr>
                <w:rFonts w:ascii="宋体" w:hAnsi="宋体" w:cs="宋体"/>
                <w:sz w:val="24"/>
              </w:rPr>
            </w:pPr>
            <w:r>
              <w:rPr>
                <w:rFonts w:ascii="宋体" w:hAnsi="宋体" w:cs="宋体"/>
                <w:sz w:val="24"/>
              </w:rPr>
              <w:t>58.遥控器防护等级</w:t>
            </w:r>
            <w:r>
              <w:rPr>
                <w:rFonts w:hint="eastAsia" w:ascii="宋体" w:cs="宋体"/>
                <w:sz w:val="24"/>
              </w:rPr>
              <w:t>:</w:t>
            </w:r>
            <w:r>
              <w:rPr>
                <w:rFonts w:ascii="宋体" w:hAnsi="宋体" w:cs="宋体"/>
                <w:sz w:val="24"/>
              </w:rPr>
              <w:t>支持IP54防护等级</w:t>
            </w:r>
          </w:p>
        </w:tc>
        <w:tc>
          <w:tcPr>
            <w:tcW w:w="709" w:type="dxa"/>
            <w:vAlign w:val="center"/>
          </w:tcPr>
          <w:p w14:paraId="2363BF34">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773CD46A">
            <w:pPr>
              <w:widowControl/>
              <w:adjustRightInd w:val="0"/>
              <w:snapToGrid w:val="0"/>
              <w:jc w:val="center"/>
              <w:rPr>
                <w:rFonts w:ascii="宋体"/>
                <w:kern w:val="0"/>
                <w:sz w:val="23"/>
                <w:szCs w:val="23"/>
              </w:rPr>
            </w:pPr>
            <w:r>
              <w:rPr>
                <w:rFonts w:hint="eastAsia" w:ascii="宋体"/>
                <w:kern w:val="0"/>
                <w:sz w:val="23"/>
                <w:szCs w:val="23"/>
              </w:rPr>
              <w:t>台</w:t>
            </w:r>
          </w:p>
        </w:tc>
        <w:tc>
          <w:tcPr>
            <w:tcW w:w="850" w:type="dxa"/>
            <w:vAlign w:val="center"/>
          </w:tcPr>
          <w:p w14:paraId="586E6138">
            <w:pPr>
              <w:widowControl/>
              <w:adjustRightInd w:val="0"/>
              <w:snapToGrid w:val="0"/>
              <w:jc w:val="center"/>
              <w:rPr>
                <w:rFonts w:ascii="宋体"/>
                <w:kern w:val="0"/>
                <w:sz w:val="23"/>
                <w:szCs w:val="23"/>
              </w:rPr>
            </w:pPr>
          </w:p>
        </w:tc>
      </w:tr>
      <w:tr w14:paraId="513C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2971D3B2">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58DF1D3E">
            <w:pPr>
              <w:widowControl/>
              <w:adjustRightInd w:val="0"/>
              <w:snapToGrid w:val="0"/>
              <w:jc w:val="center"/>
              <w:rPr>
                <w:rFonts w:ascii="宋体"/>
                <w:kern w:val="0"/>
                <w:sz w:val="23"/>
                <w:szCs w:val="23"/>
              </w:rPr>
            </w:pPr>
            <w:r>
              <w:rPr>
                <w:rFonts w:hint="eastAsia" w:ascii="宋体" w:cs="宋体"/>
                <w:kern w:val="0"/>
                <w:sz w:val="24"/>
              </w:rPr>
              <w:t>云台相机</w:t>
            </w:r>
          </w:p>
        </w:tc>
        <w:tc>
          <w:tcPr>
            <w:tcW w:w="5357" w:type="dxa"/>
            <w:vAlign w:val="center"/>
          </w:tcPr>
          <w:p w14:paraId="3D677B3C">
            <w:pPr>
              <w:tabs>
                <w:tab w:val="left" w:pos="447"/>
              </w:tabs>
              <w:jc w:val="left"/>
              <w:rPr>
                <w:rFonts w:ascii="宋体" w:hAnsi="宋体" w:cs="宋体"/>
                <w:sz w:val="24"/>
              </w:rPr>
            </w:pPr>
            <w:r>
              <w:rPr>
                <w:rFonts w:ascii="宋体" w:hAnsi="宋体" w:cs="宋体"/>
                <w:sz w:val="24"/>
              </w:rPr>
              <w:t>1.系统组成</w:t>
            </w:r>
            <w:r>
              <w:rPr>
                <w:rFonts w:hint="eastAsia" w:ascii="宋体" w:cs="宋体"/>
                <w:sz w:val="24"/>
              </w:rPr>
              <w:t>:</w:t>
            </w:r>
            <w:r>
              <w:rPr>
                <w:rFonts w:ascii="宋体" w:hAnsi="宋体" w:cs="宋体"/>
                <w:sz w:val="24"/>
              </w:rPr>
              <w:t>负载同时具备激光雷达、惯导及可见光相机，采用一体化设计，安装时无外置连接导线。</w:t>
            </w:r>
          </w:p>
          <w:p w14:paraId="14ED3196">
            <w:pPr>
              <w:tabs>
                <w:tab w:val="left" w:pos="447"/>
              </w:tabs>
              <w:jc w:val="left"/>
              <w:rPr>
                <w:rFonts w:ascii="宋体" w:hAnsi="宋体" w:cs="宋体"/>
                <w:sz w:val="24"/>
              </w:rPr>
            </w:pPr>
            <w:r>
              <w:rPr>
                <w:rFonts w:ascii="宋体" w:hAnsi="宋体" w:cs="宋体"/>
                <w:sz w:val="24"/>
              </w:rPr>
              <w:t>2.重量</w:t>
            </w:r>
            <w:r>
              <w:rPr>
                <w:rFonts w:hint="eastAsia" w:ascii="宋体" w:cs="宋体"/>
                <w:sz w:val="24"/>
              </w:rPr>
              <w:t>:</w:t>
            </w:r>
            <w:r>
              <w:rPr>
                <w:rFonts w:ascii="宋体" w:hAnsi="宋体" w:cs="宋体"/>
                <w:sz w:val="24"/>
              </w:rPr>
              <w:t>负载重量≤1kg</w:t>
            </w:r>
          </w:p>
          <w:p w14:paraId="2567BC8B">
            <w:pPr>
              <w:tabs>
                <w:tab w:val="left" w:pos="447"/>
              </w:tabs>
              <w:jc w:val="left"/>
              <w:rPr>
                <w:rFonts w:ascii="宋体" w:hAnsi="宋体" w:cs="宋体"/>
                <w:sz w:val="24"/>
              </w:rPr>
            </w:pPr>
            <w:r>
              <w:rPr>
                <w:rFonts w:ascii="宋体" w:hAnsi="宋体" w:cs="宋体"/>
                <w:sz w:val="24"/>
              </w:rPr>
              <w:t>3.尺寸</w:t>
            </w:r>
            <w:r>
              <w:rPr>
                <w:rFonts w:hint="eastAsia" w:ascii="宋体" w:cs="宋体"/>
                <w:sz w:val="24"/>
              </w:rPr>
              <w:t>:</w:t>
            </w:r>
            <w:r>
              <w:rPr>
                <w:rFonts w:ascii="宋体" w:hAnsi="宋体" w:cs="宋体"/>
                <w:sz w:val="24"/>
              </w:rPr>
              <w:t>负载尺寸≤200×150×200mm</w:t>
            </w:r>
          </w:p>
          <w:p w14:paraId="7CE88F0C">
            <w:pPr>
              <w:tabs>
                <w:tab w:val="left" w:pos="447"/>
              </w:tabs>
              <w:jc w:val="left"/>
              <w:rPr>
                <w:rFonts w:ascii="宋体" w:hAnsi="宋体" w:cs="宋体"/>
                <w:sz w:val="24"/>
              </w:rPr>
            </w:pPr>
            <w:r>
              <w:rPr>
                <w:rFonts w:ascii="宋体" w:hAnsi="宋体" w:cs="宋体"/>
                <w:sz w:val="24"/>
              </w:rPr>
              <w:t>4.快拆</w:t>
            </w:r>
            <w:r>
              <w:rPr>
                <w:rFonts w:hint="eastAsia" w:ascii="宋体" w:cs="宋体"/>
                <w:sz w:val="24"/>
              </w:rPr>
              <w:t>:</w:t>
            </w:r>
            <w:r>
              <w:rPr>
                <w:rFonts w:ascii="宋体" w:hAnsi="宋体" w:cs="宋体"/>
                <w:sz w:val="24"/>
              </w:rPr>
              <w:t>负载具备快拆结构，可在30s内完成拆卸/安装</w:t>
            </w:r>
          </w:p>
          <w:p w14:paraId="29D9C53F">
            <w:pPr>
              <w:tabs>
                <w:tab w:val="left" w:pos="447"/>
              </w:tabs>
              <w:jc w:val="left"/>
              <w:rPr>
                <w:rFonts w:ascii="宋体" w:hAnsi="宋体" w:cs="宋体"/>
                <w:sz w:val="24"/>
              </w:rPr>
            </w:pPr>
            <w:r>
              <w:rPr>
                <w:rFonts w:ascii="宋体" w:hAnsi="宋体" w:cs="宋体"/>
                <w:sz w:val="24"/>
              </w:rPr>
              <w:t>5.工作温度</w:t>
            </w:r>
            <w:r>
              <w:rPr>
                <w:rFonts w:hint="eastAsia" w:ascii="宋体" w:cs="宋体"/>
                <w:sz w:val="24"/>
              </w:rPr>
              <w:t>:</w:t>
            </w:r>
            <w:r>
              <w:rPr>
                <w:rFonts w:ascii="宋体" w:hAnsi="宋体" w:cs="宋体"/>
                <w:sz w:val="24"/>
              </w:rPr>
              <w:t>工作温度区间覆盖-20°C至 50°C</w:t>
            </w:r>
          </w:p>
          <w:p w14:paraId="156FC9D0">
            <w:pPr>
              <w:tabs>
                <w:tab w:val="left" w:pos="447"/>
              </w:tabs>
              <w:jc w:val="left"/>
              <w:rPr>
                <w:rFonts w:ascii="宋体" w:hAnsi="宋体" w:cs="宋体"/>
                <w:sz w:val="24"/>
              </w:rPr>
            </w:pPr>
            <w:r>
              <w:rPr>
                <w:rFonts w:ascii="宋体" w:hAnsi="宋体" w:cs="宋体"/>
                <w:sz w:val="24"/>
              </w:rPr>
              <w:t>6.防护等级</w:t>
            </w:r>
            <w:r>
              <w:rPr>
                <w:rFonts w:hint="eastAsia" w:ascii="宋体" w:cs="宋体"/>
                <w:sz w:val="24"/>
              </w:rPr>
              <w:t>:</w:t>
            </w:r>
            <w:r>
              <w:rPr>
                <w:rFonts w:ascii="宋体" w:hAnsi="宋体" w:cs="宋体"/>
                <w:sz w:val="24"/>
              </w:rPr>
              <w:t>具备不低于IP54的防护等级</w:t>
            </w:r>
          </w:p>
          <w:p w14:paraId="49A8737D">
            <w:pPr>
              <w:tabs>
                <w:tab w:val="left" w:pos="447"/>
              </w:tabs>
              <w:jc w:val="left"/>
              <w:rPr>
                <w:rFonts w:ascii="宋体" w:hAnsi="宋体" w:cs="宋体"/>
                <w:sz w:val="24"/>
              </w:rPr>
            </w:pPr>
            <w:r>
              <w:rPr>
                <w:rFonts w:ascii="宋体" w:hAnsi="宋体" w:cs="宋体"/>
                <w:sz w:val="24"/>
              </w:rPr>
              <w:t>7.增稳云台</w:t>
            </w:r>
            <w:r>
              <w:rPr>
                <w:rFonts w:hint="eastAsia" w:ascii="宋体" w:cs="宋体"/>
                <w:sz w:val="24"/>
              </w:rPr>
              <w:t>:</w:t>
            </w:r>
            <w:r>
              <w:rPr>
                <w:rFonts w:ascii="宋体" w:hAnsi="宋体" w:cs="宋体"/>
                <w:sz w:val="24"/>
              </w:rPr>
              <w:t>具备三轴增稳云台（俯仰，横滚，平移），角度抖动量≤±0.01°</w:t>
            </w:r>
          </w:p>
          <w:p w14:paraId="73E716A9">
            <w:pPr>
              <w:tabs>
                <w:tab w:val="left" w:pos="447"/>
              </w:tabs>
              <w:jc w:val="left"/>
              <w:rPr>
                <w:rFonts w:ascii="宋体" w:hAnsi="宋体" w:cs="宋体"/>
                <w:sz w:val="24"/>
              </w:rPr>
            </w:pPr>
            <w:r>
              <w:rPr>
                <w:rFonts w:ascii="宋体" w:hAnsi="宋体" w:cs="宋体"/>
                <w:sz w:val="24"/>
              </w:rPr>
              <w:t>8.云台可控转动范围</w:t>
            </w:r>
            <w:r>
              <w:rPr>
                <w:rFonts w:hint="eastAsia" w:ascii="宋体" w:cs="宋体"/>
                <w:sz w:val="24"/>
              </w:rPr>
              <w:t>:</w:t>
            </w:r>
            <w:r>
              <w:rPr>
                <w:rFonts w:ascii="宋体" w:hAnsi="宋体" w:cs="宋体"/>
                <w:sz w:val="24"/>
              </w:rPr>
              <w:t>云台可控转动范围应不低于俯仰：-120°至+30°；平移：±90°</w:t>
            </w:r>
          </w:p>
          <w:p w14:paraId="4CC97CFE">
            <w:pPr>
              <w:tabs>
                <w:tab w:val="left" w:pos="447"/>
              </w:tabs>
              <w:jc w:val="left"/>
              <w:rPr>
                <w:rFonts w:ascii="宋体" w:hAnsi="宋体" w:cs="宋体"/>
                <w:sz w:val="24"/>
              </w:rPr>
            </w:pPr>
            <w:r>
              <w:rPr>
                <w:rFonts w:ascii="宋体" w:hAnsi="宋体" w:cs="宋体"/>
                <w:sz w:val="24"/>
              </w:rPr>
              <w:t>9.支持原始数据存储</w:t>
            </w:r>
            <w:r>
              <w:rPr>
                <w:rFonts w:hint="eastAsia" w:ascii="宋体" w:cs="宋体"/>
                <w:sz w:val="24"/>
              </w:rPr>
              <w:t>:</w:t>
            </w:r>
            <w:r>
              <w:rPr>
                <w:rFonts w:ascii="宋体" w:hAnsi="宋体" w:cs="宋体"/>
                <w:sz w:val="24"/>
              </w:rPr>
              <w:t>"支持原始数据存储类型需包含：照片、IMU、点云数据。</w:t>
            </w:r>
          </w:p>
          <w:p w14:paraId="4B5EC616">
            <w:pPr>
              <w:tabs>
                <w:tab w:val="left" w:pos="447"/>
              </w:tabs>
              <w:jc w:val="left"/>
              <w:rPr>
                <w:rFonts w:ascii="宋体" w:hAnsi="宋体" w:cs="宋体"/>
                <w:sz w:val="24"/>
              </w:rPr>
            </w:pPr>
            <w:r>
              <w:rPr>
                <w:rFonts w:ascii="宋体" w:hAnsi="宋体" w:cs="宋体"/>
                <w:sz w:val="24"/>
              </w:rPr>
              <w:t>10.所有数据（包括激光雷达文件、惯导文件、照片文件、RTK文件等）需支持集中统一存储，需支持按任务自定义文件命名"</w:t>
            </w:r>
          </w:p>
          <w:p w14:paraId="7AD98073">
            <w:pPr>
              <w:tabs>
                <w:tab w:val="left" w:pos="447"/>
              </w:tabs>
              <w:jc w:val="left"/>
              <w:rPr>
                <w:rFonts w:ascii="宋体" w:hAnsi="宋体" w:cs="宋体"/>
                <w:sz w:val="24"/>
              </w:rPr>
            </w:pPr>
            <w:r>
              <w:rPr>
                <w:rFonts w:ascii="宋体" w:hAnsi="宋体" w:cs="宋体"/>
                <w:sz w:val="24"/>
              </w:rPr>
              <w:t>10.激光雷达量程</w:t>
            </w:r>
            <w:r>
              <w:rPr>
                <w:rFonts w:hint="eastAsia" w:ascii="宋体" w:cs="宋体"/>
                <w:sz w:val="24"/>
              </w:rPr>
              <w:t>:</w:t>
            </w:r>
            <w:r>
              <w:rPr>
                <w:rFonts w:ascii="宋体" w:hAnsi="宋体" w:cs="宋体"/>
                <w:sz w:val="24"/>
              </w:rPr>
              <w:t>反射率10%，光照100klux条件下，激光雷达量程不低于250m</w:t>
            </w:r>
          </w:p>
          <w:p w14:paraId="1D1FDFCD">
            <w:pPr>
              <w:tabs>
                <w:tab w:val="left" w:pos="447"/>
              </w:tabs>
              <w:jc w:val="left"/>
              <w:rPr>
                <w:rFonts w:ascii="宋体" w:hAnsi="宋体" w:cs="宋体"/>
                <w:sz w:val="24"/>
              </w:rPr>
            </w:pPr>
            <w:r>
              <w:rPr>
                <w:rFonts w:ascii="宋体" w:hAnsi="宋体" w:cs="宋体"/>
                <w:sz w:val="24"/>
              </w:rPr>
              <w:t>12.回波数</w:t>
            </w:r>
            <w:r>
              <w:rPr>
                <w:rFonts w:hint="eastAsia" w:ascii="宋体" w:cs="宋体"/>
                <w:sz w:val="24"/>
              </w:rPr>
              <w:t>:</w:t>
            </w:r>
            <w:r>
              <w:rPr>
                <w:rFonts w:ascii="宋体" w:hAnsi="宋体" w:cs="宋体"/>
                <w:sz w:val="24"/>
              </w:rPr>
              <w:t>支持回波数不小于5次</w:t>
            </w:r>
          </w:p>
          <w:p w14:paraId="59623CB7">
            <w:pPr>
              <w:tabs>
                <w:tab w:val="left" w:pos="447"/>
              </w:tabs>
              <w:jc w:val="left"/>
              <w:rPr>
                <w:rFonts w:ascii="宋体" w:hAnsi="宋体" w:cs="宋体"/>
                <w:sz w:val="24"/>
              </w:rPr>
            </w:pPr>
            <w:r>
              <w:rPr>
                <w:rFonts w:ascii="宋体" w:hAnsi="宋体" w:cs="宋体"/>
                <w:sz w:val="24"/>
              </w:rPr>
              <w:t>13.激光打点及测距</w:t>
            </w:r>
            <w:r>
              <w:rPr>
                <w:rFonts w:hint="eastAsia" w:ascii="宋体" w:cs="宋体"/>
                <w:sz w:val="24"/>
              </w:rPr>
              <w:t>:</w:t>
            </w:r>
            <w:r>
              <w:rPr>
                <w:rFonts w:ascii="宋体" w:hAnsi="宋体" w:cs="宋体"/>
                <w:sz w:val="24"/>
              </w:rPr>
              <w:t>支持激光打点及测距功能，且测距距离不低于500m</w:t>
            </w:r>
          </w:p>
          <w:p w14:paraId="6583148B">
            <w:pPr>
              <w:tabs>
                <w:tab w:val="left" w:pos="447"/>
              </w:tabs>
              <w:jc w:val="left"/>
              <w:rPr>
                <w:rFonts w:ascii="宋体" w:hAnsi="宋体" w:cs="宋体"/>
                <w:sz w:val="24"/>
              </w:rPr>
            </w:pPr>
            <w:r>
              <w:rPr>
                <w:rFonts w:ascii="宋体" w:hAnsi="宋体" w:cs="宋体"/>
                <w:sz w:val="24"/>
              </w:rPr>
              <w:t>14.实时点云显示</w:t>
            </w:r>
            <w:r>
              <w:rPr>
                <w:rFonts w:hint="eastAsia" w:ascii="宋体" w:cs="宋体"/>
                <w:sz w:val="24"/>
              </w:rPr>
              <w:t>:</w:t>
            </w:r>
            <w:r>
              <w:rPr>
                <w:rFonts w:ascii="宋体" w:hAnsi="宋体" w:cs="宋体"/>
                <w:sz w:val="24"/>
              </w:rPr>
              <w:t>遥控器上需支持：可见光、点云、点云/可见光分屏三种实时显示模式，且支持显示方式需包含：真彩色、反射率、距离高度等不同方式进行点云着色</w:t>
            </w:r>
          </w:p>
          <w:p w14:paraId="7513352B">
            <w:pPr>
              <w:tabs>
                <w:tab w:val="left" w:pos="447"/>
              </w:tabs>
              <w:jc w:val="left"/>
              <w:rPr>
                <w:rFonts w:ascii="宋体" w:hAnsi="宋体" w:cs="宋体"/>
                <w:sz w:val="24"/>
              </w:rPr>
            </w:pPr>
            <w:r>
              <w:rPr>
                <w:rFonts w:ascii="宋体" w:hAnsi="宋体" w:cs="宋体"/>
                <w:sz w:val="24"/>
              </w:rPr>
              <w:t>15.扫描模式</w:t>
            </w:r>
            <w:r>
              <w:rPr>
                <w:rFonts w:hint="eastAsia" w:ascii="宋体" w:cs="宋体"/>
                <w:sz w:val="24"/>
              </w:rPr>
              <w:t>:</w:t>
            </w:r>
            <w:r>
              <w:rPr>
                <w:rFonts w:ascii="宋体" w:hAnsi="宋体" w:cs="宋体"/>
                <w:sz w:val="24"/>
              </w:rPr>
              <w:t>需支持至少2种扫描方式，包含重复扫描、非重复扫描。</w:t>
            </w:r>
          </w:p>
          <w:p w14:paraId="1D6D6BA9">
            <w:pPr>
              <w:tabs>
                <w:tab w:val="left" w:pos="447"/>
              </w:tabs>
              <w:jc w:val="left"/>
              <w:rPr>
                <w:rFonts w:ascii="宋体" w:hAnsi="宋体" w:cs="宋体"/>
                <w:sz w:val="24"/>
              </w:rPr>
            </w:pPr>
            <w:r>
              <w:rPr>
                <w:rFonts w:ascii="宋体" w:hAnsi="宋体" w:cs="宋体"/>
                <w:sz w:val="24"/>
              </w:rPr>
              <w:t>16.FOV</w:t>
            </w:r>
            <w:r>
              <w:rPr>
                <w:rFonts w:hint="eastAsia" w:ascii="宋体" w:cs="宋体"/>
                <w:sz w:val="24"/>
              </w:rPr>
              <w:t>:</w:t>
            </w:r>
            <w:r>
              <w:rPr>
                <w:rFonts w:ascii="宋体" w:hAnsi="宋体" w:cs="宋体"/>
                <w:sz w:val="24"/>
              </w:rPr>
              <w:t>"FOV不低于</w:t>
            </w:r>
          </w:p>
          <w:p w14:paraId="7E180D03">
            <w:pPr>
              <w:tabs>
                <w:tab w:val="left" w:pos="447"/>
              </w:tabs>
              <w:jc w:val="left"/>
              <w:rPr>
                <w:rFonts w:ascii="宋体" w:hAnsi="宋体" w:cs="宋体"/>
                <w:sz w:val="24"/>
              </w:rPr>
            </w:pPr>
            <w:r>
              <w:rPr>
                <w:rFonts w:ascii="宋体" w:hAnsi="宋体" w:cs="宋体"/>
                <w:sz w:val="24"/>
              </w:rPr>
              <w:t>17.重复扫描：70° x 3°</w:t>
            </w:r>
          </w:p>
          <w:p w14:paraId="24DDA697">
            <w:pPr>
              <w:tabs>
                <w:tab w:val="left" w:pos="447"/>
              </w:tabs>
              <w:jc w:val="left"/>
              <w:rPr>
                <w:rFonts w:ascii="宋体" w:hAnsi="宋体" w:cs="宋体"/>
                <w:sz w:val="24"/>
              </w:rPr>
            </w:pPr>
            <w:r>
              <w:rPr>
                <w:rFonts w:ascii="宋体" w:hAnsi="宋体" w:cs="宋体"/>
                <w:sz w:val="24"/>
              </w:rPr>
              <w:t>18.非重复扫描：70° x 75°"</w:t>
            </w:r>
          </w:p>
          <w:p w14:paraId="18FD2C2B">
            <w:pPr>
              <w:tabs>
                <w:tab w:val="left" w:pos="447"/>
              </w:tabs>
              <w:jc w:val="left"/>
              <w:rPr>
                <w:rFonts w:ascii="宋体" w:hAnsi="宋体" w:cs="宋体"/>
                <w:sz w:val="24"/>
              </w:rPr>
            </w:pPr>
            <w:r>
              <w:rPr>
                <w:rFonts w:ascii="宋体" w:hAnsi="宋体" w:cs="宋体"/>
                <w:sz w:val="24"/>
              </w:rPr>
              <w:t>19.激光脉冲发射频率</w:t>
            </w:r>
            <w:r>
              <w:rPr>
                <w:rFonts w:hint="eastAsia" w:ascii="宋体" w:cs="宋体"/>
                <w:sz w:val="24"/>
              </w:rPr>
              <w:t>:</w:t>
            </w:r>
            <w:r>
              <w:rPr>
                <w:rFonts w:ascii="宋体" w:hAnsi="宋体" w:cs="宋体"/>
                <w:sz w:val="24"/>
              </w:rPr>
              <w:t>不低于240kHz</w:t>
            </w:r>
          </w:p>
          <w:p w14:paraId="0CAC8F27">
            <w:pPr>
              <w:tabs>
                <w:tab w:val="left" w:pos="447"/>
              </w:tabs>
              <w:jc w:val="left"/>
              <w:rPr>
                <w:rFonts w:ascii="宋体" w:hAnsi="宋体" w:cs="宋体"/>
                <w:sz w:val="24"/>
              </w:rPr>
            </w:pPr>
            <w:r>
              <w:rPr>
                <w:rFonts w:ascii="宋体" w:hAnsi="宋体" w:cs="宋体"/>
                <w:sz w:val="24"/>
              </w:rPr>
              <w:t>20.航向精度</w:t>
            </w:r>
            <w:r>
              <w:rPr>
                <w:rFonts w:hint="eastAsia" w:ascii="宋体" w:cs="宋体"/>
                <w:sz w:val="24"/>
              </w:rPr>
              <w:t>:</w:t>
            </w:r>
            <w:r>
              <w:rPr>
                <w:rFonts w:ascii="宋体" w:hAnsi="宋体" w:cs="宋体"/>
                <w:sz w:val="24"/>
              </w:rPr>
              <w:t>不低于实时：0.2°，后处理： 0.05°</w:t>
            </w:r>
          </w:p>
          <w:p w14:paraId="31BC6F04">
            <w:pPr>
              <w:tabs>
                <w:tab w:val="left" w:pos="447"/>
              </w:tabs>
              <w:jc w:val="left"/>
              <w:rPr>
                <w:rFonts w:ascii="宋体" w:hAnsi="宋体" w:cs="宋体"/>
                <w:sz w:val="24"/>
              </w:rPr>
            </w:pPr>
            <w:r>
              <w:rPr>
                <w:rFonts w:ascii="宋体" w:hAnsi="宋体" w:cs="宋体"/>
                <w:sz w:val="24"/>
              </w:rPr>
              <w:t>21.俯仰/横滚精度</w:t>
            </w:r>
            <w:r>
              <w:rPr>
                <w:rFonts w:hint="eastAsia" w:ascii="宋体" w:cs="宋体"/>
                <w:sz w:val="24"/>
              </w:rPr>
              <w:t>:</w:t>
            </w:r>
            <w:r>
              <w:rPr>
                <w:rFonts w:ascii="宋体" w:hAnsi="宋体" w:cs="宋体"/>
                <w:sz w:val="24"/>
              </w:rPr>
              <w:t>不低于实时：0.05°，后处理：0.025°</w:t>
            </w:r>
          </w:p>
          <w:p w14:paraId="1328B6B9">
            <w:pPr>
              <w:tabs>
                <w:tab w:val="left" w:pos="447"/>
              </w:tabs>
              <w:jc w:val="left"/>
              <w:rPr>
                <w:rFonts w:ascii="宋体" w:hAnsi="宋体" w:cs="宋体"/>
                <w:sz w:val="24"/>
              </w:rPr>
            </w:pPr>
            <w:r>
              <w:rPr>
                <w:rFonts w:ascii="宋体" w:hAnsi="宋体" w:cs="宋体"/>
                <w:sz w:val="24"/>
              </w:rPr>
              <w:t>22.相机传感器尺寸</w:t>
            </w:r>
            <w:r>
              <w:rPr>
                <w:rFonts w:hint="eastAsia" w:ascii="宋体" w:cs="宋体"/>
                <w:sz w:val="24"/>
              </w:rPr>
              <w:t>:</w:t>
            </w:r>
            <w:r>
              <w:rPr>
                <w:rFonts w:ascii="宋体" w:hAnsi="宋体" w:cs="宋体"/>
                <w:sz w:val="24"/>
              </w:rPr>
              <w:t>可见光相机具备≥1英寸CMOS传感器</w:t>
            </w:r>
          </w:p>
          <w:p w14:paraId="423E1454">
            <w:pPr>
              <w:tabs>
                <w:tab w:val="left" w:pos="447"/>
              </w:tabs>
              <w:jc w:val="left"/>
              <w:rPr>
                <w:rFonts w:ascii="宋体" w:hAnsi="宋体" w:cs="宋体"/>
                <w:sz w:val="24"/>
              </w:rPr>
            </w:pPr>
            <w:r>
              <w:rPr>
                <w:rFonts w:ascii="宋体" w:hAnsi="宋体" w:cs="宋体"/>
                <w:sz w:val="24"/>
              </w:rPr>
              <w:t>23.有效像素</w:t>
            </w:r>
            <w:r>
              <w:rPr>
                <w:rFonts w:hint="eastAsia" w:ascii="宋体" w:cs="宋体"/>
                <w:sz w:val="24"/>
              </w:rPr>
              <w:t>:</w:t>
            </w:r>
            <w:r>
              <w:rPr>
                <w:rFonts w:ascii="宋体" w:hAnsi="宋体" w:cs="宋体"/>
                <w:sz w:val="24"/>
              </w:rPr>
              <w:t>可见光相机具备不低于2000万有效像素</w:t>
            </w:r>
          </w:p>
          <w:p w14:paraId="49D248FB">
            <w:pPr>
              <w:tabs>
                <w:tab w:val="left" w:pos="447"/>
              </w:tabs>
              <w:jc w:val="left"/>
              <w:rPr>
                <w:rFonts w:ascii="宋体" w:hAnsi="宋体" w:cs="宋体"/>
                <w:sz w:val="24"/>
              </w:rPr>
            </w:pPr>
            <w:r>
              <w:rPr>
                <w:rFonts w:ascii="宋体" w:hAnsi="宋体" w:cs="宋体"/>
                <w:sz w:val="24"/>
              </w:rPr>
              <w:t>24.机械快门</w:t>
            </w:r>
            <w:r>
              <w:rPr>
                <w:rFonts w:hint="eastAsia" w:ascii="宋体" w:cs="宋体"/>
                <w:sz w:val="24"/>
              </w:rPr>
              <w:t>:</w:t>
            </w:r>
            <w:r>
              <w:rPr>
                <w:rFonts w:ascii="宋体" w:hAnsi="宋体" w:cs="宋体"/>
                <w:sz w:val="24"/>
              </w:rPr>
              <w:t>支持机械快门，且快门寿命不低于20万次</w:t>
            </w:r>
          </w:p>
          <w:p w14:paraId="45469F5E">
            <w:pPr>
              <w:tabs>
                <w:tab w:val="left" w:pos="447"/>
              </w:tabs>
              <w:jc w:val="left"/>
              <w:rPr>
                <w:rFonts w:ascii="宋体" w:hAnsi="宋体" w:cs="宋体"/>
                <w:sz w:val="24"/>
              </w:rPr>
            </w:pPr>
            <w:r>
              <w:rPr>
                <w:rFonts w:ascii="宋体" w:hAnsi="宋体" w:cs="宋体"/>
                <w:sz w:val="24"/>
              </w:rPr>
              <w:t>25.快门速度</w:t>
            </w:r>
            <w:r>
              <w:rPr>
                <w:rFonts w:hint="eastAsia" w:ascii="宋体" w:cs="宋体"/>
                <w:sz w:val="24"/>
              </w:rPr>
              <w:t>:</w:t>
            </w:r>
            <w:r>
              <w:rPr>
                <w:rFonts w:ascii="宋体" w:hAnsi="宋体" w:cs="宋体"/>
                <w:sz w:val="24"/>
              </w:rPr>
              <w:t>"机械快门不低于：2 至 1/2000秒</w:t>
            </w:r>
          </w:p>
          <w:p w14:paraId="2790C587">
            <w:pPr>
              <w:tabs>
                <w:tab w:val="left" w:pos="447"/>
              </w:tabs>
              <w:jc w:val="left"/>
              <w:rPr>
                <w:rFonts w:ascii="宋体" w:hAnsi="宋体" w:cs="宋体"/>
                <w:sz w:val="24"/>
              </w:rPr>
            </w:pPr>
            <w:r>
              <w:rPr>
                <w:rFonts w:ascii="宋体" w:hAnsi="宋体" w:cs="宋体"/>
                <w:sz w:val="24"/>
              </w:rPr>
              <w:t>26.电子快门不低于：2 至 1/8000 秒"</w:t>
            </w:r>
          </w:p>
          <w:p w14:paraId="05A81B80">
            <w:pPr>
              <w:tabs>
                <w:tab w:val="left" w:pos="447"/>
              </w:tabs>
              <w:jc w:val="left"/>
              <w:rPr>
                <w:rFonts w:ascii="宋体" w:hAnsi="宋体" w:cs="宋体"/>
                <w:sz w:val="24"/>
              </w:rPr>
            </w:pPr>
            <w:r>
              <w:rPr>
                <w:rFonts w:ascii="宋体" w:hAnsi="宋体" w:cs="宋体"/>
                <w:sz w:val="24"/>
              </w:rPr>
              <w:t>27.最短拍照间隔</w:t>
            </w:r>
            <w:r>
              <w:rPr>
                <w:rFonts w:hint="eastAsia" w:ascii="宋体" w:cs="宋体"/>
                <w:sz w:val="24"/>
              </w:rPr>
              <w:t>:</w:t>
            </w:r>
            <w:r>
              <w:rPr>
                <w:rFonts w:ascii="宋体" w:hAnsi="宋体" w:cs="宋体"/>
                <w:sz w:val="24"/>
              </w:rPr>
              <w:t>不大于0.7s</w:t>
            </w:r>
          </w:p>
          <w:p w14:paraId="25303B1B">
            <w:pPr>
              <w:tabs>
                <w:tab w:val="left" w:pos="447"/>
              </w:tabs>
              <w:jc w:val="left"/>
              <w:rPr>
                <w:rFonts w:ascii="宋体" w:hAnsi="宋体" w:cs="宋体"/>
                <w:sz w:val="24"/>
              </w:rPr>
            </w:pPr>
            <w:r>
              <w:rPr>
                <w:rFonts w:ascii="宋体" w:hAnsi="宋体" w:cs="宋体"/>
                <w:sz w:val="24"/>
              </w:rPr>
              <w:t>28.惯导自动校准</w:t>
            </w:r>
            <w:r>
              <w:rPr>
                <w:rFonts w:hint="eastAsia" w:ascii="宋体" w:cs="宋体"/>
                <w:sz w:val="24"/>
              </w:rPr>
              <w:t>:</w:t>
            </w:r>
            <w:r>
              <w:rPr>
                <w:rFonts w:ascii="宋体" w:hAnsi="宋体" w:cs="宋体"/>
                <w:sz w:val="24"/>
              </w:rPr>
              <w:t>航线中支持惯导自动校准</w:t>
            </w:r>
          </w:p>
          <w:p w14:paraId="421E478B">
            <w:pPr>
              <w:tabs>
                <w:tab w:val="left" w:pos="447"/>
              </w:tabs>
              <w:jc w:val="left"/>
              <w:rPr>
                <w:rFonts w:ascii="宋体" w:hAnsi="宋体" w:cs="宋体"/>
                <w:sz w:val="24"/>
              </w:rPr>
            </w:pPr>
            <w:r>
              <w:rPr>
                <w:rFonts w:ascii="宋体" w:hAnsi="宋体" w:cs="宋体"/>
                <w:sz w:val="24"/>
              </w:rPr>
              <w:t>29.点云实时预览</w:t>
            </w:r>
            <w:r>
              <w:rPr>
                <w:rFonts w:hint="eastAsia" w:ascii="宋体" w:cs="宋体"/>
                <w:sz w:val="24"/>
              </w:rPr>
              <w:t>:</w:t>
            </w:r>
            <w:r>
              <w:rPr>
                <w:rFonts w:ascii="宋体" w:hAnsi="宋体" w:cs="宋体"/>
                <w:sz w:val="24"/>
              </w:rPr>
              <w:t>"遥控器端支持点云模型实时预览：预览当前所录制的点云 3D 模型，帮助用户实时感知作业进程；预览过程中支持切换模型观察视角及着色模式</w:t>
            </w:r>
          </w:p>
          <w:p w14:paraId="204C0442">
            <w:pPr>
              <w:tabs>
                <w:tab w:val="left" w:pos="447"/>
              </w:tabs>
              <w:jc w:val="left"/>
              <w:rPr>
                <w:rFonts w:ascii="宋体" w:hAnsi="宋体" w:cs="宋体"/>
                <w:sz w:val="24"/>
              </w:rPr>
            </w:pPr>
            <w:r>
              <w:rPr>
                <w:rFonts w:ascii="宋体" w:hAnsi="宋体" w:cs="宋体"/>
                <w:sz w:val="24"/>
              </w:rPr>
              <w:t>30."</w:t>
            </w:r>
          </w:p>
          <w:p w14:paraId="6A1B2107">
            <w:pPr>
              <w:tabs>
                <w:tab w:val="left" w:pos="447"/>
              </w:tabs>
              <w:jc w:val="left"/>
              <w:rPr>
                <w:rFonts w:ascii="宋体" w:hAnsi="宋体" w:cs="宋体"/>
                <w:sz w:val="24"/>
              </w:rPr>
            </w:pPr>
            <w:r>
              <w:rPr>
                <w:rFonts w:ascii="宋体" w:hAnsi="宋体" w:cs="宋体"/>
                <w:sz w:val="24"/>
              </w:rPr>
              <w:t>31.点云模型回放</w:t>
            </w:r>
            <w:r>
              <w:rPr>
                <w:rFonts w:hint="eastAsia" w:ascii="宋体" w:cs="宋体"/>
                <w:sz w:val="24"/>
              </w:rPr>
              <w:t>:</w:t>
            </w:r>
            <w:r>
              <w:rPr>
                <w:rFonts w:ascii="宋体" w:hAnsi="宋体" w:cs="宋体"/>
                <w:sz w:val="24"/>
              </w:rPr>
              <w:t>支持作业完成后直接在遥控器端下载并查看当前采集的点云3D模型，现场检查作业质量。也支持可将点云 3D 模型投射至 2D 地图进行查看。</w:t>
            </w:r>
          </w:p>
          <w:p w14:paraId="76F7F786">
            <w:pPr>
              <w:tabs>
                <w:tab w:val="left" w:pos="447"/>
              </w:tabs>
              <w:jc w:val="left"/>
              <w:rPr>
                <w:rFonts w:ascii="宋体" w:hAnsi="宋体" w:cs="宋体"/>
                <w:sz w:val="24"/>
              </w:rPr>
            </w:pPr>
            <w:r>
              <w:rPr>
                <w:rFonts w:ascii="宋体" w:hAnsi="宋体" w:cs="宋体"/>
                <w:sz w:val="24"/>
              </w:rPr>
              <w:t>32.点云模型拼接</w:t>
            </w:r>
            <w:r>
              <w:rPr>
                <w:rFonts w:hint="eastAsia" w:ascii="宋体" w:cs="宋体"/>
                <w:sz w:val="24"/>
              </w:rPr>
              <w:t>:</w:t>
            </w:r>
            <w:r>
              <w:rPr>
                <w:rFonts w:ascii="宋体" w:hAnsi="宋体" w:cs="宋体"/>
                <w:sz w:val="24"/>
              </w:rPr>
              <w:t>支持在遥控器端，将多架次的点云模型进行拼接，快速查看整体点云效果。</w:t>
            </w:r>
          </w:p>
          <w:p w14:paraId="761A2C37">
            <w:pPr>
              <w:tabs>
                <w:tab w:val="left" w:pos="447"/>
              </w:tabs>
              <w:jc w:val="left"/>
              <w:rPr>
                <w:rFonts w:ascii="宋体" w:hAnsi="宋体" w:cs="宋体"/>
                <w:sz w:val="24"/>
              </w:rPr>
            </w:pPr>
            <w:r>
              <w:rPr>
                <w:rFonts w:ascii="宋体" w:hAnsi="宋体" w:cs="宋体"/>
                <w:sz w:val="24"/>
              </w:rPr>
              <w:t>33.外业质量报告</w:t>
            </w:r>
            <w:r>
              <w:rPr>
                <w:rFonts w:hint="eastAsia" w:ascii="宋体" w:cs="宋体"/>
                <w:sz w:val="24"/>
              </w:rPr>
              <w:t>:</w:t>
            </w:r>
            <w:r>
              <w:rPr>
                <w:rFonts w:ascii="宋体" w:hAnsi="宋体" w:cs="宋体"/>
                <w:sz w:val="24"/>
              </w:rPr>
              <w:t>支持在任务结束后，遥控器端自动生成作业质量报告，报告内容需包含但不限于：雷达、相机、惯导各模块的有效数据时长，用户可现场查看本次作业的质量及效果不佳的航线段。</w:t>
            </w:r>
          </w:p>
          <w:p w14:paraId="6BC17BE8">
            <w:pPr>
              <w:tabs>
                <w:tab w:val="left" w:pos="447"/>
              </w:tabs>
              <w:jc w:val="left"/>
              <w:rPr>
                <w:rFonts w:ascii="宋体" w:hAnsi="宋体" w:cs="宋体"/>
                <w:sz w:val="24"/>
              </w:rPr>
            </w:pPr>
            <w:r>
              <w:rPr>
                <w:rFonts w:ascii="宋体" w:hAnsi="宋体" w:cs="宋体"/>
                <w:sz w:val="24"/>
              </w:rPr>
              <w:t>34.仿地飞行</w:t>
            </w:r>
            <w:r>
              <w:rPr>
                <w:rFonts w:hint="eastAsia" w:ascii="宋体" w:cs="宋体"/>
                <w:sz w:val="24"/>
              </w:rPr>
              <w:t>:</w:t>
            </w:r>
            <w:r>
              <w:rPr>
                <w:rFonts w:ascii="宋体" w:hAnsi="宋体" w:cs="宋体"/>
                <w:sz w:val="24"/>
              </w:rPr>
              <w:t>配合无人机使用时，支持仿地飞行功能，即通过导入包含高度信息的 DSM 文件或网络下载DEM 文件，App 将生成一段变高航线进行精准的仿地飞行，确保飞行器与地面的相对高度保持不变。</w:t>
            </w:r>
          </w:p>
          <w:p w14:paraId="6CD742BB">
            <w:pPr>
              <w:tabs>
                <w:tab w:val="left" w:pos="447"/>
              </w:tabs>
              <w:jc w:val="left"/>
              <w:rPr>
                <w:rFonts w:ascii="宋体" w:hAnsi="宋体" w:cs="宋体"/>
                <w:sz w:val="24"/>
              </w:rPr>
            </w:pPr>
            <w:r>
              <w:rPr>
                <w:rFonts w:ascii="宋体" w:hAnsi="宋体" w:cs="宋体"/>
                <w:sz w:val="24"/>
              </w:rPr>
              <w:t>35.支持云PPK功能</w:t>
            </w:r>
            <w:r>
              <w:rPr>
                <w:rFonts w:hint="eastAsia" w:ascii="宋体" w:cs="宋体"/>
                <w:sz w:val="24"/>
              </w:rPr>
              <w:t>:</w:t>
            </w:r>
            <w:r>
              <w:rPr>
                <w:rFonts w:ascii="宋体" w:hAnsi="宋体" w:cs="宋体"/>
                <w:sz w:val="24"/>
              </w:rPr>
              <w:t>支持通过云 PPK 功能匹配离线基站数据，无需自架基站，重建过程内置云PPK解算，提升数据解算精度。</w:t>
            </w:r>
          </w:p>
          <w:p w14:paraId="5C2B81EB">
            <w:pPr>
              <w:tabs>
                <w:tab w:val="left" w:pos="447"/>
              </w:tabs>
              <w:jc w:val="left"/>
              <w:rPr>
                <w:rFonts w:ascii="宋体" w:hAnsi="宋体" w:cs="宋体"/>
                <w:sz w:val="24"/>
              </w:rPr>
            </w:pPr>
            <w:r>
              <w:rPr>
                <w:rFonts w:ascii="宋体" w:hAnsi="宋体" w:cs="宋体"/>
                <w:sz w:val="24"/>
              </w:rPr>
              <w:t>36.输出点云文件</w:t>
            </w:r>
            <w:r>
              <w:rPr>
                <w:rFonts w:hint="eastAsia" w:ascii="宋体" w:cs="宋体"/>
                <w:sz w:val="24"/>
              </w:rPr>
              <w:t>:</w:t>
            </w:r>
            <w:r>
              <w:rPr>
                <w:rFonts w:ascii="宋体" w:hAnsi="宋体" w:cs="宋体"/>
                <w:sz w:val="24"/>
              </w:rPr>
              <w:t xml:space="preserve">支持输出点云格式包含：PNTS/LAS/PLY/PCD/S3MB </w:t>
            </w:r>
          </w:p>
          <w:p w14:paraId="41D7A744">
            <w:pPr>
              <w:tabs>
                <w:tab w:val="left" w:pos="447"/>
              </w:tabs>
              <w:jc w:val="left"/>
              <w:rPr>
                <w:rFonts w:ascii="宋体" w:hAnsi="宋体" w:cs="宋体"/>
                <w:sz w:val="24"/>
              </w:rPr>
            </w:pPr>
            <w:r>
              <w:rPr>
                <w:rFonts w:ascii="宋体" w:hAnsi="宋体" w:cs="宋体"/>
                <w:sz w:val="24"/>
              </w:rPr>
              <w:t>37.支持检查点导入功能</w:t>
            </w:r>
            <w:r>
              <w:rPr>
                <w:rFonts w:hint="eastAsia" w:ascii="宋体" w:cs="宋体"/>
                <w:sz w:val="24"/>
              </w:rPr>
              <w:t>:</w:t>
            </w:r>
            <w:r>
              <w:rPr>
                <w:rFonts w:ascii="宋体" w:hAnsi="宋体" w:cs="宋体"/>
                <w:sz w:val="24"/>
              </w:rPr>
              <w:t>支持导入检查点，控制点，提升点云精度</w:t>
            </w:r>
          </w:p>
          <w:p w14:paraId="10889F7A">
            <w:pPr>
              <w:tabs>
                <w:tab w:val="left" w:pos="447"/>
              </w:tabs>
              <w:jc w:val="left"/>
              <w:rPr>
                <w:rFonts w:ascii="宋体" w:hAnsi="宋体" w:cs="宋体"/>
                <w:sz w:val="24"/>
              </w:rPr>
            </w:pPr>
            <w:r>
              <w:rPr>
                <w:rFonts w:ascii="宋体" w:hAnsi="宋体" w:cs="宋体"/>
                <w:sz w:val="24"/>
              </w:rPr>
              <w:t>38.DEM功能</w:t>
            </w:r>
            <w:r>
              <w:rPr>
                <w:rFonts w:hint="eastAsia" w:ascii="宋体" w:cs="宋体"/>
                <w:sz w:val="24"/>
              </w:rPr>
              <w:t>:</w:t>
            </w:r>
            <w:r>
              <w:rPr>
                <w:rFonts w:ascii="宋体" w:hAnsi="宋体" w:cs="宋体"/>
                <w:sz w:val="24"/>
              </w:rPr>
              <w:t>支持地面点分类功能，通过地面点分类后，支持输出 DEM 数字高程模型。</w:t>
            </w:r>
          </w:p>
          <w:p w14:paraId="6D0901CB">
            <w:pPr>
              <w:tabs>
                <w:tab w:val="left" w:pos="447"/>
              </w:tabs>
              <w:jc w:val="left"/>
              <w:rPr>
                <w:rFonts w:ascii="宋体" w:hAnsi="宋体" w:cs="宋体"/>
                <w:sz w:val="24"/>
              </w:rPr>
            </w:pPr>
            <w:r>
              <w:rPr>
                <w:rFonts w:ascii="宋体" w:hAnsi="宋体" w:cs="宋体"/>
                <w:sz w:val="24"/>
              </w:rPr>
              <w:t>39.点云质量分析报告</w:t>
            </w:r>
            <w:r>
              <w:rPr>
                <w:rFonts w:hint="eastAsia" w:ascii="宋体" w:cs="宋体"/>
                <w:sz w:val="24"/>
              </w:rPr>
              <w:t>:</w:t>
            </w:r>
            <w:r>
              <w:rPr>
                <w:rFonts w:ascii="宋体" w:hAnsi="宋体" w:cs="宋体"/>
                <w:sz w:val="24"/>
              </w:rPr>
              <w:t>模型重建完成后支持生成点云质量分析报告。</w:t>
            </w:r>
          </w:p>
          <w:p w14:paraId="50E63829">
            <w:pPr>
              <w:tabs>
                <w:tab w:val="left" w:pos="447"/>
              </w:tabs>
              <w:jc w:val="left"/>
              <w:rPr>
                <w:rFonts w:ascii="宋体"/>
                <w:kern w:val="0"/>
                <w:sz w:val="23"/>
                <w:szCs w:val="23"/>
              </w:rPr>
            </w:pPr>
            <w:r>
              <w:rPr>
                <w:rFonts w:ascii="宋体" w:hAnsi="宋体" w:cs="宋体"/>
                <w:sz w:val="24"/>
              </w:rPr>
              <w:t>40.数据处理软件</w:t>
            </w:r>
            <w:r>
              <w:rPr>
                <w:rFonts w:hint="eastAsia" w:ascii="宋体" w:cs="宋体"/>
                <w:sz w:val="24"/>
              </w:rPr>
              <w:t>:</w:t>
            </w:r>
            <w:r>
              <w:rPr>
                <w:rFonts w:ascii="宋体" w:hAnsi="宋体" w:cs="宋体"/>
                <w:sz w:val="24"/>
              </w:rPr>
              <w:t>为保证数据精度及兼容性，惯导数据、点云数据处理需为同一软件。</w:t>
            </w:r>
          </w:p>
        </w:tc>
        <w:tc>
          <w:tcPr>
            <w:tcW w:w="709" w:type="dxa"/>
            <w:vAlign w:val="center"/>
          </w:tcPr>
          <w:p w14:paraId="35C769D9">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295332D0">
            <w:pPr>
              <w:widowControl/>
              <w:adjustRightInd w:val="0"/>
              <w:snapToGrid w:val="0"/>
              <w:jc w:val="center"/>
              <w:rPr>
                <w:rFonts w:ascii="宋体"/>
                <w:kern w:val="0"/>
                <w:sz w:val="23"/>
                <w:szCs w:val="23"/>
              </w:rPr>
            </w:pPr>
            <w:r>
              <w:rPr>
                <w:rFonts w:hint="eastAsia" w:ascii="宋体"/>
                <w:kern w:val="0"/>
                <w:sz w:val="23"/>
                <w:szCs w:val="23"/>
              </w:rPr>
              <w:t>台</w:t>
            </w:r>
          </w:p>
        </w:tc>
        <w:tc>
          <w:tcPr>
            <w:tcW w:w="850" w:type="dxa"/>
            <w:vAlign w:val="center"/>
          </w:tcPr>
          <w:p w14:paraId="0C9C87DC">
            <w:pPr>
              <w:widowControl/>
              <w:adjustRightInd w:val="0"/>
              <w:snapToGrid w:val="0"/>
              <w:jc w:val="center"/>
              <w:rPr>
                <w:rFonts w:ascii="宋体"/>
                <w:kern w:val="0"/>
                <w:sz w:val="23"/>
                <w:szCs w:val="23"/>
              </w:rPr>
            </w:pPr>
          </w:p>
        </w:tc>
      </w:tr>
      <w:tr w14:paraId="1856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5035BA30">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2EDE5B03">
            <w:pPr>
              <w:widowControl/>
              <w:adjustRightInd w:val="0"/>
              <w:snapToGrid w:val="0"/>
              <w:jc w:val="center"/>
              <w:rPr>
                <w:rFonts w:ascii="宋体"/>
                <w:sz w:val="23"/>
                <w:szCs w:val="23"/>
              </w:rPr>
            </w:pPr>
            <w:r>
              <w:rPr>
                <w:rFonts w:hint="eastAsia" w:ascii="宋体"/>
                <w:sz w:val="23"/>
                <w:szCs w:val="23"/>
              </w:rPr>
              <w:t>无人机取水器</w:t>
            </w:r>
          </w:p>
        </w:tc>
        <w:tc>
          <w:tcPr>
            <w:tcW w:w="5357" w:type="dxa"/>
            <w:vAlign w:val="center"/>
          </w:tcPr>
          <w:p w14:paraId="571AE642">
            <w:pPr>
              <w:tabs>
                <w:tab w:val="left" w:pos="447"/>
              </w:tabs>
              <w:jc w:val="left"/>
              <w:rPr>
                <w:rFonts w:ascii="宋体" w:hAnsi="宋体" w:cs="宋体"/>
                <w:sz w:val="24"/>
              </w:rPr>
            </w:pPr>
            <w:r>
              <w:rPr>
                <w:rFonts w:hint="eastAsia" w:ascii="宋体" w:hAnsi="宋体" w:cs="宋体"/>
                <w:sz w:val="24"/>
              </w:rPr>
              <w:t>1.重量：≤700克（含安装套件及线材，不含容器）</w:t>
            </w:r>
          </w:p>
          <w:p w14:paraId="3E9A2A93">
            <w:pPr>
              <w:tabs>
                <w:tab w:val="left" w:pos="447"/>
              </w:tabs>
              <w:jc w:val="left"/>
              <w:rPr>
                <w:rFonts w:ascii="宋体" w:hAnsi="宋体" w:cs="宋体"/>
                <w:sz w:val="24"/>
              </w:rPr>
            </w:pPr>
            <w:r>
              <w:rPr>
                <w:rFonts w:hint="eastAsia" w:ascii="宋体" w:hAnsi="宋体" w:cs="宋体"/>
                <w:sz w:val="24"/>
              </w:rPr>
              <w:t>2. 尺寸：尺寸≤250×100×100毫米（长×宽×高）</w:t>
            </w:r>
          </w:p>
          <w:p w14:paraId="166C4244">
            <w:pPr>
              <w:tabs>
                <w:tab w:val="left" w:pos="447"/>
              </w:tabs>
              <w:jc w:val="left"/>
              <w:rPr>
                <w:rFonts w:ascii="宋体" w:hAnsi="宋体" w:cs="宋体"/>
                <w:sz w:val="24"/>
              </w:rPr>
            </w:pPr>
            <w:r>
              <w:rPr>
                <w:rFonts w:hint="eastAsia" w:ascii="宋体" w:hAnsi="宋体" w:cs="宋体"/>
                <w:sz w:val="24"/>
              </w:rPr>
              <w:t>3. 自锁性：无电力或控制信号输入时，需具备自锁性</w:t>
            </w:r>
          </w:p>
          <w:p w14:paraId="08BE9A0A">
            <w:pPr>
              <w:tabs>
                <w:tab w:val="left" w:pos="447"/>
              </w:tabs>
              <w:jc w:val="left"/>
              <w:rPr>
                <w:rFonts w:ascii="宋体" w:hAnsi="宋体" w:cs="宋体"/>
                <w:sz w:val="24"/>
              </w:rPr>
            </w:pPr>
            <w:r>
              <w:rPr>
                <w:rFonts w:hint="eastAsia" w:ascii="宋体" w:hAnsi="宋体" w:cs="宋体"/>
                <w:sz w:val="24"/>
              </w:rPr>
              <w:t>4. 收放操作：需具备全自动/深度控制（A）、纯手动/电门控制（M  释放、停止、回收可即时操作）两种可选模式。</w:t>
            </w:r>
          </w:p>
          <w:p w14:paraId="3591E8F0">
            <w:pPr>
              <w:tabs>
                <w:tab w:val="left" w:pos="447"/>
              </w:tabs>
              <w:jc w:val="left"/>
              <w:rPr>
                <w:rFonts w:ascii="宋体" w:hAnsi="宋体" w:cs="宋体"/>
                <w:sz w:val="24"/>
              </w:rPr>
            </w:pPr>
            <w:r>
              <w:rPr>
                <w:rFonts w:hint="eastAsia" w:ascii="宋体" w:hAnsi="宋体" w:cs="宋体"/>
                <w:sz w:val="24"/>
              </w:rPr>
              <w:t>5.达顶监测：需具备达顶监测，容器回收达顶即停。</w:t>
            </w:r>
          </w:p>
          <w:p w14:paraId="2B74AEA1">
            <w:pPr>
              <w:tabs>
                <w:tab w:val="left" w:pos="447"/>
              </w:tabs>
              <w:jc w:val="left"/>
              <w:rPr>
                <w:rFonts w:ascii="宋体" w:hAnsi="宋体" w:cs="宋体"/>
                <w:sz w:val="24"/>
              </w:rPr>
            </w:pPr>
            <w:r>
              <w:rPr>
                <w:rFonts w:hint="eastAsia" w:ascii="宋体" w:hAnsi="宋体" w:cs="宋体"/>
                <w:sz w:val="24"/>
              </w:rPr>
              <w:t>6.保护功能：需具备线缆反卷监测与保护功能，实时监测线缆运动方向与状态是否相符，异常急停保护，支持一键脱困。</w:t>
            </w:r>
          </w:p>
          <w:p w14:paraId="34603855">
            <w:pPr>
              <w:tabs>
                <w:tab w:val="left" w:pos="447"/>
              </w:tabs>
              <w:jc w:val="left"/>
              <w:rPr>
                <w:rFonts w:ascii="宋体" w:hAnsi="宋体" w:cs="宋体"/>
                <w:sz w:val="24"/>
              </w:rPr>
            </w:pPr>
            <w:r>
              <w:rPr>
                <w:rFonts w:hint="eastAsia" w:ascii="宋体" w:hAnsi="宋体" w:cs="宋体"/>
                <w:sz w:val="24"/>
              </w:rPr>
              <w:t>7.绳长：≥10米</w:t>
            </w:r>
          </w:p>
          <w:p w14:paraId="290A7DA5">
            <w:pPr>
              <w:tabs>
                <w:tab w:val="left" w:pos="447"/>
              </w:tabs>
              <w:jc w:val="left"/>
              <w:rPr>
                <w:rFonts w:ascii="宋体" w:hAnsi="宋体" w:cs="宋体"/>
                <w:sz w:val="24"/>
              </w:rPr>
            </w:pPr>
            <w:r>
              <w:rPr>
                <w:rFonts w:hint="eastAsia" w:ascii="宋体" w:hAnsi="宋体" w:cs="宋体"/>
                <w:sz w:val="24"/>
              </w:rPr>
              <w:t>8.极限承重能力：≥3千克</w:t>
            </w:r>
          </w:p>
          <w:p w14:paraId="6404F8B6">
            <w:pPr>
              <w:tabs>
                <w:tab w:val="left" w:pos="447"/>
              </w:tabs>
              <w:jc w:val="left"/>
              <w:rPr>
                <w:rFonts w:ascii="宋体" w:hAnsi="宋体" w:cs="宋体"/>
                <w:sz w:val="24"/>
              </w:rPr>
            </w:pPr>
            <w:r>
              <w:rPr>
                <w:rFonts w:hint="eastAsia" w:ascii="宋体" w:hAnsi="宋体" w:cs="宋体"/>
                <w:sz w:val="24"/>
              </w:rPr>
              <w:t>9.控制软件：需支持DJI Payload SDK链接</w:t>
            </w:r>
          </w:p>
          <w:p w14:paraId="36AAA2B4">
            <w:pPr>
              <w:tabs>
                <w:tab w:val="left" w:pos="447"/>
              </w:tabs>
              <w:jc w:val="left"/>
              <w:rPr>
                <w:rFonts w:ascii="宋体" w:hAnsi="宋体" w:cs="宋体"/>
                <w:sz w:val="24"/>
              </w:rPr>
            </w:pPr>
            <w:r>
              <w:rPr>
                <w:rFonts w:hint="eastAsia" w:ascii="宋体" w:hAnsi="宋体" w:cs="宋体"/>
                <w:sz w:val="24"/>
              </w:rPr>
              <w:t>10.实时画面：需要显示取水器下视相机的实时画面</w:t>
            </w:r>
          </w:p>
          <w:p w14:paraId="0CF86EC6">
            <w:pPr>
              <w:tabs>
                <w:tab w:val="left" w:pos="447"/>
              </w:tabs>
              <w:jc w:val="left"/>
              <w:rPr>
                <w:rFonts w:ascii="宋体" w:hAnsi="宋体" w:cs="宋体"/>
                <w:sz w:val="24"/>
              </w:rPr>
            </w:pPr>
            <w:r>
              <w:rPr>
                <w:rFonts w:hint="eastAsia" w:ascii="宋体" w:hAnsi="宋体" w:cs="宋体"/>
                <w:sz w:val="24"/>
              </w:rPr>
              <w:t>10.云端监控平台：需支持浏览器端与微信小程序端</w:t>
            </w:r>
          </w:p>
          <w:p w14:paraId="66DC2089">
            <w:pPr>
              <w:tabs>
                <w:tab w:val="left" w:pos="447"/>
              </w:tabs>
              <w:jc w:val="left"/>
              <w:rPr>
                <w:rFonts w:ascii="宋体" w:hAnsi="宋体" w:cs="宋体"/>
                <w:sz w:val="24"/>
              </w:rPr>
            </w:pPr>
            <w:r>
              <w:rPr>
                <w:rFonts w:hint="eastAsia" w:ascii="宋体" w:hAnsi="宋体" w:cs="宋体"/>
                <w:sz w:val="24"/>
              </w:rPr>
              <w:t>12.云端监控平台：需支持同时连接一台或多台迅汲，并在地图中显示它们的坐标与朝向。</w:t>
            </w:r>
          </w:p>
          <w:p w14:paraId="20863F6A">
            <w:pPr>
              <w:tabs>
                <w:tab w:val="left" w:pos="447"/>
              </w:tabs>
              <w:jc w:val="left"/>
              <w:rPr>
                <w:rFonts w:ascii="宋体" w:hAnsi="宋体" w:cs="宋体"/>
                <w:sz w:val="24"/>
              </w:rPr>
            </w:pPr>
            <w:r>
              <w:rPr>
                <w:rFonts w:hint="eastAsia" w:ascii="宋体" w:hAnsi="宋体" w:cs="宋体"/>
                <w:sz w:val="24"/>
              </w:rPr>
              <w:t>13.云端监控平台：需支持为迅汲设备设置采水目标点，并实现在浏览器端、微信小程序端与DJI Pilot端自动同步该目标点。</w:t>
            </w:r>
          </w:p>
          <w:p w14:paraId="1F33264D">
            <w:pPr>
              <w:tabs>
                <w:tab w:val="left" w:pos="447"/>
              </w:tabs>
              <w:jc w:val="left"/>
              <w:rPr>
                <w:rFonts w:ascii="宋体" w:hAnsi="宋体" w:cs="宋体"/>
                <w:sz w:val="24"/>
              </w:rPr>
            </w:pPr>
            <w:r>
              <w:rPr>
                <w:rFonts w:hint="eastAsia" w:ascii="宋体" w:hAnsi="宋体" w:cs="宋体"/>
                <w:sz w:val="24"/>
              </w:rPr>
              <w:t>14.云端监控平台：需支持在地图上设置多个测距点进行测距，便于规划作业路线，显示两点之间的距离。</w:t>
            </w:r>
          </w:p>
          <w:p w14:paraId="5FCCA0C7">
            <w:pPr>
              <w:tabs>
                <w:tab w:val="left" w:pos="447"/>
              </w:tabs>
              <w:jc w:val="left"/>
              <w:rPr>
                <w:rFonts w:ascii="宋体" w:hAnsi="宋体" w:cs="宋体"/>
                <w:sz w:val="24"/>
              </w:rPr>
            </w:pPr>
            <w:r>
              <w:rPr>
                <w:rFonts w:hint="eastAsia" w:ascii="宋体" w:hAnsi="宋体" w:cs="宋体"/>
                <w:sz w:val="24"/>
              </w:rPr>
              <w:t>15.云端监控平台：需显示迅汲的实时工作状态，包括其距离水面的距离、采水容器的升降速度、当前电门百分比、当前释放的绳长等信息。</w:t>
            </w:r>
          </w:p>
          <w:p w14:paraId="3D48EED4">
            <w:pPr>
              <w:tabs>
                <w:tab w:val="left" w:pos="447"/>
              </w:tabs>
              <w:jc w:val="left"/>
              <w:rPr>
                <w:rFonts w:ascii="宋体" w:hAnsi="宋体" w:cs="宋体"/>
                <w:sz w:val="24"/>
              </w:rPr>
            </w:pPr>
            <w:r>
              <w:rPr>
                <w:rFonts w:hint="eastAsia" w:ascii="宋体" w:hAnsi="宋体" w:cs="宋体"/>
                <w:sz w:val="24"/>
              </w:rPr>
              <w:t>16.云端监控平台：可对迅汲进行控制，包括采水深度、最大升降速度、开始采水与放弃采水（全自动模式下）、上升与下降（手动模式下）、校准绳长等。</w:t>
            </w:r>
          </w:p>
          <w:p w14:paraId="22F104E5">
            <w:pPr>
              <w:widowControl/>
              <w:adjustRightInd w:val="0"/>
              <w:snapToGrid w:val="0"/>
              <w:rPr>
                <w:rFonts w:ascii="宋体"/>
                <w:kern w:val="0"/>
                <w:sz w:val="23"/>
                <w:szCs w:val="23"/>
              </w:rPr>
            </w:pPr>
          </w:p>
        </w:tc>
        <w:tc>
          <w:tcPr>
            <w:tcW w:w="709" w:type="dxa"/>
            <w:vAlign w:val="center"/>
          </w:tcPr>
          <w:p w14:paraId="080353AE">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5A152ABD">
            <w:pPr>
              <w:widowControl/>
              <w:adjustRightInd w:val="0"/>
              <w:snapToGrid w:val="0"/>
              <w:jc w:val="center"/>
              <w:rPr>
                <w:rFonts w:ascii="宋体"/>
                <w:kern w:val="0"/>
                <w:sz w:val="23"/>
                <w:szCs w:val="23"/>
              </w:rPr>
            </w:pPr>
            <w:r>
              <w:rPr>
                <w:rFonts w:hint="eastAsia" w:ascii="宋体"/>
                <w:kern w:val="0"/>
                <w:sz w:val="23"/>
                <w:szCs w:val="23"/>
              </w:rPr>
              <w:t>台</w:t>
            </w:r>
          </w:p>
        </w:tc>
        <w:tc>
          <w:tcPr>
            <w:tcW w:w="850" w:type="dxa"/>
            <w:vAlign w:val="center"/>
          </w:tcPr>
          <w:p w14:paraId="1D7AEBF4">
            <w:pPr>
              <w:widowControl/>
              <w:adjustRightInd w:val="0"/>
              <w:snapToGrid w:val="0"/>
              <w:jc w:val="center"/>
              <w:rPr>
                <w:rFonts w:ascii="宋体"/>
                <w:kern w:val="0"/>
                <w:sz w:val="23"/>
                <w:szCs w:val="23"/>
              </w:rPr>
            </w:pPr>
          </w:p>
        </w:tc>
      </w:tr>
      <w:tr w14:paraId="1FDB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366C2896">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4D16CB32">
            <w:pPr>
              <w:widowControl/>
              <w:adjustRightInd w:val="0"/>
              <w:snapToGrid w:val="0"/>
              <w:jc w:val="center"/>
              <w:rPr>
                <w:rFonts w:ascii="宋体"/>
                <w:sz w:val="23"/>
                <w:szCs w:val="23"/>
              </w:rPr>
            </w:pPr>
            <w:r>
              <w:rPr>
                <w:rFonts w:hint="eastAsia" w:ascii="宋体" w:hAnsi="宋体" w:cs="宋体"/>
                <w:sz w:val="24"/>
              </w:rPr>
              <w:t>无人机多参数气体</w:t>
            </w:r>
          </w:p>
        </w:tc>
        <w:tc>
          <w:tcPr>
            <w:tcW w:w="5357" w:type="dxa"/>
            <w:vAlign w:val="center"/>
          </w:tcPr>
          <w:p w14:paraId="36B82012">
            <w:pPr>
              <w:tabs>
                <w:tab w:val="left" w:pos="447"/>
              </w:tabs>
              <w:jc w:val="left"/>
              <w:rPr>
                <w:rFonts w:ascii="宋体" w:hAnsi="宋体" w:cs="宋体"/>
                <w:sz w:val="24"/>
              </w:rPr>
            </w:pPr>
            <w:r>
              <w:rPr>
                <w:rFonts w:ascii="宋体" w:hAnsi="宋体" w:cs="宋体"/>
                <w:sz w:val="24"/>
              </w:rPr>
              <w:t>1.尺寸：尺寸≤于160 x 105 x 88mm</w:t>
            </w:r>
          </w:p>
          <w:p w14:paraId="1C54941D">
            <w:pPr>
              <w:tabs>
                <w:tab w:val="left" w:pos="447"/>
              </w:tabs>
              <w:jc w:val="left"/>
              <w:rPr>
                <w:rFonts w:ascii="宋体" w:hAnsi="宋体" w:cs="宋体"/>
                <w:sz w:val="24"/>
              </w:rPr>
            </w:pPr>
            <w:r>
              <w:rPr>
                <w:rFonts w:ascii="宋体" w:hAnsi="宋体" w:cs="宋体"/>
                <w:sz w:val="24"/>
              </w:rPr>
              <w:t>2.防护等级：IPX2</w:t>
            </w:r>
          </w:p>
          <w:p w14:paraId="2378B40B">
            <w:pPr>
              <w:tabs>
                <w:tab w:val="left" w:pos="447"/>
              </w:tabs>
              <w:jc w:val="left"/>
              <w:rPr>
                <w:rFonts w:ascii="宋体" w:hAnsi="宋体" w:cs="宋体"/>
                <w:sz w:val="24"/>
              </w:rPr>
            </w:pPr>
            <w:r>
              <w:rPr>
                <w:rFonts w:ascii="宋体" w:hAnsi="宋体" w:cs="宋体"/>
                <w:sz w:val="24"/>
              </w:rPr>
              <w:t>3.重量：≤500g（不含无人机集成套件）</w:t>
            </w:r>
          </w:p>
          <w:p w14:paraId="1B907BD6">
            <w:pPr>
              <w:tabs>
                <w:tab w:val="left" w:pos="447"/>
              </w:tabs>
              <w:jc w:val="left"/>
              <w:rPr>
                <w:rFonts w:ascii="宋体" w:hAnsi="宋体" w:cs="宋体"/>
                <w:sz w:val="24"/>
              </w:rPr>
            </w:pPr>
            <w:r>
              <w:rPr>
                <w:rFonts w:ascii="宋体" w:hAnsi="宋体" w:cs="宋体"/>
                <w:sz w:val="24"/>
              </w:rPr>
              <w:t>4.传输功能：需具备数据实时传输功能（正常模式下1Hz，对单个检测模块进行校准时不低于3Hz），且具备数据断点续传功能，当通讯中断时最高可临时储存9小时任务数据，待通讯恢复后自动重新传输；</w:t>
            </w:r>
          </w:p>
          <w:p w14:paraId="4C0ED175">
            <w:pPr>
              <w:tabs>
                <w:tab w:val="left" w:pos="447"/>
              </w:tabs>
              <w:jc w:val="left"/>
              <w:rPr>
                <w:rFonts w:ascii="宋体" w:hAnsi="宋体" w:cs="宋体"/>
                <w:sz w:val="24"/>
              </w:rPr>
            </w:pPr>
            <w:r>
              <w:rPr>
                <w:rFonts w:ascii="宋体" w:hAnsi="宋体" w:cs="宋体"/>
                <w:sz w:val="24"/>
              </w:rPr>
              <w:t>5.警示功能：需具备前后RGB高亮警示灯，可设置为常亮或闪烁（频率可调）。警示灯颜色可设置为自动跟随气体浓度变化。</w:t>
            </w:r>
          </w:p>
          <w:p w14:paraId="2392F1C9">
            <w:pPr>
              <w:tabs>
                <w:tab w:val="left" w:pos="447"/>
              </w:tabs>
              <w:jc w:val="left"/>
              <w:rPr>
                <w:rFonts w:ascii="宋体" w:hAnsi="宋体" w:cs="宋体"/>
                <w:sz w:val="24"/>
              </w:rPr>
            </w:pPr>
            <w:r>
              <w:rPr>
                <w:rFonts w:ascii="宋体" w:hAnsi="宋体" w:cs="宋体"/>
                <w:sz w:val="24"/>
              </w:rPr>
              <w:t>6.卫星定位：需具备高精度卫星定位（GNSS）模块，芯片与天线完全内置，不外露或凸起。支持GPS、GLONASS、Galileo与北斗。当内置定位模块不可用时，还需支持接入外置卫星定位模块（USB Type-C接口）；</w:t>
            </w:r>
          </w:p>
          <w:p w14:paraId="623665CC">
            <w:pPr>
              <w:tabs>
                <w:tab w:val="left" w:pos="447"/>
              </w:tabs>
              <w:jc w:val="left"/>
              <w:rPr>
                <w:rFonts w:ascii="宋体" w:hAnsi="宋体" w:cs="宋体"/>
                <w:sz w:val="24"/>
              </w:rPr>
            </w:pPr>
            <w:r>
              <w:rPr>
                <w:rFonts w:ascii="宋体" w:hAnsi="宋体" w:cs="宋体"/>
                <w:sz w:val="24"/>
              </w:rPr>
              <w:t>7.自动备份：需内置4G远程数传与定位系统，需具备SD数据自动备份功能，无需软件干预，每次启动预热完成且有GPS信号的情况下会自动备份任务数据；</w:t>
            </w:r>
          </w:p>
          <w:p w14:paraId="4158102C">
            <w:pPr>
              <w:tabs>
                <w:tab w:val="left" w:pos="447"/>
              </w:tabs>
              <w:jc w:val="left"/>
              <w:rPr>
                <w:rFonts w:ascii="宋体"/>
                <w:kern w:val="0"/>
                <w:sz w:val="23"/>
                <w:szCs w:val="23"/>
              </w:rPr>
            </w:pPr>
            <w:r>
              <w:rPr>
                <w:rFonts w:ascii="宋体" w:hAnsi="宋体" w:cs="宋体"/>
                <w:sz w:val="24"/>
              </w:rPr>
              <w:t>8.组网作业：需支持组网作业，一台或多台气体监测设备同时向一或多个可视化终端传输数据，传输距离不受限制；</w:t>
            </w:r>
          </w:p>
        </w:tc>
        <w:tc>
          <w:tcPr>
            <w:tcW w:w="709" w:type="dxa"/>
            <w:vAlign w:val="center"/>
          </w:tcPr>
          <w:p w14:paraId="7454EA2F">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58029AE3">
            <w:pPr>
              <w:widowControl/>
              <w:adjustRightInd w:val="0"/>
              <w:snapToGrid w:val="0"/>
              <w:jc w:val="center"/>
              <w:rPr>
                <w:rFonts w:ascii="宋体"/>
                <w:kern w:val="0"/>
                <w:sz w:val="23"/>
                <w:szCs w:val="23"/>
              </w:rPr>
            </w:pPr>
            <w:r>
              <w:rPr>
                <w:rFonts w:ascii="宋体"/>
                <w:kern w:val="0"/>
                <w:sz w:val="23"/>
                <w:szCs w:val="23"/>
              </w:rPr>
              <w:t>台</w:t>
            </w:r>
          </w:p>
        </w:tc>
        <w:tc>
          <w:tcPr>
            <w:tcW w:w="850" w:type="dxa"/>
            <w:vAlign w:val="center"/>
          </w:tcPr>
          <w:p w14:paraId="3D34C51F">
            <w:pPr>
              <w:widowControl/>
              <w:adjustRightInd w:val="0"/>
              <w:snapToGrid w:val="0"/>
              <w:jc w:val="center"/>
              <w:rPr>
                <w:rFonts w:ascii="宋体"/>
                <w:kern w:val="0"/>
                <w:sz w:val="23"/>
                <w:szCs w:val="23"/>
              </w:rPr>
            </w:pPr>
          </w:p>
        </w:tc>
      </w:tr>
      <w:tr w14:paraId="46DD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1CD911FC">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22518FA0">
            <w:pPr>
              <w:widowControl/>
              <w:adjustRightInd w:val="0"/>
              <w:snapToGrid w:val="0"/>
              <w:jc w:val="center"/>
              <w:rPr>
                <w:rFonts w:ascii="宋体"/>
                <w:sz w:val="23"/>
                <w:szCs w:val="23"/>
              </w:rPr>
            </w:pPr>
            <w:r>
              <w:rPr>
                <w:rFonts w:ascii="宋体"/>
                <w:sz w:val="23"/>
                <w:szCs w:val="23"/>
              </w:rPr>
              <w:t>无人机载光谱水质测试仪</w:t>
            </w:r>
          </w:p>
        </w:tc>
        <w:tc>
          <w:tcPr>
            <w:tcW w:w="5357" w:type="dxa"/>
            <w:vAlign w:val="center"/>
          </w:tcPr>
          <w:p w14:paraId="7557B863">
            <w:pPr>
              <w:tabs>
                <w:tab w:val="left" w:pos="447"/>
              </w:tabs>
              <w:jc w:val="left"/>
              <w:rPr>
                <w:rFonts w:ascii="宋体" w:hAnsi="宋体" w:cs="宋体"/>
                <w:sz w:val="24"/>
              </w:rPr>
            </w:pPr>
            <w:r>
              <w:rPr>
                <w:rFonts w:hint="eastAsia" w:ascii="宋体" w:hAnsi="宋体" w:cs="宋体"/>
                <w:sz w:val="24"/>
              </w:rPr>
              <w:t>1.成像方式：马赛克芯片镀膜分光，框幅式快拍成像</w:t>
            </w:r>
          </w:p>
          <w:p w14:paraId="23C4E8A6">
            <w:pPr>
              <w:tabs>
                <w:tab w:val="left" w:pos="447"/>
              </w:tabs>
              <w:jc w:val="left"/>
              <w:rPr>
                <w:rFonts w:ascii="宋体" w:hAnsi="宋体" w:cs="宋体"/>
                <w:sz w:val="24"/>
              </w:rPr>
            </w:pPr>
            <w:r>
              <w:rPr>
                <w:rFonts w:hint="eastAsia" w:ascii="宋体" w:hAnsi="宋体" w:cs="宋体"/>
                <w:sz w:val="24"/>
              </w:rPr>
              <w:t>2.采集方式：快拍式成像，可获得同一目标物不同高度、不同角度数据</w:t>
            </w:r>
          </w:p>
          <w:p w14:paraId="5C0E527A">
            <w:pPr>
              <w:tabs>
                <w:tab w:val="left" w:pos="447"/>
              </w:tabs>
              <w:jc w:val="left"/>
              <w:rPr>
                <w:rFonts w:ascii="宋体" w:hAnsi="宋体" w:cs="宋体"/>
                <w:sz w:val="24"/>
              </w:rPr>
            </w:pPr>
            <w:r>
              <w:rPr>
                <w:rFonts w:hint="eastAsia" w:ascii="宋体" w:hAnsi="宋体" w:cs="宋体"/>
                <w:sz w:val="24"/>
              </w:rPr>
              <w:t>3.光谱范围：至少包含460-570nm和640-785nm</w:t>
            </w:r>
          </w:p>
          <w:p w14:paraId="3251AC47">
            <w:pPr>
              <w:tabs>
                <w:tab w:val="left" w:pos="447"/>
              </w:tabs>
              <w:jc w:val="left"/>
              <w:rPr>
                <w:rFonts w:ascii="宋体" w:hAnsi="宋体" w:cs="宋体"/>
                <w:sz w:val="24"/>
              </w:rPr>
            </w:pPr>
            <w:r>
              <w:rPr>
                <w:rFonts w:hint="eastAsia" w:ascii="宋体" w:hAnsi="宋体" w:cs="宋体"/>
                <w:sz w:val="24"/>
              </w:rPr>
              <w:t>4.光谱分辨率：小于等于12nm</w:t>
            </w:r>
          </w:p>
          <w:p w14:paraId="70C5783D">
            <w:pPr>
              <w:tabs>
                <w:tab w:val="left" w:pos="447"/>
              </w:tabs>
              <w:jc w:val="left"/>
              <w:rPr>
                <w:rFonts w:ascii="宋体" w:hAnsi="宋体" w:cs="宋体"/>
                <w:sz w:val="24"/>
              </w:rPr>
            </w:pPr>
            <w:r>
              <w:rPr>
                <w:rFonts w:hint="eastAsia" w:ascii="宋体" w:hAnsi="宋体" w:cs="宋体"/>
                <w:sz w:val="24"/>
              </w:rPr>
              <w:t>5.光谱通道数：≥18</w:t>
            </w:r>
          </w:p>
          <w:p w14:paraId="5FA5D51B">
            <w:pPr>
              <w:tabs>
                <w:tab w:val="left" w:pos="447"/>
              </w:tabs>
              <w:jc w:val="left"/>
              <w:rPr>
                <w:rFonts w:ascii="宋体" w:hAnsi="宋体" w:cs="宋体"/>
                <w:sz w:val="24"/>
              </w:rPr>
            </w:pPr>
            <w:r>
              <w:rPr>
                <w:rFonts w:hint="eastAsia" w:ascii="宋体" w:hAnsi="宋体" w:cs="宋体"/>
                <w:sz w:val="24"/>
              </w:rPr>
              <w:t>6.入光镜头数：≤2</w:t>
            </w:r>
          </w:p>
          <w:p w14:paraId="01D35364">
            <w:pPr>
              <w:tabs>
                <w:tab w:val="left" w:pos="447"/>
              </w:tabs>
              <w:jc w:val="left"/>
              <w:rPr>
                <w:rFonts w:ascii="宋体" w:hAnsi="宋体" w:cs="宋体"/>
                <w:sz w:val="24"/>
              </w:rPr>
            </w:pPr>
            <w:r>
              <w:rPr>
                <w:rFonts w:hint="eastAsia" w:ascii="宋体" w:hAnsi="宋体" w:cs="宋体"/>
                <w:sz w:val="24"/>
              </w:rPr>
              <w:t>7.曝光时间：28us-1s</w:t>
            </w:r>
          </w:p>
          <w:p w14:paraId="5791CD4F">
            <w:pPr>
              <w:tabs>
                <w:tab w:val="left" w:pos="447"/>
              </w:tabs>
              <w:jc w:val="left"/>
              <w:rPr>
                <w:rFonts w:ascii="宋体" w:hAnsi="宋体" w:cs="宋体"/>
                <w:sz w:val="24"/>
              </w:rPr>
            </w:pPr>
            <w:r>
              <w:rPr>
                <w:rFonts w:hint="eastAsia" w:ascii="宋体" w:hAnsi="宋体" w:cs="宋体"/>
                <w:sz w:val="24"/>
              </w:rPr>
              <w:t>8.镜头视场角：≥36°（对角线）</w:t>
            </w:r>
          </w:p>
          <w:p w14:paraId="5EEABB64">
            <w:pPr>
              <w:tabs>
                <w:tab w:val="left" w:pos="447"/>
              </w:tabs>
              <w:jc w:val="left"/>
              <w:rPr>
                <w:rFonts w:ascii="宋体" w:hAnsi="宋体" w:cs="宋体"/>
                <w:sz w:val="24"/>
              </w:rPr>
            </w:pPr>
            <w:r>
              <w:rPr>
                <w:rFonts w:hint="eastAsia" w:ascii="宋体" w:hAnsi="宋体" w:cs="宋体"/>
                <w:sz w:val="24"/>
              </w:rPr>
              <w:t>9.镜头焦距：25mm</w:t>
            </w:r>
          </w:p>
          <w:p w14:paraId="75983220">
            <w:pPr>
              <w:tabs>
                <w:tab w:val="left" w:pos="447"/>
              </w:tabs>
              <w:jc w:val="left"/>
              <w:rPr>
                <w:rFonts w:ascii="宋体" w:hAnsi="宋体" w:cs="宋体"/>
                <w:sz w:val="24"/>
              </w:rPr>
            </w:pPr>
            <w:r>
              <w:rPr>
                <w:rFonts w:hint="eastAsia" w:ascii="宋体" w:hAnsi="宋体" w:cs="宋体"/>
                <w:sz w:val="24"/>
              </w:rPr>
              <w:t>10.镜头光圈：≥F/4</w:t>
            </w:r>
          </w:p>
          <w:p w14:paraId="54D55CF2">
            <w:pPr>
              <w:tabs>
                <w:tab w:val="left" w:pos="447"/>
              </w:tabs>
              <w:jc w:val="left"/>
              <w:rPr>
                <w:rFonts w:ascii="宋体" w:hAnsi="宋体" w:cs="宋体"/>
                <w:sz w:val="24"/>
              </w:rPr>
            </w:pPr>
            <w:r>
              <w:rPr>
                <w:rFonts w:hint="eastAsia" w:ascii="宋体" w:hAnsi="宋体" w:cs="宋体"/>
                <w:sz w:val="24"/>
              </w:rPr>
              <w:t>10.系统功耗：≤20W</w:t>
            </w:r>
          </w:p>
          <w:p w14:paraId="516CE948">
            <w:pPr>
              <w:tabs>
                <w:tab w:val="left" w:pos="447"/>
              </w:tabs>
              <w:jc w:val="left"/>
              <w:rPr>
                <w:rFonts w:ascii="宋体" w:hAnsi="宋体" w:cs="宋体"/>
                <w:sz w:val="24"/>
              </w:rPr>
            </w:pPr>
            <w:r>
              <w:rPr>
                <w:rFonts w:hint="eastAsia" w:ascii="宋体" w:hAnsi="宋体" w:cs="宋体"/>
                <w:sz w:val="24"/>
              </w:rPr>
              <w:t>12.系统重量：小于等于550g(不含云台重量)</w:t>
            </w:r>
          </w:p>
          <w:p w14:paraId="71BD62B7">
            <w:pPr>
              <w:tabs>
                <w:tab w:val="left" w:pos="447"/>
              </w:tabs>
              <w:jc w:val="left"/>
              <w:rPr>
                <w:rFonts w:ascii="宋体" w:hAnsi="宋体" w:cs="宋体"/>
                <w:sz w:val="24"/>
              </w:rPr>
            </w:pPr>
            <w:r>
              <w:rPr>
                <w:rFonts w:hint="eastAsia" w:ascii="宋体" w:hAnsi="宋体" w:cs="宋体"/>
                <w:sz w:val="24"/>
              </w:rPr>
              <w:t>13.图像分辨率：≥1000*1000，且每幅影像保持一致</w:t>
            </w:r>
          </w:p>
          <w:p w14:paraId="4E39197F">
            <w:pPr>
              <w:tabs>
                <w:tab w:val="left" w:pos="447"/>
              </w:tabs>
              <w:jc w:val="left"/>
              <w:rPr>
                <w:rFonts w:ascii="宋体" w:hAnsi="宋体" w:cs="宋体"/>
                <w:sz w:val="24"/>
              </w:rPr>
            </w:pPr>
            <w:r>
              <w:rPr>
                <w:rFonts w:hint="eastAsia" w:ascii="宋体" w:hAnsi="宋体" w:cs="宋体"/>
                <w:sz w:val="24"/>
              </w:rPr>
              <w:t>14.拍摄帧频：≥90 fps</w:t>
            </w:r>
          </w:p>
          <w:p w14:paraId="43154721">
            <w:pPr>
              <w:tabs>
                <w:tab w:val="left" w:pos="447"/>
              </w:tabs>
              <w:jc w:val="left"/>
              <w:rPr>
                <w:rFonts w:ascii="宋体"/>
                <w:kern w:val="0"/>
                <w:sz w:val="23"/>
                <w:szCs w:val="23"/>
              </w:rPr>
            </w:pPr>
            <w:r>
              <w:rPr>
                <w:rFonts w:hint="eastAsia" w:ascii="宋体" w:hAnsi="宋体" w:cs="宋体"/>
                <w:sz w:val="24"/>
              </w:rPr>
              <w:t>15.具备水质模型实时反演功能。可实现无人机边飞行，地面遥控器实时显示水体水质分布，同时提示疑似排污口经纬度坐标</w:t>
            </w:r>
          </w:p>
        </w:tc>
        <w:tc>
          <w:tcPr>
            <w:tcW w:w="709" w:type="dxa"/>
            <w:vAlign w:val="center"/>
          </w:tcPr>
          <w:p w14:paraId="0AD7C9E0">
            <w:pPr>
              <w:widowControl/>
              <w:adjustRightInd w:val="0"/>
              <w:snapToGrid w:val="0"/>
              <w:jc w:val="center"/>
              <w:rPr>
                <w:rFonts w:ascii="宋体"/>
                <w:kern w:val="0"/>
                <w:sz w:val="23"/>
                <w:szCs w:val="23"/>
              </w:rPr>
            </w:pPr>
            <w:r>
              <w:rPr>
                <w:rFonts w:hint="eastAsia" w:ascii="宋体"/>
                <w:kern w:val="0"/>
                <w:sz w:val="23"/>
                <w:szCs w:val="23"/>
              </w:rPr>
              <w:t>1</w:t>
            </w:r>
          </w:p>
        </w:tc>
        <w:tc>
          <w:tcPr>
            <w:tcW w:w="709" w:type="dxa"/>
            <w:vAlign w:val="center"/>
          </w:tcPr>
          <w:p w14:paraId="29E10389">
            <w:pPr>
              <w:widowControl/>
              <w:adjustRightInd w:val="0"/>
              <w:snapToGrid w:val="0"/>
              <w:jc w:val="center"/>
              <w:rPr>
                <w:rFonts w:ascii="宋体"/>
                <w:kern w:val="0"/>
                <w:sz w:val="23"/>
                <w:szCs w:val="23"/>
              </w:rPr>
            </w:pPr>
            <w:r>
              <w:rPr>
                <w:rFonts w:ascii="宋体"/>
                <w:kern w:val="0"/>
                <w:sz w:val="23"/>
                <w:szCs w:val="23"/>
              </w:rPr>
              <w:t>台</w:t>
            </w:r>
          </w:p>
        </w:tc>
        <w:tc>
          <w:tcPr>
            <w:tcW w:w="850" w:type="dxa"/>
            <w:vAlign w:val="center"/>
          </w:tcPr>
          <w:p w14:paraId="6016AE43">
            <w:pPr>
              <w:widowControl/>
              <w:adjustRightInd w:val="0"/>
              <w:snapToGrid w:val="0"/>
              <w:jc w:val="center"/>
              <w:rPr>
                <w:rFonts w:ascii="宋体"/>
                <w:kern w:val="0"/>
                <w:sz w:val="23"/>
                <w:szCs w:val="23"/>
              </w:rPr>
            </w:pPr>
          </w:p>
        </w:tc>
      </w:tr>
      <w:tr w14:paraId="0FF8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63823AD5">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1450D01E">
            <w:pPr>
              <w:widowControl/>
              <w:adjustRightInd w:val="0"/>
              <w:snapToGrid w:val="0"/>
              <w:jc w:val="center"/>
              <w:rPr>
                <w:rFonts w:ascii="宋体"/>
                <w:sz w:val="23"/>
                <w:szCs w:val="23"/>
              </w:rPr>
            </w:pPr>
            <w:r>
              <w:rPr>
                <w:rFonts w:hint="eastAsia" w:ascii="宋体" w:hAnsi="宋体"/>
                <w:kern w:val="0"/>
                <w:sz w:val="22"/>
              </w:rPr>
              <w:t>高性能工作站</w:t>
            </w:r>
          </w:p>
        </w:tc>
        <w:tc>
          <w:tcPr>
            <w:tcW w:w="5357" w:type="dxa"/>
            <w:vAlign w:val="center"/>
          </w:tcPr>
          <w:p w14:paraId="3C878746">
            <w:pPr>
              <w:tabs>
                <w:tab w:val="left" w:pos="447"/>
              </w:tabs>
              <w:jc w:val="left"/>
              <w:rPr>
                <w:rFonts w:ascii="宋体" w:hAnsi="宋体"/>
                <w:kern w:val="0"/>
                <w:sz w:val="22"/>
              </w:rPr>
            </w:pPr>
            <w:r>
              <w:rPr>
                <w:rFonts w:ascii="宋体" w:hAnsi="宋体" w:cs="宋体"/>
                <w:sz w:val="22"/>
              </w:rPr>
              <w:t>1.</w:t>
            </w:r>
            <w:r>
              <w:rPr>
                <w:rFonts w:ascii="宋体" w:hAnsi="宋体"/>
                <w:kern w:val="0"/>
                <w:sz w:val="22"/>
              </w:rPr>
              <w:t>产品净重</w:t>
            </w:r>
            <w:r>
              <w:rPr>
                <w:rFonts w:hint="eastAsia" w:ascii="宋体" w:hAnsi="宋体"/>
                <w:kern w:val="0"/>
                <w:sz w:val="22"/>
              </w:rPr>
              <w:t>：</w:t>
            </w:r>
            <w:r>
              <w:rPr>
                <w:rFonts w:hint="eastAsia" w:ascii="宋体" w:hAnsi="宋体" w:cs="宋体"/>
                <w:sz w:val="24"/>
              </w:rPr>
              <w:t>≥</w:t>
            </w:r>
            <w:r>
              <w:rPr>
                <w:rFonts w:hint="eastAsia" w:ascii="宋体" w:hAnsi="宋体"/>
                <w:kern w:val="0"/>
                <w:sz w:val="22"/>
              </w:rPr>
              <w:t>3kg</w:t>
            </w:r>
          </w:p>
          <w:p w14:paraId="43FB10A9">
            <w:pPr>
              <w:tabs>
                <w:tab w:val="left" w:pos="447"/>
              </w:tabs>
              <w:jc w:val="left"/>
              <w:rPr>
                <w:rFonts w:ascii="宋体" w:hAnsi="宋体"/>
                <w:kern w:val="0"/>
                <w:sz w:val="22"/>
              </w:rPr>
            </w:pPr>
            <w:r>
              <w:rPr>
                <w:rFonts w:ascii="宋体" w:hAnsi="宋体" w:cs="宋体"/>
                <w:sz w:val="22"/>
              </w:rPr>
              <w:t>2.</w:t>
            </w:r>
            <w:r>
              <w:rPr>
                <w:rFonts w:ascii="宋体" w:hAnsi="宋体"/>
                <w:kern w:val="0"/>
                <w:sz w:val="22"/>
              </w:rPr>
              <w:t>能效网规格型号</w:t>
            </w:r>
            <w:r>
              <w:rPr>
                <w:rFonts w:hint="eastAsia" w:ascii="宋体" w:hAnsi="宋体"/>
                <w:kern w:val="0"/>
                <w:sz w:val="22"/>
              </w:rPr>
              <w:t>：支持20241218-301100-79371734502890014</w:t>
            </w:r>
          </w:p>
          <w:p w14:paraId="5585D006">
            <w:pPr>
              <w:tabs>
                <w:tab w:val="left" w:pos="447"/>
              </w:tabs>
              <w:jc w:val="left"/>
              <w:rPr>
                <w:rFonts w:ascii="宋体" w:hAnsi="宋体"/>
                <w:kern w:val="0"/>
                <w:sz w:val="22"/>
              </w:rPr>
            </w:pPr>
            <w:r>
              <w:rPr>
                <w:rFonts w:ascii="宋体" w:hAnsi="宋体" w:cs="宋体"/>
                <w:sz w:val="22"/>
              </w:rPr>
              <w:t>3.</w:t>
            </w:r>
            <w:r>
              <w:rPr>
                <w:rFonts w:ascii="宋体" w:hAnsi="宋体"/>
                <w:kern w:val="0"/>
                <w:sz w:val="22"/>
              </w:rPr>
              <w:t>处理器加速频率</w:t>
            </w:r>
            <w:r>
              <w:rPr>
                <w:rFonts w:hint="eastAsia" w:ascii="宋体" w:hAnsi="宋体"/>
                <w:kern w:val="0"/>
                <w:sz w:val="22"/>
              </w:rPr>
              <w:t>：</w:t>
            </w:r>
            <w:r>
              <w:rPr>
                <w:rFonts w:hint="eastAsia" w:ascii="宋体" w:hAnsi="宋体" w:cs="宋体"/>
                <w:sz w:val="24"/>
              </w:rPr>
              <w:t>≥</w:t>
            </w:r>
            <w:r>
              <w:rPr>
                <w:rFonts w:hint="eastAsia" w:ascii="宋体" w:hAnsi="宋体"/>
                <w:kern w:val="0"/>
                <w:sz w:val="22"/>
              </w:rPr>
              <w:t>5.4GHz</w:t>
            </w:r>
          </w:p>
          <w:p w14:paraId="298A6D52">
            <w:pPr>
              <w:tabs>
                <w:tab w:val="left" w:pos="447"/>
              </w:tabs>
              <w:jc w:val="left"/>
              <w:rPr>
                <w:rFonts w:ascii="宋体" w:hAnsi="宋体"/>
                <w:kern w:val="0"/>
                <w:sz w:val="22"/>
              </w:rPr>
            </w:pPr>
            <w:r>
              <w:rPr>
                <w:rFonts w:ascii="宋体" w:hAnsi="宋体" w:cs="宋体"/>
                <w:sz w:val="22"/>
              </w:rPr>
              <w:t>4.</w:t>
            </w:r>
            <w:r>
              <w:rPr>
                <w:rFonts w:ascii="宋体" w:hAnsi="宋体"/>
                <w:kern w:val="0"/>
                <w:sz w:val="22"/>
              </w:rPr>
              <w:t>CPU型号</w:t>
            </w:r>
            <w:r>
              <w:rPr>
                <w:rFonts w:hint="eastAsia" w:ascii="宋体" w:hAnsi="宋体"/>
                <w:kern w:val="0"/>
                <w:sz w:val="22"/>
              </w:rPr>
              <w:t>：Intel Core Ultra 9 275 HX</w:t>
            </w:r>
          </w:p>
          <w:p w14:paraId="365778D8">
            <w:pPr>
              <w:tabs>
                <w:tab w:val="left" w:pos="447"/>
              </w:tabs>
              <w:jc w:val="left"/>
              <w:rPr>
                <w:rFonts w:ascii="宋体" w:hAnsi="宋体"/>
                <w:kern w:val="0"/>
                <w:sz w:val="22"/>
              </w:rPr>
            </w:pPr>
            <w:r>
              <w:rPr>
                <w:rFonts w:ascii="宋体" w:hAnsi="宋体" w:cs="宋体"/>
                <w:sz w:val="22"/>
              </w:rPr>
              <w:t>5.</w:t>
            </w:r>
            <w:r>
              <w:rPr>
                <w:rFonts w:ascii="宋体" w:hAnsi="宋体"/>
                <w:kern w:val="0"/>
                <w:sz w:val="22"/>
              </w:rPr>
              <w:t>插槽数量</w:t>
            </w:r>
            <w:r>
              <w:rPr>
                <w:rFonts w:hint="eastAsia" w:ascii="宋体" w:hAnsi="宋体"/>
                <w:kern w:val="0"/>
                <w:sz w:val="22"/>
              </w:rPr>
              <w:t>：</w:t>
            </w:r>
            <w:r>
              <w:rPr>
                <w:rFonts w:hint="eastAsia" w:ascii="宋体" w:hAnsi="宋体" w:cs="宋体"/>
                <w:sz w:val="24"/>
              </w:rPr>
              <w:t>≥</w:t>
            </w:r>
            <w:r>
              <w:rPr>
                <w:rFonts w:hint="eastAsia" w:ascii="宋体" w:hAnsi="宋体"/>
                <w:kern w:val="0"/>
                <w:sz w:val="22"/>
              </w:rPr>
              <w:t>2个</w:t>
            </w:r>
          </w:p>
          <w:p w14:paraId="2E473AB5">
            <w:pPr>
              <w:rPr>
                <w:rFonts w:ascii="宋体" w:hAnsi="宋体"/>
                <w:kern w:val="0"/>
                <w:sz w:val="22"/>
              </w:rPr>
            </w:pPr>
            <w:r>
              <w:rPr>
                <w:rFonts w:ascii="宋体" w:hAnsi="宋体" w:cs="宋体"/>
                <w:sz w:val="22"/>
              </w:rPr>
              <w:t>6.</w:t>
            </w:r>
            <w:r>
              <w:rPr>
                <w:rFonts w:ascii="宋体" w:hAnsi="宋体"/>
                <w:kern w:val="0"/>
                <w:sz w:val="22"/>
              </w:rPr>
              <w:t>内存类型</w:t>
            </w:r>
            <w:r>
              <w:rPr>
                <w:rFonts w:hint="eastAsia" w:ascii="宋体" w:hAnsi="宋体"/>
                <w:kern w:val="0"/>
                <w:sz w:val="22"/>
              </w:rPr>
              <w:t>：支持DDR5</w:t>
            </w:r>
          </w:p>
          <w:p w14:paraId="5E578CC7">
            <w:pPr>
              <w:rPr>
                <w:rFonts w:ascii="宋体" w:hAnsi="宋体"/>
                <w:kern w:val="0"/>
                <w:sz w:val="22"/>
              </w:rPr>
            </w:pPr>
            <w:r>
              <w:rPr>
                <w:rFonts w:ascii="宋体" w:hAnsi="宋体" w:cs="宋体"/>
                <w:sz w:val="22"/>
              </w:rPr>
              <w:t>7.</w:t>
            </w:r>
            <w:r>
              <w:rPr>
                <w:rFonts w:hint="eastAsia" w:ascii="宋体" w:hAnsi="宋体"/>
                <w:kern w:val="0"/>
                <w:sz w:val="22"/>
              </w:rPr>
              <w:t>显卡型号：支持RTX 5080</w:t>
            </w:r>
          </w:p>
          <w:p w14:paraId="0D47FB52">
            <w:pPr>
              <w:rPr>
                <w:rFonts w:ascii="宋体" w:hAnsi="宋体"/>
                <w:kern w:val="0"/>
                <w:sz w:val="22"/>
              </w:rPr>
            </w:pPr>
            <w:r>
              <w:rPr>
                <w:rFonts w:ascii="宋体" w:hAnsi="宋体" w:cs="宋体"/>
                <w:sz w:val="22"/>
              </w:rPr>
              <w:t>8.</w:t>
            </w:r>
            <w:r>
              <w:rPr>
                <w:rFonts w:hint="eastAsia" w:ascii="宋体" w:hAnsi="宋体"/>
                <w:kern w:val="0"/>
                <w:sz w:val="22"/>
              </w:rPr>
              <w:t>GPU性能释放：</w:t>
            </w:r>
            <w:r>
              <w:rPr>
                <w:rFonts w:hint="eastAsia" w:ascii="宋体" w:hAnsi="宋体" w:cs="宋体"/>
                <w:sz w:val="24"/>
              </w:rPr>
              <w:t>≥</w:t>
            </w:r>
            <w:r>
              <w:rPr>
                <w:rFonts w:hint="eastAsia" w:ascii="宋体" w:hAnsi="宋体"/>
                <w:kern w:val="0"/>
                <w:sz w:val="22"/>
              </w:rPr>
              <w:t>175W</w:t>
            </w:r>
          </w:p>
          <w:p w14:paraId="744024F1">
            <w:pPr>
              <w:rPr>
                <w:rFonts w:ascii="宋体" w:hAnsi="宋体"/>
                <w:kern w:val="0"/>
                <w:sz w:val="22"/>
              </w:rPr>
            </w:pPr>
            <w:r>
              <w:rPr>
                <w:rFonts w:ascii="宋体" w:hAnsi="宋体" w:cs="宋体"/>
                <w:sz w:val="22"/>
              </w:rPr>
              <w:t>9.</w:t>
            </w:r>
            <w:r>
              <w:rPr>
                <w:rFonts w:hint="eastAsia" w:ascii="宋体" w:hAnsi="宋体"/>
                <w:kern w:val="0"/>
                <w:sz w:val="22"/>
              </w:rPr>
              <w:t>屏幕色域：</w:t>
            </w:r>
            <w:r>
              <w:rPr>
                <w:rFonts w:hint="eastAsia" w:ascii="宋体" w:hAnsi="宋体" w:cs="宋体"/>
                <w:sz w:val="24"/>
              </w:rPr>
              <w:t>≥</w:t>
            </w:r>
            <w:r>
              <w:rPr>
                <w:rFonts w:hint="eastAsia" w:ascii="宋体" w:hAnsi="宋体"/>
                <w:kern w:val="0"/>
                <w:sz w:val="22"/>
              </w:rPr>
              <w:t>100% DCI-P3</w:t>
            </w:r>
          </w:p>
          <w:p w14:paraId="17FC6C7E">
            <w:pPr>
              <w:rPr>
                <w:rFonts w:ascii="宋体" w:hAnsi="宋体"/>
                <w:kern w:val="0"/>
                <w:sz w:val="22"/>
              </w:rPr>
            </w:pPr>
            <w:r>
              <w:rPr>
                <w:rFonts w:ascii="宋体" w:hAnsi="宋体" w:cs="宋体"/>
                <w:sz w:val="22"/>
              </w:rPr>
              <w:t>10.</w:t>
            </w:r>
            <w:r>
              <w:rPr>
                <w:rFonts w:hint="eastAsia" w:ascii="宋体" w:hAnsi="宋体"/>
                <w:kern w:val="0"/>
                <w:sz w:val="22"/>
              </w:rPr>
              <w:t>屏幕刷新率：</w:t>
            </w:r>
            <w:r>
              <w:rPr>
                <w:rFonts w:hint="eastAsia" w:ascii="宋体" w:hAnsi="宋体" w:cs="宋体"/>
                <w:sz w:val="24"/>
              </w:rPr>
              <w:t>≥</w:t>
            </w:r>
            <w:r>
              <w:rPr>
                <w:rFonts w:hint="eastAsia" w:ascii="宋体" w:hAnsi="宋体"/>
                <w:kern w:val="0"/>
                <w:sz w:val="22"/>
              </w:rPr>
              <w:t>240</w:t>
            </w:r>
          </w:p>
          <w:p w14:paraId="33380B57">
            <w:pPr>
              <w:rPr>
                <w:rFonts w:ascii="宋体" w:hAnsi="宋体"/>
                <w:kern w:val="0"/>
                <w:sz w:val="22"/>
              </w:rPr>
            </w:pPr>
            <w:r>
              <w:rPr>
                <w:rFonts w:ascii="宋体" w:hAnsi="宋体" w:cs="宋体"/>
                <w:sz w:val="22"/>
              </w:rPr>
              <w:t>10.</w:t>
            </w:r>
            <w:r>
              <w:rPr>
                <w:rFonts w:hint="eastAsia" w:ascii="宋体" w:hAnsi="宋体"/>
                <w:kern w:val="0"/>
                <w:sz w:val="22"/>
              </w:rPr>
              <w:t>屏幕尺寸：</w:t>
            </w:r>
            <w:r>
              <w:rPr>
                <w:rFonts w:hint="eastAsia" w:ascii="宋体" w:hAnsi="宋体" w:cs="宋体"/>
                <w:sz w:val="24"/>
              </w:rPr>
              <w:t>≥</w:t>
            </w:r>
            <w:r>
              <w:rPr>
                <w:rFonts w:hint="eastAsia" w:ascii="宋体" w:hAnsi="宋体"/>
                <w:kern w:val="0"/>
                <w:sz w:val="22"/>
              </w:rPr>
              <w:t>16英寸</w:t>
            </w:r>
          </w:p>
          <w:p w14:paraId="79F474FB">
            <w:pPr>
              <w:rPr>
                <w:rFonts w:ascii="宋体" w:hAnsi="宋体"/>
                <w:kern w:val="0"/>
                <w:sz w:val="22"/>
              </w:rPr>
            </w:pPr>
            <w:r>
              <w:rPr>
                <w:rFonts w:ascii="宋体" w:hAnsi="宋体" w:cs="宋体"/>
                <w:sz w:val="22"/>
              </w:rPr>
              <w:t>12.</w:t>
            </w:r>
            <w:r>
              <w:rPr>
                <w:rFonts w:hint="eastAsia" w:ascii="宋体" w:hAnsi="宋体"/>
                <w:kern w:val="0"/>
                <w:sz w:val="22"/>
              </w:rPr>
              <w:t>屏幕分辨率：</w:t>
            </w:r>
            <w:r>
              <w:rPr>
                <w:rFonts w:hint="eastAsia" w:ascii="宋体" w:hAnsi="宋体" w:cs="宋体"/>
                <w:sz w:val="24"/>
              </w:rPr>
              <w:t>≥</w:t>
            </w:r>
            <w:r>
              <w:rPr>
                <w:rFonts w:hint="eastAsia" w:ascii="宋体" w:hAnsi="宋体"/>
                <w:kern w:val="0"/>
                <w:sz w:val="22"/>
              </w:rPr>
              <w:t>2560*1600</w:t>
            </w:r>
          </w:p>
          <w:p w14:paraId="2207C285">
            <w:pPr>
              <w:rPr>
                <w:rFonts w:ascii="宋体" w:hAnsi="宋体"/>
                <w:kern w:val="0"/>
                <w:sz w:val="22"/>
              </w:rPr>
            </w:pPr>
            <w:r>
              <w:rPr>
                <w:rFonts w:ascii="宋体" w:hAnsi="宋体" w:cs="宋体"/>
                <w:sz w:val="22"/>
              </w:rPr>
              <w:t>13.</w:t>
            </w:r>
            <w:r>
              <w:rPr>
                <w:rFonts w:hint="eastAsia" w:ascii="宋体" w:hAnsi="宋体"/>
                <w:kern w:val="0"/>
                <w:sz w:val="22"/>
              </w:rPr>
              <w:t>USB-A接囗数：</w:t>
            </w:r>
            <w:r>
              <w:rPr>
                <w:rFonts w:hint="eastAsia" w:ascii="宋体" w:hAnsi="宋体" w:cs="宋体"/>
                <w:sz w:val="24"/>
              </w:rPr>
              <w:t>≥</w:t>
            </w:r>
            <w:r>
              <w:rPr>
                <w:rFonts w:hint="eastAsia" w:ascii="宋体" w:hAnsi="宋体"/>
                <w:kern w:val="0"/>
                <w:sz w:val="22"/>
              </w:rPr>
              <w:t>2个</w:t>
            </w:r>
          </w:p>
          <w:p w14:paraId="1AC29741">
            <w:pPr>
              <w:rPr>
                <w:rFonts w:ascii="宋体" w:hAnsi="宋体"/>
                <w:kern w:val="0"/>
                <w:sz w:val="22"/>
              </w:rPr>
            </w:pPr>
            <w:r>
              <w:rPr>
                <w:rFonts w:ascii="宋体" w:hAnsi="宋体" w:cs="宋体"/>
                <w:sz w:val="22"/>
              </w:rPr>
              <w:t>14.</w:t>
            </w:r>
            <w:r>
              <w:rPr>
                <w:rFonts w:hint="eastAsia" w:ascii="宋体" w:hAnsi="宋体"/>
                <w:kern w:val="0"/>
                <w:sz w:val="22"/>
              </w:rPr>
              <w:t>显示端口：</w:t>
            </w:r>
            <w:r>
              <w:rPr>
                <w:rFonts w:hint="eastAsia" w:ascii="宋体" w:hAnsi="宋体" w:cs="宋体"/>
                <w:sz w:val="24"/>
              </w:rPr>
              <w:t>支持</w:t>
            </w:r>
            <w:r>
              <w:rPr>
                <w:rFonts w:hint="eastAsia" w:ascii="宋体" w:hAnsi="宋体"/>
                <w:kern w:val="0"/>
                <w:sz w:val="22"/>
              </w:rPr>
              <w:t>HDMI 2.1接口USB-C(雷电/USB4)</w:t>
            </w:r>
          </w:p>
          <w:p w14:paraId="15D445C4">
            <w:pPr>
              <w:rPr>
                <w:rFonts w:ascii="宋体" w:hAnsi="宋体"/>
                <w:kern w:val="0"/>
                <w:sz w:val="22"/>
              </w:rPr>
            </w:pPr>
            <w:r>
              <w:rPr>
                <w:rFonts w:ascii="宋体" w:hAnsi="宋体" w:cs="宋体"/>
                <w:sz w:val="22"/>
              </w:rPr>
              <w:t>15.</w:t>
            </w:r>
            <w:r>
              <w:rPr>
                <w:rFonts w:hint="eastAsia" w:ascii="宋体" w:hAnsi="宋体"/>
                <w:kern w:val="0"/>
                <w:sz w:val="22"/>
              </w:rPr>
              <w:t>无线网卡：支持双天线Wi-Fi6E</w:t>
            </w:r>
          </w:p>
          <w:p w14:paraId="16682F0E">
            <w:pPr>
              <w:rPr>
                <w:rFonts w:ascii="宋体" w:hAnsi="宋体"/>
                <w:kern w:val="0"/>
                <w:sz w:val="22"/>
              </w:rPr>
            </w:pPr>
            <w:r>
              <w:rPr>
                <w:rFonts w:ascii="宋体" w:hAnsi="宋体" w:cs="宋体"/>
                <w:sz w:val="22"/>
              </w:rPr>
              <w:t>16.</w:t>
            </w:r>
            <w:r>
              <w:rPr>
                <w:rFonts w:hint="eastAsia" w:ascii="宋体" w:hAnsi="宋体"/>
                <w:kern w:val="0"/>
                <w:sz w:val="22"/>
              </w:rPr>
              <w:t>电池客量：</w:t>
            </w:r>
            <w:r>
              <w:rPr>
                <w:rFonts w:hint="eastAsia" w:ascii="宋体" w:hAnsi="宋体" w:cs="宋体"/>
                <w:sz w:val="24"/>
              </w:rPr>
              <w:t>≥</w:t>
            </w:r>
            <w:r>
              <w:rPr>
                <w:rFonts w:hint="eastAsia" w:ascii="宋体" w:hAnsi="宋体"/>
                <w:kern w:val="0"/>
                <w:sz w:val="22"/>
              </w:rPr>
              <w:t>90wh</w:t>
            </w:r>
          </w:p>
          <w:p w14:paraId="63925416">
            <w:pPr>
              <w:rPr>
                <w:rFonts w:ascii="宋体" w:hAnsi="宋体"/>
                <w:kern w:val="0"/>
                <w:sz w:val="22"/>
              </w:rPr>
            </w:pPr>
            <w:r>
              <w:rPr>
                <w:rFonts w:ascii="宋体" w:hAnsi="宋体" w:cs="宋体"/>
                <w:sz w:val="22"/>
              </w:rPr>
              <w:t>17.</w:t>
            </w:r>
            <w:r>
              <w:rPr>
                <w:rFonts w:hint="eastAsia" w:ascii="宋体" w:hAnsi="宋体"/>
                <w:kern w:val="0"/>
                <w:sz w:val="22"/>
              </w:rPr>
              <w:t>硬盘容量：</w:t>
            </w:r>
            <w:r>
              <w:rPr>
                <w:rFonts w:hint="eastAsia" w:ascii="宋体" w:hAnsi="宋体" w:cs="宋体"/>
                <w:sz w:val="24"/>
              </w:rPr>
              <w:t>≥</w:t>
            </w:r>
            <w:r>
              <w:rPr>
                <w:rFonts w:hint="eastAsia" w:ascii="宋体" w:hAnsi="宋体"/>
                <w:kern w:val="0"/>
                <w:sz w:val="22"/>
              </w:rPr>
              <w:t>4TB</w:t>
            </w:r>
          </w:p>
          <w:p w14:paraId="6E6D058A">
            <w:pPr>
              <w:rPr>
                <w:rFonts w:ascii="宋体" w:hAnsi="宋体"/>
                <w:kern w:val="0"/>
                <w:sz w:val="22"/>
              </w:rPr>
            </w:pPr>
            <w:r>
              <w:rPr>
                <w:rFonts w:ascii="宋体" w:hAnsi="宋体" w:cs="宋体"/>
                <w:sz w:val="22"/>
              </w:rPr>
              <w:t>18.</w:t>
            </w:r>
            <w:r>
              <w:rPr>
                <w:rFonts w:hint="eastAsia" w:ascii="宋体" w:hAnsi="宋体"/>
                <w:kern w:val="0"/>
                <w:sz w:val="22"/>
              </w:rPr>
              <w:t>内存容量：</w:t>
            </w:r>
            <w:r>
              <w:rPr>
                <w:rFonts w:hint="eastAsia" w:ascii="宋体" w:hAnsi="宋体" w:cs="宋体"/>
                <w:sz w:val="24"/>
              </w:rPr>
              <w:t>≥6</w:t>
            </w:r>
            <w:r>
              <w:rPr>
                <w:rFonts w:hint="eastAsia" w:ascii="宋体" w:hAnsi="宋体"/>
                <w:kern w:val="0"/>
                <w:sz w:val="22"/>
              </w:rPr>
              <w:t>4GB</w:t>
            </w:r>
          </w:p>
          <w:p w14:paraId="17C0ED5B">
            <w:pPr>
              <w:widowControl/>
              <w:adjustRightInd w:val="0"/>
              <w:snapToGrid w:val="0"/>
              <w:rPr>
                <w:rFonts w:ascii="宋体"/>
                <w:kern w:val="0"/>
                <w:sz w:val="23"/>
                <w:szCs w:val="23"/>
              </w:rPr>
            </w:pPr>
          </w:p>
        </w:tc>
        <w:tc>
          <w:tcPr>
            <w:tcW w:w="709" w:type="dxa"/>
            <w:vAlign w:val="center"/>
          </w:tcPr>
          <w:p w14:paraId="59D75B03">
            <w:pPr>
              <w:widowControl/>
              <w:adjustRightInd w:val="0"/>
              <w:snapToGrid w:val="0"/>
              <w:jc w:val="center"/>
              <w:rPr>
                <w:rFonts w:ascii="宋体"/>
                <w:kern w:val="0"/>
                <w:sz w:val="23"/>
                <w:szCs w:val="23"/>
              </w:rPr>
            </w:pPr>
            <w:r>
              <w:rPr>
                <w:rFonts w:hint="eastAsia" w:ascii="宋体"/>
                <w:kern w:val="0"/>
                <w:sz w:val="23"/>
                <w:szCs w:val="23"/>
              </w:rPr>
              <w:t>1</w:t>
            </w:r>
          </w:p>
        </w:tc>
        <w:tc>
          <w:tcPr>
            <w:tcW w:w="709" w:type="dxa"/>
            <w:vAlign w:val="center"/>
          </w:tcPr>
          <w:p w14:paraId="58119363">
            <w:pPr>
              <w:widowControl/>
              <w:adjustRightInd w:val="0"/>
              <w:snapToGrid w:val="0"/>
              <w:jc w:val="center"/>
              <w:rPr>
                <w:rFonts w:ascii="宋体"/>
                <w:kern w:val="0"/>
                <w:sz w:val="23"/>
                <w:szCs w:val="23"/>
              </w:rPr>
            </w:pPr>
            <w:r>
              <w:rPr>
                <w:rFonts w:ascii="宋体"/>
                <w:kern w:val="0"/>
                <w:sz w:val="23"/>
                <w:szCs w:val="23"/>
              </w:rPr>
              <w:t>台</w:t>
            </w:r>
          </w:p>
        </w:tc>
        <w:tc>
          <w:tcPr>
            <w:tcW w:w="850" w:type="dxa"/>
            <w:vAlign w:val="center"/>
          </w:tcPr>
          <w:p w14:paraId="1F42D21A">
            <w:pPr>
              <w:widowControl/>
              <w:adjustRightInd w:val="0"/>
              <w:snapToGrid w:val="0"/>
              <w:jc w:val="center"/>
              <w:rPr>
                <w:rFonts w:ascii="宋体"/>
                <w:kern w:val="0"/>
                <w:sz w:val="23"/>
                <w:szCs w:val="23"/>
              </w:rPr>
            </w:pPr>
          </w:p>
        </w:tc>
      </w:tr>
      <w:bookmarkEnd w:id="108"/>
      <w:bookmarkEnd w:id="109"/>
    </w:tbl>
    <w:p w14:paraId="72014EAF">
      <w:pPr>
        <w:spacing w:line="460" w:lineRule="exact"/>
        <w:ind w:firstLine="480" w:firstLineChars="200"/>
        <w:rPr>
          <w:rFonts w:ascii="宋体" w:hAnsi="宋体" w:cs="宋体"/>
          <w:b/>
          <w:bCs/>
          <w:sz w:val="24"/>
        </w:rPr>
      </w:pPr>
      <w:r>
        <w:rPr>
          <w:rFonts w:hint="eastAsia" w:ascii="宋体" w:hAnsi="宋体" w:cs="宋体"/>
          <w:b/>
          <w:bCs/>
          <w:sz w:val="24"/>
        </w:rPr>
        <w:t>六、履约保证金</w:t>
      </w:r>
    </w:p>
    <w:p w14:paraId="48FCB907">
      <w:pPr>
        <w:spacing w:line="460" w:lineRule="exact"/>
        <w:ind w:firstLine="480" w:firstLineChars="200"/>
        <w:rPr>
          <w:rFonts w:ascii="宋体" w:hAnsi="宋体" w:cs="宋体"/>
          <w:sz w:val="24"/>
        </w:rPr>
      </w:pPr>
      <w:r>
        <w:rPr>
          <w:rFonts w:hint="eastAsia" w:ascii="宋体" w:hAnsi="宋体" w:cs="宋体"/>
          <w:sz w:val="24"/>
        </w:rPr>
        <w:t>1.本项目中标后的履约保证金为项目中标价的10%。</w:t>
      </w:r>
    </w:p>
    <w:p w14:paraId="721EF702">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7111EEEC">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3.中标供应商在按要求保质保量的完成该项目合同并通过验收后，采购单位凭中标供应商提交的申请，一次性无息退还该合同项目的履约保证金。</w:t>
      </w:r>
    </w:p>
    <w:p w14:paraId="6756750E">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45B001E4">
      <w:pPr>
        <w:adjustRightInd w:val="0"/>
        <w:snapToGrid w:val="0"/>
        <w:spacing w:line="500" w:lineRule="exact"/>
        <w:jc w:val="center"/>
        <w:outlineLvl w:val="0"/>
        <w:rPr>
          <w:rFonts w:ascii="宋体" w:hAnsi="宋体" w:cs="黑体"/>
          <w:b/>
          <w:bCs/>
          <w:sz w:val="32"/>
          <w:szCs w:val="32"/>
        </w:rPr>
      </w:pPr>
    </w:p>
    <w:p w14:paraId="362AFE5E">
      <w:pPr>
        <w:pStyle w:val="2"/>
      </w:pPr>
    </w:p>
    <w:p w14:paraId="1FB650FE"/>
    <w:p w14:paraId="191A81DB">
      <w:pPr>
        <w:adjustRightInd w:val="0"/>
        <w:snapToGrid w:val="0"/>
        <w:spacing w:line="500" w:lineRule="exact"/>
        <w:jc w:val="center"/>
        <w:outlineLvl w:val="0"/>
        <w:rPr>
          <w:rFonts w:hint="eastAsia" w:ascii="宋体" w:hAnsi="宋体" w:cs="黑体"/>
          <w:b/>
          <w:bCs/>
          <w:sz w:val="32"/>
          <w:szCs w:val="32"/>
        </w:rPr>
      </w:pPr>
    </w:p>
    <w:p w14:paraId="6269CD88">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6762019B">
      <w:pPr>
        <w:pStyle w:val="83"/>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一、开标</w:t>
      </w:r>
    </w:p>
    <w:p w14:paraId="12231D5A">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3AE3AC6D">
      <w:pPr>
        <w:pStyle w:val="83"/>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二、评标流程和评标标准</w:t>
      </w:r>
    </w:p>
    <w:p w14:paraId="2F3DB23D">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28B06843">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393131BD">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25FF30EC">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63766ECB">
      <w:pPr>
        <w:adjustRightInd w:val="0"/>
        <w:snapToGrid w:val="0"/>
        <w:spacing w:line="460" w:lineRule="exact"/>
        <w:ind w:firstLine="480" w:firstLineChars="200"/>
        <w:rPr>
          <w:rFonts w:ascii="宋体" w:hAnsi="宋体" w:cs="宋体"/>
          <w:b/>
          <w:sz w:val="24"/>
        </w:rPr>
      </w:pPr>
      <w:r>
        <w:rPr>
          <w:rFonts w:hint="eastAsia" w:ascii="宋体" w:hAnsi="宋体" w:cs="宋体"/>
          <w:b/>
          <w:sz w:val="24"/>
        </w:rPr>
        <w:t>（一）招标人（代表）对投标人资格进行审查。</w:t>
      </w:r>
    </w:p>
    <w:p w14:paraId="2D17F23B">
      <w:pPr>
        <w:pStyle w:val="87"/>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24390BB0">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48A06D7C">
      <w:pPr>
        <w:pStyle w:val="87"/>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47389D59">
      <w:pPr>
        <w:snapToGrid w:val="0"/>
        <w:spacing w:line="360" w:lineRule="auto"/>
        <w:ind w:firstLine="480" w:firstLineChars="200"/>
        <w:rPr>
          <w:rFonts w:ascii="宋体" w:hAnsi="宋体"/>
          <w:b/>
          <w:bCs/>
          <w:sz w:val="24"/>
        </w:rPr>
      </w:pPr>
      <w:r>
        <w:rPr>
          <w:rFonts w:hint="eastAsia" w:ascii="宋体" w:hAnsi="宋体"/>
          <w:b/>
          <w:bCs/>
          <w:sz w:val="24"/>
        </w:rPr>
        <w:t>（三）</w:t>
      </w:r>
      <w:r>
        <w:rPr>
          <w:rFonts w:hint="eastAsia" w:ascii="宋体" w:hAnsi="宋体"/>
          <w:b/>
          <w:bCs/>
          <w:sz w:val="24"/>
          <w:lang w:val="zh-CN"/>
        </w:rPr>
        <w:t>商务技术分：</w:t>
      </w:r>
      <w:r>
        <w:rPr>
          <w:rFonts w:hint="eastAsia" w:ascii="宋体" w:hAnsi="宋体"/>
          <w:b/>
          <w:bCs/>
          <w:sz w:val="24"/>
        </w:rPr>
        <w:t>（70分）</w:t>
      </w:r>
    </w:p>
    <w:tbl>
      <w:tblPr>
        <w:tblStyle w:val="39"/>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605"/>
        <w:gridCol w:w="7033"/>
      </w:tblGrid>
      <w:tr w14:paraId="1936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14:paraId="286B45F8">
            <w:pPr>
              <w:jc w:val="center"/>
              <w:rPr>
                <w:b/>
                <w:bCs/>
                <w:kern w:val="0"/>
                <w:sz w:val="24"/>
              </w:rPr>
            </w:pPr>
            <w:r>
              <w:rPr>
                <w:b/>
                <w:bCs/>
                <w:kern w:val="0"/>
                <w:sz w:val="24"/>
              </w:rPr>
              <w:t>序号</w:t>
            </w:r>
          </w:p>
        </w:tc>
        <w:tc>
          <w:tcPr>
            <w:tcW w:w="1605" w:type="dxa"/>
            <w:tcBorders>
              <w:top w:val="single" w:color="auto" w:sz="4" w:space="0"/>
              <w:left w:val="single" w:color="auto" w:sz="4" w:space="0"/>
              <w:bottom w:val="single" w:color="auto" w:sz="4" w:space="0"/>
              <w:right w:val="single" w:color="auto" w:sz="4" w:space="0"/>
            </w:tcBorders>
            <w:vAlign w:val="center"/>
          </w:tcPr>
          <w:p w14:paraId="7C47EBF2">
            <w:pPr>
              <w:jc w:val="center"/>
              <w:rPr>
                <w:b/>
                <w:bCs/>
                <w:kern w:val="0"/>
                <w:sz w:val="24"/>
              </w:rPr>
            </w:pPr>
            <w:r>
              <w:rPr>
                <w:b/>
                <w:bCs/>
                <w:kern w:val="0"/>
                <w:sz w:val="24"/>
              </w:rPr>
              <w:t>评分因素</w:t>
            </w:r>
          </w:p>
          <w:p w14:paraId="6A11FF8E">
            <w:pPr>
              <w:jc w:val="center"/>
              <w:rPr>
                <w:b/>
                <w:bCs/>
                <w:kern w:val="0"/>
                <w:sz w:val="24"/>
              </w:rPr>
            </w:pPr>
            <w:r>
              <w:rPr>
                <w:b/>
                <w:bCs/>
                <w:kern w:val="0"/>
                <w:sz w:val="24"/>
              </w:rPr>
              <w:t>及分值</w:t>
            </w:r>
          </w:p>
        </w:tc>
        <w:tc>
          <w:tcPr>
            <w:tcW w:w="7033" w:type="dxa"/>
            <w:tcBorders>
              <w:top w:val="single" w:color="auto" w:sz="4" w:space="0"/>
              <w:left w:val="single" w:color="auto" w:sz="4" w:space="0"/>
              <w:bottom w:val="single" w:color="auto" w:sz="4" w:space="0"/>
              <w:right w:val="single" w:color="auto" w:sz="4" w:space="0"/>
            </w:tcBorders>
            <w:vAlign w:val="center"/>
          </w:tcPr>
          <w:p w14:paraId="07420646">
            <w:pPr>
              <w:jc w:val="center"/>
              <w:rPr>
                <w:b/>
                <w:bCs/>
                <w:kern w:val="0"/>
                <w:sz w:val="24"/>
              </w:rPr>
            </w:pPr>
            <w:r>
              <w:rPr>
                <w:b/>
                <w:bCs/>
                <w:kern w:val="0"/>
                <w:sz w:val="24"/>
              </w:rPr>
              <w:t>评分标准</w:t>
            </w:r>
          </w:p>
          <w:p w14:paraId="538C1452">
            <w:pPr>
              <w:rPr>
                <w:b/>
                <w:bCs/>
                <w:kern w:val="0"/>
                <w:sz w:val="24"/>
              </w:rPr>
            </w:pPr>
          </w:p>
        </w:tc>
      </w:tr>
      <w:tr w14:paraId="0EE6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14:paraId="09DB5645">
            <w:pPr>
              <w:spacing w:line="360" w:lineRule="auto"/>
              <w:jc w:val="center"/>
              <w:rPr>
                <w:b/>
                <w:bCs/>
                <w:kern w:val="0"/>
                <w:sz w:val="24"/>
              </w:rPr>
            </w:pPr>
            <w:r>
              <w:rPr>
                <w:rFonts w:hint="eastAsia"/>
                <w:b/>
                <w:bCs/>
                <w:kern w:val="0"/>
                <w:sz w:val="24"/>
              </w:rPr>
              <w:t>1</w:t>
            </w:r>
          </w:p>
        </w:tc>
        <w:tc>
          <w:tcPr>
            <w:tcW w:w="1605" w:type="dxa"/>
            <w:tcBorders>
              <w:top w:val="single" w:color="auto" w:sz="4" w:space="0"/>
              <w:left w:val="single" w:color="auto" w:sz="4" w:space="0"/>
              <w:bottom w:val="single" w:color="auto" w:sz="4" w:space="0"/>
              <w:right w:val="single" w:color="auto" w:sz="4" w:space="0"/>
            </w:tcBorders>
            <w:vAlign w:val="center"/>
          </w:tcPr>
          <w:p w14:paraId="1F52896F">
            <w:pPr>
              <w:spacing w:line="360" w:lineRule="auto"/>
              <w:jc w:val="center"/>
              <w:rPr>
                <w:b/>
                <w:bCs/>
                <w:color w:val="000000"/>
                <w:kern w:val="0"/>
                <w:sz w:val="24"/>
              </w:rPr>
            </w:pPr>
            <w:r>
              <w:rPr>
                <w:b/>
                <w:bCs/>
                <w:color w:val="000000"/>
                <w:kern w:val="0"/>
                <w:sz w:val="24"/>
              </w:rPr>
              <w:t>技术方案</w:t>
            </w:r>
          </w:p>
          <w:p w14:paraId="3F8F7C64">
            <w:pPr>
              <w:spacing w:line="360" w:lineRule="auto"/>
              <w:jc w:val="center"/>
              <w:rPr>
                <w:b/>
                <w:bCs/>
                <w:kern w:val="0"/>
                <w:sz w:val="24"/>
              </w:rPr>
            </w:pPr>
            <w:r>
              <w:rPr>
                <w:b/>
                <w:bCs/>
                <w:color w:val="000000"/>
                <w:kern w:val="0"/>
                <w:sz w:val="24"/>
              </w:rPr>
              <w:t>（20分）</w:t>
            </w:r>
          </w:p>
        </w:tc>
        <w:tc>
          <w:tcPr>
            <w:tcW w:w="7033" w:type="dxa"/>
            <w:tcBorders>
              <w:top w:val="single" w:color="auto" w:sz="4" w:space="0"/>
              <w:left w:val="single" w:color="auto" w:sz="4" w:space="0"/>
              <w:bottom w:val="single" w:color="auto" w:sz="4" w:space="0"/>
              <w:right w:val="single" w:color="auto" w:sz="4" w:space="0"/>
            </w:tcBorders>
            <w:vAlign w:val="center"/>
          </w:tcPr>
          <w:p w14:paraId="14EA6FA4">
            <w:pPr>
              <w:rPr>
                <w:color w:val="000000"/>
                <w:kern w:val="0"/>
                <w:sz w:val="24"/>
              </w:rPr>
            </w:pPr>
            <w:r>
              <w:rPr>
                <w:kern w:val="0"/>
                <w:sz w:val="24"/>
              </w:rPr>
              <w:t>投标供应商提供本项目实施组织管理方案、培训计划、安全保障措施等内容，方案有很强的可操作性，方案内容细致全面、合理，完全响应需求，从以上几个方面由评委进行横向比对酌情打分：可操作性强、方案内容细致合理、完</w:t>
            </w:r>
            <w:r>
              <w:rPr>
                <w:color w:val="auto"/>
                <w:kern w:val="0"/>
                <w:sz w:val="24"/>
              </w:rPr>
              <w:t>全响应的得</w:t>
            </w:r>
            <w:r>
              <w:rPr>
                <w:rFonts w:hint="eastAsia"/>
                <w:color w:val="auto"/>
                <w:kern w:val="0"/>
                <w:sz w:val="24"/>
              </w:rPr>
              <w:t>20</w:t>
            </w:r>
            <w:r>
              <w:rPr>
                <w:color w:val="auto"/>
                <w:kern w:val="0"/>
                <w:sz w:val="24"/>
              </w:rPr>
              <w:t>分；可操作性较强、方案内容较完整、基本响应的得</w:t>
            </w:r>
            <w:r>
              <w:rPr>
                <w:rFonts w:hint="eastAsia"/>
                <w:color w:val="auto"/>
                <w:kern w:val="0"/>
                <w:sz w:val="24"/>
              </w:rPr>
              <w:t>14</w:t>
            </w:r>
            <w:r>
              <w:rPr>
                <w:color w:val="auto"/>
                <w:kern w:val="0"/>
                <w:sz w:val="24"/>
              </w:rPr>
              <w:t>分；可操作性一般、方案内容不完整、响应度低得</w:t>
            </w:r>
            <w:r>
              <w:rPr>
                <w:rFonts w:hint="eastAsia"/>
                <w:color w:val="auto"/>
                <w:kern w:val="0"/>
                <w:sz w:val="24"/>
              </w:rPr>
              <w:t>8</w:t>
            </w:r>
            <w:r>
              <w:rPr>
                <w:color w:val="auto"/>
                <w:kern w:val="0"/>
                <w:sz w:val="24"/>
              </w:rPr>
              <w:t>分；未提供的不得分。</w:t>
            </w:r>
          </w:p>
        </w:tc>
      </w:tr>
      <w:tr w14:paraId="4BF6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612" w:type="dxa"/>
            <w:tcBorders>
              <w:left w:val="single" w:color="auto" w:sz="4" w:space="0"/>
              <w:right w:val="single" w:color="auto" w:sz="4" w:space="0"/>
            </w:tcBorders>
            <w:vAlign w:val="center"/>
          </w:tcPr>
          <w:p w14:paraId="300D8E72">
            <w:pPr>
              <w:spacing w:line="360" w:lineRule="auto"/>
              <w:jc w:val="center"/>
              <w:rPr>
                <w:b/>
                <w:bCs/>
                <w:kern w:val="0"/>
                <w:sz w:val="24"/>
              </w:rPr>
            </w:pPr>
            <w:r>
              <w:rPr>
                <w:rFonts w:hint="eastAsia"/>
                <w:b/>
                <w:bCs/>
                <w:kern w:val="0"/>
                <w:sz w:val="24"/>
              </w:rPr>
              <w:t>2</w:t>
            </w:r>
          </w:p>
        </w:tc>
        <w:tc>
          <w:tcPr>
            <w:tcW w:w="1605" w:type="dxa"/>
            <w:tcBorders>
              <w:left w:val="single" w:color="auto" w:sz="4" w:space="0"/>
              <w:right w:val="single" w:color="auto" w:sz="4" w:space="0"/>
            </w:tcBorders>
            <w:vAlign w:val="center"/>
          </w:tcPr>
          <w:p w14:paraId="27C194AE">
            <w:pPr>
              <w:spacing w:line="360" w:lineRule="auto"/>
              <w:jc w:val="center"/>
              <w:rPr>
                <w:b/>
                <w:bCs/>
                <w:color w:val="000000"/>
                <w:kern w:val="0"/>
                <w:sz w:val="24"/>
              </w:rPr>
            </w:pPr>
            <w:r>
              <w:rPr>
                <w:b/>
                <w:bCs/>
                <w:color w:val="000000"/>
                <w:kern w:val="0"/>
                <w:sz w:val="24"/>
              </w:rPr>
              <w:t>企业实力</w:t>
            </w:r>
          </w:p>
          <w:p w14:paraId="0961F6C8">
            <w:pPr>
              <w:spacing w:line="360" w:lineRule="auto"/>
              <w:jc w:val="center"/>
              <w:rPr>
                <w:b/>
                <w:bCs/>
                <w:color w:val="000000"/>
                <w:kern w:val="0"/>
                <w:sz w:val="24"/>
              </w:rPr>
            </w:pPr>
            <w:r>
              <w:rPr>
                <w:b/>
                <w:bCs/>
                <w:color w:val="000000"/>
                <w:kern w:val="0"/>
                <w:sz w:val="24"/>
              </w:rPr>
              <w:t>（</w:t>
            </w:r>
            <w:r>
              <w:rPr>
                <w:b/>
                <w:bCs/>
                <w:kern w:val="0"/>
                <w:sz w:val="24"/>
              </w:rPr>
              <w:t>15</w:t>
            </w:r>
            <w:r>
              <w:rPr>
                <w:b/>
                <w:bCs/>
                <w:color w:val="000000"/>
                <w:kern w:val="0"/>
                <w:sz w:val="24"/>
              </w:rPr>
              <w:t>分）</w:t>
            </w:r>
          </w:p>
        </w:tc>
        <w:tc>
          <w:tcPr>
            <w:tcW w:w="7033" w:type="dxa"/>
            <w:tcBorders>
              <w:top w:val="single" w:color="auto" w:sz="4" w:space="0"/>
              <w:left w:val="single" w:color="auto" w:sz="4" w:space="0"/>
              <w:bottom w:val="single" w:color="auto" w:sz="4" w:space="0"/>
              <w:right w:val="single" w:color="auto" w:sz="4" w:space="0"/>
            </w:tcBorders>
            <w:vAlign w:val="center"/>
          </w:tcPr>
          <w:p w14:paraId="1328146B">
            <w:pPr>
              <w:jc w:val="left"/>
              <w:rPr>
                <w:kern w:val="0"/>
                <w:sz w:val="24"/>
              </w:rPr>
            </w:pPr>
            <w:r>
              <w:rPr>
                <w:kern w:val="0"/>
                <w:sz w:val="24"/>
              </w:rPr>
              <w:t>（1）投标人提供有效期内的ISO9001质量管理体系认证证书，ISO14001环境管理体系认证证书，ISO45001职业健康安全管理体系认证证书，每提供1个得2分，本项最高得6分。</w:t>
            </w:r>
          </w:p>
          <w:p w14:paraId="4B2EB699">
            <w:pPr>
              <w:rPr>
                <w:b/>
                <w:kern w:val="0"/>
                <w:sz w:val="24"/>
              </w:rPr>
            </w:pPr>
            <w:r>
              <w:rPr>
                <w:b/>
                <w:kern w:val="0"/>
                <w:sz w:val="24"/>
              </w:rPr>
              <w:t>注：需提供有效的证书复印件</w:t>
            </w:r>
            <w:r>
              <w:rPr>
                <w:b/>
                <w:bCs/>
                <w:kern w:val="0"/>
                <w:sz w:val="24"/>
              </w:rPr>
              <w:t>并加盖投标供应商公章</w:t>
            </w:r>
            <w:r>
              <w:rPr>
                <w:b/>
                <w:kern w:val="0"/>
                <w:sz w:val="24"/>
              </w:rPr>
              <w:t>，否则不得分。</w:t>
            </w:r>
          </w:p>
          <w:p w14:paraId="2829703D">
            <w:pPr>
              <w:jc w:val="left"/>
              <w:rPr>
                <w:kern w:val="0"/>
                <w:sz w:val="24"/>
              </w:rPr>
            </w:pPr>
            <w:r>
              <w:rPr>
                <w:kern w:val="0"/>
                <w:sz w:val="24"/>
              </w:rPr>
              <w:t>（2）供应商自有或长期租赁多旋翼无人机每有一架得1分，最高不超过7分。</w:t>
            </w:r>
          </w:p>
          <w:p w14:paraId="702350E7">
            <w:pPr>
              <w:rPr>
                <w:b/>
                <w:color w:val="000000"/>
                <w:kern w:val="0"/>
                <w:sz w:val="24"/>
              </w:rPr>
            </w:pPr>
            <w:r>
              <w:rPr>
                <w:b/>
                <w:color w:val="000000"/>
                <w:kern w:val="0"/>
                <w:sz w:val="24"/>
              </w:rPr>
              <w:t>注：提供无人机设备编码清单及投标供应商为无人机购买或租赁合同复印件并加盖公章。</w:t>
            </w:r>
          </w:p>
          <w:p w14:paraId="5570E80F">
            <w:pPr>
              <w:jc w:val="left"/>
              <w:rPr>
                <w:kern w:val="0"/>
                <w:sz w:val="24"/>
              </w:rPr>
            </w:pPr>
            <w:r>
              <w:rPr>
                <w:sz w:val="24"/>
              </w:rPr>
              <w:t>（3）</w:t>
            </w:r>
            <w:r>
              <w:rPr>
                <w:kern w:val="0"/>
                <w:sz w:val="24"/>
              </w:rPr>
              <w:t>供应商具有有效的民用无人驾驶航空器运营合格证的得2分。</w:t>
            </w:r>
          </w:p>
          <w:p w14:paraId="7263610D">
            <w:pPr>
              <w:rPr>
                <w:b/>
                <w:bCs/>
                <w:kern w:val="0"/>
                <w:sz w:val="24"/>
              </w:rPr>
            </w:pPr>
            <w:r>
              <w:rPr>
                <w:b/>
                <w:color w:val="000000"/>
                <w:kern w:val="0"/>
                <w:sz w:val="24"/>
              </w:rPr>
              <w:t>注：提供以上相关证书复印件并加盖投标供应商公章，否则不得分。</w:t>
            </w:r>
          </w:p>
        </w:tc>
      </w:tr>
      <w:tr w14:paraId="445D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612" w:type="dxa"/>
            <w:tcBorders>
              <w:left w:val="single" w:color="auto" w:sz="4" w:space="0"/>
              <w:right w:val="single" w:color="auto" w:sz="4" w:space="0"/>
            </w:tcBorders>
            <w:vAlign w:val="center"/>
          </w:tcPr>
          <w:p w14:paraId="67E30B60">
            <w:pPr>
              <w:spacing w:line="360" w:lineRule="auto"/>
              <w:jc w:val="center"/>
              <w:rPr>
                <w:b/>
                <w:bCs/>
                <w:sz w:val="24"/>
              </w:rPr>
            </w:pPr>
            <w:r>
              <w:rPr>
                <w:rFonts w:hint="eastAsia"/>
                <w:b/>
                <w:bCs/>
                <w:kern w:val="0"/>
                <w:sz w:val="24"/>
              </w:rPr>
              <w:t>3</w:t>
            </w:r>
          </w:p>
        </w:tc>
        <w:tc>
          <w:tcPr>
            <w:tcW w:w="1605" w:type="dxa"/>
            <w:tcBorders>
              <w:left w:val="single" w:color="auto" w:sz="4" w:space="0"/>
              <w:right w:val="single" w:color="auto" w:sz="4" w:space="0"/>
            </w:tcBorders>
            <w:vAlign w:val="center"/>
          </w:tcPr>
          <w:p w14:paraId="6006362A">
            <w:pPr>
              <w:spacing w:line="360" w:lineRule="auto"/>
              <w:jc w:val="center"/>
              <w:rPr>
                <w:b/>
                <w:bCs/>
                <w:color w:val="000000"/>
                <w:kern w:val="0"/>
                <w:sz w:val="24"/>
              </w:rPr>
            </w:pPr>
            <w:r>
              <w:rPr>
                <w:b/>
                <w:bCs/>
                <w:color w:val="000000"/>
                <w:kern w:val="0"/>
                <w:sz w:val="24"/>
              </w:rPr>
              <w:t>人员安排</w:t>
            </w:r>
          </w:p>
          <w:p w14:paraId="25061BFA">
            <w:pPr>
              <w:spacing w:line="360" w:lineRule="auto"/>
              <w:jc w:val="center"/>
              <w:rPr>
                <w:b/>
                <w:bCs/>
                <w:color w:val="000000"/>
                <w:kern w:val="0"/>
                <w:sz w:val="24"/>
              </w:rPr>
            </w:pPr>
            <w:r>
              <w:rPr>
                <w:b/>
                <w:bCs/>
                <w:color w:val="000000"/>
                <w:kern w:val="0"/>
                <w:sz w:val="24"/>
              </w:rPr>
              <w:t>（9分）</w:t>
            </w:r>
          </w:p>
        </w:tc>
        <w:tc>
          <w:tcPr>
            <w:tcW w:w="7033" w:type="dxa"/>
            <w:tcBorders>
              <w:top w:val="single" w:color="auto" w:sz="4" w:space="0"/>
              <w:left w:val="single" w:color="auto" w:sz="4" w:space="0"/>
              <w:bottom w:val="single" w:color="auto" w:sz="4" w:space="0"/>
              <w:right w:val="single" w:color="auto" w:sz="4" w:space="0"/>
            </w:tcBorders>
            <w:vAlign w:val="center"/>
          </w:tcPr>
          <w:p w14:paraId="64D9B9E5">
            <w:pPr>
              <w:jc w:val="left"/>
              <w:rPr>
                <w:kern w:val="0"/>
                <w:sz w:val="24"/>
              </w:rPr>
            </w:pPr>
            <w:r>
              <w:rPr>
                <w:sz w:val="24"/>
              </w:rPr>
              <w:t>（</w:t>
            </w:r>
            <w:r>
              <w:rPr>
                <w:kern w:val="0"/>
                <w:sz w:val="24"/>
              </w:rPr>
              <w:t>1）拟派项目负责人具备所投无人机厂家认证的解决方案工程师证书的得3分。</w:t>
            </w:r>
          </w:p>
          <w:p w14:paraId="2422C967">
            <w:pPr>
              <w:jc w:val="left"/>
              <w:rPr>
                <w:kern w:val="0"/>
                <w:sz w:val="24"/>
              </w:rPr>
            </w:pPr>
            <w:r>
              <w:rPr>
                <w:kern w:val="0"/>
                <w:sz w:val="24"/>
              </w:rPr>
              <w:t>（2）项目组成员具有民用无人驾驶航空器操控员执照的，每有1个得2分，满分6分。</w:t>
            </w:r>
          </w:p>
          <w:p w14:paraId="5CBC3687">
            <w:pPr>
              <w:jc w:val="left"/>
              <w:rPr>
                <w:b/>
                <w:color w:val="000000"/>
                <w:kern w:val="0"/>
                <w:sz w:val="24"/>
              </w:rPr>
            </w:pPr>
            <w:r>
              <w:rPr>
                <w:b/>
                <w:bCs/>
                <w:kern w:val="0"/>
                <w:sz w:val="24"/>
              </w:rPr>
              <w:t>注：需提供上述人员的相关证书及由社保部门出具的投标供应商为其缴纳的近6个月任意一个月（不含开标当月）社保证明复印件并加盖投标供应商公章，否则不得分。</w:t>
            </w:r>
          </w:p>
        </w:tc>
      </w:tr>
      <w:tr w14:paraId="47D5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612" w:type="dxa"/>
            <w:tcBorders>
              <w:left w:val="single" w:color="auto" w:sz="4" w:space="0"/>
              <w:right w:val="single" w:color="auto" w:sz="4" w:space="0"/>
            </w:tcBorders>
            <w:vAlign w:val="center"/>
          </w:tcPr>
          <w:p w14:paraId="57717A8B">
            <w:pPr>
              <w:spacing w:line="360" w:lineRule="auto"/>
              <w:jc w:val="center"/>
              <w:rPr>
                <w:b/>
                <w:bCs/>
                <w:sz w:val="24"/>
              </w:rPr>
            </w:pPr>
            <w:r>
              <w:rPr>
                <w:b/>
                <w:bCs/>
                <w:kern w:val="0"/>
                <w:sz w:val="24"/>
              </w:rPr>
              <w:t>5</w:t>
            </w:r>
          </w:p>
        </w:tc>
        <w:tc>
          <w:tcPr>
            <w:tcW w:w="1605" w:type="dxa"/>
            <w:tcBorders>
              <w:left w:val="single" w:color="auto" w:sz="4" w:space="0"/>
              <w:right w:val="single" w:color="auto" w:sz="4" w:space="0"/>
            </w:tcBorders>
            <w:vAlign w:val="center"/>
          </w:tcPr>
          <w:p w14:paraId="196F5AE5">
            <w:pPr>
              <w:spacing w:line="360" w:lineRule="auto"/>
              <w:jc w:val="center"/>
              <w:rPr>
                <w:b/>
                <w:bCs/>
                <w:color w:val="000000"/>
                <w:kern w:val="0"/>
                <w:sz w:val="24"/>
              </w:rPr>
            </w:pPr>
            <w:r>
              <w:rPr>
                <w:b/>
                <w:bCs/>
                <w:color w:val="000000"/>
                <w:kern w:val="0"/>
                <w:sz w:val="24"/>
              </w:rPr>
              <w:t>业绩</w:t>
            </w:r>
          </w:p>
          <w:p w14:paraId="12A1DC8A">
            <w:pPr>
              <w:spacing w:line="360" w:lineRule="auto"/>
              <w:jc w:val="center"/>
              <w:rPr>
                <w:b/>
                <w:bCs/>
                <w:color w:val="000000"/>
                <w:kern w:val="0"/>
                <w:sz w:val="24"/>
              </w:rPr>
            </w:pPr>
            <w:r>
              <w:rPr>
                <w:b/>
                <w:bCs/>
                <w:color w:val="000000"/>
                <w:kern w:val="0"/>
                <w:sz w:val="24"/>
              </w:rPr>
              <w:t>（16分）</w:t>
            </w:r>
          </w:p>
        </w:tc>
        <w:tc>
          <w:tcPr>
            <w:tcW w:w="7033" w:type="dxa"/>
            <w:tcBorders>
              <w:top w:val="single" w:color="auto" w:sz="4" w:space="0"/>
              <w:left w:val="single" w:color="auto" w:sz="4" w:space="0"/>
              <w:bottom w:val="single" w:color="auto" w:sz="4" w:space="0"/>
              <w:right w:val="single" w:color="auto" w:sz="4" w:space="0"/>
            </w:tcBorders>
            <w:vAlign w:val="center"/>
          </w:tcPr>
          <w:p w14:paraId="292F68AE">
            <w:pPr>
              <w:jc w:val="left"/>
              <w:rPr>
                <w:color w:val="auto"/>
                <w:kern w:val="0"/>
                <w:sz w:val="24"/>
              </w:rPr>
            </w:pPr>
            <w:r>
              <w:rPr>
                <w:kern w:val="0"/>
                <w:sz w:val="24"/>
              </w:rPr>
              <w:t>（1）</w:t>
            </w:r>
            <w:r>
              <w:rPr>
                <w:color w:val="auto"/>
                <w:kern w:val="0"/>
                <w:sz w:val="24"/>
              </w:rPr>
              <w:t>自202</w:t>
            </w:r>
            <w:r>
              <w:rPr>
                <w:rFonts w:hint="eastAsia"/>
                <w:color w:val="auto"/>
                <w:kern w:val="0"/>
                <w:sz w:val="24"/>
              </w:rPr>
              <w:t>2</w:t>
            </w:r>
            <w:r>
              <w:rPr>
                <w:color w:val="auto"/>
                <w:kern w:val="0"/>
                <w:sz w:val="24"/>
              </w:rPr>
              <w:t>年6月1日以来（时间以合同签订时间为准），投标供应商承担过无人机飞行巡查项目业绩的，每提供一个得2分，最高得10分。</w:t>
            </w:r>
          </w:p>
          <w:p w14:paraId="7F7877DC">
            <w:pPr>
              <w:jc w:val="left"/>
              <w:rPr>
                <w:kern w:val="0"/>
                <w:sz w:val="24"/>
              </w:rPr>
            </w:pPr>
            <w:r>
              <w:rPr>
                <w:color w:val="auto"/>
                <w:kern w:val="0"/>
                <w:sz w:val="24"/>
              </w:rPr>
              <w:t>（2）</w:t>
            </w:r>
            <w:r>
              <w:rPr>
                <w:rFonts w:hint="eastAsia"/>
                <w:color w:val="auto"/>
                <w:kern w:val="0"/>
                <w:sz w:val="24"/>
              </w:rPr>
              <w:t>自</w:t>
            </w:r>
            <w:r>
              <w:rPr>
                <w:snapToGrid w:val="0"/>
                <w:color w:val="auto"/>
                <w:kern w:val="0"/>
                <w:sz w:val="24"/>
              </w:rPr>
              <w:t>202</w:t>
            </w:r>
            <w:r>
              <w:rPr>
                <w:rFonts w:hint="eastAsia"/>
                <w:snapToGrid w:val="0"/>
                <w:color w:val="auto"/>
                <w:kern w:val="0"/>
                <w:sz w:val="24"/>
              </w:rPr>
              <w:t>2</w:t>
            </w:r>
            <w:r>
              <w:rPr>
                <w:snapToGrid w:val="0"/>
                <w:color w:val="auto"/>
                <w:kern w:val="0"/>
                <w:sz w:val="24"/>
              </w:rPr>
              <w:t>年6月1日以来，投标供应商为提供过无人机技能培训服务的，每</w:t>
            </w:r>
            <w:r>
              <w:rPr>
                <w:color w:val="auto"/>
                <w:kern w:val="0"/>
                <w:sz w:val="24"/>
              </w:rPr>
              <w:t>提供</w:t>
            </w:r>
            <w:r>
              <w:rPr>
                <w:snapToGrid w:val="0"/>
                <w:color w:val="auto"/>
                <w:kern w:val="0"/>
                <w:sz w:val="24"/>
              </w:rPr>
              <w:t>一个得3分，最</w:t>
            </w:r>
            <w:r>
              <w:rPr>
                <w:snapToGrid w:val="0"/>
                <w:kern w:val="0"/>
                <w:sz w:val="24"/>
              </w:rPr>
              <w:t>高</w:t>
            </w:r>
            <w:r>
              <w:rPr>
                <w:rFonts w:hint="eastAsia"/>
                <w:snapToGrid w:val="0"/>
                <w:kern w:val="0"/>
                <w:sz w:val="24"/>
              </w:rPr>
              <w:t>得</w:t>
            </w:r>
            <w:r>
              <w:rPr>
                <w:snapToGrid w:val="0"/>
                <w:kern w:val="0"/>
                <w:sz w:val="24"/>
              </w:rPr>
              <w:t>6分。</w:t>
            </w:r>
          </w:p>
          <w:p w14:paraId="4913965F">
            <w:pPr>
              <w:jc w:val="left"/>
              <w:rPr>
                <w:kern w:val="0"/>
                <w:sz w:val="24"/>
                <w:szCs w:val="20"/>
              </w:rPr>
            </w:pPr>
            <w:r>
              <w:rPr>
                <w:b/>
                <w:bCs/>
                <w:kern w:val="0"/>
                <w:sz w:val="24"/>
              </w:rPr>
              <w:t>注</w:t>
            </w:r>
            <w:r>
              <w:rPr>
                <w:b/>
                <w:kern w:val="0"/>
                <w:sz w:val="24"/>
              </w:rPr>
              <w:t>：提供业绩合同的复印件并加盖投标供应商公章，否则不得分。</w:t>
            </w:r>
          </w:p>
        </w:tc>
      </w:tr>
      <w:tr w14:paraId="3051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612" w:type="dxa"/>
            <w:tcBorders>
              <w:left w:val="single" w:color="auto" w:sz="4" w:space="0"/>
              <w:right w:val="single" w:color="auto" w:sz="4" w:space="0"/>
            </w:tcBorders>
            <w:vAlign w:val="center"/>
          </w:tcPr>
          <w:p w14:paraId="3254AD5D">
            <w:pPr>
              <w:spacing w:line="360" w:lineRule="auto"/>
              <w:jc w:val="center"/>
              <w:rPr>
                <w:b/>
                <w:bCs/>
                <w:kern w:val="0"/>
                <w:sz w:val="24"/>
              </w:rPr>
            </w:pPr>
            <w:r>
              <w:rPr>
                <w:b/>
                <w:bCs/>
                <w:kern w:val="0"/>
                <w:sz w:val="24"/>
              </w:rPr>
              <w:t>6</w:t>
            </w:r>
          </w:p>
        </w:tc>
        <w:tc>
          <w:tcPr>
            <w:tcW w:w="1605" w:type="dxa"/>
            <w:tcBorders>
              <w:left w:val="single" w:color="auto" w:sz="4" w:space="0"/>
              <w:right w:val="single" w:color="auto" w:sz="4" w:space="0"/>
            </w:tcBorders>
            <w:vAlign w:val="center"/>
          </w:tcPr>
          <w:p w14:paraId="7AA22ADF">
            <w:pPr>
              <w:spacing w:line="360" w:lineRule="auto"/>
              <w:jc w:val="center"/>
              <w:rPr>
                <w:b/>
                <w:bCs/>
                <w:color w:val="000000"/>
                <w:kern w:val="0"/>
                <w:sz w:val="24"/>
              </w:rPr>
            </w:pPr>
            <w:r>
              <w:rPr>
                <w:b/>
                <w:bCs/>
                <w:color w:val="000000"/>
                <w:kern w:val="0"/>
                <w:sz w:val="24"/>
              </w:rPr>
              <w:t>相关经验</w:t>
            </w:r>
          </w:p>
          <w:p w14:paraId="78E5335A">
            <w:pPr>
              <w:spacing w:line="360" w:lineRule="auto"/>
              <w:jc w:val="center"/>
              <w:rPr>
                <w:b/>
                <w:bCs/>
                <w:color w:val="000000"/>
                <w:kern w:val="0"/>
                <w:sz w:val="24"/>
              </w:rPr>
            </w:pPr>
            <w:r>
              <w:rPr>
                <w:b/>
                <w:bCs/>
                <w:color w:val="000000"/>
                <w:kern w:val="0"/>
                <w:sz w:val="24"/>
              </w:rPr>
              <w:t>（10分）</w:t>
            </w:r>
          </w:p>
        </w:tc>
        <w:tc>
          <w:tcPr>
            <w:tcW w:w="7033" w:type="dxa"/>
            <w:tcBorders>
              <w:top w:val="single" w:color="auto" w:sz="4" w:space="0"/>
              <w:left w:val="single" w:color="auto" w:sz="4" w:space="0"/>
              <w:bottom w:val="single" w:color="auto" w:sz="4" w:space="0"/>
              <w:right w:val="single" w:color="auto" w:sz="4" w:space="0"/>
            </w:tcBorders>
            <w:vAlign w:val="center"/>
          </w:tcPr>
          <w:p w14:paraId="0270F580">
            <w:pPr>
              <w:jc w:val="left"/>
              <w:rPr>
                <w:kern w:val="0"/>
                <w:sz w:val="24"/>
              </w:rPr>
            </w:pPr>
            <w:r>
              <w:rPr>
                <w:kern w:val="0"/>
                <w:sz w:val="24"/>
              </w:rPr>
              <w:t>（1）投标供应商具备</w:t>
            </w:r>
            <w:r>
              <w:rPr>
                <w:rFonts w:hint="eastAsia"/>
                <w:kern w:val="0"/>
                <w:sz w:val="24"/>
              </w:rPr>
              <w:t>高光谱拍摄服务</w:t>
            </w:r>
            <w:r>
              <w:rPr>
                <w:kern w:val="0"/>
                <w:sz w:val="24"/>
              </w:rPr>
              <w:t>经验的得3分。</w:t>
            </w:r>
          </w:p>
          <w:p w14:paraId="3A0174B0">
            <w:pPr>
              <w:jc w:val="left"/>
              <w:rPr>
                <w:b/>
                <w:kern w:val="0"/>
                <w:sz w:val="24"/>
              </w:rPr>
            </w:pPr>
            <w:r>
              <w:rPr>
                <w:b/>
                <w:kern w:val="0"/>
                <w:sz w:val="24"/>
              </w:rPr>
              <w:t>注：需提供</w:t>
            </w:r>
            <w:r>
              <w:rPr>
                <w:rFonts w:hint="eastAsia"/>
                <w:b/>
                <w:kern w:val="0"/>
                <w:sz w:val="24"/>
              </w:rPr>
              <w:t>业绩合同复印件加盖</w:t>
            </w:r>
            <w:r>
              <w:rPr>
                <w:b/>
                <w:kern w:val="0"/>
                <w:sz w:val="24"/>
              </w:rPr>
              <w:t>投标供应商</w:t>
            </w:r>
            <w:r>
              <w:rPr>
                <w:rFonts w:hint="eastAsia"/>
                <w:b/>
                <w:kern w:val="0"/>
                <w:sz w:val="24"/>
              </w:rPr>
              <w:t>公章</w:t>
            </w:r>
            <w:r>
              <w:rPr>
                <w:b/>
                <w:kern w:val="0"/>
                <w:sz w:val="24"/>
              </w:rPr>
              <w:t>，未提供不得分。</w:t>
            </w:r>
          </w:p>
          <w:p w14:paraId="7218FE4A">
            <w:pPr>
              <w:jc w:val="left"/>
              <w:rPr>
                <w:kern w:val="0"/>
                <w:sz w:val="24"/>
              </w:rPr>
            </w:pPr>
            <w:r>
              <w:rPr>
                <w:kern w:val="0"/>
                <w:sz w:val="24"/>
              </w:rPr>
              <w:t>（2</w:t>
            </w:r>
            <w:r>
              <w:rPr>
                <w:snapToGrid w:val="0"/>
                <w:kern w:val="0"/>
                <w:sz w:val="24"/>
              </w:rPr>
              <w:t>）根据供应商</w:t>
            </w:r>
            <w:r>
              <w:rPr>
                <w:rFonts w:hint="eastAsia"/>
                <w:snapToGrid w:val="0"/>
                <w:kern w:val="0"/>
                <w:sz w:val="24"/>
              </w:rPr>
              <w:t>无人机光谱操控演示视频（包括无人机光谱的航线飞行，光谱数据的采集过程以及实时水体识别并进行多种水质参数的实时反演，针对有异常的高值区域对话框提示经纬度位置以及标注疑似排污口）</w:t>
            </w:r>
            <w:r>
              <w:rPr>
                <w:snapToGrid w:val="0"/>
                <w:kern w:val="0"/>
                <w:sz w:val="24"/>
              </w:rPr>
              <w:t>进行综合评分，视频展示内容完整，界面清晰的得7分；视频展示内容基本完整，界面较为清楚的得5分；视频展示内容缺少功能的得3分；未提供演示视频的不得分。</w:t>
            </w:r>
          </w:p>
          <w:p w14:paraId="31275341">
            <w:pPr>
              <w:jc w:val="left"/>
              <w:rPr>
                <w:b/>
                <w:bCs/>
                <w:kern w:val="0"/>
                <w:sz w:val="24"/>
              </w:rPr>
            </w:pPr>
            <w:r>
              <w:rPr>
                <w:b/>
                <w:kern w:val="0"/>
                <w:sz w:val="24"/>
              </w:rPr>
              <w:t>注：</w:t>
            </w:r>
            <w:r>
              <w:rPr>
                <w:b/>
                <w:bCs/>
                <w:kern w:val="0"/>
                <w:sz w:val="24"/>
              </w:rPr>
              <w:t>将演示视频文件拷贝到</w:t>
            </w:r>
            <w:r>
              <w:rPr>
                <w:rFonts w:hint="eastAsia"/>
                <w:b/>
                <w:bCs/>
                <w:kern w:val="0"/>
                <w:sz w:val="24"/>
              </w:rPr>
              <w:t>电子响应文件中递交</w:t>
            </w:r>
            <w:r>
              <w:rPr>
                <w:kern w:val="0"/>
                <w:sz w:val="24"/>
              </w:rPr>
              <w:t>。</w:t>
            </w:r>
          </w:p>
        </w:tc>
      </w:tr>
    </w:tbl>
    <w:p w14:paraId="2B7D3B74">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w:t>
      </w:r>
      <w:r>
        <w:rPr>
          <w:rFonts w:hint="eastAsia" w:ascii="宋体" w:hAnsi="宋体" w:cs="宋体"/>
          <w:b/>
          <w:sz w:val="24"/>
          <w:lang w:val="zh-CN"/>
        </w:rPr>
        <w:t>30分</w:t>
      </w:r>
    </w:p>
    <w:p w14:paraId="44D799A8">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1FE44F02">
      <w:pPr>
        <w:adjustRightInd w:val="0"/>
        <w:snapToGrid w:val="0"/>
        <w:spacing w:line="460" w:lineRule="exact"/>
        <w:ind w:firstLine="480" w:firstLineChars="200"/>
        <w:rPr>
          <w:rFonts w:ascii="宋体" w:hAnsi="宋体" w:cs="宋体"/>
          <w:b/>
          <w:sz w:val="24"/>
        </w:rPr>
      </w:pPr>
      <w:r>
        <w:rPr>
          <w:rFonts w:hint="eastAsia" w:ascii="宋体" w:hAnsi="宋体" w:cs="宋体"/>
          <w:b/>
          <w:sz w:val="24"/>
        </w:rPr>
        <w:t>投标报价得分=（评标基准价/投标报价）×价格权值×100（小数点后保留两位，第三位四舍五入）</w:t>
      </w:r>
    </w:p>
    <w:p w14:paraId="031A3DB7">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56DADF5D">
      <w:pPr>
        <w:adjustRightInd w:val="0"/>
        <w:snapToGrid w:val="0"/>
        <w:spacing w:line="460" w:lineRule="exact"/>
        <w:ind w:firstLine="480" w:firstLineChars="200"/>
        <w:rPr>
          <w:rFonts w:ascii="宋体" w:hAnsi="宋体" w:cs="宋体"/>
          <w:sz w:val="24"/>
        </w:rPr>
      </w:pPr>
      <w:r>
        <w:rPr>
          <w:rFonts w:hint="eastAsia" w:ascii="宋体" w:hAnsi="宋体" w:cs="宋体"/>
          <w:sz w:val="24"/>
        </w:rPr>
        <w:t>4.1评审过程中出现下列情形之一的，评审委员会应当启动异常低价投标（响应）审查程序：</w:t>
      </w:r>
    </w:p>
    <w:p w14:paraId="15514D40">
      <w:pPr>
        <w:adjustRightInd w:val="0"/>
        <w:snapToGrid w:val="0"/>
        <w:spacing w:line="460" w:lineRule="exact"/>
        <w:ind w:firstLine="480" w:firstLineChars="200"/>
        <w:rPr>
          <w:rFonts w:ascii="宋体" w:hAnsi="宋体" w:cs="宋体"/>
          <w:sz w:val="24"/>
        </w:rPr>
      </w:pPr>
      <w:r>
        <w:rPr>
          <w:rFonts w:hint="eastAsia" w:ascii="宋体" w:hAnsi="宋体" w:cs="宋体"/>
          <w:sz w:val="24"/>
        </w:rPr>
        <w:t>4.1.1投标（响应）报价低于采购项目预算 50% 的，即投标（响应）报价&lt;采购项目预算×50% ；</w:t>
      </w:r>
    </w:p>
    <w:p w14:paraId="0DDE405C">
      <w:pPr>
        <w:adjustRightInd w:val="0"/>
        <w:snapToGrid w:val="0"/>
        <w:spacing w:line="460" w:lineRule="exact"/>
        <w:ind w:firstLine="480" w:firstLineChars="200"/>
        <w:rPr>
          <w:rFonts w:ascii="宋体" w:hAnsi="宋体" w:cs="宋体"/>
          <w:sz w:val="24"/>
        </w:rPr>
      </w:pPr>
      <w:r>
        <w:rPr>
          <w:rFonts w:hint="eastAsia" w:ascii="宋体" w:hAnsi="宋体" w:cs="宋体"/>
          <w:sz w:val="24"/>
        </w:rPr>
        <w:t>4.1.2投标（响应）报价低于采购项目最高限价 45% 的，即投标（响应）报价&lt;采购项目最高限价×45% ；</w:t>
      </w:r>
    </w:p>
    <w:p w14:paraId="704C330C">
      <w:pPr>
        <w:adjustRightInd w:val="0"/>
        <w:snapToGrid w:val="0"/>
        <w:spacing w:line="460" w:lineRule="exact"/>
        <w:ind w:firstLine="480" w:firstLineChars="200"/>
        <w:rPr>
          <w:rFonts w:ascii="宋体" w:hAnsi="宋体" w:cs="宋体"/>
          <w:sz w:val="24"/>
        </w:rPr>
      </w:pPr>
      <w:r>
        <w:rPr>
          <w:rFonts w:hint="eastAsia" w:ascii="宋体" w:hAnsi="宋体" w:cs="宋体"/>
          <w:sz w:val="24"/>
        </w:rPr>
        <w:t>4.1.3评审委员会认定的供应商报价过低、有可能影响产品质量或者不能诚信履约的其他情形。</w:t>
      </w:r>
    </w:p>
    <w:p w14:paraId="0AC861F3">
      <w:pPr>
        <w:adjustRightInd w:val="0"/>
        <w:snapToGrid w:val="0"/>
        <w:spacing w:line="460" w:lineRule="exact"/>
        <w:ind w:firstLine="480" w:firstLineChars="200"/>
        <w:rPr>
          <w:rFonts w:ascii="宋体" w:hAnsi="宋体" w:cs="宋体"/>
          <w:sz w:val="24"/>
        </w:rPr>
      </w:pPr>
      <w:r>
        <w:rPr>
          <w:rFonts w:hint="eastAsia" w:ascii="宋体" w:hAnsi="宋体" w:cs="宋体"/>
          <w:sz w:val="24"/>
        </w:rPr>
        <w:t>4.2启动异常低价投标（响应）审查后，评审委员会应当要求相关供应商在30分钟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8D2E6DA">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4003BFCE">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18EE9024">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7097868B">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6B5B3E26">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55729335">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2A78DE63">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3FFEBECD">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310F5553">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5A99F797">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02701FB4">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3B7F5C20">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309FD20B">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722FAC16">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5FD84AF9">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12AD35D4">
      <w:pPr>
        <w:adjustRightInd w:val="0"/>
        <w:snapToGrid w:val="0"/>
        <w:spacing w:line="460" w:lineRule="exact"/>
        <w:ind w:firstLine="480" w:firstLineChars="200"/>
        <w:rPr>
          <w:rFonts w:ascii="宋体" w:hAnsi="宋体" w:cs="宋体"/>
          <w:bCs/>
          <w:sz w:val="24"/>
        </w:rPr>
      </w:pPr>
      <w:r>
        <w:rPr>
          <w:rFonts w:hint="eastAsia" w:ascii="宋体" w:hAnsi="宋体" w:cs="宋体"/>
          <w:b/>
          <w:sz w:val="24"/>
        </w:rPr>
        <w:t>（六）中标人的确定</w:t>
      </w:r>
    </w:p>
    <w:p w14:paraId="5443458B">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304D50C5">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51FE9543">
      <w:pPr>
        <w:adjustRightInd w:val="0"/>
        <w:snapToGrid w:val="0"/>
        <w:spacing w:line="460" w:lineRule="exact"/>
        <w:ind w:firstLine="480" w:firstLineChars="200"/>
        <w:rPr>
          <w:rFonts w:ascii="宋体" w:hAnsi="宋体" w:cs="宋体"/>
          <w:b/>
          <w:sz w:val="24"/>
        </w:rPr>
      </w:pPr>
      <w:r>
        <w:rPr>
          <w:rFonts w:hint="eastAsia" w:ascii="宋体" w:hAnsi="宋体" w:cs="宋体"/>
          <w:b/>
          <w:sz w:val="24"/>
        </w:rPr>
        <w:t>（七）招标人代表宣布评标结果。</w:t>
      </w:r>
    </w:p>
    <w:p w14:paraId="2CBBC464">
      <w:pPr>
        <w:adjustRightInd w:val="0"/>
        <w:snapToGrid w:val="0"/>
        <w:spacing w:line="460" w:lineRule="exact"/>
        <w:ind w:firstLine="480" w:firstLineChars="200"/>
        <w:rPr>
          <w:rFonts w:ascii="宋体" w:hAnsi="宋体" w:cs="宋体"/>
          <w:b/>
          <w:sz w:val="24"/>
        </w:rPr>
      </w:pPr>
      <w:r>
        <w:rPr>
          <w:rFonts w:hint="eastAsia" w:ascii="宋体" w:hAnsi="宋体" w:cs="宋体"/>
          <w:b/>
          <w:sz w:val="24"/>
        </w:rPr>
        <w:t>（八）公告中标结果</w:t>
      </w:r>
    </w:p>
    <w:p w14:paraId="41A5D3BA">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2FE6DFAF">
      <w:pPr>
        <w:adjustRightInd w:val="0"/>
        <w:snapToGrid w:val="0"/>
        <w:spacing w:line="460" w:lineRule="exact"/>
        <w:ind w:firstLine="480"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15D2A836">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09482410">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5F3F79E3">
      <w:pPr>
        <w:adjustRightInd w:val="0"/>
        <w:snapToGrid w:val="0"/>
        <w:spacing w:line="460" w:lineRule="exact"/>
        <w:ind w:firstLine="480" w:firstLineChars="200"/>
        <w:rPr>
          <w:rFonts w:ascii="宋体" w:hAnsi="宋体" w:cs="宋体"/>
          <w:b/>
          <w:sz w:val="24"/>
        </w:rPr>
      </w:pPr>
      <w:r>
        <w:rPr>
          <w:rFonts w:hint="eastAsia" w:ascii="宋体" w:hAnsi="宋体" w:cs="宋体"/>
          <w:b/>
          <w:sz w:val="24"/>
        </w:rPr>
        <w:t>（十）其他</w:t>
      </w:r>
    </w:p>
    <w:p w14:paraId="6023CA29">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838AC7B">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1D79C057">
      <w:pPr>
        <w:spacing w:after="60" w:line="440" w:lineRule="exact"/>
        <w:rPr>
          <w:rFonts w:ascii="宋体" w:hAnsi="宋体" w:cs="仿宋"/>
          <w:sz w:val="24"/>
        </w:rPr>
      </w:pPr>
    </w:p>
    <w:p w14:paraId="7691CD56">
      <w:pPr>
        <w:spacing w:after="60" w:line="440" w:lineRule="exact"/>
        <w:rPr>
          <w:rFonts w:ascii="宋体" w:hAnsi="宋体" w:cs="宋体"/>
          <w:sz w:val="24"/>
          <w:u w:val="single"/>
        </w:rPr>
      </w:pPr>
      <w:r>
        <w:rPr>
          <w:rFonts w:hint="eastAsia" w:ascii="宋体" w:hAnsi="宋体" w:cs="宋体"/>
          <w:sz w:val="24"/>
        </w:rPr>
        <w:t>采购人（或称甲方）：</w:t>
      </w:r>
    </w:p>
    <w:p w14:paraId="0CF1239C">
      <w:pPr>
        <w:spacing w:after="60" w:line="440" w:lineRule="exact"/>
        <w:rPr>
          <w:rFonts w:ascii="宋体" w:hAnsi="宋体" w:cs="宋体"/>
          <w:sz w:val="24"/>
        </w:rPr>
      </w:pPr>
      <w:r>
        <w:rPr>
          <w:rFonts w:hint="eastAsia" w:ascii="宋体" w:hAnsi="宋体" w:cs="宋体"/>
          <w:sz w:val="24"/>
        </w:rPr>
        <w:t>成交供应商（或称乙方）：</w:t>
      </w:r>
    </w:p>
    <w:p w14:paraId="2F8B4A93">
      <w:pPr>
        <w:spacing w:after="60" w:line="440" w:lineRule="exact"/>
        <w:rPr>
          <w:rFonts w:ascii="宋体" w:hAnsi="宋体" w:cs="宋体"/>
          <w:sz w:val="24"/>
        </w:rPr>
      </w:pPr>
      <w:r>
        <w:rPr>
          <w:rFonts w:hint="eastAsia" w:ascii="宋体" w:hAnsi="宋体" w:cs="宋体"/>
          <w:sz w:val="24"/>
        </w:rPr>
        <w:t>签订时间：</w:t>
      </w:r>
      <w:r>
        <w:rPr>
          <w:rFonts w:hint="eastAsia" w:ascii="宋体" w:hAnsi="宋体" w:cs="宋体"/>
          <w:sz w:val="24"/>
          <w:u w:val="single"/>
        </w:rPr>
        <w:t xml:space="preserve">     年   月   日</w:t>
      </w:r>
    </w:p>
    <w:p w14:paraId="1AD9F420">
      <w:pPr>
        <w:spacing w:after="60" w:line="440" w:lineRule="exact"/>
        <w:rPr>
          <w:rFonts w:ascii="宋体" w:hAnsi="宋体" w:cs="宋体"/>
          <w:sz w:val="24"/>
        </w:rPr>
      </w:pPr>
      <w:r>
        <w:rPr>
          <w:rFonts w:hint="eastAsia" w:ascii="宋体" w:hAnsi="宋体" w:cs="宋体"/>
          <w:sz w:val="24"/>
        </w:rPr>
        <w:t>签订地点：</w:t>
      </w:r>
    </w:p>
    <w:p w14:paraId="36D06B90">
      <w:pPr>
        <w:spacing w:line="440" w:lineRule="exact"/>
        <w:ind w:firstLine="480" w:firstLineChars="200"/>
        <w:jc w:val="left"/>
        <w:rPr>
          <w:rFonts w:ascii="宋体" w:hAnsi="宋体" w:cs="宋体"/>
          <w:sz w:val="24"/>
        </w:rPr>
      </w:pPr>
      <w:r>
        <w:rPr>
          <w:rFonts w:hint="eastAsia" w:ascii="宋体" w:hAnsi="宋体" w:cs="宋体"/>
          <w:sz w:val="24"/>
        </w:rPr>
        <w:t>甲、乙双方根据《中华人民共和国民法典》及相关法律法规，在平等互利，友好协商的基础上，就乙方向甲方出售</w:t>
      </w:r>
      <w:r>
        <w:rPr>
          <w:rFonts w:hint="eastAsia" w:ascii="宋体" w:hAnsi="宋体" w:cs="仿宋"/>
          <w:sz w:val="24"/>
          <w:u w:val="single"/>
        </w:rPr>
        <w:t>江苏商贸职业学院大赛项目开发及租赁服务项目</w:t>
      </w:r>
      <w:r>
        <w:rPr>
          <w:rFonts w:hint="eastAsia" w:ascii="宋体" w:hAnsi="宋体" w:cs="宋体"/>
          <w:sz w:val="24"/>
        </w:rPr>
        <w:t>，甲方向乙方支付相应价款事宜，达成如下协议：</w:t>
      </w:r>
    </w:p>
    <w:p w14:paraId="420849AC">
      <w:pPr>
        <w:spacing w:line="440" w:lineRule="exact"/>
        <w:rPr>
          <w:rFonts w:ascii="宋体" w:hAnsi="宋体" w:cs="宋体"/>
          <w:sz w:val="24"/>
        </w:rPr>
      </w:pPr>
      <w:r>
        <w:rPr>
          <w:rFonts w:hint="eastAsia" w:ascii="宋体" w:hAnsi="宋体" w:cs="宋体"/>
          <w:b/>
          <w:bCs/>
          <w:sz w:val="24"/>
        </w:rPr>
        <w:t>一、合同标的及价格</w:t>
      </w:r>
    </w:p>
    <w:tbl>
      <w:tblPr>
        <w:tblStyle w:val="39"/>
        <w:tblW w:w="8760"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160"/>
        <w:gridCol w:w="1417"/>
        <w:gridCol w:w="1418"/>
        <w:gridCol w:w="992"/>
        <w:gridCol w:w="1247"/>
      </w:tblGrid>
      <w:tr w14:paraId="32AB4EDA">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648" w:type="dxa"/>
            <w:tcBorders>
              <w:top w:val="single" w:color="auto" w:sz="8" w:space="0"/>
              <w:left w:val="single" w:color="auto" w:sz="8" w:space="0"/>
              <w:bottom w:val="single" w:color="auto" w:sz="4" w:space="0"/>
              <w:right w:val="single" w:color="auto" w:sz="4" w:space="0"/>
            </w:tcBorders>
            <w:vAlign w:val="center"/>
          </w:tcPr>
          <w:p w14:paraId="0124C774">
            <w:pPr>
              <w:spacing w:line="440" w:lineRule="exact"/>
              <w:jc w:val="center"/>
              <w:rPr>
                <w:rFonts w:ascii="宋体" w:hAnsi="宋体" w:cs="宋体"/>
                <w:sz w:val="24"/>
              </w:rPr>
            </w:pPr>
            <w:r>
              <w:rPr>
                <w:rFonts w:hint="eastAsia" w:ascii="宋体" w:hAnsi="宋体" w:cs="宋体"/>
                <w:sz w:val="24"/>
              </w:rPr>
              <w:t>序号</w:t>
            </w:r>
          </w:p>
        </w:tc>
        <w:tc>
          <w:tcPr>
            <w:tcW w:w="878" w:type="dxa"/>
            <w:tcBorders>
              <w:top w:val="single" w:color="auto" w:sz="8" w:space="0"/>
              <w:left w:val="single" w:color="auto" w:sz="8" w:space="0"/>
              <w:bottom w:val="single" w:color="auto" w:sz="4" w:space="0"/>
              <w:right w:val="single" w:color="auto" w:sz="4" w:space="0"/>
            </w:tcBorders>
            <w:vAlign w:val="center"/>
          </w:tcPr>
          <w:p w14:paraId="53C94263">
            <w:pPr>
              <w:spacing w:line="440" w:lineRule="exact"/>
              <w:jc w:val="center"/>
              <w:rPr>
                <w:rFonts w:ascii="宋体" w:hAnsi="宋体" w:cs="宋体"/>
                <w:sz w:val="24"/>
              </w:rPr>
            </w:pPr>
            <w:r>
              <w:rPr>
                <w:rFonts w:hint="eastAsia" w:ascii="宋体" w:hAnsi="宋体" w:cs="宋体"/>
                <w:sz w:val="24"/>
              </w:rPr>
              <w:t>品名</w:t>
            </w:r>
          </w:p>
        </w:tc>
        <w:tc>
          <w:tcPr>
            <w:tcW w:w="216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55F816">
            <w:pPr>
              <w:spacing w:line="440" w:lineRule="exact"/>
              <w:jc w:val="center"/>
              <w:rPr>
                <w:rFonts w:ascii="宋体" w:hAnsi="宋体" w:cs="宋体"/>
                <w:sz w:val="24"/>
              </w:rPr>
            </w:pPr>
            <w:r>
              <w:rPr>
                <w:rFonts w:hint="eastAsia" w:ascii="宋体" w:hAnsi="宋体" w:cs="宋体"/>
                <w:sz w:val="24"/>
              </w:rPr>
              <w:t>技术参数</w:t>
            </w:r>
          </w:p>
        </w:tc>
        <w:tc>
          <w:tcPr>
            <w:tcW w:w="1417"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5823B1">
            <w:pPr>
              <w:spacing w:line="440" w:lineRule="exact"/>
              <w:jc w:val="center"/>
              <w:rPr>
                <w:rFonts w:ascii="宋体" w:hAnsi="宋体" w:cs="宋体"/>
                <w:sz w:val="24"/>
              </w:rPr>
            </w:pPr>
            <w:r>
              <w:rPr>
                <w:rFonts w:hint="eastAsia" w:ascii="宋体" w:hAnsi="宋体" w:cs="宋体"/>
                <w:sz w:val="24"/>
              </w:rPr>
              <w:t>品牌型号</w:t>
            </w:r>
          </w:p>
        </w:tc>
        <w:tc>
          <w:tcPr>
            <w:tcW w:w="141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A5EA23">
            <w:pPr>
              <w:spacing w:line="440" w:lineRule="exact"/>
              <w:jc w:val="center"/>
              <w:rPr>
                <w:rFonts w:ascii="宋体" w:hAnsi="宋体" w:cs="宋体"/>
                <w:sz w:val="24"/>
              </w:rPr>
            </w:pPr>
            <w:r>
              <w:rPr>
                <w:rFonts w:hint="eastAsia" w:ascii="宋体" w:hAnsi="宋体" w:cs="宋体"/>
                <w:sz w:val="24"/>
              </w:rPr>
              <w:t>单位/数量</w:t>
            </w:r>
          </w:p>
        </w:tc>
        <w:tc>
          <w:tcPr>
            <w:tcW w:w="992" w:type="dxa"/>
            <w:tcBorders>
              <w:top w:val="single" w:color="auto" w:sz="8" w:space="0"/>
              <w:left w:val="single" w:color="auto" w:sz="4" w:space="0"/>
              <w:bottom w:val="single" w:color="auto" w:sz="4" w:space="0"/>
              <w:right w:val="single" w:color="auto" w:sz="4" w:space="0"/>
            </w:tcBorders>
            <w:vAlign w:val="center"/>
          </w:tcPr>
          <w:p w14:paraId="10FAF5F6">
            <w:pPr>
              <w:spacing w:line="440" w:lineRule="exact"/>
              <w:jc w:val="center"/>
              <w:rPr>
                <w:rFonts w:ascii="宋体" w:hAnsi="宋体" w:cs="宋体"/>
                <w:sz w:val="24"/>
              </w:rPr>
            </w:pPr>
            <w:r>
              <w:rPr>
                <w:rFonts w:hint="eastAsia" w:ascii="宋体" w:hAnsi="宋体" w:cs="宋体"/>
                <w:sz w:val="24"/>
              </w:rPr>
              <w:t>单价</w:t>
            </w:r>
          </w:p>
        </w:tc>
        <w:tc>
          <w:tcPr>
            <w:tcW w:w="1247" w:type="dxa"/>
            <w:tcBorders>
              <w:top w:val="single" w:color="auto" w:sz="8" w:space="0"/>
              <w:left w:val="single" w:color="auto" w:sz="4" w:space="0"/>
              <w:bottom w:val="single" w:color="auto" w:sz="4" w:space="0"/>
              <w:right w:val="single" w:color="auto" w:sz="4" w:space="0"/>
            </w:tcBorders>
            <w:vAlign w:val="center"/>
          </w:tcPr>
          <w:p w14:paraId="560B2223">
            <w:pPr>
              <w:spacing w:line="440" w:lineRule="exact"/>
              <w:jc w:val="center"/>
              <w:rPr>
                <w:rFonts w:ascii="宋体" w:hAnsi="宋体" w:cs="宋体"/>
                <w:sz w:val="24"/>
              </w:rPr>
            </w:pPr>
            <w:r>
              <w:rPr>
                <w:rFonts w:hint="eastAsia" w:ascii="宋体" w:hAnsi="宋体" w:cs="宋体"/>
                <w:sz w:val="24"/>
              </w:rPr>
              <w:t>总价</w:t>
            </w:r>
          </w:p>
        </w:tc>
      </w:tr>
      <w:tr w14:paraId="52293B9C">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63D01915">
            <w:pPr>
              <w:spacing w:line="440" w:lineRule="exact"/>
              <w:jc w:val="center"/>
              <w:rPr>
                <w:rFonts w:ascii="宋体" w:hAnsi="宋体" w:cs="宋体"/>
                <w:sz w:val="24"/>
              </w:rPr>
            </w:pPr>
          </w:p>
        </w:tc>
        <w:tc>
          <w:tcPr>
            <w:tcW w:w="878" w:type="dxa"/>
            <w:tcBorders>
              <w:top w:val="single" w:color="auto" w:sz="4" w:space="0"/>
              <w:left w:val="single" w:color="auto" w:sz="8" w:space="0"/>
              <w:bottom w:val="single" w:color="auto" w:sz="4" w:space="0"/>
              <w:right w:val="single" w:color="auto" w:sz="4" w:space="0"/>
            </w:tcBorders>
            <w:vAlign w:val="center"/>
          </w:tcPr>
          <w:p w14:paraId="7E9F93B3">
            <w:pPr>
              <w:spacing w:line="440" w:lineRule="exact"/>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F31122">
            <w:pPr>
              <w:spacing w:line="440" w:lineRule="exact"/>
              <w:rPr>
                <w:rFonts w:ascii="宋体" w:hAnsi="宋体" w:cs="宋体"/>
                <w:sz w:val="24"/>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A705BB">
            <w:pPr>
              <w:spacing w:line="440" w:lineRule="exact"/>
              <w:jc w:val="cente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04A718">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70D906E">
            <w:pPr>
              <w:spacing w:line="440" w:lineRule="exact"/>
              <w:jc w:val="center"/>
              <w:rPr>
                <w:rFonts w:ascii="宋体" w:hAnsi="宋体" w:cs="宋体"/>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CE31FCB">
            <w:pPr>
              <w:spacing w:line="440" w:lineRule="exact"/>
              <w:jc w:val="center"/>
              <w:rPr>
                <w:rFonts w:ascii="宋体" w:hAnsi="宋体" w:cs="宋体"/>
                <w:sz w:val="24"/>
              </w:rPr>
            </w:pPr>
          </w:p>
        </w:tc>
      </w:tr>
      <w:tr w14:paraId="3B741F7D">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6AAC8319">
            <w:pPr>
              <w:spacing w:line="440" w:lineRule="exact"/>
              <w:jc w:val="left"/>
              <w:rPr>
                <w:rFonts w:ascii="宋体" w:hAnsi="宋体" w:cs="宋体"/>
                <w:sz w:val="24"/>
              </w:rPr>
            </w:pPr>
            <w:r>
              <w:rPr>
                <w:rFonts w:hint="eastAsia" w:ascii="宋体" w:hAnsi="宋体" w:cs="宋体"/>
                <w:sz w:val="24"/>
              </w:rPr>
              <w:t>总计金额大写：                            小写：</w:t>
            </w:r>
          </w:p>
        </w:tc>
      </w:tr>
    </w:tbl>
    <w:p w14:paraId="6B8FA51D">
      <w:pPr>
        <w:snapToGrid w:val="0"/>
        <w:spacing w:line="440" w:lineRule="exact"/>
        <w:ind w:firstLine="480" w:firstLineChars="200"/>
        <w:rPr>
          <w:rFonts w:ascii="宋体" w:hAnsi="宋体" w:cs="宋体"/>
          <w:b/>
          <w:sz w:val="24"/>
        </w:rPr>
      </w:pPr>
      <w:r>
        <w:rPr>
          <w:rFonts w:hint="eastAsia" w:ascii="宋体" w:hAnsi="宋体" w:cs="宋体"/>
          <w:kern w:val="0"/>
          <w:sz w:val="24"/>
        </w:rPr>
        <w:t>合同价格按此次成交价格执行，合同总金额为人民币</w:t>
      </w:r>
      <w:r>
        <w:rPr>
          <w:rFonts w:hint="eastAsia" w:ascii="宋体" w:hAnsi="宋体" w:cs="宋体"/>
          <w:kern w:val="0"/>
          <w:sz w:val="24"/>
          <w:u w:val="single"/>
        </w:rPr>
        <w:t xml:space="preserve">            元</w:t>
      </w:r>
      <w:r>
        <w:rPr>
          <w:rFonts w:hint="eastAsia" w:ascii="宋体" w:hAnsi="宋体" w:cs="宋体"/>
          <w:kern w:val="0"/>
          <w:sz w:val="24"/>
        </w:rPr>
        <w:t>整</w:t>
      </w:r>
      <w:r>
        <w:rPr>
          <w:rFonts w:hint="eastAsia" w:ascii="宋体" w:hAnsi="宋体" w:cs="宋体"/>
          <w:b/>
          <w:sz w:val="24"/>
        </w:rPr>
        <w:t>(合同价应包含完成本项目的一切费用)。</w:t>
      </w:r>
    </w:p>
    <w:p w14:paraId="754EE32A">
      <w:pPr>
        <w:spacing w:line="440" w:lineRule="exact"/>
        <w:rPr>
          <w:rFonts w:ascii="宋体" w:hAnsi="宋体" w:cs="宋体"/>
          <w:b/>
          <w:bCs/>
          <w:sz w:val="24"/>
        </w:rPr>
      </w:pPr>
      <w:r>
        <w:rPr>
          <w:rFonts w:hint="eastAsia" w:ascii="宋体" w:hAnsi="宋体" w:cs="宋体"/>
          <w:b/>
          <w:bCs/>
          <w:sz w:val="24"/>
        </w:rPr>
        <w:t>二、项目需求</w:t>
      </w:r>
    </w:p>
    <w:p w14:paraId="6586A464">
      <w:pPr>
        <w:spacing w:line="460" w:lineRule="exact"/>
        <w:ind w:firstLine="420"/>
        <w:rPr>
          <w:rFonts w:ascii="宋体" w:hAnsi="宋体" w:cs="宋体"/>
          <w:sz w:val="24"/>
        </w:rPr>
      </w:pPr>
      <w:r>
        <w:rPr>
          <w:rFonts w:ascii="宋体" w:hAnsi="宋体" w:cs="宋体"/>
          <w:sz w:val="24"/>
        </w:rPr>
        <w:t>1</w:t>
      </w:r>
      <w:r>
        <w:rPr>
          <w:rFonts w:hint="eastAsia" w:ascii="宋体" w:hAnsi="宋体" w:cs="宋体"/>
          <w:sz w:val="24"/>
        </w:rPr>
        <w:t>.按大赛要求提供项目内容约定的合格设备供大赛使用。</w:t>
      </w:r>
    </w:p>
    <w:p w14:paraId="623225CD">
      <w:pPr>
        <w:spacing w:line="460" w:lineRule="exact"/>
        <w:ind w:firstLine="42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乙方负责运输、安装调试和拆除；</w:t>
      </w:r>
    </w:p>
    <w:p w14:paraId="764ECE89">
      <w:pPr>
        <w:spacing w:line="460" w:lineRule="exact"/>
        <w:ind w:firstLine="42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比赛日期是202</w:t>
      </w:r>
      <w:r>
        <w:rPr>
          <w:rFonts w:ascii="宋体" w:hAnsi="宋体" w:cs="宋体"/>
          <w:sz w:val="24"/>
        </w:rPr>
        <w:t>5</w:t>
      </w:r>
      <w:r>
        <w:rPr>
          <w:rFonts w:hint="eastAsia" w:ascii="宋体" w:hAnsi="宋体" w:cs="宋体"/>
          <w:sz w:val="24"/>
        </w:rPr>
        <w:t>年  月   日到   月   日，此期间乙方必须负责保障设备良好运行，提供全程技术支持；</w:t>
      </w:r>
    </w:p>
    <w:p w14:paraId="1F307F59">
      <w:pPr>
        <w:spacing w:line="460" w:lineRule="exact"/>
        <w:ind w:firstLine="42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设备需在2025年   月   号之前安装调试到位，2025年   月   日之后拆除运出。</w:t>
      </w:r>
    </w:p>
    <w:p w14:paraId="033D1602">
      <w:pPr>
        <w:spacing w:line="440" w:lineRule="exact"/>
        <w:ind w:firstLine="420"/>
        <w:rPr>
          <w:rFonts w:ascii="宋体" w:hAnsi="宋体" w:cs="宋体"/>
          <w:b/>
          <w:bCs/>
          <w:sz w:val="24"/>
        </w:rPr>
      </w:pPr>
      <w:r>
        <w:rPr>
          <w:rFonts w:hint="eastAsia" w:ascii="宋体" w:hAnsi="宋体" w:cs="仿宋"/>
          <w:sz w:val="24"/>
        </w:rPr>
        <w:t>5.乙方应注意项目实施过程中的安全，乙方应采取相应措施，并注意安装地及学院其他资产、设施及人员安全，如有损失及意外由乙方负责赔偿，并对由此造成的其他后果承担责任，与甲方无关。</w:t>
      </w:r>
    </w:p>
    <w:p w14:paraId="09D06032">
      <w:pPr>
        <w:spacing w:line="440" w:lineRule="exact"/>
        <w:rPr>
          <w:rFonts w:ascii="宋体" w:hAnsi="宋体" w:cs="宋体"/>
          <w:b/>
          <w:bCs/>
          <w:sz w:val="24"/>
        </w:rPr>
      </w:pPr>
      <w:r>
        <w:rPr>
          <w:rFonts w:hint="eastAsia" w:ascii="宋体" w:hAnsi="宋体" w:cs="宋体"/>
          <w:b/>
          <w:bCs/>
          <w:sz w:val="24"/>
        </w:rPr>
        <w:t>三、产品要求</w:t>
      </w:r>
    </w:p>
    <w:p w14:paraId="659493E5">
      <w:pPr>
        <w:spacing w:line="440" w:lineRule="exact"/>
        <w:ind w:firstLine="480" w:firstLineChars="200"/>
        <w:rPr>
          <w:rFonts w:ascii="宋体" w:hAnsi="宋体" w:cs="宋体"/>
          <w:sz w:val="24"/>
        </w:rPr>
      </w:pPr>
      <w:r>
        <w:rPr>
          <w:rFonts w:hint="eastAsia" w:ascii="宋体" w:hAnsi="宋体" w:cs="宋体"/>
          <w:sz w:val="24"/>
        </w:rPr>
        <w:t>详见项目需求</w:t>
      </w:r>
    </w:p>
    <w:p w14:paraId="122C0905">
      <w:pPr>
        <w:spacing w:line="440" w:lineRule="exact"/>
        <w:rPr>
          <w:rFonts w:ascii="宋体" w:hAnsi="宋体" w:cs="宋体"/>
          <w:sz w:val="24"/>
        </w:rPr>
      </w:pPr>
      <w:r>
        <w:rPr>
          <w:rFonts w:hint="eastAsia" w:ascii="宋体" w:hAnsi="宋体" w:cs="宋体"/>
          <w:b/>
          <w:bCs/>
          <w:sz w:val="24"/>
        </w:rPr>
        <w:t>四、验收标准</w:t>
      </w:r>
    </w:p>
    <w:p w14:paraId="2AA7723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比赛顺利结束以后，甲方相关部门按验收工作流程组织相关专业技术人员，必要时相关部门共同参与验收，并出具验收报告，作为支付款项的依据。</w:t>
      </w:r>
    </w:p>
    <w:p w14:paraId="07A02450">
      <w:pPr>
        <w:spacing w:line="440" w:lineRule="exact"/>
        <w:rPr>
          <w:rFonts w:ascii="宋体" w:hAnsi="宋体" w:cs="宋体"/>
          <w:b/>
          <w:bCs/>
          <w:sz w:val="24"/>
        </w:rPr>
      </w:pPr>
      <w:r>
        <w:rPr>
          <w:rFonts w:hint="eastAsia" w:ascii="宋体" w:hAnsi="宋体" w:cs="宋体"/>
          <w:b/>
          <w:bCs/>
          <w:sz w:val="24"/>
        </w:rPr>
        <w:t>五、付款方式</w:t>
      </w:r>
    </w:p>
    <w:p w14:paraId="0A32DB3A">
      <w:pPr>
        <w:snapToGrid w:val="0"/>
        <w:spacing w:line="440" w:lineRule="exact"/>
        <w:ind w:firstLine="480" w:firstLineChars="200"/>
        <w:rPr>
          <w:rFonts w:ascii="宋体" w:hAnsi="宋体" w:cs="仿宋"/>
          <w:sz w:val="24"/>
        </w:rPr>
      </w:pPr>
      <w:r>
        <w:rPr>
          <w:rFonts w:hint="eastAsia" w:ascii="宋体" w:hAnsi="宋体" w:cs="仿宋"/>
          <w:sz w:val="24"/>
        </w:rPr>
        <w:t>5.1项目完成验收合格提供发票后1个月内付清全部款项。</w:t>
      </w:r>
    </w:p>
    <w:p w14:paraId="724DAF83">
      <w:pPr>
        <w:snapToGrid w:val="0"/>
        <w:spacing w:line="440" w:lineRule="exact"/>
        <w:ind w:firstLine="480" w:firstLineChars="200"/>
        <w:rPr>
          <w:rFonts w:ascii="宋体" w:hAnsi="宋体" w:cs="仿宋"/>
          <w:sz w:val="24"/>
        </w:rPr>
      </w:pPr>
      <w:r>
        <w:rPr>
          <w:rFonts w:hint="eastAsia" w:ascii="宋体" w:hAnsi="宋体" w:cs="仿宋"/>
          <w:sz w:val="24"/>
        </w:rPr>
        <w:t>款项由甲方按相关财务支付规定办理支付手续。每次付款乙方均需提供正规发票。以上付款均不计利息。</w:t>
      </w:r>
    </w:p>
    <w:p w14:paraId="42F3517B">
      <w:pPr>
        <w:snapToGrid w:val="0"/>
        <w:spacing w:line="440" w:lineRule="exact"/>
        <w:ind w:firstLine="480" w:firstLineChars="200"/>
        <w:rPr>
          <w:rFonts w:ascii="宋体" w:hAnsi="宋体" w:cs="仿宋"/>
          <w:sz w:val="24"/>
        </w:rPr>
      </w:pPr>
      <w:r>
        <w:rPr>
          <w:rFonts w:hint="eastAsia" w:ascii="宋体" w:hAnsi="宋体" w:cs="仿宋"/>
          <w:sz w:val="24"/>
        </w:rPr>
        <w:t>5.2 乙方按期交货后向甲方结算货款时须提供甲方盖章验收合格证明。</w:t>
      </w:r>
    </w:p>
    <w:p w14:paraId="6C0052E7">
      <w:pPr>
        <w:spacing w:line="440" w:lineRule="exact"/>
        <w:ind w:firstLine="484" w:firstLineChars="202"/>
      </w:pPr>
      <w:r>
        <w:rPr>
          <w:rFonts w:hint="eastAsia" w:ascii="宋体" w:hAnsi="宋体" w:cs="仿宋"/>
          <w:kern w:val="0"/>
          <w:sz w:val="24"/>
        </w:rPr>
        <w:t>5.3 根据现行税法对甲方征收的与本合同有关的一切税费均由甲方承担；根据现行税法对乙方征收的与本合同有关的一切税费均由乙方承担。</w:t>
      </w:r>
    </w:p>
    <w:p w14:paraId="7D00F0D9">
      <w:pPr>
        <w:spacing w:line="440" w:lineRule="exact"/>
        <w:rPr>
          <w:rFonts w:ascii="宋体" w:hAnsi="宋体" w:cs="宋体"/>
          <w:b/>
          <w:bCs/>
          <w:sz w:val="24"/>
        </w:rPr>
      </w:pPr>
      <w:r>
        <w:rPr>
          <w:rFonts w:hint="eastAsia" w:ascii="宋体" w:hAnsi="宋体" w:cs="宋体"/>
          <w:b/>
          <w:bCs/>
          <w:sz w:val="24"/>
        </w:rPr>
        <w:t>六、违约责任</w:t>
      </w:r>
    </w:p>
    <w:p w14:paraId="5ABDE77E">
      <w:pPr>
        <w:spacing w:line="440" w:lineRule="exact"/>
        <w:ind w:firstLine="484" w:firstLineChars="202"/>
        <w:rPr>
          <w:rFonts w:ascii="宋体" w:hAnsi="宋体" w:cs="宋体"/>
          <w:kern w:val="0"/>
          <w:sz w:val="24"/>
        </w:rPr>
      </w:pPr>
      <w:r>
        <w:rPr>
          <w:rFonts w:hint="eastAsia" w:ascii="宋体" w:hAnsi="宋体" w:cs="宋体"/>
          <w:kern w:val="0"/>
          <w:sz w:val="24"/>
        </w:rPr>
        <w:t>合同一方不履行合同义务或者履行合同义务不符合约定的，应当承担继续履行、采取补救措施或赔偿损失等违约责任。</w:t>
      </w:r>
    </w:p>
    <w:p w14:paraId="427C9625">
      <w:pPr>
        <w:spacing w:line="440" w:lineRule="exact"/>
        <w:ind w:firstLine="484" w:firstLineChars="202"/>
        <w:rPr>
          <w:rFonts w:ascii="宋体" w:hAnsi="宋体" w:cs="宋体"/>
          <w:kern w:val="0"/>
          <w:sz w:val="24"/>
        </w:rPr>
      </w:pPr>
      <w:r>
        <w:rPr>
          <w:rFonts w:hint="eastAsia" w:ascii="宋体" w:hAnsi="宋体" w:cs="宋体"/>
          <w:kern w:val="0"/>
          <w:sz w:val="24"/>
        </w:rPr>
        <w:t>6.1甲方违约责任</w:t>
      </w:r>
    </w:p>
    <w:p w14:paraId="1C78A950">
      <w:pPr>
        <w:spacing w:line="440" w:lineRule="exact"/>
        <w:ind w:firstLine="484" w:firstLineChars="202"/>
        <w:rPr>
          <w:rFonts w:ascii="宋体" w:hAnsi="宋体" w:cs="宋体"/>
          <w:kern w:val="0"/>
          <w:sz w:val="24"/>
        </w:rPr>
      </w:pPr>
      <w:r>
        <w:rPr>
          <w:rFonts w:hint="eastAsia" w:ascii="宋体" w:hAnsi="宋体" w:cs="宋体"/>
          <w:kern w:val="0"/>
          <w:sz w:val="24"/>
        </w:rPr>
        <w:t>6.1.1在合同生效后，非乙方原因甲方要求退货的，应向乙方偿付合同总价款的</w:t>
      </w:r>
      <w:r>
        <w:rPr>
          <w:rFonts w:hint="eastAsia" w:ascii="宋体" w:hAnsi="宋体" w:cs="宋体"/>
          <w:kern w:val="0"/>
          <w:sz w:val="24"/>
          <w:u w:val="single"/>
        </w:rPr>
        <w:t xml:space="preserve"> 5 </w:t>
      </w:r>
      <w:r>
        <w:rPr>
          <w:rFonts w:hint="eastAsia" w:ascii="宋体" w:hAnsi="宋体" w:cs="宋体"/>
          <w:kern w:val="0"/>
          <w:sz w:val="24"/>
        </w:rPr>
        <w:t xml:space="preserve">%，作为违约金，违约金不足以补偿损失的，乙方有权要求甲方补足； </w:t>
      </w:r>
    </w:p>
    <w:p w14:paraId="1452CF98">
      <w:pPr>
        <w:spacing w:line="440" w:lineRule="exact"/>
        <w:ind w:firstLine="484" w:firstLineChars="202"/>
        <w:rPr>
          <w:rFonts w:ascii="宋体" w:hAnsi="宋体" w:cs="宋体"/>
          <w:kern w:val="0"/>
          <w:sz w:val="24"/>
        </w:rPr>
      </w:pPr>
      <w:r>
        <w:rPr>
          <w:rFonts w:hint="eastAsia" w:ascii="宋体" w:hAnsi="宋体" w:cs="宋体"/>
          <w:kern w:val="0"/>
          <w:sz w:val="24"/>
        </w:rPr>
        <w:t>6.1.2甲方违反合同规定，拒绝接收乙方交付的合格标的物，应当承担乙方由此造成的损失。</w:t>
      </w:r>
    </w:p>
    <w:p w14:paraId="4CD6E54E">
      <w:pPr>
        <w:spacing w:line="440" w:lineRule="exact"/>
        <w:ind w:firstLine="484" w:firstLineChars="202"/>
        <w:rPr>
          <w:rFonts w:ascii="宋体" w:hAnsi="宋体" w:cs="宋体"/>
          <w:kern w:val="0"/>
          <w:sz w:val="24"/>
        </w:rPr>
      </w:pPr>
      <w:r>
        <w:rPr>
          <w:rFonts w:hint="eastAsia" w:ascii="宋体" w:hAnsi="宋体" w:cs="宋体"/>
          <w:kern w:val="0"/>
          <w:sz w:val="24"/>
        </w:rPr>
        <w:t>6.2乙方违约责任</w:t>
      </w:r>
    </w:p>
    <w:p w14:paraId="0D390E69">
      <w:pPr>
        <w:spacing w:line="440" w:lineRule="exact"/>
        <w:ind w:firstLine="484" w:firstLineChars="202"/>
        <w:rPr>
          <w:rFonts w:ascii="宋体" w:hAnsi="宋体" w:cs="宋体"/>
          <w:kern w:val="0"/>
          <w:sz w:val="24"/>
        </w:rPr>
      </w:pPr>
      <w:r>
        <w:rPr>
          <w:rFonts w:hint="eastAsia" w:ascii="宋体" w:hAnsi="宋体" w:cs="宋体"/>
          <w:kern w:val="0"/>
          <w:sz w:val="24"/>
        </w:rPr>
        <w:t>6.2.1乙方不能交货，或交货不合格从而影响甲方按期正常使用的，应向甲方偿付合同总价款</w:t>
      </w:r>
      <w:r>
        <w:rPr>
          <w:rFonts w:hint="eastAsia" w:ascii="宋体" w:hAnsi="宋体" w:cs="宋体"/>
          <w:kern w:val="0"/>
          <w:sz w:val="24"/>
          <w:u w:val="single"/>
        </w:rPr>
        <w:t xml:space="preserve">  5 </w:t>
      </w:r>
      <w:r>
        <w:rPr>
          <w:rFonts w:hint="eastAsia" w:ascii="宋体" w:hAnsi="宋体" w:cs="宋体"/>
          <w:kern w:val="0"/>
          <w:sz w:val="24"/>
        </w:rPr>
        <w:t>%的违约金，违约金不足以补偿损失的，甲方有权要求乙方补足；</w:t>
      </w:r>
    </w:p>
    <w:p w14:paraId="3D6457C6">
      <w:pPr>
        <w:spacing w:line="440" w:lineRule="exact"/>
        <w:ind w:firstLine="484" w:firstLineChars="202"/>
        <w:rPr>
          <w:rFonts w:ascii="宋体" w:hAnsi="宋体" w:cs="宋体"/>
          <w:kern w:val="0"/>
          <w:sz w:val="24"/>
        </w:rPr>
      </w:pPr>
      <w:r>
        <w:rPr>
          <w:rFonts w:hint="eastAsia" w:ascii="宋体" w:hAnsi="宋体" w:cs="宋体"/>
          <w:kern w:val="0"/>
          <w:sz w:val="24"/>
        </w:rPr>
        <w:t>6.2.2乙方逾期交货的 ，应在发货前与甲方协商，甲方仍需求的，乙方应立即发货，按照逾期交货部分货款的每天</w:t>
      </w:r>
      <w:r>
        <w:rPr>
          <w:rFonts w:hint="eastAsia" w:ascii="宋体" w:hAnsi="宋体" w:cs="宋体"/>
          <w:kern w:val="0"/>
          <w:sz w:val="24"/>
          <w:u w:val="single"/>
        </w:rPr>
        <w:t xml:space="preserve"> 5% </w:t>
      </w:r>
      <w:r>
        <w:rPr>
          <w:rFonts w:hint="eastAsia" w:ascii="宋体" w:hAnsi="宋体" w:cs="宋体"/>
          <w:kern w:val="0"/>
          <w:sz w:val="24"/>
        </w:rPr>
        <w:t>支付逾期交货违约金，同时承担甲方因此遭致的损失费用。</w:t>
      </w:r>
    </w:p>
    <w:p w14:paraId="73823838">
      <w:pPr>
        <w:spacing w:line="440" w:lineRule="exact"/>
        <w:rPr>
          <w:rFonts w:ascii="宋体" w:hAnsi="宋体" w:cs="宋体"/>
          <w:b/>
          <w:bCs/>
          <w:sz w:val="24"/>
        </w:rPr>
      </w:pPr>
      <w:r>
        <w:rPr>
          <w:rFonts w:hint="eastAsia" w:ascii="宋体" w:hAnsi="宋体" w:cs="宋体"/>
          <w:b/>
          <w:bCs/>
          <w:sz w:val="24"/>
        </w:rPr>
        <w:t>七、不可抗力</w:t>
      </w:r>
    </w:p>
    <w:p w14:paraId="5EC30F4D">
      <w:pPr>
        <w:spacing w:line="440" w:lineRule="exact"/>
        <w:ind w:firstLine="484" w:firstLineChars="202"/>
        <w:rPr>
          <w:rFonts w:ascii="宋体" w:hAnsi="宋体" w:cs="仿宋"/>
          <w:kern w:val="0"/>
          <w:sz w:val="24"/>
        </w:rPr>
      </w:pPr>
      <w:r>
        <w:rPr>
          <w:rFonts w:hint="eastAsia" w:ascii="宋体" w:hAnsi="宋体" w:cs="仿宋"/>
          <w:kern w:val="0"/>
          <w:sz w:val="24"/>
        </w:rPr>
        <w:t>7.1因不可抗力不能履行合同的，根据不可抗力的影响，部分或者全部免除责任。但合同一方延迟履行后发生不可抗力的，不能免除责任。</w:t>
      </w:r>
    </w:p>
    <w:p w14:paraId="4E0F4081">
      <w:pPr>
        <w:spacing w:line="440" w:lineRule="exact"/>
        <w:ind w:firstLine="484" w:firstLineChars="202"/>
        <w:rPr>
          <w:rFonts w:ascii="宋体" w:hAnsi="宋体" w:cs="仿宋"/>
          <w:kern w:val="0"/>
          <w:sz w:val="24"/>
        </w:rPr>
      </w:pPr>
      <w:r>
        <w:rPr>
          <w:rFonts w:hint="eastAsia" w:ascii="宋体" w:hAnsi="宋体" w:cs="仿宋"/>
          <w:kern w:val="0"/>
          <w:sz w:val="24"/>
        </w:rPr>
        <w:t>7.2合同一方因不可抗力不能履行合同的，应当及时通知对方，以减轻可能给对方造成的损失，并应当在合理期限内提供证明。</w:t>
      </w:r>
    </w:p>
    <w:p w14:paraId="3ED99C0F">
      <w:pPr>
        <w:spacing w:line="440" w:lineRule="exact"/>
        <w:rPr>
          <w:rFonts w:ascii="宋体" w:hAnsi="宋体" w:cs="宋体"/>
          <w:b/>
          <w:bCs/>
          <w:sz w:val="24"/>
        </w:rPr>
      </w:pPr>
      <w:r>
        <w:rPr>
          <w:rFonts w:hint="eastAsia" w:ascii="宋体" w:hAnsi="宋体" w:cs="宋体"/>
          <w:b/>
          <w:bCs/>
          <w:sz w:val="24"/>
        </w:rPr>
        <w:t>八、索赔</w:t>
      </w:r>
    </w:p>
    <w:p w14:paraId="1A262D8F">
      <w:pPr>
        <w:spacing w:line="440" w:lineRule="exact"/>
        <w:ind w:firstLine="484" w:firstLineChars="202"/>
        <w:rPr>
          <w:rFonts w:ascii="宋体" w:hAnsi="宋体" w:cs="仿宋"/>
          <w:kern w:val="0"/>
          <w:sz w:val="24"/>
        </w:rPr>
      </w:pPr>
      <w:r>
        <w:rPr>
          <w:rFonts w:hint="eastAsia" w:ascii="宋体" w:hAnsi="宋体" w:cs="仿宋"/>
          <w:kern w:val="0"/>
          <w:sz w:val="24"/>
        </w:rPr>
        <w:t>8.1甲方有权根据当地产品质量检验机构或其他有权部门出具的检验证书向乙方提出索赔。</w:t>
      </w:r>
    </w:p>
    <w:p w14:paraId="045BA73E">
      <w:pPr>
        <w:spacing w:line="440" w:lineRule="exact"/>
        <w:ind w:firstLine="484" w:firstLineChars="202"/>
        <w:rPr>
          <w:rFonts w:ascii="宋体" w:hAnsi="宋体" w:cs="仿宋"/>
          <w:kern w:val="0"/>
          <w:sz w:val="24"/>
        </w:rPr>
      </w:pPr>
      <w:r>
        <w:rPr>
          <w:rFonts w:hint="eastAsia" w:ascii="宋体" w:hAnsi="宋体" w:cs="仿宋"/>
          <w:kern w:val="0"/>
          <w:sz w:val="24"/>
        </w:rPr>
        <w:t>8.2在本合同规定的检验期限和质保期内，如果乙方对甲方提出的索赔或差异有责任，则乙方应按甲方同意的下列一种或多种方式解决索赔事宜：</w:t>
      </w:r>
    </w:p>
    <w:p w14:paraId="762DB06B">
      <w:pPr>
        <w:spacing w:line="440" w:lineRule="exact"/>
        <w:ind w:firstLine="484" w:firstLineChars="202"/>
        <w:rPr>
          <w:rFonts w:ascii="宋体" w:hAnsi="宋体" w:cs="仿宋"/>
          <w:kern w:val="0"/>
          <w:sz w:val="24"/>
        </w:rPr>
      </w:pPr>
      <w:r>
        <w:rPr>
          <w:rFonts w:hint="eastAsia" w:ascii="宋体" w:hAnsi="宋体" w:cs="仿宋"/>
          <w:kern w:val="0"/>
          <w:sz w:val="24"/>
        </w:rPr>
        <w:t>8.2.1乙方同意退货，并按合同规定的货币将货款退还给甲方，并且承担由此发生的一切损失和费用，包括利息、银行手续费、运费、保险费、检验费、仓储费、装卸费以及为保护退回标的物所需的其他必要费用。</w:t>
      </w:r>
    </w:p>
    <w:p w14:paraId="0CD57687">
      <w:pPr>
        <w:spacing w:line="440" w:lineRule="exact"/>
        <w:ind w:firstLine="484" w:firstLineChars="202"/>
        <w:rPr>
          <w:rFonts w:ascii="宋体" w:hAnsi="宋体" w:cs="仿宋"/>
          <w:kern w:val="0"/>
          <w:sz w:val="24"/>
        </w:rPr>
      </w:pPr>
      <w:r>
        <w:rPr>
          <w:rFonts w:hint="eastAsia" w:ascii="宋体" w:hAnsi="宋体" w:cs="仿宋"/>
          <w:kern w:val="0"/>
          <w:sz w:val="24"/>
        </w:rPr>
        <w:t>8.2.2根据标的物的低劣程度、损坏程度以及甲方遭受损失的数额，经双方协商确定降低标的物的价格。</w:t>
      </w:r>
    </w:p>
    <w:p w14:paraId="1B761066">
      <w:pPr>
        <w:spacing w:line="440" w:lineRule="exact"/>
        <w:ind w:firstLine="484" w:firstLineChars="202"/>
      </w:pPr>
      <w:r>
        <w:rPr>
          <w:rFonts w:hint="eastAsia" w:ascii="宋体" w:hAnsi="宋体" w:cs="仿宋"/>
          <w:kern w:val="0"/>
          <w:sz w:val="24"/>
        </w:rPr>
        <w:t>8.2.3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625F59B9">
      <w:pPr>
        <w:spacing w:line="440" w:lineRule="exact"/>
        <w:ind w:left="241" w:hanging="240" w:hangingChars="100"/>
        <w:rPr>
          <w:rFonts w:ascii="宋体" w:hAnsi="宋体" w:cs="宋体"/>
          <w:b/>
          <w:bCs/>
          <w:sz w:val="24"/>
        </w:rPr>
      </w:pPr>
      <w:r>
        <w:rPr>
          <w:rFonts w:hint="eastAsia" w:ascii="宋体" w:hAnsi="宋体" w:cs="宋体"/>
          <w:b/>
          <w:bCs/>
          <w:sz w:val="24"/>
        </w:rPr>
        <w:t>九、履约保证金</w:t>
      </w:r>
    </w:p>
    <w:p w14:paraId="6BB7F1F6">
      <w:pPr>
        <w:snapToGrid w:val="0"/>
        <w:spacing w:line="440" w:lineRule="exact"/>
        <w:ind w:firstLine="494" w:firstLineChars="206"/>
        <w:rPr>
          <w:rFonts w:ascii="宋体" w:hAnsi="宋体" w:cs="仿宋"/>
          <w:sz w:val="24"/>
        </w:rPr>
      </w:pPr>
      <w:r>
        <w:rPr>
          <w:rFonts w:hint="eastAsia" w:ascii="宋体" w:hAnsi="宋体" w:cs="仿宋"/>
          <w:sz w:val="24"/>
        </w:rPr>
        <w:t>9.1乙方按采购文件规定缴纳了</w:t>
      </w:r>
      <w:r>
        <w:rPr>
          <w:rFonts w:ascii="宋体" w:hAnsi="宋体" w:cs="Calibri"/>
          <w:sz w:val="24"/>
          <w:u w:val="single"/>
        </w:rPr>
        <w:t>   </w:t>
      </w:r>
      <w:r>
        <w:rPr>
          <w:rFonts w:hint="eastAsia" w:ascii="宋体" w:hAnsi="宋体" w:cs="仿宋"/>
          <w:sz w:val="24"/>
        </w:rPr>
        <w:t>元的履约保证金，</w:t>
      </w:r>
      <w:r>
        <w:rPr>
          <w:rFonts w:hint="eastAsia" w:ascii="宋体" w:hAnsi="宋体" w:cs="宋体"/>
          <w:kern w:val="0"/>
          <w:sz w:val="24"/>
        </w:rPr>
        <w:t>经甲方验收合格无质量、进度等问题的，甲方在验收合格后一次性退还履约保证金（无息）</w:t>
      </w:r>
      <w:r>
        <w:rPr>
          <w:rFonts w:hint="eastAsia" w:ascii="宋体" w:hAnsi="宋体" w:cs="仿宋"/>
          <w:sz w:val="24"/>
        </w:rPr>
        <w:t>。</w:t>
      </w:r>
    </w:p>
    <w:p w14:paraId="725FDF9E">
      <w:pPr>
        <w:snapToGrid w:val="0"/>
        <w:spacing w:line="440" w:lineRule="exact"/>
        <w:ind w:firstLine="494" w:firstLineChars="206"/>
        <w:rPr>
          <w:rFonts w:ascii="宋体" w:hAnsi="宋体" w:cs="宋体"/>
          <w:kern w:val="0"/>
          <w:sz w:val="24"/>
        </w:rPr>
      </w:pPr>
      <w:r>
        <w:rPr>
          <w:rFonts w:hint="eastAsia" w:ascii="宋体" w:hAnsi="宋体" w:cs="仿宋"/>
          <w:sz w:val="24"/>
        </w:rPr>
        <w:t>9.2</w:t>
      </w:r>
      <w:r>
        <w:rPr>
          <w:rFonts w:hint="eastAsia" w:ascii="宋体" w:hAnsi="宋体" w:cs="宋体"/>
          <w:kern w:val="0"/>
          <w:sz w:val="24"/>
        </w:rPr>
        <w:t>发生以下情况的，履约保证金不予退还或部分退还：</w:t>
      </w:r>
    </w:p>
    <w:p w14:paraId="772B9D25">
      <w:pPr>
        <w:spacing w:line="460" w:lineRule="exact"/>
        <w:ind w:firstLine="480" w:firstLineChars="200"/>
        <w:outlineLvl w:val="2"/>
        <w:rPr>
          <w:rFonts w:ascii="宋体" w:hAnsi="宋体" w:cs="宋体"/>
          <w:kern w:val="0"/>
          <w:sz w:val="24"/>
        </w:rPr>
      </w:pPr>
      <w:r>
        <w:rPr>
          <w:rFonts w:hint="eastAsia" w:ascii="宋体" w:hAnsi="宋体" w:cs="宋体"/>
          <w:kern w:val="0"/>
          <w:sz w:val="24"/>
        </w:rPr>
        <w:t>a.签订合同后，乙方不履行合同义务的，甲方有权全额扣除履约保证金，全额不予退还，同时甲方亦有权终止合同，乙方还须承担相应的法律赔偿责任。</w:t>
      </w:r>
    </w:p>
    <w:p w14:paraId="084A323B">
      <w:pPr>
        <w:spacing w:line="460" w:lineRule="exact"/>
        <w:ind w:firstLine="480" w:firstLineChars="200"/>
        <w:outlineLvl w:val="2"/>
        <w:rPr>
          <w:rFonts w:ascii="宋体" w:hAnsi="宋体" w:cs="宋体"/>
          <w:kern w:val="0"/>
          <w:sz w:val="24"/>
        </w:rPr>
      </w:pPr>
      <w:r>
        <w:rPr>
          <w:rFonts w:hint="eastAsia" w:ascii="宋体" w:hAnsi="宋体" w:cs="宋体"/>
          <w:kern w:val="0"/>
          <w:sz w:val="24"/>
        </w:rPr>
        <w:t>b.乙方在履约过程中发生违约行为，给甲方造成损失的，甲方有权在履约保证金中予以扣款，以弥补甲方经济损失，不足的部分乙方另外补齐。</w:t>
      </w:r>
    </w:p>
    <w:p w14:paraId="0269A9BB">
      <w:pPr>
        <w:spacing w:line="440" w:lineRule="exact"/>
        <w:ind w:left="241" w:hanging="240" w:hangingChars="100"/>
        <w:rPr>
          <w:rFonts w:ascii="宋体" w:hAnsi="宋体" w:cs="宋体"/>
          <w:b/>
          <w:bCs/>
          <w:sz w:val="24"/>
        </w:rPr>
      </w:pPr>
      <w:r>
        <w:rPr>
          <w:rFonts w:hint="eastAsia" w:ascii="宋体" w:hAnsi="宋体" w:cs="宋体"/>
          <w:b/>
          <w:bCs/>
          <w:sz w:val="24"/>
        </w:rPr>
        <w:t>十、合同的解除和转让</w:t>
      </w:r>
    </w:p>
    <w:p w14:paraId="18BA59A4">
      <w:pPr>
        <w:spacing w:line="440" w:lineRule="exact"/>
        <w:ind w:firstLine="484" w:firstLineChars="202"/>
        <w:rPr>
          <w:rFonts w:ascii="宋体" w:hAnsi="宋体" w:cs="仿宋"/>
          <w:kern w:val="0"/>
          <w:sz w:val="24"/>
        </w:rPr>
      </w:pPr>
      <w:r>
        <w:rPr>
          <w:rFonts w:hint="eastAsia" w:ascii="宋体" w:hAnsi="宋体" w:cs="仿宋"/>
          <w:kern w:val="0"/>
          <w:sz w:val="24"/>
        </w:rPr>
        <w:t>10.1甲方和乙方协商一致，可以解除合同。</w:t>
      </w:r>
    </w:p>
    <w:p w14:paraId="420731AD">
      <w:pPr>
        <w:spacing w:line="440" w:lineRule="exact"/>
        <w:ind w:firstLine="484" w:firstLineChars="202"/>
        <w:rPr>
          <w:rFonts w:ascii="宋体" w:hAnsi="宋体" w:cs="仿宋"/>
          <w:kern w:val="0"/>
          <w:sz w:val="24"/>
        </w:rPr>
      </w:pPr>
      <w:r>
        <w:rPr>
          <w:rFonts w:hint="eastAsia" w:ascii="宋体" w:hAnsi="宋体" w:cs="仿宋"/>
          <w:kern w:val="0"/>
          <w:sz w:val="24"/>
        </w:rPr>
        <w:t>10.2有下列情形之一，合同一方可以解除合同：</w:t>
      </w:r>
    </w:p>
    <w:p w14:paraId="7A6304A4">
      <w:pPr>
        <w:spacing w:line="440" w:lineRule="exact"/>
        <w:ind w:firstLine="484" w:firstLineChars="202"/>
        <w:rPr>
          <w:rFonts w:ascii="宋体" w:hAnsi="宋体" w:cs="仿宋"/>
          <w:kern w:val="0"/>
          <w:sz w:val="24"/>
        </w:rPr>
      </w:pPr>
      <w:r>
        <w:rPr>
          <w:rFonts w:hint="eastAsia" w:ascii="宋体" w:hAnsi="宋体" w:cs="仿宋"/>
          <w:kern w:val="0"/>
          <w:sz w:val="24"/>
        </w:rPr>
        <w:t>10.2.1因不可抗力致使不能实现合同目的，未受不可抗力影响的一方有权解除合同；</w:t>
      </w:r>
    </w:p>
    <w:p w14:paraId="7E50D12E">
      <w:pPr>
        <w:spacing w:line="440" w:lineRule="exact"/>
        <w:ind w:firstLine="480" w:firstLineChars="200"/>
        <w:rPr>
          <w:rFonts w:ascii="宋体" w:hAnsi="宋体" w:cs="仿宋"/>
          <w:kern w:val="0"/>
          <w:sz w:val="24"/>
        </w:rPr>
      </w:pPr>
      <w:r>
        <w:rPr>
          <w:rFonts w:hint="eastAsia" w:ascii="宋体" w:hAnsi="宋体" w:cs="仿宋"/>
          <w:kern w:val="0"/>
          <w:sz w:val="24"/>
        </w:rPr>
        <w:t>10.2.2因合同一方违约导致合同不能履行，另一方有权解除合同；</w:t>
      </w:r>
    </w:p>
    <w:p w14:paraId="3C5D4387">
      <w:pPr>
        <w:spacing w:line="440" w:lineRule="exact"/>
        <w:ind w:firstLine="484" w:firstLineChars="202"/>
        <w:rPr>
          <w:rFonts w:ascii="宋体" w:hAnsi="宋体" w:cs="仿宋"/>
          <w:kern w:val="0"/>
          <w:sz w:val="24"/>
        </w:rPr>
      </w:pPr>
      <w:r>
        <w:rPr>
          <w:rFonts w:hint="eastAsia" w:ascii="宋体" w:hAnsi="宋体" w:cs="仿宋"/>
          <w:kern w:val="0"/>
          <w:sz w:val="24"/>
        </w:rPr>
        <w:t>10.2.3有权解除合同的一方，应当在违约事实或不可抗力发生之后三十天内书面通知对方以主张解除合同，合同在书面通知到达对方时解除。</w:t>
      </w:r>
    </w:p>
    <w:p w14:paraId="6DC917A6">
      <w:pPr>
        <w:spacing w:line="440" w:lineRule="exact"/>
        <w:ind w:firstLine="484" w:firstLineChars="202"/>
      </w:pPr>
      <w:r>
        <w:rPr>
          <w:rFonts w:hint="eastAsia" w:ascii="宋体" w:hAnsi="宋体" w:cs="仿宋"/>
          <w:kern w:val="0"/>
          <w:sz w:val="24"/>
        </w:rPr>
        <w:t>10.3合同的部分和全部都不得转让。</w:t>
      </w:r>
    </w:p>
    <w:p w14:paraId="7134717B">
      <w:pPr>
        <w:spacing w:line="440" w:lineRule="exact"/>
        <w:ind w:left="241" w:hanging="240" w:hangingChars="100"/>
        <w:rPr>
          <w:rFonts w:ascii="宋体" w:hAnsi="宋体" w:cs="宋体"/>
          <w:b/>
          <w:bCs/>
          <w:sz w:val="24"/>
        </w:rPr>
      </w:pPr>
      <w:r>
        <w:rPr>
          <w:rFonts w:hint="eastAsia" w:ascii="宋体" w:hAnsi="宋体" w:cs="宋体"/>
          <w:b/>
          <w:bCs/>
          <w:sz w:val="24"/>
        </w:rPr>
        <w:t>十一、争议的解决</w:t>
      </w:r>
    </w:p>
    <w:p w14:paraId="1C677E91">
      <w:pPr>
        <w:spacing w:line="440" w:lineRule="exact"/>
        <w:ind w:firstLine="435"/>
        <w:jc w:val="left"/>
        <w:rPr>
          <w:rFonts w:ascii="宋体" w:hAnsi="宋体" w:cs="宋体"/>
          <w:sz w:val="24"/>
        </w:rPr>
      </w:pPr>
      <w:r>
        <w:rPr>
          <w:rFonts w:hint="eastAsia" w:ascii="宋体" w:hAnsi="宋体" w:cs="宋体"/>
          <w:sz w:val="24"/>
        </w:rPr>
        <w:t>对于履行本合同发生的任何纠纷，甲、乙双方首先应本着友好的原则进行协商解决；如协商不成，可由当地行政管理部门调解；协商或调解不成的，按下列二种方式解决：（一）提交南通市仲裁委员会仲裁；（二）依法向南通市人民法院起诉。</w:t>
      </w:r>
    </w:p>
    <w:p w14:paraId="202BF2D3">
      <w:pPr>
        <w:spacing w:line="440" w:lineRule="exact"/>
        <w:jc w:val="left"/>
        <w:rPr>
          <w:rFonts w:ascii="宋体" w:hAnsi="宋体" w:cs="宋体"/>
          <w:b/>
          <w:bCs/>
          <w:sz w:val="24"/>
        </w:rPr>
      </w:pPr>
      <w:r>
        <w:rPr>
          <w:rFonts w:hint="eastAsia" w:ascii="宋体" w:hAnsi="宋体" w:cs="宋体"/>
          <w:b/>
          <w:bCs/>
          <w:sz w:val="24"/>
        </w:rPr>
        <w:t>十二、本合同自签订日起生效</w:t>
      </w:r>
    </w:p>
    <w:p w14:paraId="1799103A">
      <w:pPr>
        <w:spacing w:line="440" w:lineRule="exact"/>
        <w:ind w:firstLine="480" w:firstLineChars="200"/>
        <w:jc w:val="left"/>
        <w:rPr>
          <w:rFonts w:ascii="宋体" w:hAnsi="宋体" w:cs="宋体"/>
          <w:sz w:val="24"/>
        </w:rPr>
      </w:pPr>
      <w:r>
        <w:rPr>
          <w:rFonts w:hint="eastAsia" w:ascii="宋体" w:hAnsi="宋体" w:cs="宋体"/>
          <w:sz w:val="24"/>
        </w:rPr>
        <w:t>本合同成立后，甲乙双方均不得随意变更或解除合同，本合同如有未尽事宜，须经双方共同协商作出补充规定，补充规定与本合同具有同等效力。</w:t>
      </w:r>
    </w:p>
    <w:p w14:paraId="361C27C8">
      <w:pPr>
        <w:spacing w:line="440" w:lineRule="exact"/>
        <w:ind w:firstLine="480" w:firstLineChars="200"/>
        <w:jc w:val="left"/>
      </w:pPr>
      <w:r>
        <w:rPr>
          <w:rFonts w:hint="eastAsia" w:ascii="宋体" w:hAnsi="宋体" w:cs="宋体"/>
          <w:sz w:val="24"/>
        </w:rPr>
        <w:t>本合同共陆份，甲方伍份，乙方壹份。</w:t>
      </w:r>
    </w:p>
    <w:p w14:paraId="1D6D802C">
      <w:pPr>
        <w:spacing w:line="440" w:lineRule="exact"/>
        <w:rPr>
          <w:rFonts w:ascii="宋体" w:hAnsi="宋体" w:cs="宋体"/>
          <w:b/>
          <w:bCs/>
          <w:sz w:val="24"/>
        </w:rPr>
      </w:pPr>
      <w:r>
        <w:rPr>
          <w:rFonts w:hint="eastAsia" w:ascii="宋体" w:hAnsi="宋体" w:cs="宋体"/>
          <w:b/>
          <w:bCs/>
          <w:sz w:val="24"/>
        </w:rPr>
        <w:t>甲方:                                    乙方:</w:t>
      </w:r>
    </w:p>
    <w:p w14:paraId="301861BA">
      <w:pPr>
        <w:spacing w:line="440" w:lineRule="exact"/>
        <w:ind w:left="6240" w:hanging="6240" w:hangingChars="2600"/>
        <w:jc w:val="left"/>
        <w:rPr>
          <w:rFonts w:ascii="宋体" w:hAnsi="宋体" w:cs="宋体"/>
          <w:sz w:val="24"/>
        </w:rPr>
      </w:pPr>
      <w:r>
        <w:rPr>
          <w:rFonts w:hint="eastAsia" w:ascii="宋体" w:hAnsi="宋体" w:cs="宋体"/>
          <w:sz w:val="24"/>
        </w:rPr>
        <w:t>单位名称：              单位名称：</w:t>
      </w:r>
    </w:p>
    <w:p w14:paraId="0DFC68F1">
      <w:pPr>
        <w:spacing w:line="440" w:lineRule="exact"/>
        <w:ind w:left="6240" w:hanging="6240" w:hangingChars="2600"/>
        <w:jc w:val="left"/>
        <w:rPr>
          <w:rFonts w:ascii="宋体" w:hAnsi="宋体" w:cs="宋体"/>
          <w:sz w:val="24"/>
        </w:rPr>
      </w:pPr>
      <w:r>
        <w:rPr>
          <w:rFonts w:hint="eastAsia" w:ascii="宋体" w:hAnsi="宋体" w:cs="宋体"/>
          <w:sz w:val="24"/>
        </w:rPr>
        <w:t>单位地址：       单位地址：</w:t>
      </w:r>
    </w:p>
    <w:p w14:paraId="6E0BD426">
      <w:pPr>
        <w:spacing w:line="440" w:lineRule="exact"/>
        <w:jc w:val="left"/>
        <w:rPr>
          <w:rFonts w:ascii="宋体" w:hAnsi="宋体" w:cs="宋体"/>
          <w:sz w:val="24"/>
        </w:rPr>
      </w:pPr>
      <w:r>
        <w:rPr>
          <w:rFonts w:hint="eastAsia" w:ascii="宋体" w:hAnsi="宋体" w:cs="宋体"/>
          <w:sz w:val="24"/>
        </w:rPr>
        <w:t>法定代表人：                             法定代表人：</w:t>
      </w:r>
    </w:p>
    <w:p w14:paraId="5C281877">
      <w:pPr>
        <w:spacing w:line="440" w:lineRule="exact"/>
        <w:jc w:val="left"/>
        <w:rPr>
          <w:rFonts w:ascii="宋体" w:hAnsi="宋体" w:cs="宋体"/>
          <w:sz w:val="24"/>
        </w:rPr>
      </w:pPr>
      <w:r>
        <w:rPr>
          <w:rFonts w:hint="eastAsia" w:ascii="宋体" w:hAnsi="宋体" w:cs="宋体"/>
          <w:sz w:val="24"/>
        </w:rPr>
        <w:t>委托代理人：                             委托代理人：</w:t>
      </w:r>
    </w:p>
    <w:p w14:paraId="154C6AD8">
      <w:pPr>
        <w:spacing w:line="440" w:lineRule="exact"/>
        <w:jc w:val="left"/>
        <w:rPr>
          <w:rFonts w:ascii="宋体" w:hAnsi="宋体" w:cs="宋体"/>
          <w:sz w:val="24"/>
        </w:rPr>
      </w:pPr>
      <w:r>
        <w:rPr>
          <w:rFonts w:hint="eastAsia" w:ascii="宋体" w:hAnsi="宋体" w:cs="宋体"/>
          <w:sz w:val="24"/>
        </w:rPr>
        <w:t>电话：                                    电话：</w:t>
      </w:r>
    </w:p>
    <w:p w14:paraId="721BF34B">
      <w:pPr>
        <w:spacing w:line="440" w:lineRule="exact"/>
        <w:jc w:val="left"/>
        <w:rPr>
          <w:rFonts w:ascii="宋体" w:hAnsi="宋体" w:cs="宋体"/>
          <w:sz w:val="24"/>
        </w:rPr>
      </w:pPr>
      <w:r>
        <w:rPr>
          <w:rFonts w:hint="eastAsia" w:ascii="宋体" w:hAnsi="宋体" w:cs="宋体"/>
          <w:sz w:val="24"/>
        </w:rPr>
        <w:t>开户银行：                                开户银行：</w:t>
      </w:r>
    </w:p>
    <w:p w14:paraId="42AD359F">
      <w:pPr>
        <w:spacing w:line="440" w:lineRule="exact"/>
        <w:jc w:val="left"/>
        <w:sectPr>
          <w:headerReference r:id="rId3" w:type="default"/>
          <w:pgSz w:w="11906" w:h="16838"/>
          <w:pgMar w:top="1134" w:right="1134" w:bottom="1134" w:left="1134" w:header="851" w:footer="992" w:gutter="0"/>
          <w:cols w:space="720" w:num="1"/>
          <w:docGrid w:type="linesAndChars" w:linePitch="312" w:charSpace="0"/>
        </w:sectPr>
      </w:pPr>
      <w:r>
        <w:rPr>
          <w:rFonts w:hint="eastAsia" w:ascii="宋体" w:hAnsi="宋体" w:cs="宋体"/>
          <w:sz w:val="24"/>
        </w:rPr>
        <w:t>帐号：                                    帐号：</w:t>
      </w:r>
    </w:p>
    <w:p w14:paraId="73EDCA5B">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71A87B98">
      <w:pPr>
        <w:adjustRightInd w:val="0"/>
        <w:snapToGrid w:val="0"/>
        <w:spacing w:line="460" w:lineRule="exact"/>
        <w:ind w:firstLine="480" w:firstLineChars="200"/>
        <w:rPr>
          <w:rFonts w:ascii="宋体" w:hAnsi="宋体" w:cs="仿宋"/>
          <w:sz w:val="24"/>
        </w:rPr>
      </w:pPr>
      <w:r>
        <w:rPr>
          <w:rFonts w:hint="eastAsia" w:ascii="宋体" w:hAnsi="宋体" w:cs="仿宋"/>
          <w:sz w:val="24"/>
        </w:rPr>
        <w:t>一、质疑的提出</w:t>
      </w:r>
    </w:p>
    <w:p w14:paraId="625B343E">
      <w:pPr>
        <w:adjustRightInd w:val="0"/>
        <w:snapToGrid w:val="0"/>
        <w:spacing w:line="460" w:lineRule="exact"/>
        <w:ind w:firstLine="480" w:firstLineChars="200"/>
        <w:rPr>
          <w:rFonts w:ascii="宋体" w:hAnsi="宋体" w:cs="仿宋"/>
          <w:sz w:val="24"/>
        </w:rPr>
      </w:pPr>
      <w:r>
        <w:rPr>
          <w:rFonts w:hint="eastAsia" w:ascii="宋体" w:hAnsi="宋体" w:cs="仿宋"/>
          <w:sz w:val="24"/>
        </w:rPr>
        <w:t>1.质疑人必须是直接参加本次投标活动的当事人。</w:t>
      </w:r>
    </w:p>
    <w:p w14:paraId="586662B1">
      <w:pPr>
        <w:adjustRightInd w:val="0"/>
        <w:snapToGrid w:val="0"/>
        <w:spacing w:line="460" w:lineRule="exact"/>
        <w:ind w:firstLine="480" w:firstLineChars="200"/>
        <w:rPr>
          <w:rFonts w:ascii="宋体" w:hAnsi="宋体" w:cs="仿宋"/>
          <w:sz w:val="24"/>
        </w:rPr>
      </w:pPr>
      <w:r>
        <w:rPr>
          <w:rFonts w:hint="eastAsia" w:ascii="宋体" w:hAnsi="宋体" w:cs="仿宋"/>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53F6E2A8">
      <w:pPr>
        <w:adjustRightInd w:val="0"/>
        <w:snapToGrid w:val="0"/>
        <w:spacing w:line="460" w:lineRule="exact"/>
        <w:ind w:firstLine="480" w:firstLineChars="200"/>
        <w:rPr>
          <w:rFonts w:ascii="宋体" w:hAnsi="宋体" w:cs="仿宋"/>
          <w:sz w:val="24"/>
        </w:rPr>
      </w:pPr>
      <w:r>
        <w:rPr>
          <w:rFonts w:hint="eastAsia" w:ascii="宋体" w:hAnsi="宋体" w:cs="仿宋"/>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42993C7C">
      <w:pPr>
        <w:adjustRightInd w:val="0"/>
        <w:snapToGrid w:val="0"/>
        <w:spacing w:line="460" w:lineRule="exact"/>
        <w:ind w:firstLine="480" w:firstLineChars="200"/>
        <w:rPr>
          <w:rFonts w:ascii="宋体" w:hAnsi="宋体" w:cs="仿宋"/>
          <w:sz w:val="24"/>
        </w:rPr>
      </w:pPr>
      <w:r>
        <w:rPr>
          <w:rFonts w:hint="eastAsia" w:ascii="宋体" w:hAnsi="宋体" w:cs="仿宋"/>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1A64031E">
      <w:pPr>
        <w:adjustRightInd w:val="0"/>
        <w:snapToGrid w:val="0"/>
        <w:spacing w:line="460" w:lineRule="exact"/>
        <w:ind w:firstLine="480" w:firstLineChars="200"/>
        <w:rPr>
          <w:rFonts w:ascii="宋体" w:hAnsi="宋体" w:cs="仿宋"/>
          <w:sz w:val="24"/>
        </w:rPr>
      </w:pPr>
      <w:r>
        <w:rPr>
          <w:rFonts w:hint="eastAsia" w:ascii="宋体" w:hAnsi="宋体" w:cs="仿宋"/>
          <w:sz w:val="24"/>
        </w:rPr>
        <w:t>对不能提供相关佐证材料的、涉及商业秘密的、非书面形式的、非送达的、匿名的《质疑函》将不予受理。</w:t>
      </w:r>
    </w:p>
    <w:p w14:paraId="4CA78B8D">
      <w:pPr>
        <w:adjustRightInd w:val="0"/>
        <w:snapToGrid w:val="0"/>
        <w:spacing w:line="460" w:lineRule="exact"/>
        <w:ind w:firstLine="480" w:firstLineChars="200"/>
        <w:rPr>
          <w:rFonts w:ascii="宋体" w:hAnsi="宋体" w:cs="仿宋"/>
          <w:sz w:val="24"/>
        </w:rPr>
      </w:pPr>
      <w:r>
        <w:rPr>
          <w:rFonts w:hint="eastAsia" w:ascii="宋体" w:hAnsi="宋体" w:cs="仿宋"/>
          <w:sz w:val="24"/>
        </w:rPr>
        <w:t>相关佐证材料要具备客观性、关联性、合法性，无法查实的（如宣传册、媒体报道、猜测、推理等）不能作为佐证材料。</w:t>
      </w:r>
    </w:p>
    <w:p w14:paraId="74E82166">
      <w:pPr>
        <w:adjustRightInd w:val="0"/>
        <w:snapToGrid w:val="0"/>
        <w:spacing w:line="460" w:lineRule="exact"/>
        <w:ind w:firstLine="480" w:firstLineChars="200"/>
        <w:rPr>
          <w:rFonts w:ascii="宋体" w:hAnsi="宋体" w:cs="仿宋"/>
          <w:sz w:val="24"/>
        </w:rPr>
      </w:pPr>
      <w:r>
        <w:rPr>
          <w:rFonts w:hint="eastAsia" w:ascii="宋体" w:hAnsi="宋体" w:cs="仿宋"/>
          <w:sz w:val="24"/>
        </w:rPr>
        <w:t>招标单位或代理机构不负责搜集相关佐证材料等工作。</w:t>
      </w:r>
    </w:p>
    <w:p w14:paraId="5A3DA5CD">
      <w:pPr>
        <w:adjustRightInd w:val="0"/>
        <w:snapToGrid w:val="0"/>
        <w:spacing w:line="460" w:lineRule="exact"/>
        <w:ind w:firstLine="480" w:firstLineChars="200"/>
        <w:rPr>
          <w:rFonts w:ascii="宋体" w:hAnsi="宋体" w:cs="仿宋"/>
          <w:sz w:val="24"/>
        </w:rPr>
      </w:pPr>
      <w:r>
        <w:rPr>
          <w:rFonts w:hint="eastAsia" w:ascii="宋体" w:hAnsi="宋体" w:cs="仿宋"/>
          <w:sz w:val="24"/>
        </w:rPr>
        <w:t>二、《质疑函》的受理和回复</w:t>
      </w:r>
    </w:p>
    <w:p w14:paraId="2C025FCC">
      <w:pPr>
        <w:adjustRightInd w:val="0"/>
        <w:snapToGrid w:val="0"/>
        <w:spacing w:line="460" w:lineRule="exact"/>
        <w:ind w:firstLine="480" w:firstLineChars="200"/>
        <w:rPr>
          <w:rFonts w:ascii="宋体" w:hAnsi="宋体" w:cs="仿宋"/>
          <w:sz w:val="24"/>
        </w:rPr>
      </w:pPr>
      <w:r>
        <w:rPr>
          <w:rFonts w:hint="eastAsia" w:ascii="宋体" w:hAnsi="宋体" w:cs="仿宋"/>
          <w:sz w:val="24"/>
        </w:rPr>
        <w:t>1.《质疑函》须由质疑人的法定代表人或参加本次投标授权人送达招标单位和代理机构。</w:t>
      </w:r>
    </w:p>
    <w:p w14:paraId="5B1F28F1">
      <w:pPr>
        <w:adjustRightInd w:val="0"/>
        <w:snapToGrid w:val="0"/>
        <w:spacing w:line="460" w:lineRule="exact"/>
        <w:ind w:firstLine="480" w:firstLineChars="200"/>
        <w:rPr>
          <w:rFonts w:ascii="宋体" w:hAnsi="宋体" w:cs="仿宋"/>
          <w:sz w:val="24"/>
        </w:rPr>
      </w:pPr>
      <w:r>
        <w:rPr>
          <w:rFonts w:hint="eastAsia" w:ascii="宋体" w:hAnsi="宋体" w:cs="仿宋"/>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279D833">
      <w:pPr>
        <w:adjustRightInd w:val="0"/>
        <w:snapToGrid w:val="0"/>
        <w:spacing w:line="460" w:lineRule="exact"/>
        <w:ind w:firstLine="480" w:firstLineChars="200"/>
        <w:rPr>
          <w:rFonts w:ascii="宋体" w:hAnsi="宋体" w:cs="仿宋"/>
          <w:sz w:val="24"/>
        </w:rPr>
      </w:pPr>
      <w:r>
        <w:rPr>
          <w:rFonts w:hint="eastAsia" w:ascii="宋体" w:hAnsi="宋体" w:cs="仿宋"/>
          <w:sz w:val="24"/>
        </w:rPr>
        <w:t>3.对不符合提出质疑要求的，出具《质疑退回通知书》并提出相关补充材料要求，质疑人未在规定的时间内提供补充佐证材料的，视同放弃质疑。</w:t>
      </w:r>
    </w:p>
    <w:p w14:paraId="7F0E6CFB">
      <w:pPr>
        <w:adjustRightInd w:val="0"/>
        <w:snapToGrid w:val="0"/>
        <w:spacing w:line="460" w:lineRule="exact"/>
        <w:ind w:firstLine="480" w:firstLineChars="200"/>
        <w:rPr>
          <w:rFonts w:ascii="宋体" w:hAnsi="宋体" w:cs="仿宋"/>
          <w:sz w:val="24"/>
        </w:rPr>
      </w:pPr>
      <w:r>
        <w:rPr>
          <w:rFonts w:hint="eastAsia" w:ascii="宋体" w:hAnsi="宋体" w:cs="仿宋"/>
          <w:sz w:val="24"/>
        </w:rPr>
        <w:t>4.招标单位、代理机构负责将质疑人提出的质疑相关材料提供给相关专家或评标小组审核，并将审核意见回复质疑人。</w:t>
      </w:r>
    </w:p>
    <w:p w14:paraId="746D6DC3">
      <w:pPr>
        <w:adjustRightInd w:val="0"/>
        <w:snapToGrid w:val="0"/>
        <w:spacing w:line="460" w:lineRule="exact"/>
        <w:ind w:firstLine="480" w:firstLineChars="200"/>
        <w:rPr>
          <w:rFonts w:ascii="宋体" w:hAnsi="宋体" w:cs="仿宋"/>
          <w:sz w:val="24"/>
        </w:rPr>
      </w:pPr>
      <w:r>
        <w:rPr>
          <w:rFonts w:hint="eastAsia" w:ascii="宋体" w:hAnsi="宋体" w:cs="仿宋"/>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D70DFCD">
      <w:pPr>
        <w:adjustRightInd w:val="0"/>
        <w:snapToGrid w:val="0"/>
        <w:spacing w:line="460" w:lineRule="exact"/>
        <w:ind w:firstLine="480" w:firstLineChars="200"/>
        <w:rPr>
          <w:rFonts w:ascii="宋体" w:hAnsi="宋体" w:cs="仿宋"/>
          <w:sz w:val="24"/>
        </w:rPr>
      </w:pPr>
      <w:r>
        <w:rPr>
          <w:rFonts w:hint="eastAsia" w:ascii="宋体" w:hAnsi="宋体" w:cs="仿宋"/>
          <w:sz w:val="24"/>
        </w:rPr>
        <w:t>5.因质疑情况复杂，组织论证或审查时间较长的，招标人、代理机构以书面形式通知质疑人，可适当延长质疑回复处理时间。</w:t>
      </w:r>
    </w:p>
    <w:p w14:paraId="20D0CB25">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三、质疑处理</w:t>
      </w:r>
    </w:p>
    <w:p w14:paraId="3B2F367A">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1.质疑成立的处理。招标人或代理机构终止招标，并建议有关部门给相关当事人予以处理。</w:t>
      </w:r>
    </w:p>
    <w:p w14:paraId="6E4F3192">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2.质疑不成立的处理。</w:t>
      </w:r>
    </w:p>
    <w:p w14:paraId="2A5FE68E">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1）质疑人书面《申请撤回质疑函》的，不作违约处理。</w:t>
      </w:r>
    </w:p>
    <w:p w14:paraId="5F00A406">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2）质疑人在规定的时间内不配合进行质疑调查处理的，按自动撤回《质疑函》处理。</w:t>
      </w:r>
    </w:p>
    <w:p w14:paraId="0BFA91C4">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3）质疑人不按《质疑函》格式就提出质疑的，作违约处理。同时，视情列入不良投标人名单。</w:t>
      </w:r>
    </w:p>
    <w:p w14:paraId="241F6E39">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4）质疑人虽提供了相关佐证材料，但不能证明其质疑成立的，招标人或代理机构请质疑人补充相关佐证材料，仍不能证明其质疑成立的，作违约处理。</w:t>
      </w:r>
    </w:p>
    <w:p w14:paraId="4FBB7E0C">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5）质疑人不能提供相关佐证材料的，招标人、代理机构已指出，质疑人仍然坚持提出质疑的，作违约处理。</w:t>
      </w:r>
    </w:p>
    <w:p w14:paraId="58F94104">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6）对明显有违事实的、经相关专家或评标小组认定无依据的、经其他投标人举证无依据的质疑，作违约处理，视情在招标人官网媒体予以披露。</w:t>
      </w:r>
    </w:p>
    <w:p w14:paraId="68A8E28B">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7）质疑人承担使用虚假材料或恶意方式质疑的法律责任。</w:t>
      </w:r>
    </w:p>
    <w:p w14:paraId="6DDD7860">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四、无佐证材料的举报作违约处理。投标人不得进行不提供相关佐证材料（含无法查实的如宣传册、媒体报道、猜测、推理等）向有关部门的举报，否则作违约处理。</w:t>
      </w:r>
    </w:p>
    <w:p w14:paraId="69FCAED3">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五、投诉不成立的作违约处理。投标人进行质疑后，招标人回复质疑不成立，投标人仍进行投诉的，并最终投诉不成立的，作违约处理。</w:t>
      </w:r>
    </w:p>
    <w:p w14:paraId="6525B7E4">
      <w:pPr>
        <w:adjustRightInd w:val="0"/>
        <w:snapToGrid w:val="0"/>
        <w:spacing w:line="460" w:lineRule="exact"/>
        <w:ind w:firstLine="480" w:firstLineChars="200"/>
        <w:rPr>
          <w:rFonts w:ascii="宋体" w:hAnsi="宋体" w:cs="仿宋"/>
          <w:sz w:val="24"/>
        </w:rPr>
      </w:pPr>
      <w:r>
        <w:rPr>
          <w:rFonts w:hint="eastAsia" w:ascii="宋体" w:hAnsi="宋体" w:cs="仿宋"/>
          <w:sz w:val="24"/>
        </w:rPr>
        <w:t>六、《质疑函》、《质疑回复函》，质疑、举报、投诉不成立的等相关情况，视情在招标人官网等相关媒体予以披露。</w:t>
      </w:r>
    </w:p>
    <w:p w14:paraId="65FDDC8D">
      <w:pPr>
        <w:adjustRightInd w:val="0"/>
        <w:snapToGrid w:val="0"/>
        <w:spacing w:line="460" w:lineRule="exact"/>
        <w:ind w:firstLine="480" w:firstLineChars="200"/>
        <w:jc w:val="left"/>
        <w:rPr>
          <w:rFonts w:ascii="宋体" w:hAnsi="宋体" w:cs="仿宋"/>
          <w:sz w:val="24"/>
        </w:rPr>
      </w:pPr>
      <w:r>
        <w:rPr>
          <w:rFonts w:hint="eastAsia" w:ascii="宋体" w:hAnsi="宋体" w:cs="仿宋"/>
          <w:sz w:val="24"/>
        </w:rPr>
        <w:t>七、质疑人对招标人或代理机构的答复不满意或者招标人、代理机构未在规定的时间内作出答复的，可以在答复期满后15个工作日内向相关监督管理部门投诉。</w:t>
      </w:r>
    </w:p>
    <w:p w14:paraId="5902DBD0">
      <w:pPr>
        <w:adjustRightInd w:val="0"/>
        <w:snapToGrid w:val="0"/>
        <w:spacing w:line="460" w:lineRule="exact"/>
        <w:ind w:firstLine="480"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43D5494C">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投标文件由资格审查文件、商务技术标、价格标、电子投标文件四部分组成。</w:t>
      </w:r>
    </w:p>
    <w:p w14:paraId="4A2DB15E">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39E1428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2ED0AA8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11CE7A6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63967CBF">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08E35187">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.提供无重大违法记录声明（</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p>
    <w:p w14:paraId="150C91E1">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351500A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r>
        <w:rPr>
          <w:rFonts w:hint="eastAsia" w:ascii="宋体" w:hAnsi="宋体" w:cs="宋体"/>
          <w:kern w:val="0"/>
          <w:sz w:val="24"/>
        </w:rPr>
        <w:t>6</w:t>
      </w:r>
      <w:r>
        <w:rPr>
          <w:rFonts w:hint="eastAsia" w:ascii="宋体" w:hAnsi="宋体" w:cs="宋体"/>
          <w:kern w:val="0"/>
          <w:sz w:val="24"/>
          <w:lang w:val="zh-CN"/>
        </w:rPr>
        <w:t>）；</w:t>
      </w:r>
    </w:p>
    <w:p w14:paraId="4D451BC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r>
        <w:rPr>
          <w:rFonts w:hint="eastAsia" w:ascii="宋体" w:hAnsi="宋体" w:cs="宋体"/>
          <w:kern w:val="0"/>
          <w:sz w:val="24"/>
        </w:rPr>
        <w:t>7</w:t>
      </w:r>
      <w:r>
        <w:rPr>
          <w:rFonts w:hint="eastAsia" w:ascii="宋体" w:hAnsi="宋体" w:cs="宋体"/>
          <w:kern w:val="0"/>
          <w:sz w:val="24"/>
          <w:lang w:val="zh-CN"/>
        </w:rPr>
        <w:t>）；</w:t>
      </w:r>
    </w:p>
    <w:p w14:paraId="7441141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3.商务技术评分标准中须提供的相关得分佐证材料；</w:t>
      </w:r>
    </w:p>
    <w:p w14:paraId="5874073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18FC41F5">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三、价格标</w:t>
      </w:r>
    </w:p>
    <w:p w14:paraId="7B8CCB8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r>
        <w:rPr>
          <w:rFonts w:hint="eastAsia" w:ascii="宋体" w:hAnsi="宋体" w:cs="宋体"/>
          <w:kern w:val="0"/>
          <w:sz w:val="24"/>
        </w:rPr>
        <w:t>8</w:t>
      </w:r>
      <w:r>
        <w:rPr>
          <w:rFonts w:hint="eastAsia" w:ascii="宋体" w:hAnsi="宋体" w:cs="宋体"/>
          <w:kern w:val="0"/>
          <w:sz w:val="24"/>
          <w:lang w:val="zh-CN"/>
        </w:rPr>
        <w:t>）；</w:t>
      </w:r>
    </w:p>
    <w:p w14:paraId="0ECF963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报价明细表</w:t>
      </w:r>
      <w:r>
        <w:rPr>
          <w:rFonts w:hint="eastAsia" w:ascii="宋体" w:hAnsi="宋体" w:cs="宋体"/>
          <w:kern w:val="0"/>
          <w:sz w:val="24"/>
          <w:lang w:val="zh-CN"/>
        </w:rPr>
        <w:t>（格式见附件</w:t>
      </w:r>
      <w:r>
        <w:rPr>
          <w:rFonts w:hint="eastAsia" w:ascii="宋体" w:hAnsi="宋体" w:cs="宋体"/>
          <w:kern w:val="0"/>
          <w:sz w:val="24"/>
        </w:rPr>
        <w:t>9</w:t>
      </w:r>
      <w:r>
        <w:rPr>
          <w:rFonts w:hint="eastAsia" w:ascii="宋体" w:hAnsi="宋体" w:cs="宋体"/>
          <w:kern w:val="0"/>
          <w:sz w:val="24"/>
          <w:lang w:val="zh-CN"/>
        </w:rPr>
        <w:t>）；</w:t>
      </w:r>
    </w:p>
    <w:p w14:paraId="1D42F85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3.中小企业声明函（格式见附件10）或残疾人福利性单位声明函（格式见附件11）或监狱和戒毒企业证明材料（格式见附件12）（如有）。</w:t>
      </w:r>
    </w:p>
    <w:p w14:paraId="4C620007">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70E2D717">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演示视频（如有））。</w:t>
      </w:r>
    </w:p>
    <w:p w14:paraId="4FB00036">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045CB776">
      <w:pPr>
        <w:spacing w:line="460" w:lineRule="exact"/>
        <w:jc w:val="center"/>
        <w:rPr>
          <w:rFonts w:ascii="宋体" w:hAnsi="宋体" w:cs="仿宋"/>
          <w:b/>
          <w:sz w:val="30"/>
          <w:szCs w:val="30"/>
        </w:rPr>
      </w:pPr>
    </w:p>
    <w:p w14:paraId="468C465B">
      <w:pPr>
        <w:spacing w:line="460" w:lineRule="exact"/>
        <w:jc w:val="center"/>
        <w:rPr>
          <w:rFonts w:ascii="宋体" w:hAnsi="宋体" w:cs="仿宋"/>
          <w:b/>
          <w:sz w:val="30"/>
          <w:szCs w:val="30"/>
        </w:rPr>
      </w:pPr>
    </w:p>
    <w:p w14:paraId="7CF3F2F8">
      <w:pPr>
        <w:spacing w:line="460" w:lineRule="exact"/>
        <w:jc w:val="center"/>
        <w:rPr>
          <w:rFonts w:ascii="宋体" w:hAnsi="宋体" w:cs="仿宋"/>
          <w:b/>
          <w:sz w:val="30"/>
          <w:szCs w:val="30"/>
        </w:rPr>
      </w:pPr>
      <w:r>
        <w:rPr>
          <w:rFonts w:hint="eastAsia" w:ascii="宋体" w:hAnsi="宋体" w:cs="仿宋"/>
          <w:b/>
          <w:sz w:val="30"/>
          <w:szCs w:val="30"/>
        </w:rPr>
        <w:t>符合投标人资格要求的承诺函</w:t>
      </w:r>
    </w:p>
    <w:p w14:paraId="56D932C3">
      <w:pPr>
        <w:spacing w:line="460" w:lineRule="exact"/>
        <w:rPr>
          <w:rFonts w:ascii="宋体" w:hAnsi="宋体" w:cs="仿宋"/>
          <w:b/>
          <w:bCs/>
          <w:sz w:val="44"/>
          <w:szCs w:val="44"/>
        </w:rPr>
      </w:pPr>
    </w:p>
    <w:p w14:paraId="2719BAFE">
      <w:pPr>
        <w:spacing w:line="460" w:lineRule="exact"/>
        <w:ind w:firstLine="480" w:firstLineChars="200"/>
        <w:rPr>
          <w:rFonts w:ascii="宋体" w:hAnsi="宋体" w:cs="仿宋"/>
          <w:b/>
          <w:bCs/>
          <w:sz w:val="24"/>
        </w:rPr>
      </w:pPr>
      <w:r>
        <w:rPr>
          <w:rFonts w:hint="eastAsia" w:ascii="宋体" w:hAnsi="宋体" w:cs="仿宋"/>
          <w:bCs/>
          <w:sz w:val="24"/>
        </w:rPr>
        <w:t>我单位参加</w:t>
      </w:r>
      <w:r>
        <w:rPr>
          <w:rFonts w:hint="eastAsia" w:ascii="宋体" w:hAnsi="宋体" w:cs="仿宋"/>
          <w:bCs/>
          <w:sz w:val="24"/>
          <w:szCs w:val="21"/>
          <w:u w:val="single"/>
        </w:rPr>
        <w:t>________________ _</w:t>
      </w:r>
      <w:r>
        <w:rPr>
          <w:rFonts w:hint="eastAsia" w:ascii="宋体" w:hAnsi="宋体" w:cs="仿宋"/>
          <w:bCs/>
          <w:sz w:val="24"/>
          <w:szCs w:val="21"/>
        </w:rPr>
        <w:t>（项目名称），</w:t>
      </w:r>
      <w:r>
        <w:rPr>
          <w:rFonts w:hint="eastAsia" w:ascii="宋体" w:hAnsi="宋体" w:cs="仿宋"/>
          <w:bCs/>
          <w:sz w:val="24"/>
          <w:szCs w:val="21"/>
          <w:u w:val="single"/>
        </w:rPr>
        <w:t>_______ __________</w:t>
      </w:r>
      <w:r>
        <w:rPr>
          <w:rFonts w:hint="eastAsia" w:ascii="宋体" w:hAnsi="宋体" w:cs="仿宋"/>
          <w:bCs/>
          <w:sz w:val="24"/>
          <w:szCs w:val="21"/>
        </w:rPr>
        <w:t>（项目编号）投标活动。现做出如下承诺：</w:t>
      </w:r>
    </w:p>
    <w:p w14:paraId="4F4F7B47">
      <w:pPr>
        <w:spacing w:line="460" w:lineRule="exact"/>
        <w:ind w:firstLine="480" w:firstLineChars="200"/>
        <w:rPr>
          <w:rFonts w:ascii="宋体" w:hAnsi="宋体" w:cs="仿宋"/>
          <w:sz w:val="24"/>
        </w:rPr>
      </w:pPr>
      <w:r>
        <w:rPr>
          <w:rFonts w:hint="eastAsia" w:ascii="宋体" w:hAnsi="宋体" w:cs="仿宋"/>
          <w:bCs/>
          <w:sz w:val="24"/>
          <w:szCs w:val="21"/>
        </w:rPr>
        <w:t>1.我单位具有独立承担民事责任的能力；</w:t>
      </w:r>
    </w:p>
    <w:p w14:paraId="4DCEE24C">
      <w:pPr>
        <w:spacing w:line="460" w:lineRule="exact"/>
        <w:ind w:firstLine="480" w:firstLineChars="200"/>
        <w:rPr>
          <w:rFonts w:ascii="宋体" w:hAnsi="宋体" w:cs="仿宋"/>
          <w:sz w:val="24"/>
        </w:rPr>
      </w:pPr>
      <w:r>
        <w:rPr>
          <w:rFonts w:hint="eastAsia" w:ascii="宋体" w:hAnsi="宋体" w:cs="仿宋"/>
          <w:sz w:val="24"/>
        </w:rPr>
        <w:t>2.我单位具有良好的商业信誉和健全的财务会计制度；</w:t>
      </w:r>
    </w:p>
    <w:p w14:paraId="694F0346">
      <w:pPr>
        <w:spacing w:line="460" w:lineRule="exact"/>
        <w:ind w:firstLine="480" w:firstLineChars="200"/>
        <w:rPr>
          <w:rFonts w:ascii="宋体" w:hAnsi="宋体" w:cs="仿宋"/>
          <w:sz w:val="24"/>
        </w:rPr>
      </w:pPr>
      <w:r>
        <w:rPr>
          <w:rFonts w:hint="eastAsia" w:ascii="宋体" w:hAnsi="宋体" w:cs="仿宋"/>
          <w:sz w:val="24"/>
        </w:rPr>
        <w:t>3.我单位具有履行合同所必需的设备和专业技术能力；</w:t>
      </w:r>
    </w:p>
    <w:p w14:paraId="241B45E5">
      <w:pPr>
        <w:spacing w:line="460" w:lineRule="exact"/>
        <w:ind w:firstLine="480" w:firstLineChars="200"/>
        <w:rPr>
          <w:rFonts w:ascii="宋体" w:hAnsi="宋体" w:cs="仿宋"/>
          <w:sz w:val="24"/>
        </w:rPr>
      </w:pPr>
      <w:r>
        <w:rPr>
          <w:rFonts w:hint="eastAsia" w:ascii="宋体" w:hAnsi="宋体" w:cs="仿宋"/>
          <w:sz w:val="24"/>
        </w:rPr>
        <w:t>4.我单位有依法缴纳税收和社会保障资金的良好记录；</w:t>
      </w:r>
    </w:p>
    <w:p w14:paraId="1668D50C">
      <w:pPr>
        <w:spacing w:line="460" w:lineRule="exact"/>
        <w:ind w:firstLine="480" w:firstLineChars="200"/>
        <w:rPr>
          <w:rFonts w:ascii="宋体" w:hAnsi="宋体" w:cs="仿宋"/>
          <w:sz w:val="24"/>
        </w:rPr>
      </w:pPr>
      <w:r>
        <w:rPr>
          <w:rFonts w:hint="eastAsia" w:ascii="宋体" w:hAnsi="宋体" w:cs="仿宋"/>
          <w:sz w:val="24"/>
        </w:rPr>
        <w:t>5.我单位参加采购活动前三年内，在经营活动中没有重大违法记录。</w:t>
      </w:r>
    </w:p>
    <w:p w14:paraId="54813029">
      <w:pPr>
        <w:spacing w:line="460" w:lineRule="exact"/>
        <w:ind w:firstLine="480" w:firstLineChars="200"/>
        <w:rPr>
          <w:rFonts w:ascii="宋体" w:hAnsi="宋体" w:cs="仿宋"/>
          <w:sz w:val="24"/>
        </w:rPr>
      </w:pPr>
      <w:r>
        <w:rPr>
          <w:rFonts w:hint="eastAsia" w:ascii="宋体" w:hAnsi="宋体" w:cs="仿宋"/>
          <w:sz w:val="24"/>
        </w:rPr>
        <w:t>6.我单位满足法律、行政法规规定的其他条件。</w:t>
      </w:r>
    </w:p>
    <w:p w14:paraId="195FF9B6">
      <w:pPr>
        <w:spacing w:line="460" w:lineRule="exact"/>
        <w:ind w:firstLine="480" w:firstLineChars="200"/>
        <w:rPr>
          <w:rFonts w:ascii="宋体" w:hAnsi="宋体" w:cs="仿宋"/>
          <w:sz w:val="24"/>
        </w:rPr>
      </w:pPr>
    </w:p>
    <w:p w14:paraId="1B3F666B">
      <w:pPr>
        <w:spacing w:line="460" w:lineRule="exact"/>
        <w:ind w:firstLine="480" w:firstLineChars="200"/>
        <w:rPr>
          <w:rFonts w:ascii="宋体" w:hAnsi="宋体" w:cs="仿宋"/>
          <w:sz w:val="24"/>
        </w:rPr>
      </w:pPr>
    </w:p>
    <w:p w14:paraId="50C5842A">
      <w:pPr>
        <w:spacing w:line="460" w:lineRule="exact"/>
        <w:ind w:firstLine="480" w:firstLineChars="200"/>
        <w:rPr>
          <w:rFonts w:ascii="宋体" w:hAnsi="宋体" w:cs="仿宋"/>
          <w:bCs/>
          <w:sz w:val="24"/>
          <w:szCs w:val="21"/>
        </w:rPr>
      </w:pPr>
    </w:p>
    <w:p w14:paraId="36316A40">
      <w:pPr>
        <w:spacing w:line="460" w:lineRule="exact"/>
        <w:ind w:firstLine="480" w:firstLineChars="200"/>
        <w:rPr>
          <w:rFonts w:ascii="宋体" w:hAnsi="宋体" w:cs="仿宋"/>
          <w:bCs/>
          <w:sz w:val="24"/>
          <w:szCs w:val="21"/>
        </w:rPr>
      </w:pPr>
    </w:p>
    <w:p w14:paraId="473D976D">
      <w:pPr>
        <w:spacing w:line="460" w:lineRule="exact"/>
        <w:ind w:firstLine="480" w:firstLineChars="200"/>
        <w:rPr>
          <w:rFonts w:ascii="宋体" w:hAnsi="宋体" w:cs="仿宋"/>
          <w:bCs/>
          <w:sz w:val="24"/>
          <w:szCs w:val="21"/>
        </w:rPr>
      </w:pPr>
    </w:p>
    <w:p w14:paraId="64DEA985">
      <w:pPr>
        <w:spacing w:line="460" w:lineRule="exact"/>
        <w:ind w:firstLine="480" w:firstLineChars="200"/>
        <w:jc w:val="center"/>
        <w:rPr>
          <w:rFonts w:ascii="宋体" w:hAnsi="宋体" w:cs="仿宋"/>
          <w:bCs/>
          <w:sz w:val="24"/>
          <w:szCs w:val="21"/>
        </w:rPr>
      </w:pPr>
      <w:r>
        <w:rPr>
          <w:rFonts w:hint="eastAsia" w:ascii="宋体" w:hAnsi="宋体" w:cs="仿宋"/>
          <w:bCs/>
          <w:sz w:val="24"/>
          <w:szCs w:val="21"/>
        </w:rPr>
        <w:t xml:space="preserve">                                             承诺人名称（公章）：</w:t>
      </w:r>
    </w:p>
    <w:p w14:paraId="3D2CF3E4">
      <w:pPr>
        <w:spacing w:line="460" w:lineRule="exact"/>
        <w:ind w:firstLine="480" w:firstLineChars="200"/>
        <w:jc w:val="right"/>
        <w:rPr>
          <w:rFonts w:ascii="宋体" w:hAnsi="宋体" w:cs="仿宋"/>
          <w:bCs/>
          <w:sz w:val="24"/>
          <w:szCs w:val="21"/>
        </w:rPr>
      </w:pPr>
    </w:p>
    <w:p w14:paraId="346B1BE6">
      <w:pPr>
        <w:spacing w:line="460" w:lineRule="exact"/>
        <w:ind w:firstLine="480" w:firstLineChars="200"/>
        <w:jc w:val="right"/>
        <w:rPr>
          <w:rFonts w:ascii="宋体" w:hAnsi="宋体" w:cs="仿宋"/>
          <w:bCs/>
          <w:sz w:val="24"/>
          <w:szCs w:val="21"/>
        </w:rPr>
      </w:pPr>
      <w:r>
        <w:rPr>
          <w:rFonts w:hint="eastAsia" w:ascii="宋体" w:hAnsi="宋体" w:cs="仿宋"/>
          <w:bCs/>
          <w:sz w:val="24"/>
          <w:szCs w:val="21"/>
        </w:rPr>
        <w:t xml:space="preserve">                                 日期：</w:t>
      </w:r>
      <w:r>
        <w:rPr>
          <w:rFonts w:hint="eastAsia" w:ascii="宋体" w:hAnsi="宋体" w:cs="仿宋"/>
          <w:bCs/>
          <w:sz w:val="24"/>
          <w:szCs w:val="21"/>
          <w:u w:val="single"/>
        </w:rPr>
        <w:t>______</w:t>
      </w:r>
      <w:r>
        <w:rPr>
          <w:rFonts w:hint="eastAsia" w:ascii="宋体" w:hAnsi="宋体" w:cs="仿宋"/>
          <w:bCs/>
          <w:sz w:val="24"/>
          <w:szCs w:val="21"/>
        </w:rPr>
        <w:t>年月日</w:t>
      </w:r>
    </w:p>
    <w:p w14:paraId="47CAC9B6">
      <w:pPr>
        <w:snapToGrid w:val="0"/>
        <w:spacing w:line="400" w:lineRule="exact"/>
        <w:contextualSpacing/>
        <w:rPr>
          <w:rFonts w:ascii="宋体" w:hAnsi="宋体" w:cs="宋体"/>
          <w:b/>
          <w:kern w:val="0"/>
          <w:sz w:val="28"/>
          <w:szCs w:val="28"/>
          <w:lang w:val="zh-CN"/>
        </w:rPr>
      </w:pPr>
    </w:p>
    <w:p w14:paraId="1318C12A">
      <w:pPr>
        <w:pStyle w:val="13"/>
        <w:rPr>
          <w:rFonts w:ascii="宋体" w:hAnsi="宋体" w:cs="宋体"/>
          <w:b/>
          <w:kern w:val="0"/>
          <w:sz w:val="28"/>
          <w:szCs w:val="28"/>
          <w:lang w:val="zh-CN"/>
        </w:rPr>
      </w:pPr>
    </w:p>
    <w:p w14:paraId="497C7F1D">
      <w:pPr>
        <w:rPr>
          <w:rFonts w:ascii="宋体" w:hAnsi="宋体" w:cs="宋体"/>
          <w:b/>
          <w:kern w:val="0"/>
          <w:sz w:val="28"/>
          <w:szCs w:val="28"/>
          <w:lang w:val="zh-CN"/>
        </w:rPr>
      </w:pPr>
    </w:p>
    <w:p w14:paraId="22B1E72B">
      <w:pPr>
        <w:snapToGrid w:val="0"/>
        <w:spacing w:line="400" w:lineRule="exact"/>
        <w:contextualSpacing/>
        <w:rPr>
          <w:rFonts w:ascii="宋体" w:hAnsi="宋体" w:cs="宋体"/>
          <w:b/>
          <w:kern w:val="0"/>
          <w:sz w:val="28"/>
          <w:szCs w:val="28"/>
          <w:lang w:val="zh-CN"/>
        </w:rPr>
      </w:pPr>
    </w:p>
    <w:p w14:paraId="491BD442">
      <w:pPr>
        <w:snapToGrid w:val="0"/>
        <w:spacing w:line="300" w:lineRule="auto"/>
        <w:outlineLvl w:val="0"/>
        <w:rPr>
          <w:rFonts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719458DE">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04F95EF9">
      <w:pPr>
        <w:spacing w:line="360" w:lineRule="auto"/>
        <w:jc w:val="center"/>
        <w:rPr>
          <w:rFonts w:ascii="宋体" w:hAnsi="宋体" w:cs="宋体"/>
          <w:sz w:val="24"/>
        </w:rPr>
      </w:pPr>
      <w:r>
        <w:rPr>
          <w:rFonts w:hint="eastAsia" w:ascii="宋体" w:hAnsi="宋体" w:cs="宋体"/>
          <w:sz w:val="24"/>
          <w:u w:val="single"/>
        </w:rPr>
        <w:t>（法定代表人参加投标时，须出示此证明）</w:t>
      </w:r>
    </w:p>
    <w:p w14:paraId="578EFBED">
      <w:pPr>
        <w:spacing w:line="360" w:lineRule="auto"/>
        <w:rPr>
          <w:rFonts w:ascii="宋体" w:hAnsi="宋体" w:cs="宋体"/>
          <w:sz w:val="24"/>
        </w:rPr>
      </w:pPr>
      <w:r>
        <w:rPr>
          <w:rFonts w:hint="eastAsia" w:ascii="宋体" w:hAnsi="宋体" w:cs="宋体"/>
          <w:sz w:val="24"/>
        </w:rPr>
        <w:t>江苏商贸职业学院：</w:t>
      </w:r>
    </w:p>
    <w:p w14:paraId="42777BD3">
      <w:pPr>
        <w:spacing w:line="360" w:lineRule="auto"/>
        <w:ind w:firstLine="480" w:firstLineChars="200"/>
        <w:rPr>
          <w:rFonts w:ascii="宋体" w:hAnsi="宋体" w:cs="宋体"/>
          <w:sz w:val="24"/>
        </w:rPr>
      </w:pPr>
      <w:r>
        <w:rPr>
          <w:rFonts w:hint="eastAsia" w:ascii="宋体" w:hAnsi="宋体" w:cs="宋体"/>
          <w:sz w:val="24"/>
        </w:rPr>
        <w:t>我公司法定代表人参加贵单位组织的（采购项目名称及项目编号)项目公开招标采购活动，全权代表我公司处理投标的有关事宜。</w:t>
      </w:r>
    </w:p>
    <w:p w14:paraId="0AACCA11">
      <w:pPr>
        <w:spacing w:line="360" w:lineRule="auto"/>
        <w:ind w:firstLine="480" w:firstLineChars="200"/>
        <w:rPr>
          <w:rFonts w:ascii="宋体" w:hAnsi="宋体" w:cs="宋体"/>
          <w:sz w:val="24"/>
        </w:rPr>
      </w:pPr>
    </w:p>
    <w:p w14:paraId="10D0EBDF">
      <w:pPr>
        <w:spacing w:line="360" w:lineRule="auto"/>
        <w:rPr>
          <w:rFonts w:ascii="宋体" w:hAnsi="宋体" w:cs="宋体"/>
          <w:sz w:val="24"/>
        </w:rPr>
      </w:pPr>
      <w:r>
        <w:rPr>
          <w:rFonts w:hint="eastAsia" w:ascii="宋体" w:hAnsi="宋体" w:cs="宋体"/>
          <w:sz w:val="24"/>
        </w:rPr>
        <w:t>附：法定代表人情况：</w:t>
      </w:r>
    </w:p>
    <w:p w14:paraId="64718540">
      <w:pPr>
        <w:spacing w:line="360" w:lineRule="auto"/>
        <w:rPr>
          <w:rFonts w:ascii="宋体" w:hAnsi="宋体" w:cs="宋体"/>
          <w:sz w:val="24"/>
          <w:u w:val="single"/>
        </w:rPr>
      </w:pPr>
      <w:r>
        <w:rPr>
          <w:rFonts w:hint="eastAsia" w:ascii="宋体" w:hAnsi="宋体" w:cs="宋体"/>
          <w:sz w:val="24"/>
        </w:rPr>
        <w:t>姓名：性别：年龄：职务：</w:t>
      </w:r>
    </w:p>
    <w:p w14:paraId="58248D78">
      <w:pPr>
        <w:spacing w:line="360" w:lineRule="auto"/>
        <w:rPr>
          <w:rFonts w:ascii="宋体" w:hAnsi="宋体" w:cs="宋体"/>
          <w:sz w:val="24"/>
        </w:rPr>
      </w:pPr>
      <w:r>
        <w:rPr>
          <w:rFonts w:hint="eastAsia" w:ascii="宋体" w:hAnsi="宋体" w:cs="宋体"/>
          <w:sz w:val="24"/>
        </w:rPr>
        <w:t>身份证号码：</w:t>
      </w:r>
    </w:p>
    <w:p w14:paraId="2B05E3D0">
      <w:pPr>
        <w:spacing w:line="360" w:lineRule="auto"/>
        <w:rPr>
          <w:rFonts w:ascii="宋体" w:hAnsi="宋体" w:cs="宋体"/>
          <w:sz w:val="24"/>
        </w:rPr>
      </w:pPr>
      <w:r>
        <w:rPr>
          <w:rFonts w:hint="eastAsia" w:ascii="宋体" w:hAnsi="宋体" w:cs="宋体"/>
          <w:sz w:val="24"/>
        </w:rPr>
        <w:t>手机：传真：</w:t>
      </w:r>
    </w:p>
    <w:p w14:paraId="5C0BF2FF">
      <w:pPr>
        <w:spacing w:line="360" w:lineRule="auto"/>
        <w:rPr>
          <w:rFonts w:ascii="宋体" w:hAnsi="宋体" w:cs="宋体"/>
          <w:sz w:val="24"/>
        </w:rPr>
      </w:pPr>
      <w:r>
        <w:rPr>
          <w:rFonts w:hint="eastAsia" w:ascii="宋体" w:hAnsi="宋体" w:cs="宋体"/>
          <w:sz w:val="24"/>
        </w:rPr>
        <w:t>单位名称（公章）法定代表人（签字或盖章）</w:t>
      </w:r>
    </w:p>
    <w:p w14:paraId="4763EE9F">
      <w:pPr>
        <w:spacing w:line="360" w:lineRule="auto"/>
        <w:ind w:firstLine="1200" w:firstLineChars="500"/>
        <w:rPr>
          <w:rFonts w:ascii="宋体" w:hAnsi="宋体" w:cs="宋体"/>
          <w:sz w:val="24"/>
        </w:rPr>
      </w:pPr>
      <w:r>
        <w:rPr>
          <w:rFonts w:hint="eastAsia" w:ascii="宋体" w:hAnsi="宋体" w:cs="宋体"/>
          <w:sz w:val="24"/>
        </w:rPr>
        <w:t>年月日年月日</w:t>
      </w:r>
    </w:p>
    <w:p w14:paraId="2E20B430">
      <w:pPr>
        <w:spacing w:line="360" w:lineRule="auto"/>
        <w:rPr>
          <w:rFonts w:ascii="宋体" w:hAnsi="宋体" w:cs="宋体"/>
          <w:sz w:val="24"/>
        </w:rPr>
      </w:pPr>
    </w:p>
    <w:p w14:paraId="77CE6C8C">
      <w:pPr>
        <w:spacing w:line="360" w:lineRule="auto"/>
        <w:rPr>
          <w:rFonts w:ascii="宋体" w:hAnsi="宋体" w:cs="宋体"/>
          <w:sz w:val="24"/>
        </w:rPr>
      </w:pPr>
    </w:p>
    <w:p w14:paraId="15BC6FF3">
      <w:pPr>
        <w:spacing w:line="360" w:lineRule="auto"/>
        <w:rPr>
          <w:rFonts w:ascii="宋体" w:hAnsi="宋体" w:cs="宋体"/>
          <w:sz w:val="24"/>
        </w:rPr>
      </w:pPr>
      <w:r>
        <w:rPr>
          <w:rFonts w:hint="eastAsia" w:ascii="宋体" w:hAnsi="宋体" w:cs="宋体"/>
          <w:sz w:val="24"/>
        </w:rPr>
        <w:t>法定代表人身份证复印件</w:t>
      </w:r>
    </w:p>
    <w:p w14:paraId="120F8BD0">
      <w:pPr>
        <w:spacing w:line="360" w:lineRule="auto"/>
        <w:rPr>
          <w:rFonts w:ascii="宋体" w:hAnsi="宋体" w:cs="宋体"/>
          <w:sz w:val="24"/>
        </w:rPr>
      </w:pPr>
    </w:p>
    <w:p w14:paraId="67ED6085">
      <w:pPr>
        <w:spacing w:line="360" w:lineRule="auto"/>
        <w:ind w:firstLine="2280" w:firstLineChars="950"/>
        <w:rPr>
          <w:rFonts w:ascii="宋体" w:hAnsi="宋体" w:cs="宋体"/>
          <w:sz w:val="24"/>
        </w:rPr>
      </w:pPr>
      <w:r>
        <w:rPr>
          <w:rFonts w:hint="eastAsia" w:ascii="宋体" w:hAnsi="宋体" w:cs="宋体"/>
          <w:sz w:val="24"/>
        </w:rPr>
        <w:t>（粘贴此处）</w:t>
      </w:r>
    </w:p>
    <w:p w14:paraId="2FAE5B33">
      <w:pPr>
        <w:pStyle w:val="127"/>
        <w:spacing w:line="600" w:lineRule="exact"/>
        <w:rPr>
          <w:rFonts w:ascii="宋体" w:hAnsi="宋体"/>
          <w:b/>
          <w:sz w:val="24"/>
        </w:rPr>
      </w:pPr>
    </w:p>
    <w:p w14:paraId="29958F24">
      <w:pPr>
        <w:spacing w:line="480" w:lineRule="exact"/>
        <w:ind w:firstLine="480" w:firstLineChars="200"/>
        <w:rPr>
          <w:rFonts w:ascii="宋体" w:hAnsi="宋体"/>
          <w:sz w:val="24"/>
        </w:rPr>
      </w:pPr>
    </w:p>
    <w:p w14:paraId="0B3C1078">
      <w:pPr>
        <w:rPr>
          <w:rFonts w:ascii="宋体" w:hAnsi="宋体"/>
        </w:rPr>
      </w:pPr>
    </w:p>
    <w:p w14:paraId="75D1AF29">
      <w:pPr>
        <w:snapToGrid w:val="0"/>
        <w:spacing w:line="400" w:lineRule="exact"/>
        <w:ind w:firstLine="537" w:firstLineChars="192"/>
        <w:contextualSpacing/>
        <w:rPr>
          <w:rFonts w:ascii="宋体" w:hAnsi="宋体" w:cs="宋体"/>
          <w:b/>
          <w:kern w:val="0"/>
          <w:sz w:val="28"/>
          <w:szCs w:val="28"/>
        </w:rPr>
      </w:pPr>
    </w:p>
    <w:p w14:paraId="142F072E">
      <w:pPr>
        <w:snapToGrid w:val="0"/>
        <w:spacing w:line="400" w:lineRule="exact"/>
        <w:ind w:firstLine="537" w:firstLineChars="192"/>
        <w:contextualSpacing/>
        <w:rPr>
          <w:rFonts w:ascii="宋体" w:hAnsi="宋体" w:cs="宋体"/>
          <w:b/>
          <w:kern w:val="0"/>
          <w:sz w:val="28"/>
          <w:szCs w:val="28"/>
          <w:lang w:val="zh-CN"/>
        </w:rPr>
      </w:pPr>
    </w:p>
    <w:p w14:paraId="19769995">
      <w:pPr>
        <w:snapToGrid w:val="0"/>
        <w:spacing w:line="400" w:lineRule="exact"/>
        <w:ind w:firstLine="537" w:firstLineChars="192"/>
        <w:contextualSpacing/>
        <w:rPr>
          <w:rFonts w:ascii="宋体" w:hAnsi="宋体" w:cs="宋体"/>
          <w:b/>
          <w:kern w:val="0"/>
          <w:sz w:val="28"/>
          <w:szCs w:val="28"/>
          <w:lang w:val="zh-CN"/>
        </w:rPr>
      </w:pPr>
    </w:p>
    <w:p w14:paraId="72D5CC34">
      <w:pPr>
        <w:snapToGrid w:val="0"/>
        <w:spacing w:line="400" w:lineRule="exact"/>
        <w:ind w:firstLine="537" w:firstLineChars="192"/>
        <w:contextualSpacing/>
        <w:rPr>
          <w:rFonts w:ascii="宋体" w:hAnsi="宋体" w:cs="宋体"/>
          <w:b/>
          <w:kern w:val="0"/>
          <w:sz w:val="28"/>
          <w:szCs w:val="28"/>
          <w:lang w:val="zh-CN"/>
        </w:rPr>
      </w:pPr>
    </w:p>
    <w:p w14:paraId="222BEA64">
      <w:pPr>
        <w:snapToGrid w:val="0"/>
        <w:spacing w:line="400" w:lineRule="exact"/>
        <w:ind w:firstLine="537" w:firstLineChars="192"/>
        <w:contextualSpacing/>
        <w:rPr>
          <w:rFonts w:ascii="宋体" w:hAnsi="宋体" w:cs="宋体"/>
          <w:b/>
          <w:kern w:val="0"/>
          <w:sz w:val="28"/>
          <w:szCs w:val="28"/>
          <w:lang w:val="zh-CN"/>
        </w:rPr>
      </w:pPr>
    </w:p>
    <w:p w14:paraId="17A61267">
      <w:pPr>
        <w:snapToGrid w:val="0"/>
        <w:spacing w:line="400" w:lineRule="exact"/>
        <w:ind w:firstLine="537" w:firstLineChars="192"/>
        <w:contextualSpacing/>
        <w:rPr>
          <w:rFonts w:ascii="宋体" w:hAnsi="宋体" w:cs="宋体"/>
          <w:b/>
          <w:kern w:val="0"/>
          <w:sz w:val="28"/>
          <w:szCs w:val="28"/>
          <w:lang w:val="zh-CN"/>
        </w:rPr>
      </w:pPr>
    </w:p>
    <w:p w14:paraId="6F322DC1">
      <w:pPr>
        <w:snapToGrid w:val="0"/>
        <w:spacing w:line="400" w:lineRule="exact"/>
        <w:contextualSpacing/>
        <w:rPr>
          <w:rFonts w:ascii="宋体" w:hAnsi="宋体" w:cs="宋体"/>
          <w:b/>
          <w:kern w:val="0"/>
          <w:sz w:val="28"/>
          <w:szCs w:val="28"/>
          <w:lang w:val="zh-CN"/>
        </w:rPr>
      </w:pPr>
    </w:p>
    <w:p w14:paraId="053E3CB6">
      <w:pPr>
        <w:snapToGrid w:val="0"/>
        <w:spacing w:line="300" w:lineRule="auto"/>
        <w:outlineLvl w:val="0"/>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592B27C5">
      <w:pPr>
        <w:jc w:val="center"/>
        <w:rPr>
          <w:rFonts w:ascii="宋体" w:hAnsi="宋体" w:cs="宋体"/>
          <w:sz w:val="32"/>
          <w:szCs w:val="32"/>
        </w:rPr>
      </w:pPr>
      <w:r>
        <w:rPr>
          <w:rFonts w:hint="eastAsia" w:ascii="宋体" w:hAnsi="宋体" w:cs="宋体"/>
          <w:sz w:val="32"/>
          <w:szCs w:val="32"/>
        </w:rPr>
        <w:t>法定代表人授权委托书</w:t>
      </w:r>
    </w:p>
    <w:p w14:paraId="69C2F189">
      <w:pPr>
        <w:jc w:val="center"/>
        <w:rPr>
          <w:rFonts w:ascii="宋体" w:hAnsi="宋体" w:cs="宋体"/>
          <w:sz w:val="32"/>
          <w:szCs w:val="32"/>
        </w:rPr>
      </w:pPr>
      <w:r>
        <w:rPr>
          <w:rFonts w:hint="eastAsia" w:ascii="宋体" w:hAnsi="宋体" w:cs="宋体"/>
          <w:sz w:val="28"/>
          <w:szCs w:val="28"/>
        </w:rPr>
        <w:t>（如法人参加投标，无需提供）</w:t>
      </w:r>
    </w:p>
    <w:p w14:paraId="0AAA452B">
      <w:pPr>
        <w:snapToGrid w:val="0"/>
        <w:spacing w:line="360" w:lineRule="auto"/>
        <w:rPr>
          <w:rFonts w:ascii="宋体" w:hAnsi="宋体" w:cs="宋体"/>
          <w:sz w:val="24"/>
        </w:rPr>
      </w:pPr>
      <w:r>
        <w:rPr>
          <w:rFonts w:hint="eastAsia" w:ascii="宋体" w:hAnsi="宋体" w:cs="宋体"/>
          <w:sz w:val="24"/>
        </w:rPr>
        <w:t>江苏商贸职业学院：</w:t>
      </w:r>
    </w:p>
    <w:p w14:paraId="0717B13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w:t>
      </w:r>
      <w:r>
        <w:rPr>
          <w:rFonts w:hint="eastAsia" w:ascii="宋体" w:hAnsi="宋体" w:cs="宋体"/>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39992A42">
      <w:pPr>
        <w:pStyle w:val="9"/>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65E7988C">
      <w:pPr>
        <w:pStyle w:val="9"/>
        <w:adjustRightInd w:val="0"/>
        <w:snapToGrid w:val="0"/>
        <w:spacing w:line="360" w:lineRule="auto"/>
        <w:ind w:firstLine="480" w:firstLineChars="200"/>
        <w:jc w:val="left"/>
        <w:rPr>
          <w:rFonts w:hAnsi="宋体" w:cs="宋体"/>
          <w:sz w:val="24"/>
          <w:szCs w:val="24"/>
        </w:rPr>
      </w:pPr>
    </w:p>
    <w:p w14:paraId="1C777523">
      <w:pPr>
        <w:spacing w:line="360" w:lineRule="auto"/>
        <w:rPr>
          <w:rFonts w:ascii="宋体" w:hAnsi="宋体" w:cs="宋体"/>
          <w:sz w:val="24"/>
        </w:rPr>
      </w:pPr>
      <w:r>
        <w:rPr>
          <w:rFonts w:hint="eastAsia" w:ascii="宋体" w:hAnsi="宋体" w:cs="宋体"/>
          <w:sz w:val="24"/>
        </w:rPr>
        <w:t>附：被授权人情况：</w:t>
      </w:r>
    </w:p>
    <w:p w14:paraId="0625D967">
      <w:pPr>
        <w:spacing w:line="360" w:lineRule="auto"/>
        <w:rPr>
          <w:rFonts w:ascii="宋体" w:hAnsi="宋体" w:cs="宋体"/>
          <w:sz w:val="24"/>
          <w:u w:val="single"/>
        </w:rPr>
      </w:pPr>
      <w:r>
        <w:rPr>
          <w:rFonts w:hint="eastAsia" w:ascii="宋体" w:hAnsi="宋体" w:cs="宋体"/>
          <w:sz w:val="24"/>
        </w:rPr>
        <w:t>姓名：性别：年龄：职务：</w:t>
      </w:r>
    </w:p>
    <w:p w14:paraId="3D41B7C6">
      <w:pPr>
        <w:spacing w:line="360" w:lineRule="auto"/>
        <w:rPr>
          <w:rFonts w:ascii="宋体" w:hAnsi="宋体" w:cs="宋体"/>
          <w:sz w:val="24"/>
        </w:rPr>
      </w:pPr>
      <w:r>
        <w:rPr>
          <w:rFonts w:hint="eastAsia" w:ascii="宋体" w:hAnsi="宋体" w:cs="宋体"/>
          <w:sz w:val="24"/>
        </w:rPr>
        <w:t>身份证号码：</w:t>
      </w:r>
    </w:p>
    <w:p w14:paraId="7FEDFBF5">
      <w:pPr>
        <w:spacing w:line="360" w:lineRule="auto"/>
        <w:rPr>
          <w:rFonts w:ascii="宋体" w:hAnsi="宋体" w:cs="宋体"/>
          <w:sz w:val="24"/>
        </w:rPr>
      </w:pPr>
      <w:r>
        <w:rPr>
          <w:rFonts w:hint="eastAsia" w:ascii="宋体" w:hAnsi="宋体" w:cs="宋体"/>
          <w:sz w:val="24"/>
        </w:rPr>
        <w:t>手机：传真：</w:t>
      </w:r>
    </w:p>
    <w:p w14:paraId="41F9AD11">
      <w:pPr>
        <w:spacing w:line="360" w:lineRule="auto"/>
        <w:rPr>
          <w:rFonts w:ascii="宋体" w:hAnsi="宋体" w:cs="宋体"/>
          <w:sz w:val="24"/>
        </w:rPr>
      </w:pPr>
      <w:r>
        <w:rPr>
          <w:rFonts w:hint="eastAsia" w:ascii="宋体" w:hAnsi="宋体" w:cs="宋体"/>
          <w:sz w:val="24"/>
        </w:rPr>
        <w:t>单位名称（公章）法定代表人（签字或盖章）</w:t>
      </w:r>
    </w:p>
    <w:p w14:paraId="38D2DDD6">
      <w:pPr>
        <w:spacing w:line="360" w:lineRule="auto"/>
        <w:ind w:firstLine="1200" w:firstLineChars="500"/>
        <w:rPr>
          <w:rFonts w:ascii="宋体" w:hAnsi="宋体" w:cs="宋体"/>
          <w:sz w:val="24"/>
        </w:rPr>
      </w:pPr>
      <w:r>
        <w:rPr>
          <w:rFonts w:hint="eastAsia" w:ascii="宋体" w:hAnsi="宋体" w:cs="宋体"/>
          <w:sz w:val="24"/>
        </w:rPr>
        <w:t>年月日年月日</w:t>
      </w:r>
    </w:p>
    <w:p w14:paraId="30912DF5">
      <w:pPr>
        <w:spacing w:line="360" w:lineRule="auto"/>
        <w:rPr>
          <w:rFonts w:ascii="宋体" w:hAnsi="宋体" w:cs="宋体"/>
          <w:sz w:val="24"/>
        </w:rPr>
      </w:pPr>
    </w:p>
    <w:p w14:paraId="2E882CAB">
      <w:pPr>
        <w:spacing w:line="360" w:lineRule="auto"/>
        <w:rPr>
          <w:rFonts w:ascii="宋体" w:hAnsi="宋体" w:cs="宋体"/>
          <w:sz w:val="24"/>
        </w:rPr>
      </w:pPr>
    </w:p>
    <w:p w14:paraId="00CEDB78">
      <w:pPr>
        <w:spacing w:line="360" w:lineRule="auto"/>
        <w:rPr>
          <w:rFonts w:ascii="宋体" w:hAnsi="宋体" w:cs="宋体"/>
          <w:sz w:val="24"/>
        </w:rPr>
      </w:pPr>
      <w:r>
        <w:rPr>
          <w:rFonts w:hint="eastAsia" w:ascii="宋体" w:hAnsi="宋体" w:cs="宋体"/>
          <w:sz w:val="24"/>
        </w:rPr>
        <w:t>法定代表人身份证复印件</w:t>
      </w:r>
    </w:p>
    <w:p w14:paraId="0F033117">
      <w:pPr>
        <w:spacing w:line="360" w:lineRule="auto"/>
        <w:rPr>
          <w:rFonts w:ascii="宋体" w:hAnsi="宋体" w:cs="宋体"/>
          <w:sz w:val="24"/>
        </w:rPr>
      </w:pPr>
    </w:p>
    <w:p w14:paraId="7EAA88BC">
      <w:pPr>
        <w:spacing w:line="360" w:lineRule="auto"/>
        <w:rPr>
          <w:rFonts w:ascii="宋体" w:hAnsi="宋体" w:cs="宋体"/>
          <w:sz w:val="24"/>
        </w:rPr>
      </w:pPr>
    </w:p>
    <w:p w14:paraId="6225C75B">
      <w:pPr>
        <w:spacing w:line="360" w:lineRule="auto"/>
        <w:rPr>
          <w:rFonts w:ascii="宋体" w:hAnsi="宋体" w:cs="宋体"/>
          <w:sz w:val="24"/>
        </w:rPr>
      </w:pPr>
    </w:p>
    <w:p w14:paraId="1757FB69">
      <w:pPr>
        <w:spacing w:line="360" w:lineRule="auto"/>
        <w:rPr>
          <w:rFonts w:ascii="宋体" w:hAnsi="宋体" w:cs="宋体"/>
          <w:sz w:val="24"/>
        </w:rPr>
      </w:pPr>
    </w:p>
    <w:p w14:paraId="63E6E23E">
      <w:pPr>
        <w:spacing w:line="360" w:lineRule="auto"/>
        <w:rPr>
          <w:rFonts w:ascii="宋体" w:hAnsi="宋体" w:cs="宋体"/>
          <w:sz w:val="24"/>
        </w:rPr>
      </w:pPr>
      <w:r>
        <w:rPr>
          <w:rFonts w:hint="eastAsia" w:ascii="宋体" w:hAnsi="宋体" w:cs="宋体"/>
          <w:sz w:val="24"/>
        </w:rPr>
        <w:t>被授权人身份证复印件</w:t>
      </w:r>
    </w:p>
    <w:p w14:paraId="3997B6DA">
      <w:pPr>
        <w:spacing w:line="360" w:lineRule="auto"/>
        <w:rPr>
          <w:rFonts w:ascii="宋体" w:hAnsi="宋体" w:cs="宋体"/>
          <w:sz w:val="24"/>
        </w:rPr>
      </w:pPr>
    </w:p>
    <w:p w14:paraId="21EB88F3">
      <w:pPr>
        <w:spacing w:line="360" w:lineRule="auto"/>
        <w:rPr>
          <w:rFonts w:ascii="宋体" w:hAnsi="宋体" w:cs="宋体"/>
          <w:sz w:val="24"/>
        </w:rPr>
      </w:pPr>
    </w:p>
    <w:p w14:paraId="2196DF8B">
      <w:pPr>
        <w:spacing w:line="360" w:lineRule="auto"/>
        <w:ind w:firstLine="2280" w:firstLineChars="950"/>
        <w:rPr>
          <w:rFonts w:ascii="宋体" w:hAnsi="宋体" w:cs="宋体"/>
          <w:sz w:val="24"/>
        </w:rPr>
      </w:pPr>
      <w:r>
        <w:rPr>
          <w:rFonts w:hint="eastAsia" w:ascii="宋体" w:hAnsi="宋体" w:cs="宋体"/>
          <w:sz w:val="24"/>
        </w:rPr>
        <w:t>（粘贴此处）</w:t>
      </w:r>
    </w:p>
    <w:p w14:paraId="2C8B74F9">
      <w:pPr>
        <w:snapToGrid w:val="0"/>
        <w:spacing w:line="400" w:lineRule="exact"/>
        <w:ind w:firstLine="460" w:firstLineChars="192"/>
        <w:contextualSpacing/>
        <w:rPr>
          <w:rFonts w:ascii="宋体" w:hAnsi="宋体" w:cs="宋体"/>
          <w:b/>
          <w:kern w:val="0"/>
          <w:sz w:val="24"/>
        </w:rPr>
      </w:pPr>
    </w:p>
    <w:p w14:paraId="6CC0E2EC">
      <w:pPr>
        <w:snapToGrid w:val="0"/>
        <w:spacing w:line="400" w:lineRule="exact"/>
        <w:ind w:firstLine="537" w:firstLineChars="192"/>
        <w:contextualSpacing/>
        <w:rPr>
          <w:rFonts w:ascii="宋体" w:hAnsi="宋体" w:cs="宋体"/>
          <w:b/>
          <w:kern w:val="0"/>
          <w:sz w:val="28"/>
          <w:szCs w:val="28"/>
        </w:rPr>
      </w:pPr>
    </w:p>
    <w:p w14:paraId="21643356">
      <w:pPr>
        <w:snapToGrid w:val="0"/>
        <w:spacing w:line="400" w:lineRule="exact"/>
        <w:ind w:firstLine="537" w:firstLineChars="192"/>
        <w:contextualSpacing/>
        <w:rPr>
          <w:rFonts w:ascii="宋体" w:hAnsi="宋体" w:cs="宋体"/>
          <w:b/>
          <w:kern w:val="0"/>
          <w:sz w:val="28"/>
          <w:szCs w:val="28"/>
        </w:rPr>
      </w:pPr>
    </w:p>
    <w:p w14:paraId="0644C9F6">
      <w:pPr>
        <w:snapToGrid w:val="0"/>
        <w:spacing w:line="400" w:lineRule="exact"/>
        <w:ind w:firstLine="537" w:firstLineChars="192"/>
        <w:contextualSpacing/>
        <w:rPr>
          <w:rFonts w:ascii="宋体" w:hAnsi="宋体" w:cs="宋体"/>
          <w:b/>
          <w:kern w:val="0"/>
          <w:sz w:val="28"/>
          <w:szCs w:val="28"/>
        </w:rPr>
      </w:pPr>
    </w:p>
    <w:p w14:paraId="0A971046">
      <w:pPr>
        <w:snapToGrid w:val="0"/>
        <w:spacing w:line="400" w:lineRule="exact"/>
        <w:ind w:firstLine="537" w:firstLineChars="192"/>
        <w:contextualSpacing/>
        <w:rPr>
          <w:rFonts w:ascii="宋体" w:hAnsi="宋体" w:cs="宋体"/>
          <w:b/>
          <w:kern w:val="0"/>
          <w:sz w:val="28"/>
          <w:szCs w:val="28"/>
        </w:rPr>
      </w:pPr>
    </w:p>
    <w:p w14:paraId="0B4FC45E">
      <w:pPr>
        <w:snapToGrid w:val="0"/>
        <w:spacing w:line="460" w:lineRule="exact"/>
        <w:jc w:val="left"/>
        <w:outlineLvl w:val="1"/>
        <w:rPr>
          <w:rFonts w:ascii="宋体" w:hAnsi="宋体" w:cs="宋体"/>
          <w:b/>
          <w:kern w:val="0"/>
          <w:sz w:val="28"/>
          <w:szCs w:val="28"/>
        </w:rPr>
      </w:pPr>
      <w:r>
        <w:rPr>
          <w:rFonts w:hint="eastAsia" w:ascii="宋体" w:hAnsi="宋体"/>
          <w:sz w:val="32"/>
          <w:szCs w:val="32"/>
        </w:rPr>
        <w:t>附件4</w:t>
      </w:r>
    </w:p>
    <w:p w14:paraId="2AE8F616">
      <w:pPr>
        <w:snapToGrid w:val="0"/>
        <w:spacing w:line="460" w:lineRule="exact"/>
        <w:jc w:val="center"/>
        <w:outlineLvl w:val="1"/>
        <w:rPr>
          <w:rFonts w:ascii="宋体" w:hAnsi="宋体" w:cs="仿宋"/>
          <w:b/>
          <w:sz w:val="28"/>
          <w:szCs w:val="28"/>
        </w:rPr>
      </w:pPr>
      <w:r>
        <w:rPr>
          <w:rFonts w:hint="eastAsia" w:ascii="宋体" w:hAnsi="宋体" w:cs="仿宋"/>
          <w:b/>
          <w:bCs/>
          <w:sz w:val="28"/>
          <w:szCs w:val="28"/>
        </w:rPr>
        <w:t>具备履行合同所必需的设备和专业技术能力的书面声明</w:t>
      </w:r>
    </w:p>
    <w:p w14:paraId="3F5635FA">
      <w:pPr>
        <w:snapToGrid w:val="0"/>
        <w:spacing w:line="460" w:lineRule="exact"/>
        <w:ind w:firstLine="560" w:firstLineChars="200"/>
        <w:rPr>
          <w:rFonts w:ascii="宋体" w:hAnsi="宋体" w:cs="仿宋"/>
          <w:sz w:val="28"/>
          <w:szCs w:val="28"/>
        </w:rPr>
      </w:pPr>
    </w:p>
    <w:p w14:paraId="1BD486B1">
      <w:pPr>
        <w:snapToGrid w:val="0"/>
        <w:spacing w:line="460" w:lineRule="exact"/>
        <w:rPr>
          <w:rFonts w:ascii="宋体" w:hAnsi="宋体" w:cs="仿宋"/>
          <w:sz w:val="28"/>
          <w:szCs w:val="28"/>
        </w:rPr>
      </w:pPr>
      <w:r>
        <w:rPr>
          <w:rFonts w:hint="eastAsia" w:ascii="宋体" w:hAnsi="宋体" w:cs="仿宋"/>
          <w:sz w:val="28"/>
          <w:szCs w:val="28"/>
        </w:rPr>
        <w:t>江苏商贸职业学院：</w:t>
      </w:r>
    </w:p>
    <w:p w14:paraId="2433C2BF">
      <w:pPr>
        <w:snapToGrid w:val="0"/>
        <w:spacing w:line="460" w:lineRule="exact"/>
        <w:ind w:firstLine="560" w:firstLineChars="200"/>
        <w:rPr>
          <w:rFonts w:ascii="宋体" w:hAnsi="宋体" w:cs="仿宋"/>
          <w:sz w:val="28"/>
          <w:szCs w:val="28"/>
        </w:rPr>
      </w:pPr>
      <w:r>
        <w:rPr>
          <w:rFonts w:hint="eastAsia" w:ascii="宋体" w:hAnsi="宋体" w:cs="仿宋"/>
          <w:sz w:val="28"/>
          <w:szCs w:val="28"/>
        </w:rPr>
        <w:t>我单位</w:t>
      </w:r>
      <w:r>
        <w:rPr>
          <w:rFonts w:hint="eastAsia" w:ascii="宋体" w:hAnsi="宋体" w:cs="仿宋"/>
          <w:sz w:val="28"/>
          <w:szCs w:val="28"/>
          <w:u w:val="single"/>
        </w:rPr>
        <w:t xml:space="preserve"> （投标单位名称） </w:t>
      </w:r>
      <w:r>
        <w:rPr>
          <w:rFonts w:hint="eastAsia" w:ascii="宋体" w:hAnsi="宋体" w:cs="仿宋"/>
          <w:sz w:val="28"/>
          <w:szCs w:val="28"/>
        </w:rPr>
        <w:t>郑重承诺：</w:t>
      </w:r>
    </w:p>
    <w:p w14:paraId="5BD77990">
      <w:pPr>
        <w:snapToGrid w:val="0"/>
        <w:spacing w:line="460" w:lineRule="exact"/>
        <w:ind w:firstLine="560" w:firstLineChars="200"/>
        <w:rPr>
          <w:rFonts w:ascii="宋体" w:hAnsi="宋体" w:cs="仿宋"/>
          <w:sz w:val="28"/>
          <w:szCs w:val="28"/>
        </w:rPr>
      </w:pPr>
      <w:r>
        <w:rPr>
          <w:rFonts w:hint="eastAsia" w:ascii="宋体" w:hAnsi="宋体" w:cs="仿宋"/>
          <w:sz w:val="28"/>
          <w:szCs w:val="28"/>
        </w:rPr>
        <w:t>贵方组织的</w:t>
      </w:r>
      <w:r>
        <w:rPr>
          <w:rFonts w:hint="eastAsia" w:ascii="宋体" w:hAnsi="宋体" w:cs="仿宋"/>
          <w:sz w:val="28"/>
          <w:szCs w:val="28"/>
          <w:u w:val="single"/>
        </w:rPr>
        <w:t xml:space="preserve"> (项目名称） </w:t>
      </w:r>
      <w:r>
        <w:rPr>
          <w:rFonts w:hint="eastAsia" w:ascii="宋体" w:hAnsi="宋体" w:cs="仿宋"/>
          <w:sz w:val="28"/>
          <w:szCs w:val="28"/>
        </w:rPr>
        <w:t>，我单位</w:t>
      </w:r>
      <w:r>
        <w:rPr>
          <w:rFonts w:hint="eastAsia" w:ascii="宋体" w:hAnsi="宋体" w:cs="仿宋"/>
          <w:sz w:val="28"/>
          <w:szCs w:val="28"/>
          <w:u w:val="single"/>
        </w:rPr>
        <w:t xml:space="preserve"> (在下划线上如实填写：有或没有） </w:t>
      </w:r>
      <w:r>
        <w:rPr>
          <w:rFonts w:hint="eastAsia" w:ascii="宋体" w:hAnsi="宋体" w:cs="仿宋"/>
          <w:sz w:val="28"/>
          <w:szCs w:val="28"/>
        </w:rPr>
        <w:t>履行合同所必需的</w:t>
      </w:r>
      <w:r>
        <w:rPr>
          <w:rFonts w:hint="eastAsia" w:ascii="宋体" w:hAnsi="宋体" w:cs="仿宋"/>
          <w:bCs/>
          <w:sz w:val="28"/>
          <w:szCs w:val="28"/>
        </w:rPr>
        <w:t>设备和</w:t>
      </w:r>
      <w:r>
        <w:rPr>
          <w:rFonts w:hint="eastAsia" w:ascii="宋体" w:hAnsi="宋体" w:cs="仿宋"/>
          <w:sz w:val="28"/>
          <w:szCs w:val="28"/>
        </w:rPr>
        <w:t>专业技术能力。</w:t>
      </w:r>
    </w:p>
    <w:p w14:paraId="58931E2E">
      <w:pPr>
        <w:spacing w:line="460" w:lineRule="exact"/>
        <w:rPr>
          <w:rFonts w:ascii="宋体" w:hAnsi="宋体" w:cs="仿宋"/>
          <w:b/>
          <w:bCs/>
          <w:sz w:val="32"/>
          <w:szCs w:val="32"/>
        </w:rPr>
      </w:pPr>
    </w:p>
    <w:p w14:paraId="5E9DB4D2">
      <w:pPr>
        <w:spacing w:line="460" w:lineRule="exact"/>
        <w:rPr>
          <w:rFonts w:ascii="宋体" w:hAnsi="宋体" w:cs="仿宋"/>
          <w:b/>
          <w:bCs/>
          <w:sz w:val="32"/>
          <w:szCs w:val="32"/>
        </w:rPr>
      </w:pPr>
    </w:p>
    <w:p w14:paraId="798020AF">
      <w:pPr>
        <w:spacing w:line="460" w:lineRule="exact"/>
        <w:rPr>
          <w:rFonts w:ascii="宋体" w:hAnsi="宋体" w:cs="仿宋"/>
          <w:b/>
          <w:bCs/>
          <w:sz w:val="32"/>
          <w:szCs w:val="32"/>
        </w:rPr>
      </w:pPr>
    </w:p>
    <w:p w14:paraId="75DBFFE6">
      <w:pPr>
        <w:spacing w:line="460" w:lineRule="exact"/>
        <w:rPr>
          <w:rFonts w:ascii="宋体" w:hAnsi="宋体" w:cs="仿宋"/>
          <w:b/>
          <w:bCs/>
          <w:sz w:val="32"/>
          <w:szCs w:val="32"/>
        </w:rPr>
      </w:pPr>
    </w:p>
    <w:p w14:paraId="01294281">
      <w:pPr>
        <w:spacing w:line="460" w:lineRule="exact"/>
        <w:ind w:firstLine="560" w:firstLineChars="200"/>
        <w:jc w:val="right"/>
        <w:rPr>
          <w:rFonts w:ascii="宋体" w:hAnsi="宋体" w:cs="仿宋"/>
          <w:sz w:val="28"/>
          <w:szCs w:val="28"/>
        </w:rPr>
      </w:pPr>
      <w:r>
        <w:rPr>
          <w:rFonts w:hint="eastAsia" w:ascii="宋体" w:hAnsi="宋体" w:cs="仿宋"/>
          <w:sz w:val="28"/>
          <w:szCs w:val="28"/>
        </w:rPr>
        <w:t>投标人：（加盖公章）</w:t>
      </w:r>
    </w:p>
    <w:p w14:paraId="4202FEFA">
      <w:pPr>
        <w:spacing w:line="460" w:lineRule="exact"/>
        <w:ind w:firstLine="560" w:firstLineChars="200"/>
        <w:jc w:val="right"/>
        <w:rPr>
          <w:rFonts w:ascii="宋体" w:hAnsi="宋体" w:cs="仿宋"/>
          <w:sz w:val="28"/>
          <w:szCs w:val="28"/>
        </w:rPr>
      </w:pPr>
      <w:r>
        <w:rPr>
          <w:rFonts w:hint="eastAsia" w:ascii="宋体" w:hAnsi="宋体" w:cs="仿宋"/>
          <w:sz w:val="28"/>
          <w:szCs w:val="28"/>
        </w:rPr>
        <w:t>法定代表人或被授权人：（签字或盖章）</w:t>
      </w:r>
    </w:p>
    <w:p w14:paraId="4168B7A5">
      <w:pPr>
        <w:spacing w:line="360" w:lineRule="auto"/>
        <w:jc w:val="right"/>
        <w:outlineLvl w:val="2"/>
        <w:rPr>
          <w:rFonts w:ascii="宋体" w:hAnsi="宋体" w:cs="仿宋"/>
          <w:sz w:val="28"/>
          <w:szCs w:val="28"/>
        </w:rPr>
      </w:pPr>
      <w:r>
        <w:rPr>
          <w:rFonts w:hint="eastAsia" w:ascii="宋体" w:hAnsi="宋体" w:cs="仿宋"/>
          <w:sz w:val="28"/>
          <w:szCs w:val="28"/>
        </w:rPr>
        <w:t>年      月     日</w:t>
      </w:r>
    </w:p>
    <w:p w14:paraId="31E757A3">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475E2DA5">
      <w:pPr>
        <w:snapToGrid w:val="0"/>
        <w:spacing w:line="360" w:lineRule="auto"/>
        <w:jc w:val="center"/>
        <w:outlineLvl w:val="4"/>
        <w:rPr>
          <w:rFonts w:ascii="宋体" w:hAnsi="宋体" w:cs="仿宋"/>
          <w:b/>
          <w:bCs/>
          <w:sz w:val="28"/>
          <w:szCs w:val="28"/>
        </w:rPr>
      </w:pPr>
      <w:r>
        <w:rPr>
          <w:rFonts w:hint="eastAsia" w:ascii="宋体" w:hAnsi="宋体" w:cs="仿宋"/>
          <w:b/>
          <w:bCs/>
          <w:sz w:val="28"/>
          <w:szCs w:val="28"/>
        </w:rPr>
        <w:t>无重大违法记录声明</w:t>
      </w:r>
    </w:p>
    <w:p w14:paraId="11D05C80">
      <w:pPr>
        <w:spacing w:line="360" w:lineRule="auto"/>
        <w:rPr>
          <w:rFonts w:ascii="宋体" w:hAnsi="宋体" w:cs="仿宋"/>
          <w:sz w:val="28"/>
          <w:szCs w:val="28"/>
        </w:rPr>
      </w:pPr>
      <w:r>
        <w:rPr>
          <w:rFonts w:hint="eastAsia" w:ascii="宋体" w:hAnsi="宋体" w:cs="仿宋"/>
          <w:sz w:val="28"/>
          <w:szCs w:val="28"/>
        </w:rPr>
        <w:t>江苏商贸职业学院：</w:t>
      </w:r>
    </w:p>
    <w:p w14:paraId="701A334D">
      <w:pPr>
        <w:spacing w:line="360" w:lineRule="auto"/>
        <w:rPr>
          <w:rFonts w:ascii="宋体" w:hAnsi="宋体" w:cs="仿宋"/>
          <w:sz w:val="28"/>
          <w:szCs w:val="28"/>
        </w:rPr>
      </w:pPr>
      <w:r>
        <w:rPr>
          <w:rFonts w:hint="eastAsia" w:ascii="宋体" w:hAnsi="宋体" w:cs="仿宋"/>
          <w:sz w:val="28"/>
          <w:szCs w:val="28"/>
        </w:rPr>
        <w:t xml:space="preserve">    我单位（投标人名称）郑重声明：</w:t>
      </w:r>
    </w:p>
    <w:p w14:paraId="7FE78445">
      <w:pPr>
        <w:spacing w:line="360" w:lineRule="auto"/>
        <w:rPr>
          <w:rFonts w:ascii="宋体" w:hAnsi="宋体" w:cs="仿宋"/>
          <w:sz w:val="28"/>
          <w:szCs w:val="28"/>
        </w:rPr>
      </w:pPr>
      <w:r>
        <w:rPr>
          <w:rFonts w:hint="eastAsia" w:ascii="宋体" w:hAnsi="宋体" w:cs="仿宋"/>
          <w:sz w:val="28"/>
          <w:szCs w:val="28"/>
        </w:rPr>
        <w:t xml:space="preserve">    参加政府采购活动前3年内在经营活动中（在下划线上如实填写：有或没有）重大违法记录。</w:t>
      </w:r>
    </w:p>
    <w:p w14:paraId="396B02F1">
      <w:pPr>
        <w:spacing w:line="360" w:lineRule="auto"/>
        <w:ind w:firstLine="480"/>
        <w:rPr>
          <w:rFonts w:ascii="宋体" w:hAnsi="宋体" w:cs="仿宋"/>
          <w:sz w:val="28"/>
          <w:szCs w:val="28"/>
        </w:rPr>
      </w:pPr>
      <w:r>
        <w:rPr>
          <w:rFonts w:hint="eastAsia" w:ascii="宋体" w:hAnsi="宋体" w:cs="仿宋"/>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76B14A3C">
      <w:pPr>
        <w:spacing w:line="360" w:lineRule="auto"/>
        <w:ind w:firstLine="480"/>
        <w:rPr>
          <w:rFonts w:ascii="宋体" w:hAnsi="宋体" w:cs="仿宋"/>
          <w:sz w:val="28"/>
          <w:szCs w:val="28"/>
        </w:rPr>
      </w:pPr>
    </w:p>
    <w:p w14:paraId="0F1FAE15">
      <w:pPr>
        <w:spacing w:line="360" w:lineRule="auto"/>
        <w:ind w:firstLine="480"/>
        <w:rPr>
          <w:rFonts w:ascii="宋体" w:hAnsi="宋体" w:cs="仿宋"/>
          <w:sz w:val="28"/>
          <w:szCs w:val="28"/>
        </w:rPr>
      </w:pPr>
      <w:r>
        <w:rPr>
          <w:rFonts w:hint="eastAsia" w:ascii="宋体" w:hAnsi="宋体" w:cs="仿宋"/>
          <w:sz w:val="28"/>
          <w:szCs w:val="28"/>
        </w:rPr>
        <w:t>（说明：政府采购法第二十二条第一款第五项所称重大违法记录，是指供应商因违法经营受到刑事处罚或者责令停产停业、吊销许可证或者执照、较大数额罚款等行政处罚。）</w:t>
      </w:r>
    </w:p>
    <w:p w14:paraId="12A8ADD8">
      <w:pPr>
        <w:spacing w:line="360" w:lineRule="auto"/>
        <w:ind w:firstLine="560" w:firstLineChars="200"/>
        <w:jc w:val="right"/>
        <w:rPr>
          <w:rFonts w:ascii="宋体" w:hAnsi="宋体" w:cs="仿宋"/>
          <w:sz w:val="28"/>
          <w:szCs w:val="28"/>
        </w:rPr>
      </w:pPr>
      <w:r>
        <w:rPr>
          <w:rFonts w:hint="eastAsia" w:ascii="宋体" w:hAnsi="宋体" w:cs="仿宋"/>
          <w:sz w:val="28"/>
          <w:szCs w:val="28"/>
        </w:rPr>
        <w:t xml:space="preserve">                                  投标人：（加盖公章）</w:t>
      </w:r>
    </w:p>
    <w:p w14:paraId="6AFFFD09">
      <w:pPr>
        <w:spacing w:line="360" w:lineRule="auto"/>
        <w:ind w:firstLine="560" w:firstLineChars="200"/>
        <w:jc w:val="right"/>
        <w:rPr>
          <w:rFonts w:ascii="宋体" w:hAnsi="宋体" w:cs="仿宋"/>
          <w:sz w:val="28"/>
          <w:szCs w:val="28"/>
        </w:rPr>
      </w:pPr>
      <w:r>
        <w:rPr>
          <w:rFonts w:hint="eastAsia" w:ascii="宋体" w:hAnsi="宋体" w:cs="仿宋"/>
          <w:sz w:val="28"/>
          <w:szCs w:val="28"/>
        </w:rPr>
        <w:t>法定代表人或被授权人：（签字或盖章）</w:t>
      </w:r>
    </w:p>
    <w:p w14:paraId="0671F746">
      <w:pPr>
        <w:spacing w:line="360" w:lineRule="auto"/>
        <w:ind w:firstLine="1540" w:firstLineChars="550"/>
        <w:jc w:val="right"/>
        <w:rPr>
          <w:rFonts w:ascii="宋体" w:hAnsi="宋体" w:cs="仿宋"/>
          <w:sz w:val="28"/>
          <w:szCs w:val="28"/>
        </w:rPr>
      </w:pPr>
      <w:r>
        <w:rPr>
          <w:rFonts w:hint="eastAsia" w:ascii="宋体" w:hAnsi="宋体" w:cs="仿宋"/>
          <w:sz w:val="28"/>
          <w:szCs w:val="28"/>
        </w:rPr>
        <w:t>年      月     日</w:t>
      </w:r>
    </w:p>
    <w:p w14:paraId="18B0DDBB">
      <w:pPr>
        <w:snapToGrid w:val="0"/>
        <w:spacing w:line="300" w:lineRule="auto"/>
        <w:outlineLvl w:val="0"/>
        <w:rPr>
          <w:rFonts w:ascii="宋体" w:hAnsi="宋体"/>
          <w:sz w:val="32"/>
          <w:szCs w:val="32"/>
        </w:rPr>
      </w:pPr>
      <w:r>
        <w:rPr>
          <w:rFonts w:ascii="宋体" w:hAnsi="宋体"/>
          <w:sz w:val="32"/>
          <w:szCs w:val="32"/>
        </w:rPr>
        <w:br w:type="column"/>
      </w:r>
      <w:r>
        <w:rPr>
          <w:rFonts w:ascii="宋体" w:hAnsi="宋体"/>
          <w:sz w:val="32"/>
          <w:szCs w:val="32"/>
        </w:rPr>
        <w:t>附件</w:t>
      </w:r>
      <w:r>
        <w:rPr>
          <w:rFonts w:hint="eastAsia" w:ascii="宋体" w:hAnsi="宋体"/>
          <w:sz w:val="32"/>
          <w:szCs w:val="32"/>
        </w:rPr>
        <w:t xml:space="preserve">6 </w:t>
      </w:r>
    </w:p>
    <w:p w14:paraId="723B27FE">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1943CE13">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08DE1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6B15FF9">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1FBE636">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82CAE8F">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41964260">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670072B">
            <w:pPr>
              <w:spacing w:line="340" w:lineRule="exact"/>
              <w:jc w:val="center"/>
              <w:rPr>
                <w:rFonts w:ascii="宋体" w:hAnsi="宋体"/>
                <w:sz w:val="24"/>
              </w:rPr>
            </w:pPr>
          </w:p>
          <w:p w14:paraId="0213F9CF">
            <w:pPr>
              <w:spacing w:line="340" w:lineRule="exact"/>
              <w:jc w:val="center"/>
              <w:rPr>
                <w:rFonts w:ascii="宋体" w:hAnsi="宋体"/>
                <w:sz w:val="24"/>
              </w:rPr>
            </w:pPr>
            <w:r>
              <w:rPr>
                <w:rFonts w:hint="eastAsia" w:ascii="宋体" w:hAnsi="宋体"/>
                <w:sz w:val="24"/>
              </w:rPr>
              <w:t>偏离说明</w:t>
            </w:r>
          </w:p>
        </w:tc>
      </w:tr>
      <w:tr w14:paraId="277B8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0D0BDC0">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FE9E876">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D3C43A2">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494A89F">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3D0FF562">
            <w:pPr>
              <w:spacing w:line="340" w:lineRule="exact"/>
              <w:jc w:val="left"/>
              <w:rPr>
                <w:rFonts w:ascii="宋体" w:hAnsi="宋体"/>
                <w:sz w:val="24"/>
              </w:rPr>
            </w:pPr>
          </w:p>
        </w:tc>
      </w:tr>
      <w:tr w14:paraId="46313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F5C0EC7">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07DBC01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21BA8D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369A2D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425E3A8">
            <w:pPr>
              <w:spacing w:line="340" w:lineRule="exact"/>
              <w:jc w:val="left"/>
              <w:rPr>
                <w:rFonts w:ascii="宋体" w:hAnsi="宋体"/>
                <w:sz w:val="24"/>
              </w:rPr>
            </w:pPr>
          </w:p>
        </w:tc>
      </w:tr>
      <w:tr w14:paraId="68C17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891804A">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50140C8">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F5E6969">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4FA415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E3F2B6E">
            <w:pPr>
              <w:spacing w:line="340" w:lineRule="exact"/>
              <w:jc w:val="left"/>
              <w:rPr>
                <w:rFonts w:ascii="宋体" w:hAnsi="宋体"/>
                <w:sz w:val="24"/>
              </w:rPr>
            </w:pPr>
          </w:p>
        </w:tc>
      </w:tr>
      <w:tr w14:paraId="18BC9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CFADEB2">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2E39D5E">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9125CE8">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45AAC39">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9FE1404">
            <w:pPr>
              <w:spacing w:line="340" w:lineRule="exact"/>
              <w:jc w:val="left"/>
              <w:rPr>
                <w:rFonts w:ascii="宋体" w:hAnsi="宋体"/>
                <w:sz w:val="24"/>
              </w:rPr>
            </w:pPr>
          </w:p>
        </w:tc>
      </w:tr>
    </w:tbl>
    <w:p w14:paraId="4D066C3B">
      <w:pPr>
        <w:snapToGrid w:val="0"/>
        <w:spacing w:line="300" w:lineRule="auto"/>
        <w:contextualSpacing/>
        <w:rPr>
          <w:rFonts w:ascii="宋体" w:hAnsi="宋体"/>
          <w:b/>
          <w:sz w:val="24"/>
        </w:rPr>
      </w:pPr>
      <w:r>
        <w:rPr>
          <w:rFonts w:hint="eastAsia" w:ascii="宋体" w:hAnsi="宋体"/>
          <w:b/>
          <w:sz w:val="24"/>
        </w:rPr>
        <w:t>注：</w:t>
      </w:r>
    </w:p>
    <w:p w14:paraId="32479E5E">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7B984E98">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503ED8BF">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316654B8">
      <w:pPr>
        <w:snapToGrid w:val="0"/>
        <w:spacing w:line="400" w:lineRule="exact"/>
        <w:ind w:firstLine="537" w:firstLineChars="192"/>
        <w:contextualSpacing/>
        <w:rPr>
          <w:rFonts w:ascii="宋体" w:hAnsi="宋体" w:cs="宋体"/>
          <w:b/>
          <w:kern w:val="0"/>
          <w:sz w:val="28"/>
          <w:szCs w:val="28"/>
        </w:rPr>
      </w:pPr>
    </w:p>
    <w:p w14:paraId="43D117C9">
      <w:pPr>
        <w:snapToGrid w:val="0"/>
        <w:spacing w:line="400" w:lineRule="exact"/>
        <w:ind w:firstLine="537" w:firstLineChars="192"/>
        <w:contextualSpacing/>
        <w:rPr>
          <w:rFonts w:ascii="宋体" w:hAnsi="宋体" w:cs="宋体"/>
          <w:b/>
          <w:kern w:val="0"/>
          <w:sz w:val="28"/>
          <w:szCs w:val="28"/>
        </w:rPr>
      </w:pPr>
    </w:p>
    <w:p w14:paraId="487AEBA3">
      <w:pPr>
        <w:snapToGrid w:val="0"/>
        <w:spacing w:line="400" w:lineRule="exact"/>
        <w:ind w:firstLine="537" w:firstLineChars="192"/>
        <w:contextualSpacing/>
        <w:rPr>
          <w:rFonts w:ascii="宋体" w:hAnsi="宋体" w:cs="宋体"/>
          <w:b/>
          <w:kern w:val="0"/>
          <w:sz w:val="28"/>
          <w:szCs w:val="28"/>
        </w:rPr>
      </w:pPr>
    </w:p>
    <w:p w14:paraId="32021749">
      <w:pPr>
        <w:snapToGrid w:val="0"/>
        <w:spacing w:line="400" w:lineRule="exact"/>
        <w:ind w:firstLine="537" w:firstLineChars="192"/>
        <w:contextualSpacing/>
        <w:rPr>
          <w:rFonts w:ascii="宋体" w:hAnsi="宋体" w:cs="宋体"/>
          <w:b/>
          <w:kern w:val="0"/>
          <w:sz w:val="28"/>
          <w:szCs w:val="28"/>
        </w:rPr>
      </w:pPr>
    </w:p>
    <w:p w14:paraId="4C2DA443">
      <w:pPr>
        <w:snapToGrid w:val="0"/>
        <w:spacing w:line="400" w:lineRule="exact"/>
        <w:ind w:firstLine="537" w:firstLineChars="192"/>
        <w:contextualSpacing/>
        <w:rPr>
          <w:rFonts w:ascii="宋体" w:hAnsi="宋体" w:cs="宋体"/>
          <w:b/>
          <w:kern w:val="0"/>
          <w:sz w:val="28"/>
          <w:szCs w:val="28"/>
        </w:rPr>
      </w:pPr>
    </w:p>
    <w:p w14:paraId="0ECBD21E">
      <w:pPr>
        <w:snapToGrid w:val="0"/>
        <w:spacing w:line="400" w:lineRule="exact"/>
        <w:ind w:firstLine="537" w:firstLineChars="192"/>
        <w:contextualSpacing/>
        <w:rPr>
          <w:rFonts w:ascii="宋体" w:hAnsi="宋体" w:cs="宋体"/>
          <w:b/>
          <w:kern w:val="0"/>
          <w:sz w:val="28"/>
          <w:szCs w:val="28"/>
        </w:rPr>
      </w:pPr>
    </w:p>
    <w:p w14:paraId="7427F39C">
      <w:pPr>
        <w:snapToGrid w:val="0"/>
        <w:spacing w:line="400" w:lineRule="exact"/>
        <w:ind w:firstLine="537" w:firstLineChars="192"/>
        <w:contextualSpacing/>
        <w:rPr>
          <w:rFonts w:ascii="宋体" w:hAnsi="宋体" w:cs="宋体"/>
          <w:b/>
          <w:kern w:val="0"/>
          <w:sz w:val="28"/>
          <w:szCs w:val="28"/>
        </w:rPr>
      </w:pPr>
    </w:p>
    <w:p w14:paraId="6B4B613C">
      <w:pPr>
        <w:snapToGrid w:val="0"/>
        <w:spacing w:line="400" w:lineRule="exact"/>
        <w:ind w:firstLine="537" w:firstLineChars="192"/>
        <w:contextualSpacing/>
        <w:rPr>
          <w:rFonts w:ascii="宋体" w:hAnsi="宋体" w:cs="宋体"/>
          <w:b/>
          <w:kern w:val="0"/>
          <w:sz w:val="28"/>
          <w:szCs w:val="28"/>
        </w:rPr>
      </w:pPr>
    </w:p>
    <w:p w14:paraId="6AA3082F">
      <w:pPr>
        <w:snapToGrid w:val="0"/>
        <w:spacing w:line="400" w:lineRule="exact"/>
        <w:ind w:firstLine="537" w:firstLineChars="192"/>
        <w:contextualSpacing/>
        <w:rPr>
          <w:rFonts w:ascii="宋体" w:hAnsi="宋体" w:cs="宋体"/>
          <w:b/>
          <w:kern w:val="0"/>
          <w:sz w:val="28"/>
          <w:szCs w:val="28"/>
        </w:rPr>
      </w:pPr>
    </w:p>
    <w:p w14:paraId="63B880B6">
      <w:pPr>
        <w:snapToGrid w:val="0"/>
        <w:spacing w:line="400" w:lineRule="exact"/>
        <w:ind w:firstLine="537" w:firstLineChars="192"/>
        <w:contextualSpacing/>
        <w:rPr>
          <w:rFonts w:ascii="宋体" w:hAnsi="宋体" w:cs="宋体"/>
          <w:b/>
          <w:kern w:val="0"/>
          <w:sz w:val="28"/>
          <w:szCs w:val="28"/>
        </w:rPr>
      </w:pPr>
    </w:p>
    <w:p w14:paraId="6C3BAC1E">
      <w:pPr>
        <w:snapToGrid w:val="0"/>
        <w:spacing w:line="400" w:lineRule="exact"/>
        <w:ind w:firstLine="537" w:firstLineChars="192"/>
        <w:contextualSpacing/>
        <w:rPr>
          <w:rFonts w:ascii="宋体" w:hAnsi="宋体" w:cs="宋体"/>
          <w:b/>
          <w:kern w:val="0"/>
          <w:sz w:val="28"/>
          <w:szCs w:val="28"/>
        </w:rPr>
      </w:pPr>
    </w:p>
    <w:p w14:paraId="1DA12237">
      <w:pPr>
        <w:snapToGrid w:val="0"/>
        <w:spacing w:line="400" w:lineRule="exact"/>
        <w:ind w:firstLine="537" w:firstLineChars="192"/>
        <w:contextualSpacing/>
        <w:rPr>
          <w:rFonts w:ascii="宋体" w:hAnsi="宋体" w:cs="宋体"/>
          <w:b/>
          <w:kern w:val="0"/>
          <w:sz w:val="28"/>
          <w:szCs w:val="28"/>
        </w:rPr>
      </w:pPr>
    </w:p>
    <w:p w14:paraId="695F6376">
      <w:pPr>
        <w:snapToGrid w:val="0"/>
        <w:spacing w:line="400" w:lineRule="exact"/>
        <w:ind w:firstLine="537" w:firstLineChars="192"/>
        <w:contextualSpacing/>
        <w:rPr>
          <w:rFonts w:ascii="宋体" w:hAnsi="宋体" w:cs="宋体"/>
          <w:b/>
          <w:kern w:val="0"/>
          <w:sz w:val="28"/>
          <w:szCs w:val="28"/>
        </w:rPr>
      </w:pPr>
    </w:p>
    <w:p w14:paraId="2DC0F0C9">
      <w:pPr>
        <w:snapToGrid w:val="0"/>
        <w:spacing w:line="400" w:lineRule="exact"/>
        <w:ind w:firstLine="537" w:firstLineChars="192"/>
        <w:contextualSpacing/>
        <w:rPr>
          <w:rFonts w:ascii="宋体" w:hAnsi="宋体" w:cs="宋体"/>
          <w:b/>
          <w:kern w:val="0"/>
          <w:sz w:val="28"/>
          <w:szCs w:val="28"/>
        </w:rPr>
      </w:pPr>
    </w:p>
    <w:p w14:paraId="231607D4">
      <w:pPr>
        <w:snapToGrid w:val="0"/>
        <w:spacing w:line="400" w:lineRule="exact"/>
        <w:ind w:firstLine="537" w:firstLineChars="192"/>
        <w:contextualSpacing/>
        <w:rPr>
          <w:rFonts w:ascii="宋体" w:hAnsi="宋体" w:cs="宋体"/>
          <w:b/>
          <w:kern w:val="0"/>
          <w:sz w:val="28"/>
          <w:szCs w:val="28"/>
        </w:rPr>
      </w:pPr>
    </w:p>
    <w:p w14:paraId="3EB28014">
      <w:pPr>
        <w:snapToGrid w:val="0"/>
        <w:spacing w:line="400" w:lineRule="exact"/>
        <w:contextualSpacing/>
        <w:rPr>
          <w:rFonts w:ascii="宋体" w:hAnsi="宋体" w:cs="宋体"/>
          <w:kern w:val="0"/>
          <w:sz w:val="28"/>
          <w:szCs w:val="28"/>
        </w:rPr>
      </w:pPr>
    </w:p>
    <w:p w14:paraId="44F79272">
      <w:pPr>
        <w:pStyle w:val="2"/>
      </w:pPr>
    </w:p>
    <w:p w14:paraId="0BE32D65">
      <w:pPr>
        <w:snapToGrid w:val="0"/>
        <w:spacing w:line="300" w:lineRule="auto"/>
        <w:contextualSpacing/>
        <w:jc w:val="center"/>
        <w:rPr>
          <w:rFonts w:ascii="宋体" w:hAnsi="宋体"/>
          <w:b/>
          <w:sz w:val="32"/>
          <w:szCs w:val="32"/>
        </w:rPr>
      </w:pPr>
    </w:p>
    <w:p w14:paraId="3955184D">
      <w:pPr>
        <w:snapToGrid w:val="0"/>
        <w:spacing w:line="300" w:lineRule="auto"/>
        <w:contextualSpacing/>
        <w:rPr>
          <w:rFonts w:ascii="宋体" w:hAnsi="宋体"/>
          <w:sz w:val="32"/>
          <w:szCs w:val="32"/>
        </w:rPr>
      </w:pPr>
      <w:r>
        <w:rPr>
          <w:rFonts w:ascii="宋体" w:hAnsi="宋体"/>
          <w:sz w:val="32"/>
          <w:szCs w:val="32"/>
        </w:rPr>
        <w:t>附件</w:t>
      </w:r>
      <w:r>
        <w:rPr>
          <w:rFonts w:hint="eastAsia" w:ascii="宋体" w:hAnsi="宋体"/>
          <w:sz w:val="32"/>
          <w:szCs w:val="32"/>
        </w:rPr>
        <w:t xml:space="preserve">7 </w:t>
      </w:r>
    </w:p>
    <w:p w14:paraId="36AC3E23">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3F2D6139">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60B66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43ECB38">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0334F7E">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0D7B97E">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5964A096">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828D5FF">
            <w:pPr>
              <w:spacing w:line="340" w:lineRule="exact"/>
              <w:jc w:val="center"/>
              <w:rPr>
                <w:rFonts w:ascii="宋体" w:hAnsi="宋体"/>
                <w:sz w:val="24"/>
              </w:rPr>
            </w:pPr>
          </w:p>
          <w:p w14:paraId="2248B047">
            <w:pPr>
              <w:spacing w:line="340" w:lineRule="exact"/>
              <w:jc w:val="center"/>
              <w:rPr>
                <w:rFonts w:ascii="宋体" w:hAnsi="宋体"/>
                <w:sz w:val="24"/>
              </w:rPr>
            </w:pPr>
            <w:r>
              <w:rPr>
                <w:rFonts w:hint="eastAsia" w:ascii="宋体" w:hAnsi="宋体"/>
                <w:sz w:val="24"/>
              </w:rPr>
              <w:t>偏离说明</w:t>
            </w:r>
          </w:p>
        </w:tc>
      </w:tr>
      <w:tr w14:paraId="4A157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D96FD19">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9155668">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8B7F1D5">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A6A6DF4">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4D8FEBC">
            <w:pPr>
              <w:spacing w:line="340" w:lineRule="exact"/>
              <w:jc w:val="left"/>
              <w:rPr>
                <w:rFonts w:ascii="宋体" w:hAnsi="宋体"/>
                <w:sz w:val="24"/>
              </w:rPr>
            </w:pPr>
          </w:p>
        </w:tc>
      </w:tr>
      <w:tr w14:paraId="40C04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D15E277">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AEE5C7B">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04FAFA5">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20BD285">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65D0011">
            <w:pPr>
              <w:spacing w:line="340" w:lineRule="exact"/>
              <w:jc w:val="left"/>
              <w:rPr>
                <w:rFonts w:ascii="宋体" w:hAnsi="宋体"/>
                <w:sz w:val="24"/>
              </w:rPr>
            </w:pPr>
          </w:p>
        </w:tc>
      </w:tr>
      <w:tr w14:paraId="649B6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DBDBEE4">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FCCCF87">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8AF97F7">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17774C5">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CD2A09F">
            <w:pPr>
              <w:spacing w:line="340" w:lineRule="exact"/>
              <w:jc w:val="left"/>
              <w:rPr>
                <w:rFonts w:ascii="宋体" w:hAnsi="宋体"/>
                <w:sz w:val="24"/>
              </w:rPr>
            </w:pPr>
          </w:p>
        </w:tc>
      </w:tr>
      <w:tr w14:paraId="2DFA5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5FCAB24">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01DC863">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19F1EC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F449B25">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A977DB7">
            <w:pPr>
              <w:spacing w:line="340" w:lineRule="exact"/>
              <w:jc w:val="left"/>
              <w:rPr>
                <w:rFonts w:ascii="宋体" w:hAnsi="宋体"/>
                <w:sz w:val="24"/>
              </w:rPr>
            </w:pPr>
          </w:p>
        </w:tc>
      </w:tr>
    </w:tbl>
    <w:p w14:paraId="151EB736">
      <w:pPr>
        <w:snapToGrid w:val="0"/>
        <w:spacing w:line="300" w:lineRule="auto"/>
        <w:contextualSpacing/>
        <w:rPr>
          <w:rFonts w:ascii="宋体" w:hAnsi="宋体"/>
          <w:b/>
          <w:sz w:val="24"/>
        </w:rPr>
      </w:pPr>
      <w:r>
        <w:rPr>
          <w:rFonts w:hint="eastAsia" w:ascii="宋体" w:hAnsi="宋体"/>
          <w:b/>
          <w:sz w:val="24"/>
        </w:rPr>
        <w:t>注：</w:t>
      </w:r>
    </w:p>
    <w:p w14:paraId="71AE3CD5">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05AF5460">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3B44A9E1">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798F724C">
      <w:pPr>
        <w:pStyle w:val="19"/>
        <w:rPr>
          <w:rFonts w:ascii="宋体" w:hAnsi="宋体"/>
          <w:color w:val="auto"/>
        </w:rPr>
        <w:sectPr>
          <w:headerReference r:id="rId4" w:type="default"/>
          <w:pgSz w:w="11906" w:h="16838"/>
          <w:pgMar w:top="1134" w:right="1134" w:bottom="1134" w:left="1134" w:header="851" w:footer="992" w:gutter="0"/>
          <w:cols w:space="720" w:num="1"/>
          <w:docGrid w:type="linesAndChars" w:linePitch="312" w:charSpace="0"/>
        </w:sectPr>
      </w:pPr>
    </w:p>
    <w:p w14:paraId="2E9C114D">
      <w:pPr>
        <w:pStyle w:val="76"/>
        <w:ind w:left="0"/>
        <w:rPr>
          <w:rFonts w:ascii="宋体" w:hAnsi="宋体"/>
          <w:sz w:val="32"/>
          <w:szCs w:val="32"/>
          <w:lang w:eastAsia="zh-CN"/>
        </w:rPr>
      </w:pPr>
      <w:r>
        <w:rPr>
          <w:rFonts w:hint="eastAsia" w:ascii="宋体" w:hAnsi="宋体"/>
          <w:sz w:val="32"/>
          <w:szCs w:val="32"/>
          <w:lang w:eastAsia="zh-CN"/>
        </w:rPr>
        <w:t>附件8：</w:t>
      </w:r>
    </w:p>
    <w:p w14:paraId="7792538C">
      <w:pPr>
        <w:pStyle w:val="76"/>
        <w:rPr>
          <w:rFonts w:ascii="宋体" w:hAnsi="宋体"/>
          <w:sz w:val="32"/>
          <w:szCs w:val="32"/>
        </w:rPr>
      </w:pPr>
    </w:p>
    <w:p w14:paraId="2AABA3CD">
      <w:pPr>
        <w:pStyle w:val="76"/>
        <w:rPr>
          <w:rFonts w:ascii="宋体" w:hAnsi="宋体"/>
          <w:sz w:val="32"/>
          <w:szCs w:val="32"/>
        </w:rPr>
      </w:pPr>
    </w:p>
    <w:p w14:paraId="5AAE88CF">
      <w:pPr>
        <w:pStyle w:val="87"/>
        <w:snapToGrid w:val="0"/>
        <w:spacing w:line="300" w:lineRule="auto"/>
        <w:ind w:firstLine="640" w:firstLineChars="200"/>
        <w:jc w:val="center"/>
        <w:outlineLvl w:val="0"/>
        <w:rPr>
          <w:rFonts w:ascii="宋体" w:eastAsia="宋体" w:cs="仿宋"/>
          <w:b/>
          <w:bCs/>
          <w:sz w:val="32"/>
          <w:szCs w:val="32"/>
        </w:rPr>
      </w:pPr>
      <w:bookmarkStart w:id="110" w:name="_Toc23203"/>
      <w:r>
        <w:rPr>
          <w:rFonts w:hint="eastAsia" w:ascii="宋体" w:eastAsia="宋体" w:cs="仿宋"/>
          <w:b/>
          <w:bCs/>
          <w:sz w:val="32"/>
          <w:szCs w:val="32"/>
        </w:rPr>
        <w:t>价格标响应文件</w:t>
      </w:r>
      <w:bookmarkEnd w:id="110"/>
    </w:p>
    <w:tbl>
      <w:tblPr>
        <w:tblStyle w:val="39"/>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15D5D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602C7A8B">
            <w:pPr>
              <w:kinsoku w:val="0"/>
              <w:topLinePunct/>
              <w:spacing w:line="440" w:lineRule="exact"/>
              <w:jc w:val="center"/>
              <w:rPr>
                <w:rFonts w:ascii="宋体" w:hAnsi="宋体" w:cs="仿宋"/>
                <w:sz w:val="24"/>
              </w:rPr>
            </w:pPr>
            <w:r>
              <w:rPr>
                <w:rFonts w:hint="eastAsia" w:ascii="宋体" w:hAnsi="宋体" w:cs="仿宋"/>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BD0A00A">
            <w:pPr>
              <w:kinsoku w:val="0"/>
              <w:topLinePunct/>
              <w:spacing w:line="440" w:lineRule="exact"/>
              <w:jc w:val="center"/>
              <w:rPr>
                <w:rFonts w:ascii="宋体" w:hAnsi="宋体" w:cs="仿宋"/>
                <w:sz w:val="24"/>
              </w:rPr>
            </w:pPr>
            <w:r>
              <w:rPr>
                <w:rFonts w:hint="eastAsia" w:ascii="宋体" w:hAnsi="宋体" w:cs="仿宋"/>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40D61FFF">
            <w:pPr>
              <w:kinsoku w:val="0"/>
              <w:topLinePunct/>
              <w:spacing w:line="440" w:lineRule="exact"/>
              <w:jc w:val="center"/>
              <w:rPr>
                <w:rFonts w:ascii="宋体" w:hAnsi="宋体" w:cs="仿宋"/>
                <w:sz w:val="24"/>
              </w:rPr>
            </w:pPr>
            <w:r>
              <w:rPr>
                <w:rFonts w:hint="eastAsia" w:ascii="宋体" w:hAnsi="宋体" w:cs="仿宋"/>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4EDA9E1">
            <w:pPr>
              <w:kinsoku w:val="0"/>
              <w:topLinePunct/>
              <w:spacing w:line="440" w:lineRule="exact"/>
              <w:jc w:val="center"/>
              <w:rPr>
                <w:rFonts w:ascii="宋体" w:hAnsi="宋体" w:cs="仿宋"/>
                <w:sz w:val="24"/>
              </w:rPr>
            </w:pPr>
            <w:r>
              <w:rPr>
                <w:rFonts w:hint="eastAsia" w:ascii="宋体" w:hAnsi="宋体" w:cs="仿宋"/>
                <w:sz w:val="24"/>
              </w:rPr>
              <w:t>付款方式</w:t>
            </w:r>
          </w:p>
        </w:tc>
      </w:tr>
      <w:tr w14:paraId="6203B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1ECBAFFA">
            <w:pPr>
              <w:kinsoku w:val="0"/>
              <w:topLinePunct/>
              <w:spacing w:line="440" w:lineRule="exact"/>
              <w:rPr>
                <w:rFonts w:ascii="宋体" w:hAnsi="宋体" w:cs="仿宋"/>
                <w:b/>
                <w:bCs/>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60AE3AA9">
            <w:pPr>
              <w:kinsoku w:val="0"/>
              <w:topLinePunct/>
              <w:spacing w:line="440" w:lineRule="exact"/>
              <w:ind w:left="960" w:hanging="960" w:hangingChars="400"/>
              <w:rPr>
                <w:rFonts w:ascii="宋体" w:hAnsi="宋体"/>
                <w:sz w:val="24"/>
                <w:u w:val="single"/>
              </w:rPr>
            </w:pPr>
            <w:r>
              <w:rPr>
                <w:rFonts w:hint="eastAsia" w:ascii="宋体" w:hAnsi="宋体" w:cs="仿宋"/>
                <w:sz w:val="24"/>
              </w:rPr>
              <w:t>大写：</w:t>
            </w:r>
            <w:r>
              <w:rPr>
                <w:rFonts w:hint="eastAsia" w:ascii="宋体" w:hAnsi="宋体" w:cs="仿宋"/>
                <w:sz w:val="24"/>
                <w:u w:val="single"/>
              </w:rPr>
              <w:t xml:space="preserve">     元</w:t>
            </w:r>
          </w:p>
          <w:p w14:paraId="253D0E99">
            <w:pPr>
              <w:pStyle w:val="77"/>
              <w:rPr>
                <w:rFonts w:ascii="宋体" w:hAnsi="宋体"/>
                <w:sz w:val="24"/>
                <w:szCs w:val="24"/>
              </w:rPr>
            </w:pPr>
            <w:r>
              <w:rPr>
                <w:rFonts w:hint="eastAsia" w:ascii="宋体" w:hAnsi="宋体" w:cs="仿宋"/>
                <w:sz w:val="24"/>
                <w:szCs w:val="24"/>
              </w:rPr>
              <w:t>小写：</w:t>
            </w:r>
            <w:r>
              <w:rPr>
                <w:rFonts w:hint="eastAsia" w:ascii="宋体" w:hAnsi="宋体" w:cs="仿宋"/>
                <w:sz w:val="24"/>
                <w:szCs w:val="24"/>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4AD9AAB6">
            <w:pPr>
              <w:kinsoku w:val="0"/>
              <w:topLinePunct/>
              <w:spacing w:line="440" w:lineRule="exact"/>
              <w:rPr>
                <w:rFonts w:ascii="宋体" w:hAnsi="宋体" w:cs="仿宋"/>
                <w:sz w:val="24"/>
              </w:rPr>
            </w:pPr>
            <w:r>
              <w:rPr>
                <w:rFonts w:hint="eastAsia" w:ascii="宋体" w:hAnsi="宋体" w:cs="仿宋"/>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1255450A">
            <w:pPr>
              <w:kinsoku w:val="0"/>
              <w:topLinePunct/>
              <w:spacing w:line="440" w:lineRule="exact"/>
              <w:rPr>
                <w:rFonts w:ascii="宋体" w:hAnsi="宋体" w:cs="仿宋"/>
                <w:sz w:val="24"/>
              </w:rPr>
            </w:pPr>
            <w:r>
              <w:rPr>
                <w:rFonts w:hint="eastAsia" w:ascii="宋体" w:hAnsi="宋体" w:cs="仿宋"/>
                <w:sz w:val="24"/>
              </w:rPr>
              <w:t>完全响应招标文件要求的付款方式</w:t>
            </w:r>
          </w:p>
        </w:tc>
      </w:tr>
    </w:tbl>
    <w:p w14:paraId="35E00D13">
      <w:pPr>
        <w:widowControl/>
        <w:spacing w:line="440" w:lineRule="exact"/>
        <w:jc w:val="left"/>
        <w:rPr>
          <w:rFonts w:ascii="宋体" w:hAnsi="宋体" w:cs="仿宋"/>
          <w:kern w:val="0"/>
          <w:sz w:val="28"/>
          <w:szCs w:val="28"/>
        </w:rPr>
      </w:pPr>
    </w:p>
    <w:p w14:paraId="778083AA">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043E41B8">
      <w:pPr>
        <w:spacing w:line="480" w:lineRule="exact"/>
        <w:rPr>
          <w:rFonts w:ascii="宋体" w:hAnsi="宋体" w:cs="仿宋"/>
          <w:b/>
          <w:bCs/>
          <w:spacing w:val="7"/>
          <w:kern w:val="0"/>
          <w:sz w:val="24"/>
        </w:rPr>
      </w:pPr>
    </w:p>
    <w:p w14:paraId="2729AFD3">
      <w:pPr>
        <w:spacing w:line="480" w:lineRule="exact"/>
        <w:rPr>
          <w:rFonts w:ascii="宋体" w:hAnsi="宋体" w:cs="仿宋"/>
          <w:kern w:val="0"/>
          <w:sz w:val="24"/>
        </w:rPr>
      </w:pPr>
    </w:p>
    <w:p w14:paraId="0BF8EC44">
      <w:pPr>
        <w:snapToGrid w:val="0"/>
        <w:spacing w:line="480" w:lineRule="exact"/>
        <w:ind w:firstLine="460" w:firstLineChars="192"/>
        <w:contextualSpacing/>
        <w:rPr>
          <w:rFonts w:ascii="宋体" w:hAnsi="宋体" w:cs="仿宋"/>
          <w:b/>
          <w:kern w:val="0"/>
          <w:sz w:val="24"/>
        </w:rPr>
      </w:pPr>
    </w:p>
    <w:p w14:paraId="23D3CBAA">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4571CDF9">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68262209">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519E0D9D">
      <w:pPr>
        <w:snapToGrid w:val="0"/>
        <w:spacing w:line="400" w:lineRule="exact"/>
        <w:ind w:firstLine="537" w:firstLineChars="192"/>
        <w:contextualSpacing/>
        <w:rPr>
          <w:rFonts w:ascii="宋体" w:hAnsi="宋体" w:cs="宋体"/>
          <w:b/>
          <w:kern w:val="0"/>
          <w:sz w:val="28"/>
          <w:szCs w:val="28"/>
        </w:rPr>
      </w:pPr>
    </w:p>
    <w:p w14:paraId="0A63BE10">
      <w:pPr>
        <w:snapToGrid w:val="0"/>
        <w:spacing w:line="400" w:lineRule="exact"/>
        <w:ind w:firstLine="537" w:firstLineChars="192"/>
        <w:contextualSpacing/>
        <w:rPr>
          <w:rFonts w:ascii="宋体" w:hAnsi="宋体" w:cs="宋体"/>
          <w:b/>
          <w:kern w:val="0"/>
          <w:sz w:val="28"/>
          <w:szCs w:val="28"/>
        </w:rPr>
      </w:pPr>
    </w:p>
    <w:p w14:paraId="2663F05B">
      <w:pPr>
        <w:snapToGrid w:val="0"/>
        <w:spacing w:line="400" w:lineRule="exact"/>
        <w:ind w:firstLine="537" w:firstLineChars="192"/>
        <w:contextualSpacing/>
        <w:rPr>
          <w:rFonts w:ascii="宋体" w:hAnsi="宋体" w:cs="宋体"/>
          <w:b/>
          <w:kern w:val="0"/>
          <w:sz w:val="28"/>
          <w:szCs w:val="28"/>
        </w:rPr>
      </w:pPr>
    </w:p>
    <w:p w14:paraId="381BF8BC">
      <w:pPr>
        <w:snapToGrid w:val="0"/>
        <w:spacing w:line="400" w:lineRule="exact"/>
        <w:ind w:firstLine="537" w:firstLineChars="192"/>
        <w:contextualSpacing/>
        <w:rPr>
          <w:rFonts w:ascii="宋体" w:hAnsi="宋体" w:cs="宋体"/>
          <w:b/>
          <w:kern w:val="0"/>
          <w:sz w:val="28"/>
          <w:szCs w:val="28"/>
        </w:rPr>
      </w:pPr>
    </w:p>
    <w:p w14:paraId="107695BD">
      <w:pPr>
        <w:pStyle w:val="13"/>
        <w:rPr>
          <w:rFonts w:ascii="宋体" w:hAnsi="宋体"/>
        </w:rPr>
      </w:pPr>
    </w:p>
    <w:p w14:paraId="5A23BF09">
      <w:pPr>
        <w:snapToGrid w:val="0"/>
        <w:spacing w:line="400" w:lineRule="exact"/>
        <w:ind w:firstLine="537" w:firstLineChars="192"/>
        <w:contextualSpacing/>
        <w:rPr>
          <w:rFonts w:ascii="宋体" w:hAnsi="宋体" w:cs="宋体"/>
          <w:b/>
          <w:kern w:val="0"/>
          <w:sz w:val="28"/>
          <w:szCs w:val="28"/>
        </w:rPr>
      </w:pPr>
    </w:p>
    <w:p w14:paraId="0C11DFD6">
      <w:pPr>
        <w:widowControl/>
        <w:shd w:val="clear" w:color="auto" w:fill="FFFFFF"/>
        <w:spacing w:line="315" w:lineRule="atLeast"/>
        <w:ind w:firstLine="480"/>
        <w:jc w:val="left"/>
        <w:rPr>
          <w:rFonts w:ascii="宋体" w:hAnsi="宋体"/>
          <w:sz w:val="32"/>
          <w:szCs w:val="32"/>
        </w:rPr>
      </w:pPr>
    </w:p>
    <w:p w14:paraId="487BA89E">
      <w:pPr>
        <w:widowControl/>
        <w:shd w:val="clear" w:color="auto" w:fill="FFFFFF"/>
        <w:spacing w:line="315" w:lineRule="atLeast"/>
        <w:ind w:firstLine="480"/>
        <w:jc w:val="left"/>
        <w:rPr>
          <w:rFonts w:ascii="宋体" w:hAnsi="宋体"/>
          <w:sz w:val="32"/>
          <w:szCs w:val="32"/>
        </w:rPr>
      </w:pPr>
    </w:p>
    <w:p w14:paraId="0882C5B7">
      <w:pPr>
        <w:widowControl/>
        <w:shd w:val="clear" w:color="auto" w:fill="FFFFFF"/>
        <w:spacing w:line="315" w:lineRule="atLeast"/>
        <w:ind w:firstLine="480"/>
        <w:jc w:val="left"/>
        <w:rPr>
          <w:rFonts w:ascii="宋体" w:hAnsi="宋体"/>
          <w:sz w:val="32"/>
          <w:szCs w:val="32"/>
        </w:rPr>
      </w:pPr>
    </w:p>
    <w:p w14:paraId="68068855">
      <w:pPr>
        <w:widowControl/>
        <w:shd w:val="clear" w:color="auto" w:fill="FFFFFF"/>
        <w:spacing w:line="315" w:lineRule="atLeast"/>
        <w:ind w:firstLine="480"/>
        <w:jc w:val="left"/>
        <w:rPr>
          <w:rFonts w:ascii="宋体" w:hAnsi="宋体"/>
          <w:sz w:val="32"/>
          <w:szCs w:val="32"/>
        </w:rPr>
      </w:pPr>
    </w:p>
    <w:p w14:paraId="24A3630A">
      <w:pPr>
        <w:widowControl/>
        <w:shd w:val="clear" w:color="auto" w:fill="FFFFFF"/>
        <w:spacing w:line="315" w:lineRule="atLeast"/>
        <w:ind w:firstLine="480"/>
        <w:jc w:val="left"/>
        <w:rPr>
          <w:rFonts w:ascii="宋体" w:hAnsi="宋体"/>
          <w:sz w:val="32"/>
          <w:szCs w:val="32"/>
        </w:rPr>
      </w:pPr>
    </w:p>
    <w:p w14:paraId="1EBA40DA">
      <w:pPr>
        <w:pStyle w:val="76"/>
        <w:ind w:left="0"/>
        <w:rPr>
          <w:rFonts w:ascii="宋体" w:hAnsi="宋体" w:cs="宋体"/>
          <w:sz w:val="32"/>
          <w:szCs w:val="32"/>
          <w:lang w:eastAsia="zh-CN"/>
        </w:rPr>
      </w:pPr>
      <w:r>
        <w:rPr>
          <w:rFonts w:hint="eastAsia" w:ascii="宋体" w:hAnsi="宋体" w:cs="宋体"/>
          <w:sz w:val="32"/>
          <w:szCs w:val="32"/>
          <w:lang w:eastAsia="zh-CN"/>
        </w:rPr>
        <w:t>附件9</w:t>
      </w:r>
    </w:p>
    <w:p w14:paraId="461DEC64">
      <w:pPr>
        <w:pStyle w:val="37"/>
        <w:ind w:firstLine="0" w:firstLineChars="0"/>
        <w:jc w:val="center"/>
        <w:rPr>
          <w:rFonts w:ascii="宋体" w:hAnsi="宋体" w:cs="宋体"/>
          <w:sz w:val="32"/>
          <w:szCs w:val="32"/>
        </w:rPr>
      </w:pPr>
      <w:r>
        <w:rPr>
          <w:rFonts w:hint="eastAsia" w:ascii="宋体" w:hAnsi="宋体" w:cs="仿宋"/>
          <w:sz w:val="32"/>
          <w:szCs w:val="32"/>
        </w:rPr>
        <w:t>报价明细表</w:t>
      </w:r>
    </w:p>
    <w:tbl>
      <w:tblPr>
        <w:tblStyle w:val="39"/>
        <w:tblW w:w="8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40"/>
        <w:gridCol w:w="3158"/>
        <w:gridCol w:w="495"/>
        <w:gridCol w:w="465"/>
        <w:gridCol w:w="480"/>
        <w:gridCol w:w="884"/>
        <w:gridCol w:w="884"/>
      </w:tblGrid>
      <w:tr w14:paraId="5D2B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3DEBFEB0">
            <w:pPr>
              <w:widowControl/>
              <w:spacing w:line="460" w:lineRule="exact"/>
              <w:jc w:val="center"/>
              <w:rPr>
                <w:rFonts w:ascii="宋体" w:hAnsi="宋体" w:cs="宋体"/>
                <w:b/>
                <w:bCs/>
                <w:kern w:val="0"/>
                <w:sz w:val="24"/>
              </w:rPr>
            </w:pPr>
            <w:r>
              <w:rPr>
                <w:rFonts w:hint="eastAsia" w:ascii="宋体" w:hAnsi="宋体" w:cs="宋体"/>
                <w:b/>
                <w:bCs/>
                <w:kern w:val="0"/>
                <w:sz w:val="24"/>
              </w:rPr>
              <w:t>序号</w:t>
            </w:r>
          </w:p>
        </w:tc>
        <w:tc>
          <w:tcPr>
            <w:tcW w:w="1140" w:type="dxa"/>
            <w:tcBorders>
              <w:tl2br w:val="nil"/>
              <w:tr2bl w:val="nil"/>
            </w:tcBorders>
            <w:vAlign w:val="center"/>
          </w:tcPr>
          <w:p w14:paraId="6299856E">
            <w:pPr>
              <w:widowControl/>
              <w:spacing w:line="460" w:lineRule="exact"/>
              <w:jc w:val="center"/>
              <w:rPr>
                <w:rFonts w:ascii="宋体" w:hAnsi="宋体" w:cs="宋体"/>
                <w:b/>
                <w:bCs/>
                <w:kern w:val="0"/>
                <w:sz w:val="24"/>
              </w:rPr>
            </w:pPr>
            <w:r>
              <w:rPr>
                <w:rFonts w:hint="eastAsia" w:ascii="宋体" w:hAnsi="宋体" w:cs="宋体"/>
                <w:b/>
                <w:bCs/>
                <w:kern w:val="0"/>
                <w:sz w:val="24"/>
              </w:rPr>
              <w:t>名称</w:t>
            </w:r>
          </w:p>
        </w:tc>
        <w:tc>
          <w:tcPr>
            <w:tcW w:w="3158" w:type="dxa"/>
            <w:tcBorders>
              <w:tl2br w:val="nil"/>
              <w:tr2bl w:val="nil"/>
            </w:tcBorders>
          </w:tcPr>
          <w:p w14:paraId="1AC9E162">
            <w:pPr>
              <w:widowControl/>
              <w:spacing w:line="460" w:lineRule="exact"/>
              <w:jc w:val="center"/>
              <w:rPr>
                <w:rFonts w:ascii="宋体" w:hAnsi="宋体" w:cs="宋体"/>
                <w:b/>
                <w:bCs/>
                <w:kern w:val="0"/>
                <w:sz w:val="24"/>
              </w:rPr>
            </w:pPr>
          </w:p>
          <w:p w14:paraId="56FC3D1D">
            <w:pPr>
              <w:widowControl/>
              <w:spacing w:line="460" w:lineRule="exact"/>
              <w:jc w:val="center"/>
              <w:rPr>
                <w:rFonts w:ascii="宋体" w:hAnsi="宋体" w:cs="宋体"/>
                <w:b/>
                <w:bCs/>
                <w:kern w:val="0"/>
                <w:sz w:val="24"/>
              </w:rPr>
            </w:pPr>
            <w:r>
              <w:rPr>
                <w:rFonts w:hint="eastAsia" w:ascii="宋体" w:hAnsi="宋体" w:cs="宋体"/>
                <w:b/>
                <w:bCs/>
                <w:kern w:val="0"/>
                <w:sz w:val="24"/>
              </w:rPr>
              <w:t>规格型号</w:t>
            </w:r>
          </w:p>
        </w:tc>
        <w:tc>
          <w:tcPr>
            <w:tcW w:w="495" w:type="dxa"/>
            <w:tcBorders>
              <w:tl2br w:val="nil"/>
              <w:tr2bl w:val="nil"/>
            </w:tcBorders>
            <w:vAlign w:val="center"/>
          </w:tcPr>
          <w:p w14:paraId="6EDA4F01">
            <w:pPr>
              <w:widowControl/>
              <w:spacing w:line="460" w:lineRule="exact"/>
              <w:jc w:val="center"/>
              <w:rPr>
                <w:rFonts w:ascii="宋体" w:hAnsi="宋体" w:cs="宋体"/>
                <w:b/>
                <w:bCs/>
                <w:kern w:val="0"/>
                <w:sz w:val="24"/>
              </w:rPr>
            </w:pPr>
            <w:r>
              <w:rPr>
                <w:rFonts w:hint="eastAsia" w:ascii="宋体" w:hAnsi="宋体" w:cs="宋体"/>
                <w:b/>
                <w:bCs/>
                <w:kern w:val="0"/>
                <w:sz w:val="24"/>
              </w:rPr>
              <w:t>单位</w:t>
            </w:r>
          </w:p>
        </w:tc>
        <w:tc>
          <w:tcPr>
            <w:tcW w:w="465" w:type="dxa"/>
            <w:tcBorders>
              <w:tl2br w:val="nil"/>
              <w:tr2bl w:val="nil"/>
            </w:tcBorders>
            <w:vAlign w:val="center"/>
          </w:tcPr>
          <w:p w14:paraId="527EBE60">
            <w:pPr>
              <w:widowControl/>
              <w:spacing w:line="460" w:lineRule="exact"/>
              <w:jc w:val="center"/>
              <w:rPr>
                <w:rFonts w:ascii="宋体" w:hAnsi="宋体" w:cs="宋体"/>
                <w:b/>
                <w:bCs/>
                <w:kern w:val="0"/>
                <w:sz w:val="24"/>
              </w:rPr>
            </w:pPr>
            <w:r>
              <w:rPr>
                <w:rFonts w:hint="eastAsia" w:ascii="宋体" w:hAnsi="宋体" w:cs="宋体"/>
                <w:b/>
                <w:bCs/>
                <w:kern w:val="0"/>
                <w:sz w:val="24"/>
              </w:rPr>
              <w:t>数量</w:t>
            </w:r>
          </w:p>
        </w:tc>
        <w:tc>
          <w:tcPr>
            <w:tcW w:w="480" w:type="dxa"/>
            <w:tcBorders>
              <w:tl2br w:val="nil"/>
              <w:tr2bl w:val="nil"/>
            </w:tcBorders>
            <w:vAlign w:val="center"/>
          </w:tcPr>
          <w:p w14:paraId="0D54B6C2">
            <w:pPr>
              <w:widowControl/>
              <w:spacing w:line="460" w:lineRule="exact"/>
              <w:jc w:val="center"/>
              <w:rPr>
                <w:rFonts w:ascii="宋体" w:hAnsi="宋体" w:cs="宋体"/>
                <w:b/>
                <w:bCs/>
                <w:kern w:val="0"/>
                <w:sz w:val="24"/>
              </w:rPr>
            </w:pPr>
            <w:r>
              <w:rPr>
                <w:rFonts w:hint="eastAsia" w:ascii="宋体" w:hAnsi="宋体" w:cs="宋体"/>
                <w:b/>
                <w:bCs/>
                <w:kern w:val="0"/>
                <w:sz w:val="24"/>
              </w:rPr>
              <w:t>备注</w:t>
            </w:r>
          </w:p>
        </w:tc>
        <w:tc>
          <w:tcPr>
            <w:tcW w:w="884" w:type="dxa"/>
            <w:tcBorders>
              <w:tl2br w:val="nil"/>
              <w:tr2bl w:val="nil"/>
            </w:tcBorders>
            <w:vAlign w:val="center"/>
          </w:tcPr>
          <w:p w14:paraId="16C4CC03">
            <w:pPr>
              <w:widowControl/>
              <w:spacing w:line="460" w:lineRule="exact"/>
              <w:jc w:val="center"/>
              <w:rPr>
                <w:rFonts w:ascii="宋体" w:hAnsi="宋体" w:cs="宋体"/>
                <w:b/>
                <w:bCs/>
                <w:kern w:val="0"/>
                <w:sz w:val="24"/>
              </w:rPr>
            </w:pPr>
            <w:r>
              <w:rPr>
                <w:rFonts w:hint="eastAsia" w:ascii="宋体" w:hAnsi="宋体" w:cs="宋体"/>
                <w:b/>
                <w:bCs/>
                <w:kern w:val="0"/>
                <w:sz w:val="24"/>
              </w:rPr>
              <w:t>投标单价（元）</w:t>
            </w:r>
          </w:p>
        </w:tc>
        <w:tc>
          <w:tcPr>
            <w:tcW w:w="884" w:type="dxa"/>
            <w:tcBorders>
              <w:tl2br w:val="nil"/>
              <w:tr2bl w:val="nil"/>
            </w:tcBorders>
            <w:vAlign w:val="center"/>
          </w:tcPr>
          <w:p w14:paraId="5EBA0249">
            <w:pPr>
              <w:widowControl/>
              <w:spacing w:line="460" w:lineRule="exact"/>
              <w:jc w:val="center"/>
              <w:rPr>
                <w:rFonts w:ascii="宋体" w:hAnsi="宋体" w:cs="宋体"/>
                <w:b/>
                <w:bCs/>
                <w:kern w:val="0"/>
                <w:sz w:val="24"/>
              </w:rPr>
            </w:pPr>
            <w:r>
              <w:rPr>
                <w:rFonts w:hint="eastAsia" w:ascii="宋体" w:hAnsi="宋体" w:cs="宋体"/>
                <w:b/>
                <w:bCs/>
                <w:kern w:val="0"/>
                <w:sz w:val="24"/>
              </w:rPr>
              <w:t>投标总价（元）</w:t>
            </w:r>
          </w:p>
        </w:tc>
      </w:tr>
      <w:tr w14:paraId="0C25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61CE8D72">
            <w:pPr>
              <w:widowControl/>
              <w:spacing w:line="460" w:lineRule="exact"/>
              <w:jc w:val="center"/>
              <w:rPr>
                <w:rFonts w:ascii="宋体" w:hAnsi="宋体" w:cs="宋体"/>
                <w:kern w:val="0"/>
                <w:sz w:val="24"/>
              </w:rPr>
            </w:pPr>
          </w:p>
        </w:tc>
        <w:tc>
          <w:tcPr>
            <w:tcW w:w="1140" w:type="dxa"/>
            <w:tcBorders>
              <w:tl2br w:val="nil"/>
              <w:tr2bl w:val="nil"/>
            </w:tcBorders>
            <w:vAlign w:val="center"/>
          </w:tcPr>
          <w:p w14:paraId="2CFD24FC">
            <w:pPr>
              <w:widowControl/>
              <w:spacing w:line="460" w:lineRule="exact"/>
              <w:jc w:val="center"/>
              <w:rPr>
                <w:rFonts w:ascii="宋体" w:hAnsi="宋体" w:cs="宋体"/>
                <w:kern w:val="0"/>
                <w:sz w:val="24"/>
              </w:rPr>
            </w:pPr>
          </w:p>
        </w:tc>
        <w:tc>
          <w:tcPr>
            <w:tcW w:w="3158" w:type="dxa"/>
            <w:tcBorders>
              <w:tl2br w:val="nil"/>
              <w:tr2bl w:val="nil"/>
            </w:tcBorders>
          </w:tcPr>
          <w:p w14:paraId="51D20729">
            <w:pPr>
              <w:widowControl/>
              <w:spacing w:line="460" w:lineRule="exact"/>
              <w:jc w:val="left"/>
              <w:rPr>
                <w:rFonts w:ascii="宋体" w:hAnsi="宋体" w:cs="宋体"/>
                <w:kern w:val="0"/>
                <w:sz w:val="24"/>
              </w:rPr>
            </w:pPr>
          </w:p>
        </w:tc>
        <w:tc>
          <w:tcPr>
            <w:tcW w:w="495" w:type="dxa"/>
            <w:tcBorders>
              <w:tl2br w:val="nil"/>
              <w:tr2bl w:val="nil"/>
            </w:tcBorders>
            <w:vAlign w:val="center"/>
          </w:tcPr>
          <w:p w14:paraId="2C79B69C">
            <w:pPr>
              <w:widowControl/>
              <w:spacing w:line="460" w:lineRule="exact"/>
              <w:jc w:val="center"/>
              <w:rPr>
                <w:rFonts w:ascii="宋体" w:hAnsi="宋体" w:cs="宋体"/>
                <w:kern w:val="0"/>
                <w:sz w:val="24"/>
              </w:rPr>
            </w:pPr>
          </w:p>
        </w:tc>
        <w:tc>
          <w:tcPr>
            <w:tcW w:w="465" w:type="dxa"/>
            <w:tcBorders>
              <w:tl2br w:val="nil"/>
              <w:tr2bl w:val="nil"/>
            </w:tcBorders>
            <w:vAlign w:val="center"/>
          </w:tcPr>
          <w:p w14:paraId="0CBB930E">
            <w:pPr>
              <w:widowControl/>
              <w:spacing w:line="460" w:lineRule="exact"/>
              <w:jc w:val="center"/>
              <w:rPr>
                <w:rFonts w:ascii="宋体" w:hAnsi="宋体" w:cs="宋体"/>
                <w:kern w:val="0"/>
                <w:sz w:val="24"/>
              </w:rPr>
            </w:pPr>
          </w:p>
        </w:tc>
        <w:tc>
          <w:tcPr>
            <w:tcW w:w="480" w:type="dxa"/>
            <w:tcBorders>
              <w:tl2br w:val="nil"/>
              <w:tr2bl w:val="nil"/>
            </w:tcBorders>
            <w:vAlign w:val="center"/>
          </w:tcPr>
          <w:p w14:paraId="0DA1933C">
            <w:pPr>
              <w:widowControl/>
              <w:spacing w:line="460" w:lineRule="exact"/>
              <w:jc w:val="center"/>
              <w:rPr>
                <w:rFonts w:ascii="宋体" w:hAnsi="宋体" w:cs="宋体"/>
                <w:kern w:val="0"/>
                <w:sz w:val="24"/>
              </w:rPr>
            </w:pPr>
          </w:p>
        </w:tc>
        <w:tc>
          <w:tcPr>
            <w:tcW w:w="884" w:type="dxa"/>
            <w:tcBorders>
              <w:tl2br w:val="nil"/>
              <w:tr2bl w:val="nil"/>
            </w:tcBorders>
            <w:vAlign w:val="center"/>
          </w:tcPr>
          <w:p w14:paraId="4D098BDD">
            <w:pPr>
              <w:widowControl/>
              <w:spacing w:line="460" w:lineRule="exact"/>
              <w:jc w:val="center"/>
              <w:rPr>
                <w:rFonts w:ascii="宋体" w:hAnsi="宋体" w:cs="宋体"/>
                <w:kern w:val="0"/>
                <w:sz w:val="24"/>
              </w:rPr>
            </w:pPr>
          </w:p>
        </w:tc>
        <w:tc>
          <w:tcPr>
            <w:tcW w:w="884" w:type="dxa"/>
            <w:tcBorders>
              <w:tl2br w:val="nil"/>
              <w:tr2bl w:val="nil"/>
            </w:tcBorders>
            <w:vAlign w:val="center"/>
          </w:tcPr>
          <w:p w14:paraId="639D45D4">
            <w:pPr>
              <w:widowControl/>
              <w:spacing w:line="460" w:lineRule="exact"/>
              <w:jc w:val="center"/>
              <w:rPr>
                <w:rFonts w:ascii="宋体" w:hAnsi="宋体" w:cs="宋体"/>
                <w:kern w:val="0"/>
                <w:sz w:val="24"/>
              </w:rPr>
            </w:pPr>
          </w:p>
        </w:tc>
      </w:tr>
      <w:tr w14:paraId="56C8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200265E7">
            <w:pPr>
              <w:widowControl/>
              <w:spacing w:line="460" w:lineRule="exact"/>
              <w:jc w:val="center"/>
              <w:rPr>
                <w:rFonts w:ascii="宋体" w:hAnsi="宋体" w:cs="宋体"/>
                <w:kern w:val="0"/>
                <w:sz w:val="24"/>
              </w:rPr>
            </w:pPr>
          </w:p>
        </w:tc>
        <w:tc>
          <w:tcPr>
            <w:tcW w:w="1140" w:type="dxa"/>
            <w:tcBorders>
              <w:tl2br w:val="nil"/>
              <w:tr2bl w:val="nil"/>
            </w:tcBorders>
            <w:vAlign w:val="center"/>
          </w:tcPr>
          <w:p w14:paraId="28B3BF09">
            <w:pPr>
              <w:widowControl/>
              <w:spacing w:line="460" w:lineRule="exact"/>
              <w:jc w:val="center"/>
              <w:rPr>
                <w:rFonts w:ascii="宋体" w:hAnsi="宋体" w:cs="宋体"/>
                <w:kern w:val="0"/>
                <w:sz w:val="24"/>
              </w:rPr>
            </w:pPr>
          </w:p>
        </w:tc>
        <w:tc>
          <w:tcPr>
            <w:tcW w:w="3158" w:type="dxa"/>
            <w:tcBorders>
              <w:tl2br w:val="nil"/>
              <w:tr2bl w:val="nil"/>
            </w:tcBorders>
          </w:tcPr>
          <w:p w14:paraId="15D3E3E2">
            <w:pPr>
              <w:widowControl/>
              <w:spacing w:line="460" w:lineRule="exact"/>
              <w:rPr>
                <w:rFonts w:ascii="宋体" w:hAnsi="宋体" w:cs="宋体"/>
                <w:kern w:val="0"/>
                <w:sz w:val="24"/>
              </w:rPr>
            </w:pPr>
          </w:p>
        </w:tc>
        <w:tc>
          <w:tcPr>
            <w:tcW w:w="495" w:type="dxa"/>
            <w:tcBorders>
              <w:tl2br w:val="nil"/>
              <w:tr2bl w:val="nil"/>
            </w:tcBorders>
            <w:vAlign w:val="center"/>
          </w:tcPr>
          <w:p w14:paraId="3DCE302C">
            <w:pPr>
              <w:widowControl/>
              <w:spacing w:line="460" w:lineRule="exact"/>
              <w:jc w:val="center"/>
              <w:rPr>
                <w:rFonts w:ascii="宋体" w:hAnsi="宋体" w:cs="宋体"/>
                <w:kern w:val="0"/>
                <w:sz w:val="24"/>
              </w:rPr>
            </w:pPr>
          </w:p>
        </w:tc>
        <w:tc>
          <w:tcPr>
            <w:tcW w:w="465" w:type="dxa"/>
            <w:tcBorders>
              <w:tl2br w:val="nil"/>
              <w:tr2bl w:val="nil"/>
            </w:tcBorders>
            <w:vAlign w:val="center"/>
          </w:tcPr>
          <w:p w14:paraId="157EA97B">
            <w:pPr>
              <w:widowControl/>
              <w:spacing w:line="460" w:lineRule="exact"/>
              <w:jc w:val="center"/>
              <w:rPr>
                <w:rFonts w:ascii="宋体" w:hAnsi="宋体" w:cs="宋体"/>
                <w:kern w:val="0"/>
                <w:sz w:val="24"/>
              </w:rPr>
            </w:pPr>
          </w:p>
        </w:tc>
        <w:tc>
          <w:tcPr>
            <w:tcW w:w="480" w:type="dxa"/>
            <w:tcBorders>
              <w:tl2br w:val="nil"/>
              <w:tr2bl w:val="nil"/>
            </w:tcBorders>
            <w:vAlign w:val="center"/>
          </w:tcPr>
          <w:p w14:paraId="79420A10">
            <w:pPr>
              <w:widowControl/>
              <w:spacing w:line="460" w:lineRule="exact"/>
              <w:jc w:val="center"/>
              <w:rPr>
                <w:rFonts w:ascii="宋体" w:hAnsi="宋体" w:cs="宋体"/>
                <w:kern w:val="0"/>
                <w:sz w:val="24"/>
              </w:rPr>
            </w:pPr>
          </w:p>
        </w:tc>
        <w:tc>
          <w:tcPr>
            <w:tcW w:w="884" w:type="dxa"/>
            <w:tcBorders>
              <w:tl2br w:val="nil"/>
              <w:tr2bl w:val="nil"/>
            </w:tcBorders>
            <w:vAlign w:val="center"/>
          </w:tcPr>
          <w:p w14:paraId="4B300D3C">
            <w:pPr>
              <w:widowControl/>
              <w:spacing w:line="460" w:lineRule="exact"/>
              <w:jc w:val="center"/>
              <w:rPr>
                <w:rFonts w:ascii="宋体" w:hAnsi="宋体" w:cs="宋体"/>
                <w:kern w:val="0"/>
                <w:sz w:val="24"/>
              </w:rPr>
            </w:pPr>
          </w:p>
        </w:tc>
        <w:tc>
          <w:tcPr>
            <w:tcW w:w="884" w:type="dxa"/>
            <w:tcBorders>
              <w:tl2br w:val="nil"/>
              <w:tr2bl w:val="nil"/>
            </w:tcBorders>
            <w:vAlign w:val="center"/>
          </w:tcPr>
          <w:p w14:paraId="4C81F884">
            <w:pPr>
              <w:widowControl/>
              <w:spacing w:line="460" w:lineRule="exact"/>
              <w:jc w:val="center"/>
              <w:rPr>
                <w:rFonts w:ascii="宋体" w:hAnsi="宋体" w:cs="宋体"/>
                <w:kern w:val="0"/>
                <w:sz w:val="24"/>
              </w:rPr>
            </w:pPr>
          </w:p>
        </w:tc>
      </w:tr>
      <w:tr w14:paraId="620C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4B7196A4">
            <w:pPr>
              <w:widowControl/>
              <w:spacing w:line="460" w:lineRule="exact"/>
              <w:jc w:val="center"/>
              <w:rPr>
                <w:rFonts w:ascii="宋体" w:hAnsi="宋体" w:cs="宋体"/>
                <w:kern w:val="0"/>
                <w:sz w:val="24"/>
              </w:rPr>
            </w:pPr>
          </w:p>
        </w:tc>
        <w:tc>
          <w:tcPr>
            <w:tcW w:w="1140" w:type="dxa"/>
            <w:tcBorders>
              <w:tl2br w:val="nil"/>
              <w:tr2bl w:val="nil"/>
            </w:tcBorders>
            <w:noWrap/>
            <w:vAlign w:val="center"/>
          </w:tcPr>
          <w:p w14:paraId="6BFEF5D8">
            <w:pPr>
              <w:widowControl/>
              <w:spacing w:line="460" w:lineRule="exact"/>
              <w:jc w:val="center"/>
              <w:rPr>
                <w:rFonts w:ascii="宋体" w:hAnsi="宋体" w:cs="宋体"/>
                <w:kern w:val="0"/>
                <w:sz w:val="24"/>
              </w:rPr>
            </w:pPr>
          </w:p>
        </w:tc>
        <w:tc>
          <w:tcPr>
            <w:tcW w:w="3158" w:type="dxa"/>
            <w:tcBorders>
              <w:tl2br w:val="nil"/>
              <w:tr2bl w:val="nil"/>
            </w:tcBorders>
            <w:noWrap/>
            <w:vAlign w:val="center"/>
          </w:tcPr>
          <w:p w14:paraId="5A1A2260">
            <w:pPr>
              <w:widowControl/>
              <w:spacing w:line="460" w:lineRule="exact"/>
              <w:rPr>
                <w:rFonts w:ascii="宋体" w:hAnsi="宋体" w:cs="宋体"/>
                <w:kern w:val="0"/>
                <w:sz w:val="24"/>
              </w:rPr>
            </w:pPr>
          </w:p>
        </w:tc>
        <w:tc>
          <w:tcPr>
            <w:tcW w:w="495" w:type="dxa"/>
            <w:tcBorders>
              <w:tl2br w:val="nil"/>
              <w:tr2bl w:val="nil"/>
            </w:tcBorders>
            <w:noWrap/>
            <w:vAlign w:val="center"/>
          </w:tcPr>
          <w:p w14:paraId="7A137F05">
            <w:pPr>
              <w:widowControl/>
              <w:spacing w:line="460" w:lineRule="exact"/>
              <w:jc w:val="center"/>
              <w:rPr>
                <w:rFonts w:ascii="宋体" w:hAnsi="宋体" w:cs="宋体"/>
                <w:kern w:val="0"/>
                <w:sz w:val="24"/>
              </w:rPr>
            </w:pPr>
          </w:p>
        </w:tc>
        <w:tc>
          <w:tcPr>
            <w:tcW w:w="465" w:type="dxa"/>
            <w:tcBorders>
              <w:tl2br w:val="nil"/>
              <w:tr2bl w:val="nil"/>
            </w:tcBorders>
            <w:noWrap/>
            <w:vAlign w:val="center"/>
          </w:tcPr>
          <w:p w14:paraId="3E49409F">
            <w:pPr>
              <w:widowControl/>
              <w:spacing w:line="460" w:lineRule="exact"/>
              <w:jc w:val="center"/>
              <w:rPr>
                <w:rFonts w:ascii="宋体" w:hAnsi="宋体" w:cs="宋体"/>
                <w:kern w:val="0"/>
                <w:sz w:val="24"/>
              </w:rPr>
            </w:pPr>
          </w:p>
        </w:tc>
        <w:tc>
          <w:tcPr>
            <w:tcW w:w="480" w:type="dxa"/>
            <w:tcBorders>
              <w:tl2br w:val="nil"/>
              <w:tr2bl w:val="nil"/>
            </w:tcBorders>
            <w:vAlign w:val="center"/>
          </w:tcPr>
          <w:p w14:paraId="709FD429">
            <w:pPr>
              <w:widowControl/>
              <w:spacing w:line="460" w:lineRule="exact"/>
              <w:jc w:val="center"/>
              <w:rPr>
                <w:rFonts w:ascii="宋体" w:hAnsi="宋体" w:cs="宋体"/>
                <w:kern w:val="0"/>
                <w:sz w:val="24"/>
              </w:rPr>
            </w:pPr>
          </w:p>
        </w:tc>
        <w:tc>
          <w:tcPr>
            <w:tcW w:w="884" w:type="dxa"/>
            <w:tcBorders>
              <w:tl2br w:val="nil"/>
              <w:tr2bl w:val="nil"/>
            </w:tcBorders>
            <w:vAlign w:val="center"/>
          </w:tcPr>
          <w:p w14:paraId="28BB76DE">
            <w:pPr>
              <w:widowControl/>
              <w:spacing w:line="460" w:lineRule="exact"/>
              <w:jc w:val="center"/>
              <w:rPr>
                <w:rFonts w:ascii="宋体" w:hAnsi="宋体" w:cs="宋体"/>
                <w:kern w:val="0"/>
                <w:sz w:val="24"/>
              </w:rPr>
            </w:pPr>
          </w:p>
        </w:tc>
        <w:tc>
          <w:tcPr>
            <w:tcW w:w="884" w:type="dxa"/>
            <w:tcBorders>
              <w:tl2br w:val="nil"/>
              <w:tr2bl w:val="nil"/>
            </w:tcBorders>
            <w:vAlign w:val="center"/>
          </w:tcPr>
          <w:p w14:paraId="5DBF50E0">
            <w:pPr>
              <w:widowControl/>
              <w:spacing w:line="460" w:lineRule="exact"/>
              <w:jc w:val="center"/>
              <w:rPr>
                <w:rFonts w:ascii="宋体" w:hAnsi="宋体" w:cs="宋体"/>
                <w:kern w:val="0"/>
                <w:sz w:val="24"/>
              </w:rPr>
            </w:pPr>
          </w:p>
        </w:tc>
      </w:tr>
      <w:tr w14:paraId="5FF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0BD54E77">
            <w:pPr>
              <w:widowControl/>
              <w:spacing w:line="460" w:lineRule="exact"/>
              <w:jc w:val="center"/>
              <w:rPr>
                <w:rFonts w:ascii="宋体" w:hAnsi="宋体" w:cs="宋体"/>
                <w:kern w:val="0"/>
                <w:sz w:val="24"/>
              </w:rPr>
            </w:pPr>
          </w:p>
        </w:tc>
        <w:tc>
          <w:tcPr>
            <w:tcW w:w="1140" w:type="dxa"/>
            <w:tcBorders>
              <w:tl2br w:val="nil"/>
              <w:tr2bl w:val="nil"/>
            </w:tcBorders>
            <w:vAlign w:val="center"/>
          </w:tcPr>
          <w:p w14:paraId="2F5E4EAD">
            <w:pPr>
              <w:widowControl/>
              <w:spacing w:line="460" w:lineRule="exact"/>
              <w:jc w:val="center"/>
              <w:rPr>
                <w:rFonts w:ascii="宋体" w:hAnsi="宋体" w:cs="宋体"/>
                <w:kern w:val="0"/>
                <w:sz w:val="24"/>
              </w:rPr>
            </w:pPr>
          </w:p>
        </w:tc>
        <w:tc>
          <w:tcPr>
            <w:tcW w:w="3158" w:type="dxa"/>
            <w:tcBorders>
              <w:tl2br w:val="nil"/>
              <w:tr2bl w:val="nil"/>
            </w:tcBorders>
            <w:vAlign w:val="center"/>
          </w:tcPr>
          <w:p w14:paraId="4FACC9C9">
            <w:pPr>
              <w:widowControl/>
              <w:spacing w:line="460" w:lineRule="exact"/>
              <w:rPr>
                <w:rFonts w:ascii="宋体" w:hAnsi="宋体" w:cs="宋体"/>
                <w:kern w:val="0"/>
                <w:sz w:val="24"/>
              </w:rPr>
            </w:pPr>
          </w:p>
        </w:tc>
        <w:tc>
          <w:tcPr>
            <w:tcW w:w="495" w:type="dxa"/>
            <w:tcBorders>
              <w:tl2br w:val="nil"/>
              <w:tr2bl w:val="nil"/>
            </w:tcBorders>
            <w:vAlign w:val="center"/>
          </w:tcPr>
          <w:p w14:paraId="5C50F909">
            <w:pPr>
              <w:widowControl/>
              <w:spacing w:line="460" w:lineRule="exact"/>
              <w:jc w:val="center"/>
              <w:rPr>
                <w:rFonts w:ascii="宋体" w:hAnsi="宋体" w:cs="宋体"/>
                <w:kern w:val="0"/>
                <w:sz w:val="24"/>
              </w:rPr>
            </w:pPr>
          </w:p>
        </w:tc>
        <w:tc>
          <w:tcPr>
            <w:tcW w:w="465" w:type="dxa"/>
            <w:tcBorders>
              <w:tl2br w:val="nil"/>
              <w:tr2bl w:val="nil"/>
            </w:tcBorders>
            <w:vAlign w:val="center"/>
          </w:tcPr>
          <w:p w14:paraId="405D2B09">
            <w:pPr>
              <w:widowControl/>
              <w:spacing w:line="460" w:lineRule="exact"/>
              <w:jc w:val="center"/>
              <w:rPr>
                <w:rFonts w:ascii="宋体" w:hAnsi="宋体" w:cs="宋体"/>
                <w:kern w:val="0"/>
                <w:sz w:val="24"/>
              </w:rPr>
            </w:pPr>
          </w:p>
        </w:tc>
        <w:tc>
          <w:tcPr>
            <w:tcW w:w="480" w:type="dxa"/>
            <w:tcBorders>
              <w:tl2br w:val="nil"/>
              <w:tr2bl w:val="nil"/>
            </w:tcBorders>
            <w:noWrap/>
            <w:vAlign w:val="center"/>
          </w:tcPr>
          <w:p w14:paraId="3E5A7B0B">
            <w:pPr>
              <w:widowControl/>
              <w:spacing w:line="460" w:lineRule="exact"/>
              <w:jc w:val="left"/>
              <w:rPr>
                <w:rFonts w:ascii="宋体" w:hAnsi="宋体" w:cs="宋体"/>
                <w:kern w:val="0"/>
                <w:sz w:val="24"/>
              </w:rPr>
            </w:pPr>
          </w:p>
        </w:tc>
        <w:tc>
          <w:tcPr>
            <w:tcW w:w="884" w:type="dxa"/>
            <w:tcBorders>
              <w:tl2br w:val="nil"/>
              <w:tr2bl w:val="nil"/>
            </w:tcBorders>
            <w:noWrap/>
            <w:vAlign w:val="center"/>
          </w:tcPr>
          <w:p w14:paraId="3EB21DF5">
            <w:pPr>
              <w:widowControl/>
              <w:spacing w:line="460" w:lineRule="exact"/>
              <w:jc w:val="left"/>
              <w:rPr>
                <w:rFonts w:ascii="宋体" w:hAnsi="宋体" w:cs="宋体"/>
                <w:kern w:val="0"/>
                <w:sz w:val="24"/>
              </w:rPr>
            </w:pPr>
          </w:p>
        </w:tc>
        <w:tc>
          <w:tcPr>
            <w:tcW w:w="884" w:type="dxa"/>
            <w:tcBorders>
              <w:tl2br w:val="nil"/>
              <w:tr2bl w:val="nil"/>
            </w:tcBorders>
            <w:noWrap/>
            <w:vAlign w:val="center"/>
          </w:tcPr>
          <w:p w14:paraId="3F2C865A">
            <w:pPr>
              <w:widowControl/>
              <w:spacing w:line="460" w:lineRule="exact"/>
              <w:jc w:val="left"/>
              <w:rPr>
                <w:rFonts w:ascii="宋体" w:hAnsi="宋体" w:cs="宋体"/>
                <w:kern w:val="0"/>
                <w:sz w:val="24"/>
              </w:rPr>
            </w:pPr>
          </w:p>
        </w:tc>
      </w:tr>
      <w:tr w14:paraId="2E97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580F2E22">
            <w:pPr>
              <w:widowControl/>
              <w:spacing w:line="460" w:lineRule="exact"/>
              <w:jc w:val="center"/>
              <w:rPr>
                <w:rFonts w:ascii="宋体" w:hAnsi="宋体" w:cs="宋体"/>
                <w:kern w:val="0"/>
                <w:sz w:val="24"/>
              </w:rPr>
            </w:pPr>
          </w:p>
        </w:tc>
        <w:tc>
          <w:tcPr>
            <w:tcW w:w="1140" w:type="dxa"/>
            <w:tcBorders>
              <w:tl2br w:val="nil"/>
              <w:tr2bl w:val="nil"/>
            </w:tcBorders>
            <w:vAlign w:val="center"/>
          </w:tcPr>
          <w:p w14:paraId="7BD94605">
            <w:pPr>
              <w:widowControl/>
              <w:spacing w:line="460" w:lineRule="exact"/>
              <w:jc w:val="center"/>
              <w:rPr>
                <w:rFonts w:ascii="宋体" w:hAnsi="宋体" w:cs="宋体"/>
                <w:kern w:val="0"/>
                <w:sz w:val="24"/>
              </w:rPr>
            </w:pPr>
          </w:p>
        </w:tc>
        <w:tc>
          <w:tcPr>
            <w:tcW w:w="3158" w:type="dxa"/>
            <w:tcBorders>
              <w:tl2br w:val="nil"/>
              <w:tr2bl w:val="nil"/>
            </w:tcBorders>
            <w:vAlign w:val="center"/>
          </w:tcPr>
          <w:p w14:paraId="3102DF76">
            <w:pPr>
              <w:widowControl/>
              <w:spacing w:line="460" w:lineRule="exact"/>
              <w:rPr>
                <w:rFonts w:ascii="宋体" w:hAnsi="宋体" w:cs="宋体"/>
                <w:kern w:val="0"/>
                <w:sz w:val="24"/>
              </w:rPr>
            </w:pPr>
          </w:p>
        </w:tc>
        <w:tc>
          <w:tcPr>
            <w:tcW w:w="495" w:type="dxa"/>
            <w:tcBorders>
              <w:tl2br w:val="nil"/>
              <w:tr2bl w:val="nil"/>
            </w:tcBorders>
            <w:vAlign w:val="center"/>
          </w:tcPr>
          <w:p w14:paraId="27730C16">
            <w:pPr>
              <w:widowControl/>
              <w:spacing w:line="460" w:lineRule="exact"/>
              <w:jc w:val="center"/>
              <w:rPr>
                <w:rFonts w:ascii="宋体" w:hAnsi="宋体" w:cs="宋体"/>
                <w:kern w:val="0"/>
                <w:sz w:val="24"/>
              </w:rPr>
            </w:pPr>
          </w:p>
        </w:tc>
        <w:tc>
          <w:tcPr>
            <w:tcW w:w="465" w:type="dxa"/>
            <w:tcBorders>
              <w:tl2br w:val="nil"/>
              <w:tr2bl w:val="nil"/>
            </w:tcBorders>
            <w:vAlign w:val="center"/>
          </w:tcPr>
          <w:p w14:paraId="5EE11EE0">
            <w:pPr>
              <w:widowControl/>
              <w:spacing w:line="460" w:lineRule="exact"/>
              <w:jc w:val="center"/>
              <w:rPr>
                <w:rFonts w:ascii="宋体" w:hAnsi="宋体" w:cs="宋体"/>
                <w:kern w:val="0"/>
                <w:sz w:val="24"/>
              </w:rPr>
            </w:pPr>
          </w:p>
        </w:tc>
        <w:tc>
          <w:tcPr>
            <w:tcW w:w="480" w:type="dxa"/>
            <w:tcBorders>
              <w:tl2br w:val="nil"/>
              <w:tr2bl w:val="nil"/>
            </w:tcBorders>
            <w:vAlign w:val="center"/>
          </w:tcPr>
          <w:p w14:paraId="07099DE2">
            <w:pPr>
              <w:widowControl/>
              <w:spacing w:line="460" w:lineRule="exact"/>
              <w:jc w:val="center"/>
              <w:rPr>
                <w:rFonts w:ascii="宋体" w:hAnsi="宋体" w:cs="宋体"/>
                <w:kern w:val="0"/>
                <w:sz w:val="24"/>
              </w:rPr>
            </w:pPr>
          </w:p>
        </w:tc>
        <w:tc>
          <w:tcPr>
            <w:tcW w:w="884" w:type="dxa"/>
            <w:tcBorders>
              <w:tl2br w:val="nil"/>
              <w:tr2bl w:val="nil"/>
            </w:tcBorders>
            <w:vAlign w:val="center"/>
          </w:tcPr>
          <w:p w14:paraId="4BF8E238">
            <w:pPr>
              <w:widowControl/>
              <w:spacing w:line="460" w:lineRule="exact"/>
              <w:jc w:val="center"/>
              <w:rPr>
                <w:rFonts w:ascii="宋体" w:hAnsi="宋体" w:cs="宋体"/>
                <w:kern w:val="0"/>
                <w:sz w:val="24"/>
              </w:rPr>
            </w:pPr>
          </w:p>
        </w:tc>
        <w:tc>
          <w:tcPr>
            <w:tcW w:w="884" w:type="dxa"/>
            <w:tcBorders>
              <w:tl2br w:val="nil"/>
              <w:tr2bl w:val="nil"/>
            </w:tcBorders>
            <w:vAlign w:val="center"/>
          </w:tcPr>
          <w:p w14:paraId="36250E91">
            <w:pPr>
              <w:widowControl/>
              <w:spacing w:line="460" w:lineRule="exact"/>
              <w:jc w:val="center"/>
              <w:rPr>
                <w:rFonts w:ascii="宋体" w:hAnsi="宋体" w:cs="宋体"/>
                <w:kern w:val="0"/>
                <w:sz w:val="24"/>
              </w:rPr>
            </w:pPr>
          </w:p>
        </w:tc>
      </w:tr>
      <w:tr w14:paraId="190F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5838F49F">
            <w:pPr>
              <w:widowControl/>
              <w:spacing w:line="460" w:lineRule="exact"/>
              <w:jc w:val="center"/>
              <w:rPr>
                <w:rFonts w:ascii="宋体" w:hAnsi="宋体" w:cs="宋体"/>
                <w:kern w:val="0"/>
                <w:sz w:val="24"/>
              </w:rPr>
            </w:pPr>
          </w:p>
        </w:tc>
        <w:tc>
          <w:tcPr>
            <w:tcW w:w="1140" w:type="dxa"/>
            <w:tcBorders>
              <w:tl2br w:val="nil"/>
              <w:tr2bl w:val="nil"/>
            </w:tcBorders>
            <w:noWrap/>
            <w:vAlign w:val="center"/>
          </w:tcPr>
          <w:p w14:paraId="3275238D">
            <w:pPr>
              <w:widowControl/>
              <w:spacing w:line="460" w:lineRule="exact"/>
              <w:jc w:val="center"/>
              <w:rPr>
                <w:rFonts w:ascii="宋体" w:hAnsi="宋体" w:cs="宋体"/>
                <w:kern w:val="0"/>
                <w:sz w:val="24"/>
              </w:rPr>
            </w:pPr>
          </w:p>
        </w:tc>
        <w:tc>
          <w:tcPr>
            <w:tcW w:w="3158" w:type="dxa"/>
            <w:tcBorders>
              <w:tl2br w:val="nil"/>
              <w:tr2bl w:val="nil"/>
            </w:tcBorders>
            <w:noWrap/>
            <w:vAlign w:val="center"/>
          </w:tcPr>
          <w:p w14:paraId="37AF479B">
            <w:pPr>
              <w:widowControl/>
              <w:spacing w:line="460" w:lineRule="exact"/>
              <w:rPr>
                <w:rFonts w:ascii="宋体" w:hAnsi="宋体" w:cs="宋体"/>
                <w:kern w:val="0"/>
                <w:sz w:val="24"/>
              </w:rPr>
            </w:pPr>
          </w:p>
        </w:tc>
        <w:tc>
          <w:tcPr>
            <w:tcW w:w="495" w:type="dxa"/>
            <w:tcBorders>
              <w:tl2br w:val="nil"/>
              <w:tr2bl w:val="nil"/>
            </w:tcBorders>
            <w:vAlign w:val="center"/>
          </w:tcPr>
          <w:p w14:paraId="09DF43C2">
            <w:pPr>
              <w:widowControl/>
              <w:spacing w:line="460" w:lineRule="exact"/>
              <w:jc w:val="center"/>
              <w:rPr>
                <w:rFonts w:ascii="宋体" w:hAnsi="宋体" w:cs="宋体"/>
                <w:kern w:val="0"/>
                <w:sz w:val="24"/>
              </w:rPr>
            </w:pPr>
          </w:p>
        </w:tc>
        <w:tc>
          <w:tcPr>
            <w:tcW w:w="465" w:type="dxa"/>
            <w:tcBorders>
              <w:tl2br w:val="nil"/>
              <w:tr2bl w:val="nil"/>
            </w:tcBorders>
            <w:vAlign w:val="center"/>
          </w:tcPr>
          <w:p w14:paraId="47BF9FFB">
            <w:pPr>
              <w:widowControl/>
              <w:spacing w:line="460" w:lineRule="exact"/>
              <w:jc w:val="center"/>
              <w:rPr>
                <w:rFonts w:ascii="宋体" w:hAnsi="宋体" w:cs="宋体"/>
                <w:kern w:val="0"/>
                <w:sz w:val="24"/>
              </w:rPr>
            </w:pPr>
          </w:p>
        </w:tc>
        <w:tc>
          <w:tcPr>
            <w:tcW w:w="480" w:type="dxa"/>
            <w:tcBorders>
              <w:tl2br w:val="nil"/>
              <w:tr2bl w:val="nil"/>
            </w:tcBorders>
            <w:vAlign w:val="center"/>
          </w:tcPr>
          <w:p w14:paraId="2A67D2EC">
            <w:pPr>
              <w:widowControl/>
              <w:spacing w:line="460" w:lineRule="exact"/>
              <w:jc w:val="center"/>
              <w:rPr>
                <w:rFonts w:ascii="宋体" w:hAnsi="宋体" w:cs="宋体"/>
                <w:kern w:val="0"/>
                <w:sz w:val="24"/>
              </w:rPr>
            </w:pPr>
          </w:p>
        </w:tc>
        <w:tc>
          <w:tcPr>
            <w:tcW w:w="884" w:type="dxa"/>
            <w:tcBorders>
              <w:tl2br w:val="nil"/>
              <w:tr2bl w:val="nil"/>
            </w:tcBorders>
            <w:vAlign w:val="center"/>
          </w:tcPr>
          <w:p w14:paraId="39B4FF64">
            <w:pPr>
              <w:widowControl/>
              <w:spacing w:line="460" w:lineRule="exact"/>
              <w:jc w:val="center"/>
              <w:rPr>
                <w:rFonts w:ascii="宋体" w:hAnsi="宋体" w:cs="宋体"/>
                <w:kern w:val="0"/>
                <w:sz w:val="24"/>
              </w:rPr>
            </w:pPr>
          </w:p>
        </w:tc>
        <w:tc>
          <w:tcPr>
            <w:tcW w:w="884" w:type="dxa"/>
            <w:tcBorders>
              <w:tl2br w:val="nil"/>
              <w:tr2bl w:val="nil"/>
            </w:tcBorders>
            <w:vAlign w:val="center"/>
          </w:tcPr>
          <w:p w14:paraId="58846053">
            <w:pPr>
              <w:widowControl/>
              <w:spacing w:line="460" w:lineRule="exact"/>
              <w:jc w:val="center"/>
              <w:rPr>
                <w:rFonts w:ascii="宋体" w:hAnsi="宋体" w:cs="宋体"/>
                <w:kern w:val="0"/>
                <w:sz w:val="24"/>
              </w:rPr>
            </w:pPr>
          </w:p>
        </w:tc>
      </w:tr>
      <w:tr w14:paraId="09CA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2F97B6B1">
            <w:pPr>
              <w:widowControl/>
              <w:spacing w:line="460" w:lineRule="exact"/>
              <w:jc w:val="center"/>
              <w:rPr>
                <w:rFonts w:ascii="宋体" w:hAnsi="宋体" w:cs="宋体"/>
                <w:kern w:val="0"/>
                <w:sz w:val="24"/>
              </w:rPr>
            </w:pPr>
          </w:p>
        </w:tc>
        <w:tc>
          <w:tcPr>
            <w:tcW w:w="1140" w:type="dxa"/>
            <w:tcBorders>
              <w:tl2br w:val="nil"/>
              <w:tr2bl w:val="nil"/>
            </w:tcBorders>
            <w:vAlign w:val="center"/>
          </w:tcPr>
          <w:p w14:paraId="4F1EFF17">
            <w:pPr>
              <w:widowControl/>
              <w:spacing w:line="460" w:lineRule="exact"/>
              <w:jc w:val="center"/>
              <w:rPr>
                <w:rFonts w:ascii="宋体" w:hAnsi="宋体" w:cs="宋体"/>
                <w:kern w:val="0"/>
                <w:sz w:val="24"/>
              </w:rPr>
            </w:pPr>
          </w:p>
        </w:tc>
        <w:tc>
          <w:tcPr>
            <w:tcW w:w="3158" w:type="dxa"/>
            <w:tcBorders>
              <w:tl2br w:val="nil"/>
              <w:tr2bl w:val="nil"/>
            </w:tcBorders>
            <w:vAlign w:val="center"/>
          </w:tcPr>
          <w:p w14:paraId="560A2A2C">
            <w:pPr>
              <w:widowControl/>
              <w:spacing w:line="460" w:lineRule="exact"/>
              <w:rPr>
                <w:rFonts w:ascii="宋体" w:hAnsi="宋体" w:cs="宋体"/>
                <w:kern w:val="0"/>
                <w:sz w:val="24"/>
              </w:rPr>
            </w:pPr>
          </w:p>
        </w:tc>
        <w:tc>
          <w:tcPr>
            <w:tcW w:w="495" w:type="dxa"/>
            <w:tcBorders>
              <w:tl2br w:val="nil"/>
              <w:tr2bl w:val="nil"/>
            </w:tcBorders>
            <w:vAlign w:val="center"/>
          </w:tcPr>
          <w:p w14:paraId="45438A4C">
            <w:pPr>
              <w:widowControl/>
              <w:spacing w:line="460" w:lineRule="exact"/>
              <w:jc w:val="center"/>
              <w:rPr>
                <w:rFonts w:ascii="宋体" w:hAnsi="宋体" w:cs="宋体"/>
                <w:kern w:val="0"/>
                <w:sz w:val="24"/>
              </w:rPr>
            </w:pPr>
          </w:p>
        </w:tc>
        <w:tc>
          <w:tcPr>
            <w:tcW w:w="465" w:type="dxa"/>
            <w:tcBorders>
              <w:tl2br w:val="nil"/>
              <w:tr2bl w:val="nil"/>
            </w:tcBorders>
            <w:vAlign w:val="center"/>
          </w:tcPr>
          <w:p w14:paraId="65BD3491">
            <w:pPr>
              <w:widowControl/>
              <w:spacing w:line="460" w:lineRule="exact"/>
              <w:jc w:val="center"/>
              <w:rPr>
                <w:rFonts w:ascii="宋体" w:hAnsi="宋体" w:cs="宋体"/>
                <w:kern w:val="0"/>
                <w:sz w:val="24"/>
              </w:rPr>
            </w:pPr>
          </w:p>
        </w:tc>
        <w:tc>
          <w:tcPr>
            <w:tcW w:w="480" w:type="dxa"/>
            <w:tcBorders>
              <w:tl2br w:val="nil"/>
              <w:tr2bl w:val="nil"/>
            </w:tcBorders>
            <w:vAlign w:val="center"/>
          </w:tcPr>
          <w:p w14:paraId="674792EA">
            <w:pPr>
              <w:widowControl/>
              <w:spacing w:line="460" w:lineRule="exact"/>
              <w:jc w:val="center"/>
              <w:rPr>
                <w:rFonts w:ascii="宋体" w:hAnsi="宋体" w:cs="宋体"/>
                <w:kern w:val="0"/>
                <w:sz w:val="24"/>
              </w:rPr>
            </w:pPr>
          </w:p>
        </w:tc>
        <w:tc>
          <w:tcPr>
            <w:tcW w:w="884" w:type="dxa"/>
            <w:tcBorders>
              <w:tl2br w:val="nil"/>
              <w:tr2bl w:val="nil"/>
            </w:tcBorders>
            <w:vAlign w:val="center"/>
          </w:tcPr>
          <w:p w14:paraId="7681E0AA">
            <w:pPr>
              <w:widowControl/>
              <w:spacing w:line="460" w:lineRule="exact"/>
              <w:jc w:val="center"/>
              <w:rPr>
                <w:rFonts w:ascii="宋体" w:hAnsi="宋体" w:cs="宋体"/>
                <w:kern w:val="0"/>
                <w:sz w:val="24"/>
              </w:rPr>
            </w:pPr>
          </w:p>
        </w:tc>
        <w:tc>
          <w:tcPr>
            <w:tcW w:w="884" w:type="dxa"/>
            <w:tcBorders>
              <w:tl2br w:val="nil"/>
              <w:tr2bl w:val="nil"/>
            </w:tcBorders>
            <w:vAlign w:val="center"/>
          </w:tcPr>
          <w:p w14:paraId="3DC982A7">
            <w:pPr>
              <w:widowControl/>
              <w:spacing w:line="460" w:lineRule="exact"/>
              <w:jc w:val="center"/>
              <w:rPr>
                <w:rFonts w:ascii="宋体" w:hAnsi="宋体" w:cs="宋体"/>
                <w:kern w:val="0"/>
                <w:sz w:val="24"/>
              </w:rPr>
            </w:pPr>
          </w:p>
        </w:tc>
      </w:tr>
      <w:tr w14:paraId="54B3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3A91E71B">
            <w:pPr>
              <w:widowControl/>
              <w:spacing w:line="460" w:lineRule="exact"/>
              <w:jc w:val="center"/>
              <w:rPr>
                <w:rFonts w:ascii="宋体" w:hAnsi="宋体" w:cs="宋体"/>
                <w:kern w:val="0"/>
                <w:sz w:val="24"/>
              </w:rPr>
            </w:pPr>
          </w:p>
        </w:tc>
        <w:tc>
          <w:tcPr>
            <w:tcW w:w="1140" w:type="dxa"/>
            <w:tcBorders>
              <w:tl2br w:val="nil"/>
              <w:tr2bl w:val="nil"/>
            </w:tcBorders>
            <w:vAlign w:val="center"/>
          </w:tcPr>
          <w:p w14:paraId="5AFC912B">
            <w:pPr>
              <w:widowControl/>
              <w:spacing w:line="460" w:lineRule="exact"/>
              <w:jc w:val="center"/>
              <w:rPr>
                <w:rFonts w:ascii="宋体" w:hAnsi="宋体" w:cs="宋体"/>
                <w:kern w:val="0"/>
                <w:sz w:val="24"/>
              </w:rPr>
            </w:pPr>
          </w:p>
        </w:tc>
        <w:tc>
          <w:tcPr>
            <w:tcW w:w="3158" w:type="dxa"/>
            <w:tcBorders>
              <w:tl2br w:val="nil"/>
              <w:tr2bl w:val="nil"/>
            </w:tcBorders>
            <w:vAlign w:val="center"/>
          </w:tcPr>
          <w:p w14:paraId="77168860">
            <w:pPr>
              <w:widowControl/>
              <w:spacing w:line="460" w:lineRule="exact"/>
              <w:rPr>
                <w:rFonts w:ascii="宋体" w:hAnsi="宋体" w:cs="宋体"/>
                <w:kern w:val="0"/>
                <w:sz w:val="24"/>
              </w:rPr>
            </w:pPr>
          </w:p>
        </w:tc>
        <w:tc>
          <w:tcPr>
            <w:tcW w:w="495" w:type="dxa"/>
            <w:tcBorders>
              <w:tl2br w:val="nil"/>
              <w:tr2bl w:val="nil"/>
            </w:tcBorders>
            <w:vAlign w:val="center"/>
          </w:tcPr>
          <w:p w14:paraId="7E7C85AF">
            <w:pPr>
              <w:widowControl/>
              <w:spacing w:line="460" w:lineRule="exact"/>
              <w:jc w:val="center"/>
              <w:rPr>
                <w:rFonts w:ascii="宋体" w:hAnsi="宋体" w:cs="宋体"/>
                <w:kern w:val="0"/>
                <w:sz w:val="24"/>
              </w:rPr>
            </w:pPr>
          </w:p>
        </w:tc>
        <w:tc>
          <w:tcPr>
            <w:tcW w:w="465" w:type="dxa"/>
            <w:tcBorders>
              <w:tl2br w:val="nil"/>
              <w:tr2bl w:val="nil"/>
            </w:tcBorders>
            <w:vAlign w:val="center"/>
          </w:tcPr>
          <w:p w14:paraId="63CA1AAA">
            <w:pPr>
              <w:widowControl/>
              <w:spacing w:line="460" w:lineRule="exact"/>
              <w:jc w:val="center"/>
              <w:rPr>
                <w:rFonts w:ascii="宋体" w:hAnsi="宋体" w:cs="宋体"/>
                <w:kern w:val="0"/>
                <w:sz w:val="24"/>
              </w:rPr>
            </w:pPr>
          </w:p>
        </w:tc>
        <w:tc>
          <w:tcPr>
            <w:tcW w:w="480" w:type="dxa"/>
            <w:tcBorders>
              <w:tl2br w:val="nil"/>
              <w:tr2bl w:val="nil"/>
            </w:tcBorders>
            <w:vAlign w:val="center"/>
          </w:tcPr>
          <w:p w14:paraId="5EABC45A">
            <w:pPr>
              <w:widowControl/>
              <w:spacing w:line="460" w:lineRule="exact"/>
              <w:jc w:val="center"/>
              <w:rPr>
                <w:rFonts w:ascii="宋体" w:hAnsi="宋体" w:cs="宋体"/>
                <w:kern w:val="0"/>
                <w:sz w:val="24"/>
              </w:rPr>
            </w:pPr>
          </w:p>
        </w:tc>
        <w:tc>
          <w:tcPr>
            <w:tcW w:w="884" w:type="dxa"/>
            <w:tcBorders>
              <w:tl2br w:val="nil"/>
              <w:tr2bl w:val="nil"/>
            </w:tcBorders>
            <w:vAlign w:val="center"/>
          </w:tcPr>
          <w:p w14:paraId="63274286">
            <w:pPr>
              <w:widowControl/>
              <w:spacing w:line="460" w:lineRule="exact"/>
              <w:jc w:val="center"/>
              <w:rPr>
                <w:rFonts w:ascii="宋体" w:hAnsi="宋体" w:cs="宋体"/>
                <w:kern w:val="0"/>
                <w:sz w:val="24"/>
              </w:rPr>
            </w:pPr>
          </w:p>
        </w:tc>
        <w:tc>
          <w:tcPr>
            <w:tcW w:w="884" w:type="dxa"/>
            <w:tcBorders>
              <w:tl2br w:val="nil"/>
              <w:tr2bl w:val="nil"/>
            </w:tcBorders>
            <w:vAlign w:val="center"/>
          </w:tcPr>
          <w:p w14:paraId="32AA8C4A">
            <w:pPr>
              <w:widowControl/>
              <w:spacing w:line="460" w:lineRule="exact"/>
              <w:jc w:val="center"/>
              <w:rPr>
                <w:rFonts w:ascii="宋体" w:hAnsi="宋体" w:cs="宋体"/>
                <w:kern w:val="0"/>
                <w:sz w:val="24"/>
              </w:rPr>
            </w:pPr>
          </w:p>
        </w:tc>
      </w:tr>
      <w:tr w14:paraId="4447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065F8D04">
            <w:pPr>
              <w:widowControl/>
              <w:spacing w:line="460" w:lineRule="exact"/>
              <w:jc w:val="center"/>
              <w:rPr>
                <w:rFonts w:ascii="宋体" w:hAnsi="宋体" w:cs="宋体"/>
                <w:kern w:val="0"/>
                <w:sz w:val="24"/>
              </w:rPr>
            </w:pPr>
          </w:p>
        </w:tc>
        <w:tc>
          <w:tcPr>
            <w:tcW w:w="1140" w:type="dxa"/>
            <w:tcBorders>
              <w:tl2br w:val="nil"/>
              <w:tr2bl w:val="nil"/>
            </w:tcBorders>
            <w:vAlign w:val="center"/>
          </w:tcPr>
          <w:p w14:paraId="1BB60184">
            <w:pPr>
              <w:widowControl/>
              <w:spacing w:line="460" w:lineRule="exact"/>
              <w:jc w:val="center"/>
              <w:rPr>
                <w:rFonts w:ascii="宋体" w:hAnsi="宋体" w:cs="宋体"/>
                <w:kern w:val="0"/>
                <w:sz w:val="24"/>
              </w:rPr>
            </w:pPr>
          </w:p>
        </w:tc>
        <w:tc>
          <w:tcPr>
            <w:tcW w:w="3158" w:type="dxa"/>
            <w:tcBorders>
              <w:tl2br w:val="nil"/>
              <w:tr2bl w:val="nil"/>
            </w:tcBorders>
          </w:tcPr>
          <w:p w14:paraId="799CA0F7">
            <w:pPr>
              <w:widowControl/>
              <w:spacing w:line="460" w:lineRule="exact"/>
              <w:rPr>
                <w:rFonts w:ascii="宋体" w:hAnsi="宋体" w:cs="宋体"/>
                <w:kern w:val="0"/>
                <w:sz w:val="24"/>
              </w:rPr>
            </w:pPr>
          </w:p>
        </w:tc>
        <w:tc>
          <w:tcPr>
            <w:tcW w:w="495" w:type="dxa"/>
            <w:tcBorders>
              <w:tl2br w:val="nil"/>
              <w:tr2bl w:val="nil"/>
            </w:tcBorders>
            <w:vAlign w:val="center"/>
          </w:tcPr>
          <w:p w14:paraId="3C08D9C6">
            <w:pPr>
              <w:widowControl/>
              <w:spacing w:line="460" w:lineRule="exact"/>
              <w:jc w:val="center"/>
              <w:rPr>
                <w:rFonts w:ascii="宋体" w:hAnsi="宋体" w:cs="宋体"/>
                <w:kern w:val="0"/>
                <w:sz w:val="24"/>
              </w:rPr>
            </w:pPr>
          </w:p>
        </w:tc>
        <w:tc>
          <w:tcPr>
            <w:tcW w:w="465" w:type="dxa"/>
            <w:tcBorders>
              <w:tl2br w:val="nil"/>
              <w:tr2bl w:val="nil"/>
            </w:tcBorders>
            <w:vAlign w:val="center"/>
          </w:tcPr>
          <w:p w14:paraId="7BE445FC">
            <w:pPr>
              <w:widowControl/>
              <w:spacing w:line="460" w:lineRule="exact"/>
              <w:jc w:val="center"/>
              <w:rPr>
                <w:rFonts w:ascii="宋体" w:hAnsi="宋体" w:cs="宋体"/>
                <w:kern w:val="0"/>
                <w:sz w:val="24"/>
              </w:rPr>
            </w:pPr>
          </w:p>
        </w:tc>
        <w:tc>
          <w:tcPr>
            <w:tcW w:w="480" w:type="dxa"/>
            <w:tcBorders>
              <w:tl2br w:val="nil"/>
              <w:tr2bl w:val="nil"/>
            </w:tcBorders>
            <w:vAlign w:val="center"/>
          </w:tcPr>
          <w:p w14:paraId="65815594">
            <w:pPr>
              <w:widowControl/>
              <w:spacing w:line="460" w:lineRule="exact"/>
              <w:jc w:val="center"/>
              <w:rPr>
                <w:rFonts w:ascii="宋体" w:hAnsi="宋体" w:cs="宋体"/>
                <w:kern w:val="0"/>
                <w:sz w:val="24"/>
              </w:rPr>
            </w:pPr>
          </w:p>
        </w:tc>
        <w:tc>
          <w:tcPr>
            <w:tcW w:w="884" w:type="dxa"/>
            <w:tcBorders>
              <w:tl2br w:val="nil"/>
              <w:tr2bl w:val="nil"/>
            </w:tcBorders>
            <w:vAlign w:val="center"/>
          </w:tcPr>
          <w:p w14:paraId="712C0818">
            <w:pPr>
              <w:widowControl/>
              <w:spacing w:line="460" w:lineRule="exact"/>
              <w:jc w:val="center"/>
              <w:rPr>
                <w:rFonts w:ascii="宋体" w:hAnsi="宋体" w:cs="宋体"/>
                <w:kern w:val="0"/>
                <w:sz w:val="24"/>
              </w:rPr>
            </w:pPr>
          </w:p>
        </w:tc>
        <w:tc>
          <w:tcPr>
            <w:tcW w:w="884" w:type="dxa"/>
            <w:tcBorders>
              <w:tl2br w:val="nil"/>
              <w:tr2bl w:val="nil"/>
            </w:tcBorders>
            <w:vAlign w:val="center"/>
          </w:tcPr>
          <w:p w14:paraId="699DE51F">
            <w:pPr>
              <w:widowControl/>
              <w:spacing w:line="460" w:lineRule="exact"/>
              <w:jc w:val="center"/>
              <w:rPr>
                <w:rFonts w:ascii="宋体" w:hAnsi="宋体" w:cs="宋体"/>
                <w:kern w:val="0"/>
                <w:sz w:val="24"/>
              </w:rPr>
            </w:pPr>
          </w:p>
        </w:tc>
      </w:tr>
    </w:tbl>
    <w:p w14:paraId="2C9B52B1">
      <w:pPr>
        <w:rPr>
          <w:rFonts w:ascii="宋体" w:hAnsi="宋体" w:cs="宋体"/>
          <w:sz w:val="32"/>
          <w:szCs w:val="32"/>
        </w:rPr>
      </w:pPr>
    </w:p>
    <w:p w14:paraId="24D6B6BA">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2530B879">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40CF84AD">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52A174B7">
      <w:pPr>
        <w:widowControl/>
        <w:shd w:val="clear" w:color="auto" w:fill="FFFFFF"/>
        <w:spacing w:line="315" w:lineRule="atLeast"/>
        <w:ind w:firstLine="480"/>
        <w:jc w:val="left"/>
        <w:rPr>
          <w:rFonts w:ascii="宋体" w:hAnsi="宋体"/>
          <w:sz w:val="32"/>
          <w:szCs w:val="32"/>
        </w:rPr>
      </w:pPr>
      <w:r>
        <w:rPr>
          <w:rFonts w:ascii="宋体" w:hAnsi="宋体"/>
          <w:sz w:val="32"/>
          <w:szCs w:val="32"/>
        </w:rPr>
        <w:br w:type="page"/>
      </w:r>
    </w:p>
    <w:p w14:paraId="6BAAC1FD">
      <w:pPr>
        <w:snapToGrid w:val="0"/>
        <w:spacing w:line="300" w:lineRule="auto"/>
        <w:jc w:val="left"/>
        <w:outlineLvl w:val="0"/>
        <w:rPr>
          <w:rFonts w:ascii="宋体" w:hAnsi="宋体"/>
          <w:sz w:val="32"/>
          <w:szCs w:val="32"/>
        </w:rPr>
      </w:pPr>
      <w:r>
        <w:rPr>
          <w:rFonts w:hint="eastAsia" w:ascii="宋体" w:hAnsi="宋体"/>
          <w:sz w:val="32"/>
          <w:szCs w:val="32"/>
        </w:rPr>
        <w:t>附</w:t>
      </w:r>
      <w:r>
        <w:rPr>
          <w:rFonts w:ascii="宋体" w:hAnsi="宋体"/>
          <w:sz w:val="32"/>
          <w:szCs w:val="32"/>
        </w:rPr>
        <w:t>件</w:t>
      </w:r>
      <w:r>
        <w:rPr>
          <w:rFonts w:hint="eastAsia" w:ascii="宋体" w:hAnsi="宋体"/>
          <w:sz w:val="32"/>
          <w:szCs w:val="32"/>
        </w:rPr>
        <w:t>10</w:t>
      </w:r>
    </w:p>
    <w:p w14:paraId="6238A6FE">
      <w:pPr>
        <w:snapToGrid w:val="0"/>
        <w:spacing w:line="300" w:lineRule="auto"/>
        <w:jc w:val="center"/>
        <w:outlineLvl w:val="0"/>
        <w:rPr>
          <w:rFonts w:ascii="宋体" w:hAnsi="宋体"/>
          <w:b/>
          <w:bCs/>
          <w:sz w:val="28"/>
          <w:szCs w:val="28"/>
          <w:lang w:bidi="zh-CN"/>
        </w:rPr>
      </w:pPr>
      <w:r>
        <w:rPr>
          <w:rFonts w:hint="eastAsia" w:ascii="宋体" w:hAnsi="宋体"/>
          <w:b/>
          <w:bCs/>
          <w:sz w:val="28"/>
          <w:szCs w:val="28"/>
          <w:lang w:bidi="zh-CN"/>
        </w:rPr>
        <w:t>中小</w:t>
      </w:r>
      <w:r>
        <w:rPr>
          <w:rFonts w:ascii="宋体" w:hAnsi="宋体"/>
          <w:b/>
          <w:bCs/>
          <w:sz w:val="28"/>
          <w:szCs w:val="28"/>
          <w:lang w:bidi="zh-CN"/>
        </w:rPr>
        <w:t>企业声明函（</w:t>
      </w:r>
      <w:r>
        <w:rPr>
          <w:rFonts w:hint="eastAsia" w:ascii="宋体" w:hAnsi="宋体"/>
          <w:b/>
          <w:bCs/>
          <w:sz w:val="28"/>
          <w:szCs w:val="28"/>
          <w:lang w:bidi="zh-CN"/>
        </w:rPr>
        <w:t>服务</w:t>
      </w:r>
      <w:r>
        <w:rPr>
          <w:rFonts w:ascii="宋体" w:hAnsi="宋体"/>
          <w:b/>
          <w:bCs/>
          <w:sz w:val="28"/>
          <w:szCs w:val="28"/>
          <w:lang w:bidi="zh-CN"/>
        </w:rPr>
        <w:t>）</w:t>
      </w:r>
    </w:p>
    <w:p w14:paraId="25713180">
      <w:pPr>
        <w:autoSpaceDE w:val="0"/>
        <w:autoSpaceDN w:val="0"/>
        <w:spacing w:before="55" w:line="360" w:lineRule="auto"/>
        <w:ind w:left="220" w:right="415" w:firstLine="640"/>
        <w:rPr>
          <w:rFonts w:ascii="宋体" w:hAnsi="宋体" w:cs="宋体"/>
          <w:kern w:val="0"/>
          <w:sz w:val="28"/>
          <w:szCs w:val="28"/>
        </w:rPr>
      </w:pPr>
      <w:r>
        <w:rPr>
          <w:rFonts w:hint="eastAsia" w:ascii="宋体" w:hAnsi="宋体" w:cs="宋体"/>
          <w:kern w:val="0"/>
          <w:sz w:val="28"/>
          <w:szCs w:val="28"/>
        </w:rPr>
        <w:t>本公司（联合体）郑重声明，根据《政府采购促进中小企业发展管理办法》（财库﹝2020﹞46 号）的规定，本公司（联合体）参加</w:t>
      </w:r>
      <w:r>
        <w:rPr>
          <w:rFonts w:hint="eastAsia" w:ascii="宋体" w:hAnsi="宋体" w:cs="宋体"/>
          <w:w w:val="95"/>
          <w:kern w:val="0"/>
          <w:sz w:val="28"/>
          <w:szCs w:val="28"/>
          <w:u w:val="single"/>
        </w:rPr>
        <w:t>（项目名称）</w:t>
      </w:r>
      <w:r>
        <w:rPr>
          <w:rFonts w:hint="eastAsia" w:ascii="宋体" w:hAnsi="宋体" w:cs="宋体"/>
          <w:kern w:val="0"/>
          <w:sz w:val="28"/>
          <w:szCs w:val="28"/>
        </w:rPr>
        <w:t>采购活动，提供的服务全部由符合政策要求的中小企业提供。相关企业（含联合体中的中小企业、签订分包意向协议的中小企业）的具体情况如下：</w:t>
      </w:r>
    </w:p>
    <w:p w14:paraId="272513C0">
      <w:pPr>
        <w:numPr>
          <w:ilvl w:val="0"/>
          <w:numId w:val="3"/>
        </w:numPr>
        <w:tabs>
          <w:tab w:val="left" w:pos="1183"/>
          <w:tab w:val="left" w:pos="1484"/>
          <w:tab w:val="left" w:pos="4662"/>
          <w:tab w:val="left" w:pos="6903"/>
        </w:tabs>
        <w:autoSpaceDE w:val="0"/>
        <w:autoSpaceDN w:val="0"/>
        <w:spacing w:line="360" w:lineRule="auto"/>
        <w:ind w:right="169" w:firstLine="655"/>
        <w:rPr>
          <w:rFonts w:ascii="宋体" w:hAnsi="宋体" w:cs="宋体"/>
          <w:kern w:val="0"/>
          <w:sz w:val="28"/>
          <w:szCs w:val="28"/>
        </w:rPr>
      </w:pPr>
      <w:r>
        <w:rPr>
          <w:rFonts w:hint="eastAsia" w:ascii="宋体" w:hAnsi="宋体" w:cs="宋体"/>
          <w:i/>
          <w:iCs/>
          <w:kern w:val="0"/>
          <w:sz w:val="28"/>
          <w:szCs w:val="28"/>
          <w:u w:val="single"/>
        </w:rPr>
        <w:t>（</w:t>
      </w: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i/>
          <w:iCs/>
          <w:kern w:val="0"/>
          <w:sz w:val="28"/>
          <w:szCs w:val="28"/>
        </w:rPr>
        <w:t>（</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w w:val="95"/>
          <w:kern w:val="0"/>
          <w:sz w:val="28"/>
          <w:szCs w:val="28"/>
          <w:u w:val="single"/>
        </w:rPr>
        <w:t>（中型企业、小型企业、微型企业</w:t>
      </w:r>
      <w:r>
        <w:rPr>
          <w:rFonts w:hint="eastAsia" w:ascii="宋体" w:hAnsi="宋体" w:cs="宋体"/>
          <w:i/>
          <w:iCs/>
          <w:kern w:val="0"/>
          <w:sz w:val="28"/>
          <w:szCs w:val="28"/>
          <w:u w:val="single"/>
        </w:rPr>
        <w:t>）</w:t>
      </w:r>
      <w:r>
        <w:rPr>
          <w:rFonts w:hint="eastAsia" w:ascii="宋体" w:hAnsi="宋体" w:cs="宋体"/>
          <w:kern w:val="0"/>
          <w:sz w:val="28"/>
          <w:szCs w:val="28"/>
        </w:rPr>
        <w:t>；</w:t>
      </w:r>
    </w:p>
    <w:p w14:paraId="45BC56C7">
      <w:pPr>
        <w:numPr>
          <w:ilvl w:val="0"/>
          <w:numId w:val="3"/>
        </w:numPr>
        <w:tabs>
          <w:tab w:val="left" w:pos="1183"/>
          <w:tab w:val="left" w:pos="4362"/>
          <w:tab w:val="left" w:pos="6577"/>
        </w:tabs>
        <w:autoSpaceDE w:val="0"/>
        <w:autoSpaceDN w:val="0"/>
        <w:spacing w:line="360" w:lineRule="auto"/>
        <w:ind w:right="169" w:firstLine="655"/>
        <w:rPr>
          <w:rFonts w:ascii="宋体" w:hAnsi="宋体" w:cs="宋体"/>
          <w:kern w:val="0"/>
          <w:sz w:val="28"/>
          <w:szCs w:val="28"/>
        </w:rPr>
      </w:pP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i/>
          <w:iCs/>
          <w:kern w:val="0"/>
          <w:sz w:val="28"/>
          <w:szCs w:val="28"/>
          <w:u w:val="single"/>
        </w:rPr>
        <w:t>（</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i/>
          <w:iCs/>
          <w:kern w:val="0"/>
          <w:sz w:val="28"/>
          <w:szCs w:val="28"/>
          <w:u w:val="single"/>
        </w:rPr>
        <w:t>（</w:t>
      </w:r>
      <w:r>
        <w:rPr>
          <w:rFonts w:hint="eastAsia" w:ascii="宋体" w:hAnsi="宋体" w:cs="宋体"/>
          <w:w w:val="95"/>
          <w:kern w:val="0"/>
          <w:sz w:val="28"/>
          <w:szCs w:val="28"/>
          <w:u w:val="single"/>
        </w:rPr>
        <w:t>中型企业、小型企业、微型企业）</w:t>
      </w:r>
      <w:r>
        <w:rPr>
          <w:rFonts w:hint="eastAsia" w:ascii="宋体" w:hAnsi="宋体" w:cs="宋体"/>
          <w:kern w:val="0"/>
          <w:sz w:val="28"/>
          <w:szCs w:val="28"/>
        </w:rPr>
        <w:t>；</w:t>
      </w:r>
    </w:p>
    <w:p w14:paraId="437E33B0">
      <w:pPr>
        <w:autoSpaceDE w:val="0"/>
        <w:autoSpaceDN w:val="0"/>
        <w:spacing w:line="360" w:lineRule="auto"/>
        <w:ind w:left="860"/>
        <w:rPr>
          <w:rFonts w:ascii="宋体" w:hAnsi="宋体" w:cs="宋体"/>
          <w:kern w:val="0"/>
          <w:sz w:val="28"/>
          <w:szCs w:val="28"/>
        </w:rPr>
      </w:pPr>
      <w:r>
        <w:rPr>
          <w:rFonts w:hint="eastAsia" w:ascii="宋体" w:hAnsi="宋体" w:cs="宋体"/>
          <w:kern w:val="0"/>
          <w:sz w:val="28"/>
          <w:szCs w:val="28"/>
        </w:rPr>
        <w:t>……</w:t>
      </w:r>
    </w:p>
    <w:p w14:paraId="3D03F668">
      <w:pPr>
        <w:autoSpaceDE w:val="0"/>
        <w:autoSpaceDN w:val="0"/>
        <w:spacing w:before="105" w:line="360" w:lineRule="auto"/>
        <w:ind w:left="220" w:right="417" w:firstLine="645"/>
        <w:rPr>
          <w:rFonts w:ascii="宋体" w:hAnsi="宋体" w:cs="宋体"/>
          <w:spacing w:val="-3"/>
          <w:kern w:val="0"/>
          <w:sz w:val="28"/>
          <w:szCs w:val="28"/>
        </w:rPr>
      </w:pPr>
      <w:r>
        <w:rPr>
          <w:rFonts w:hint="eastAsia" w:ascii="宋体" w:hAnsi="宋体" w:cs="宋体"/>
          <w:spacing w:val="-3"/>
          <w:kern w:val="0"/>
          <w:sz w:val="28"/>
          <w:szCs w:val="28"/>
        </w:rPr>
        <w:t>以上企业，不属于大企业的分支机构，不存在控股股东为大企业的情形，也不存在与大企业的负责人为同一人的情形。</w:t>
      </w:r>
    </w:p>
    <w:p w14:paraId="2437B188">
      <w:pPr>
        <w:autoSpaceDE w:val="0"/>
        <w:autoSpaceDN w:val="0"/>
        <w:spacing w:before="105" w:line="360" w:lineRule="auto"/>
        <w:ind w:left="220" w:right="417" w:firstLine="645"/>
        <w:rPr>
          <w:rFonts w:ascii="宋体" w:hAnsi="宋体" w:cs="宋体"/>
          <w:spacing w:val="-3"/>
          <w:kern w:val="0"/>
          <w:sz w:val="28"/>
          <w:szCs w:val="28"/>
        </w:rPr>
      </w:pPr>
      <w:r>
        <w:rPr>
          <w:rFonts w:hint="eastAsia" w:ascii="宋体" w:hAnsi="宋体" w:cs="宋体"/>
          <w:spacing w:val="-3"/>
          <w:kern w:val="0"/>
          <w:sz w:val="28"/>
          <w:szCs w:val="28"/>
        </w:rPr>
        <w:t>本企业对上述声明内容的真实性负责。如有虚假，将依法承担相应责任。</w:t>
      </w:r>
    </w:p>
    <w:p w14:paraId="5D5E27B0">
      <w:pPr>
        <w:kinsoku w:val="0"/>
        <w:topLinePunct/>
        <w:snapToGrid w:val="0"/>
        <w:spacing w:line="360" w:lineRule="auto"/>
        <w:ind w:firstLine="6020" w:firstLineChars="2150"/>
        <w:jc w:val="left"/>
        <w:rPr>
          <w:rFonts w:ascii="宋体" w:hAnsi="宋体" w:cs="宋体"/>
          <w:sz w:val="28"/>
          <w:szCs w:val="28"/>
        </w:rPr>
      </w:pPr>
      <w:r>
        <w:rPr>
          <w:rFonts w:hint="eastAsia" w:ascii="宋体" w:hAnsi="宋体" w:cs="宋体"/>
          <w:sz w:val="28"/>
          <w:szCs w:val="28"/>
        </w:rPr>
        <w:t>供应商：（盖章）</w:t>
      </w:r>
    </w:p>
    <w:p w14:paraId="472D3B0C">
      <w:pPr>
        <w:kinsoku w:val="0"/>
        <w:topLinePunct/>
        <w:snapToGrid w:val="0"/>
        <w:spacing w:line="360" w:lineRule="auto"/>
        <w:ind w:firstLine="4760" w:firstLineChars="1700"/>
        <w:jc w:val="left"/>
        <w:rPr>
          <w:rFonts w:ascii="宋体" w:hAnsi="宋体" w:cs="宋体"/>
          <w:sz w:val="28"/>
          <w:szCs w:val="28"/>
        </w:rPr>
      </w:pPr>
      <w:r>
        <w:rPr>
          <w:rFonts w:hint="eastAsia" w:ascii="宋体" w:hAnsi="宋体" w:cs="宋体"/>
          <w:sz w:val="28"/>
          <w:szCs w:val="28"/>
        </w:rPr>
        <w:t>法定代表人或被授权人（签字或盖章）：</w:t>
      </w:r>
    </w:p>
    <w:p w14:paraId="339098F8">
      <w:pPr>
        <w:kinsoku w:val="0"/>
        <w:topLinePunct/>
        <w:snapToGrid w:val="0"/>
        <w:spacing w:line="360" w:lineRule="auto"/>
        <w:ind w:firstLine="6860" w:firstLineChars="2450"/>
        <w:jc w:val="left"/>
        <w:rPr>
          <w:rFonts w:ascii="宋体" w:hAnsi="宋体" w:cs="宋体"/>
          <w:sz w:val="28"/>
          <w:szCs w:val="28"/>
        </w:rPr>
      </w:pPr>
      <w:r>
        <w:rPr>
          <w:rFonts w:hint="eastAsia" w:ascii="宋体" w:hAnsi="宋体" w:cs="宋体"/>
          <w:sz w:val="28"/>
          <w:szCs w:val="28"/>
        </w:rPr>
        <w:t>日期：</w:t>
      </w:r>
    </w:p>
    <w:p w14:paraId="4823C9A4">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0CB6BE11">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3ECFE010">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（2）关于落实政府采购政策，详见本招标文件第四章第七条的规定内容。</w:t>
      </w:r>
    </w:p>
    <w:p w14:paraId="6649ABC4">
      <w:pPr>
        <w:pStyle w:val="37"/>
        <w:ind w:firstLine="548" w:firstLineChars="196"/>
        <w:rPr>
          <w:rFonts w:ascii="宋体" w:hAnsi="宋体"/>
        </w:rPr>
      </w:pPr>
      <w:r>
        <w:rPr>
          <w:rFonts w:hint="eastAsia" w:ascii="宋体" w:hAnsi="宋体" w:cs="宋体"/>
          <w:b/>
          <w:bCs/>
          <w:kern w:val="2"/>
          <w:sz w:val="28"/>
          <w:szCs w:val="28"/>
        </w:rPr>
        <w:t>（3）本项目不享受中小企业扶持政策的投标人，无须提供“中小企业声明函”。</w:t>
      </w:r>
    </w:p>
    <w:p w14:paraId="3873AC7D">
      <w:pPr>
        <w:pStyle w:val="37"/>
        <w:ind w:firstLine="470" w:firstLineChars="196"/>
        <w:rPr>
          <w:rFonts w:ascii="宋体" w:hAnsi="宋体"/>
        </w:rPr>
      </w:pPr>
    </w:p>
    <w:p w14:paraId="57CEE90F">
      <w:pPr>
        <w:pStyle w:val="37"/>
        <w:ind w:firstLine="5280" w:firstLineChars="2200"/>
        <w:rPr>
          <w:rFonts w:ascii="宋体" w:hAnsi="宋体"/>
        </w:rPr>
      </w:pPr>
    </w:p>
    <w:p w14:paraId="6005E988">
      <w:pPr>
        <w:snapToGrid w:val="0"/>
        <w:spacing w:line="300" w:lineRule="auto"/>
        <w:outlineLvl w:val="0"/>
        <w:rPr>
          <w:rFonts w:ascii="宋体" w:hAnsi="宋体" w:cs="仿宋"/>
          <w:sz w:val="28"/>
          <w:szCs w:val="28"/>
        </w:rPr>
      </w:pPr>
    </w:p>
    <w:p w14:paraId="62C486C5">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附件11</w:t>
      </w:r>
    </w:p>
    <w:p w14:paraId="316C8789">
      <w:pPr>
        <w:spacing w:line="460" w:lineRule="exact"/>
        <w:jc w:val="center"/>
        <w:rPr>
          <w:rFonts w:ascii="宋体" w:hAnsi="宋体" w:cs="仿宋"/>
          <w:b/>
          <w:sz w:val="32"/>
          <w:szCs w:val="32"/>
        </w:rPr>
      </w:pPr>
      <w:r>
        <w:rPr>
          <w:rFonts w:hint="eastAsia" w:ascii="宋体" w:hAnsi="宋体" w:cs="仿宋"/>
          <w:b/>
          <w:sz w:val="32"/>
          <w:szCs w:val="32"/>
        </w:rPr>
        <w:t>残疾人福利性单位声明函</w:t>
      </w:r>
    </w:p>
    <w:p w14:paraId="1953D2ED">
      <w:pPr>
        <w:spacing w:line="588" w:lineRule="exact"/>
        <w:ind w:firstLine="560" w:firstLineChars="200"/>
        <w:rPr>
          <w:rFonts w:ascii="宋体" w:hAnsi="宋体" w:cs="仿宋"/>
          <w:sz w:val="28"/>
          <w:szCs w:val="28"/>
        </w:rPr>
      </w:pPr>
      <w:r>
        <w:rPr>
          <w:rFonts w:hint="eastAsia" w:ascii="宋体" w:hAnsi="宋体"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162231D3">
      <w:pPr>
        <w:spacing w:line="588" w:lineRule="exact"/>
        <w:ind w:firstLine="560" w:firstLineChars="200"/>
        <w:rPr>
          <w:rFonts w:ascii="宋体" w:hAnsi="宋体" w:cs="仿宋"/>
          <w:sz w:val="28"/>
          <w:szCs w:val="28"/>
        </w:rPr>
      </w:pPr>
      <w:r>
        <w:rPr>
          <w:rFonts w:hint="eastAsia" w:ascii="宋体" w:hAnsi="宋体" w:cs="仿宋"/>
          <w:sz w:val="28"/>
          <w:szCs w:val="28"/>
        </w:rPr>
        <w:t>本单位对上述声明的真实性负责。如有虚假，将依法承担相应责任。</w:t>
      </w:r>
    </w:p>
    <w:p w14:paraId="3F2FF066">
      <w:pPr>
        <w:spacing w:line="588" w:lineRule="exact"/>
        <w:ind w:firstLine="560" w:firstLineChars="200"/>
        <w:rPr>
          <w:rFonts w:ascii="宋体" w:hAnsi="宋体" w:cs="仿宋"/>
          <w:sz w:val="28"/>
          <w:szCs w:val="28"/>
        </w:rPr>
      </w:pPr>
      <w:r>
        <w:rPr>
          <w:rFonts w:hint="eastAsia" w:ascii="宋体" w:hAnsi="宋体" w:cs="仿宋"/>
          <w:sz w:val="28"/>
          <w:szCs w:val="28"/>
        </w:rPr>
        <w:t>（备注：1、供应商如不提供此声明函，价格将不做相应扣除。2、中标供应商为残疾人福利单位的，此声明函将随中标结果同时公告，接受社会监督）</w:t>
      </w:r>
    </w:p>
    <w:p w14:paraId="50112CF5">
      <w:pPr>
        <w:spacing w:line="588" w:lineRule="exact"/>
        <w:ind w:firstLine="584" w:firstLineChars="200"/>
        <w:rPr>
          <w:rFonts w:ascii="宋体" w:hAnsi="宋体" w:cs="仿宋"/>
          <w:spacing w:val="6"/>
          <w:sz w:val="28"/>
          <w:szCs w:val="28"/>
        </w:rPr>
      </w:pPr>
    </w:p>
    <w:p w14:paraId="1C6F81B4">
      <w:pPr>
        <w:spacing w:line="588" w:lineRule="exact"/>
        <w:ind w:firstLine="584" w:firstLineChars="200"/>
        <w:rPr>
          <w:rFonts w:ascii="宋体" w:hAnsi="宋体" w:cs="仿宋"/>
          <w:spacing w:val="6"/>
          <w:sz w:val="28"/>
          <w:szCs w:val="28"/>
        </w:rPr>
      </w:pPr>
    </w:p>
    <w:p w14:paraId="52C6DCBE">
      <w:pPr>
        <w:spacing w:line="588" w:lineRule="exact"/>
        <w:ind w:firstLine="584" w:firstLineChars="200"/>
        <w:rPr>
          <w:rFonts w:ascii="宋体" w:hAnsi="宋体" w:cs="仿宋"/>
          <w:spacing w:val="6"/>
          <w:sz w:val="28"/>
          <w:szCs w:val="28"/>
        </w:rPr>
      </w:pPr>
    </w:p>
    <w:p w14:paraId="78BA94C5">
      <w:pPr>
        <w:spacing w:line="588" w:lineRule="exact"/>
        <w:ind w:firstLine="584" w:firstLineChars="200"/>
        <w:rPr>
          <w:rFonts w:ascii="宋体" w:hAnsi="宋体" w:cs="仿宋"/>
          <w:spacing w:val="6"/>
          <w:sz w:val="28"/>
          <w:szCs w:val="28"/>
        </w:rPr>
      </w:pPr>
    </w:p>
    <w:p w14:paraId="3110A4EB">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供应商全称（盖章）：</w:t>
      </w:r>
    </w:p>
    <w:p w14:paraId="50175751">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日  期：</w:t>
      </w:r>
    </w:p>
    <w:p w14:paraId="45A1D36F">
      <w:pPr>
        <w:ind w:firstLine="420"/>
        <w:rPr>
          <w:rFonts w:ascii="宋体" w:hAnsi="宋体" w:cs="仿宋"/>
          <w:sz w:val="28"/>
          <w:szCs w:val="28"/>
        </w:rPr>
      </w:pPr>
    </w:p>
    <w:p w14:paraId="34457D18">
      <w:pPr>
        <w:snapToGrid w:val="0"/>
        <w:spacing w:line="300" w:lineRule="auto"/>
        <w:outlineLvl w:val="0"/>
        <w:rPr>
          <w:rFonts w:ascii="宋体" w:hAnsi="宋体" w:cs="仿宋"/>
          <w:sz w:val="28"/>
          <w:szCs w:val="28"/>
        </w:rPr>
      </w:pPr>
    </w:p>
    <w:p w14:paraId="041DC2C8">
      <w:pPr>
        <w:snapToGrid w:val="0"/>
        <w:spacing w:line="300" w:lineRule="auto"/>
        <w:outlineLvl w:val="0"/>
        <w:rPr>
          <w:rFonts w:ascii="宋体" w:hAnsi="宋体" w:cs="仿宋"/>
          <w:sz w:val="28"/>
          <w:szCs w:val="28"/>
        </w:rPr>
      </w:pPr>
    </w:p>
    <w:p w14:paraId="0D9A1CB4">
      <w:pPr>
        <w:snapToGrid w:val="0"/>
        <w:spacing w:line="300" w:lineRule="auto"/>
        <w:outlineLvl w:val="0"/>
        <w:rPr>
          <w:rFonts w:ascii="宋体" w:hAnsi="宋体" w:cs="仿宋"/>
          <w:sz w:val="28"/>
          <w:szCs w:val="28"/>
        </w:rPr>
      </w:pPr>
    </w:p>
    <w:p w14:paraId="6EE3E159">
      <w:pPr>
        <w:snapToGrid w:val="0"/>
        <w:spacing w:line="300" w:lineRule="auto"/>
        <w:outlineLvl w:val="0"/>
        <w:rPr>
          <w:rFonts w:ascii="宋体" w:hAnsi="宋体" w:cs="仿宋"/>
          <w:sz w:val="28"/>
          <w:szCs w:val="28"/>
        </w:rPr>
      </w:pPr>
    </w:p>
    <w:p w14:paraId="3F304AED">
      <w:pPr>
        <w:snapToGrid w:val="0"/>
        <w:spacing w:line="300" w:lineRule="auto"/>
        <w:outlineLvl w:val="0"/>
        <w:rPr>
          <w:rFonts w:ascii="宋体" w:hAnsi="宋体" w:cs="仿宋"/>
          <w:sz w:val="32"/>
          <w:szCs w:val="32"/>
        </w:rPr>
      </w:pPr>
    </w:p>
    <w:p w14:paraId="2A4B893D">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附件12</w:t>
      </w:r>
    </w:p>
    <w:p w14:paraId="3990DDB4">
      <w:pPr>
        <w:snapToGrid w:val="0"/>
        <w:spacing w:line="420" w:lineRule="exact"/>
        <w:jc w:val="center"/>
        <w:outlineLvl w:val="3"/>
        <w:rPr>
          <w:rFonts w:ascii="宋体" w:hAnsi="宋体" w:cs="仿宋"/>
          <w:b/>
          <w:bCs/>
          <w:sz w:val="32"/>
          <w:szCs w:val="32"/>
        </w:rPr>
      </w:pPr>
      <w:r>
        <w:rPr>
          <w:rFonts w:hint="eastAsia" w:ascii="宋体" w:hAnsi="宋体" w:cs="仿宋"/>
          <w:b/>
          <w:bCs/>
          <w:sz w:val="32"/>
          <w:szCs w:val="32"/>
        </w:rPr>
        <w:t>监狱和戒毒企业证明材料</w:t>
      </w:r>
    </w:p>
    <w:p w14:paraId="51FDBFB0">
      <w:pPr>
        <w:snapToGrid w:val="0"/>
        <w:spacing w:line="420" w:lineRule="exact"/>
        <w:ind w:firstLine="495" w:firstLineChars="177"/>
        <w:rPr>
          <w:rFonts w:ascii="宋体" w:hAnsi="宋体" w:cs="仿宋"/>
          <w:sz w:val="28"/>
          <w:szCs w:val="28"/>
        </w:rPr>
      </w:pPr>
    </w:p>
    <w:p w14:paraId="3CC8A5C9">
      <w:pPr>
        <w:snapToGrid w:val="0"/>
        <w:spacing w:line="420" w:lineRule="exact"/>
        <w:ind w:firstLine="495" w:firstLineChars="177"/>
        <w:rPr>
          <w:rFonts w:ascii="宋体" w:hAnsi="宋体" w:cs="仿宋"/>
          <w:b/>
          <w:sz w:val="28"/>
          <w:szCs w:val="28"/>
        </w:rPr>
      </w:pPr>
      <w:r>
        <w:rPr>
          <w:rFonts w:hint="eastAsia" w:ascii="宋体" w:hAnsi="宋体" w:cs="仿宋"/>
          <w:b/>
          <w:sz w:val="28"/>
          <w:szCs w:val="28"/>
        </w:rPr>
        <w:t>（格式自拟）</w:t>
      </w:r>
    </w:p>
    <w:p w14:paraId="783BD5C6">
      <w:pPr>
        <w:snapToGrid w:val="0"/>
        <w:spacing w:line="420" w:lineRule="exact"/>
        <w:ind w:firstLine="495" w:firstLineChars="177"/>
        <w:rPr>
          <w:rFonts w:ascii="宋体" w:hAnsi="宋体" w:cs="仿宋"/>
          <w:sz w:val="28"/>
          <w:szCs w:val="28"/>
        </w:rPr>
      </w:pPr>
    </w:p>
    <w:p w14:paraId="384484C7">
      <w:pPr>
        <w:snapToGrid w:val="0"/>
        <w:spacing w:line="420" w:lineRule="exact"/>
        <w:ind w:firstLine="660" w:firstLineChars="236"/>
        <w:rPr>
          <w:rFonts w:ascii="宋体" w:hAnsi="宋体" w:cs="仿宋"/>
          <w:sz w:val="28"/>
          <w:szCs w:val="28"/>
        </w:rPr>
      </w:pPr>
      <w:r>
        <w:rPr>
          <w:rFonts w:hint="eastAsia" w:ascii="宋体" w:hAnsi="宋体"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4AF1987">
      <w:pPr>
        <w:pStyle w:val="74"/>
        <w:rPr>
          <w:rFonts w:hAnsi="宋体"/>
        </w:rPr>
        <w:sectPr>
          <w:headerReference r:id="rId5" w:type="default"/>
          <w:pgSz w:w="11906" w:h="16838"/>
          <w:pgMar w:top="1134" w:right="1134" w:bottom="1134" w:left="1134" w:header="851" w:footer="992" w:gutter="0"/>
          <w:cols w:space="720" w:num="1"/>
          <w:docGrid w:type="linesAndChars" w:linePitch="312" w:charSpace="0"/>
        </w:sectPr>
      </w:pPr>
    </w:p>
    <w:p w14:paraId="36480A03">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13</w:t>
      </w:r>
    </w:p>
    <w:p w14:paraId="40DC0884">
      <w:pPr>
        <w:jc w:val="center"/>
        <w:rPr>
          <w:rFonts w:ascii="宋体" w:hAnsi="宋体" w:cs="仿宋"/>
          <w:bCs/>
          <w:sz w:val="44"/>
          <w:szCs w:val="44"/>
        </w:rPr>
      </w:pPr>
      <w:r>
        <w:rPr>
          <w:rFonts w:hint="eastAsia" w:ascii="宋体" w:hAnsi="宋体" w:cs="仿宋"/>
          <w:bCs/>
          <w:sz w:val="44"/>
          <w:szCs w:val="44"/>
        </w:rPr>
        <w:t>质疑函范本</w:t>
      </w:r>
    </w:p>
    <w:p w14:paraId="7D466AFD">
      <w:pPr>
        <w:adjustRightInd w:val="0"/>
        <w:snapToGrid w:val="0"/>
        <w:spacing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4AC2D50D">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2903D902">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5770A520">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13E34E46">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26AEA875">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5ABDD167">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4AEA0E37">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3B5C9A12">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1A34D042">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37B24FCE">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3F5C1AF4">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779BEFB6">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1E87DFDA">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1A2011B4">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7F13D948">
      <w:pPr>
        <w:adjustRightInd w:val="0"/>
        <w:snapToGrid w:val="0"/>
        <w:spacing w:line="460" w:lineRule="exact"/>
        <w:rPr>
          <w:rFonts w:ascii="宋体" w:hAnsi="宋体" w:cs="仿宋"/>
          <w:sz w:val="28"/>
          <w:szCs w:val="28"/>
        </w:rPr>
      </w:pPr>
    </w:p>
    <w:p w14:paraId="0D2D50A2">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09A350A3">
      <w:pPr>
        <w:adjustRightInd w:val="0"/>
        <w:snapToGrid w:val="0"/>
        <w:spacing w:line="460" w:lineRule="exact"/>
        <w:rPr>
          <w:rFonts w:ascii="宋体" w:hAnsi="宋体" w:cs="仿宋"/>
          <w:sz w:val="28"/>
          <w:szCs w:val="28"/>
          <w:u w:val="dotted"/>
        </w:rPr>
      </w:pPr>
    </w:p>
    <w:p w14:paraId="05B6EB69">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26D0677C">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12A6FFCE">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7A7464D9">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73A3256D">
      <w:pPr>
        <w:spacing w:line="460" w:lineRule="exact"/>
        <w:rPr>
          <w:rFonts w:ascii="宋体" w:hAnsi="宋体"/>
          <w:sz w:val="28"/>
          <w:szCs w:val="28"/>
        </w:rPr>
      </w:pPr>
      <w:r>
        <w:rPr>
          <w:rFonts w:hint="eastAsia" w:ascii="宋体" w:hAnsi="宋体"/>
          <w:sz w:val="28"/>
          <w:szCs w:val="28"/>
        </w:rPr>
        <w:t xml:space="preserve">签字(签章)：                   公章：                      </w:t>
      </w:r>
    </w:p>
    <w:p w14:paraId="1B1ED997">
      <w:pPr>
        <w:spacing w:line="460" w:lineRule="exact"/>
        <w:rPr>
          <w:rFonts w:ascii="宋体" w:hAnsi="宋体"/>
          <w:sz w:val="28"/>
          <w:szCs w:val="28"/>
        </w:rPr>
      </w:pPr>
      <w:r>
        <w:rPr>
          <w:rFonts w:hint="eastAsia" w:ascii="宋体" w:hAnsi="宋体"/>
          <w:sz w:val="28"/>
          <w:szCs w:val="28"/>
        </w:rPr>
        <w:t xml:space="preserve">日期：    </w:t>
      </w:r>
    </w:p>
    <w:p w14:paraId="79A98580">
      <w:pPr>
        <w:adjustRightInd w:val="0"/>
        <w:snapToGrid w:val="0"/>
        <w:spacing w:line="360" w:lineRule="auto"/>
        <w:rPr>
          <w:rFonts w:ascii="宋体" w:hAnsi="宋体" w:cs="仿宋"/>
          <w:sz w:val="28"/>
          <w:szCs w:val="28"/>
        </w:rPr>
      </w:pPr>
    </w:p>
    <w:p w14:paraId="0E541123">
      <w:pPr>
        <w:rPr>
          <w:rFonts w:ascii="宋体" w:hAnsi="宋体"/>
          <w:b/>
          <w:sz w:val="28"/>
          <w:szCs w:val="28"/>
        </w:rPr>
      </w:pPr>
    </w:p>
    <w:p w14:paraId="15FFC0B3">
      <w:pPr>
        <w:rPr>
          <w:rFonts w:ascii="宋体" w:hAnsi="宋体"/>
          <w:b/>
          <w:sz w:val="28"/>
          <w:szCs w:val="28"/>
        </w:rPr>
      </w:pPr>
      <w:r>
        <w:rPr>
          <w:rFonts w:hint="eastAsia" w:ascii="宋体" w:hAnsi="宋体"/>
          <w:b/>
          <w:sz w:val="28"/>
          <w:szCs w:val="28"/>
        </w:rPr>
        <w:t>质疑函制作说明：</w:t>
      </w:r>
    </w:p>
    <w:p w14:paraId="500F94AA">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3AB030D4">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2C2E56EC">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5C4985D6">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58C05739">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1805F55B">
      <w:pPr>
        <w:widowControl/>
        <w:ind w:firstLine="560" w:firstLineChars="200"/>
        <w:jc w:val="left"/>
        <w:rPr>
          <w:rFonts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4D3738FC">
      <w:pPr>
        <w:pStyle w:val="2"/>
      </w:pPr>
    </w:p>
    <w:p w14:paraId="4F96404B"/>
    <w:p w14:paraId="5F58C05E">
      <w:pPr>
        <w:pStyle w:val="2"/>
      </w:pPr>
    </w:p>
    <w:p w14:paraId="3221794C"/>
    <w:p w14:paraId="45E244BD">
      <w:pPr>
        <w:pStyle w:val="2"/>
      </w:pPr>
    </w:p>
    <w:p w14:paraId="1502DAFA"/>
    <w:p w14:paraId="78B364FC">
      <w:pPr>
        <w:pStyle w:val="2"/>
      </w:pPr>
    </w:p>
    <w:p w14:paraId="0D4BD168"/>
    <w:p w14:paraId="6BE00CAD">
      <w:pPr>
        <w:pStyle w:val="2"/>
      </w:pPr>
    </w:p>
    <w:p w14:paraId="15360260"/>
    <w:p w14:paraId="328AF666">
      <w:pPr>
        <w:pStyle w:val="2"/>
      </w:pPr>
    </w:p>
    <w:p w14:paraId="608155B7"/>
    <w:p w14:paraId="220EAF4F">
      <w:pPr>
        <w:pStyle w:val="2"/>
      </w:pPr>
    </w:p>
    <w:p w14:paraId="0EDA0D1F"/>
    <w:p w14:paraId="0433DF58">
      <w:pPr>
        <w:snapToGrid w:val="0"/>
        <w:spacing w:line="400" w:lineRule="exact"/>
        <w:contextualSpacing/>
        <w:rPr>
          <w:rFonts w:ascii="宋体" w:hAnsi="宋体"/>
          <w:sz w:val="32"/>
          <w:szCs w:val="32"/>
        </w:rPr>
      </w:pPr>
    </w:p>
    <w:p w14:paraId="5655A1B9">
      <w:pPr>
        <w:spacing w:line="460" w:lineRule="exact"/>
        <w:rPr>
          <w:sz w:val="28"/>
          <w:szCs w:val="28"/>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3BF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E7C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E75D">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3FA9D"/>
    <w:multiLevelType w:val="singleLevel"/>
    <w:tmpl w:val="EA73FA9D"/>
    <w:lvl w:ilvl="0" w:tentative="0">
      <w:start w:val="1"/>
      <w:numFmt w:val="decimal"/>
      <w:lvlText w:val="%1."/>
      <w:lvlJc w:val="left"/>
      <w:pPr>
        <w:tabs>
          <w:tab w:val="left" w:pos="312"/>
        </w:tabs>
      </w:pPr>
    </w:lvl>
  </w:abstractNum>
  <w:abstractNum w:abstractNumId="1">
    <w:nsid w:val="3E4510A2"/>
    <w:multiLevelType w:val="multilevel"/>
    <w:tmpl w:val="3E4510A2"/>
    <w:lvl w:ilvl="0" w:tentative="0">
      <w:start w:val="1"/>
      <w:numFmt w:val="decimal"/>
      <w:lvlText w:val="%1."/>
      <w:lvlJc w:val="left"/>
      <w:pPr>
        <w:ind w:left="205" w:hanging="322"/>
      </w:pPr>
      <w:rPr>
        <w:rFonts w:hint="default" w:ascii="仿宋" w:hAnsi="仿宋" w:eastAsia="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abstractNum w:abstractNumId="2">
    <w:nsid w:val="6DE82FB3"/>
    <w:multiLevelType w:val="multilevel"/>
    <w:tmpl w:val="6DE82FB3"/>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D0"/>
    <w:rsid w:val="0001723B"/>
    <w:rsid w:val="00021A1D"/>
    <w:rsid w:val="00023D1C"/>
    <w:rsid w:val="0003455F"/>
    <w:rsid w:val="0004632B"/>
    <w:rsid w:val="00046E24"/>
    <w:rsid w:val="00055F8C"/>
    <w:rsid w:val="00067B26"/>
    <w:rsid w:val="00072979"/>
    <w:rsid w:val="000A70CA"/>
    <w:rsid w:val="000A73AA"/>
    <w:rsid w:val="000B10AC"/>
    <w:rsid w:val="000C6259"/>
    <w:rsid w:val="000D6F13"/>
    <w:rsid w:val="000E7A73"/>
    <w:rsid w:val="0010119D"/>
    <w:rsid w:val="00116DB1"/>
    <w:rsid w:val="001265AA"/>
    <w:rsid w:val="00142580"/>
    <w:rsid w:val="0017488E"/>
    <w:rsid w:val="00174A84"/>
    <w:rsid w:val="00184784"/>
    <w:rsid w:val="001A2BE9"/>
    <w:rsid w:val="001A7D42"/>
    <w:rsid w:val="001B091D"/>
    <w:rsid w:val="001B44F3"/>
    <w:rsid w:val="001B74EB"/>
    <w:rsid w:val="001C3A94"/>
    <w:rsid w:val="001D64C7"/>
    <w:rsid w:val="001E1608"/>
    <w:rsid w:val="001E28D5"/>
    <w:rsid w:val="001E60BE"/>
    <w:rsid w:val="00242BAF"/>
    <w:rsid w:val="00275EBB"/>
    <w:rsid w:val="00277AE5"/>
    <w:rsid w:val="002913CD"/>
    <w:rsid w:val="002B0E60"/>
    <w:rsid w:val="002C198F"/>
    <w:rsid w:val="002C73DB"/>
    <w:rsid w:val="002E3F70"/>
    <w:rsid w:val="00320424"/>
    <w:rsid w:val="00332A55"/>
    <w:rsid w:val="00362597"/>
    <w:rsid w:val="003806B7"/>
    <w:rsid w:val="00381F29"/>
    <w:rsid w:val="003875F4"/>
    <w:rsid w:val="003910AE"/>
    <w:rsid w:val="00393292"/>
    <w:rsid w:val="003976A4"/>
    <w:rsid w:val="003E0BFC"/>
    <w:rsid w:val="003E0D69"/>
    <w:rsid w:val="003E2999"/>
    <w:rsid w:val="004059D0"/>
    <w:rsid w:val="00405BDB"/>
    <w:rsid w:val="004150E0"/>
    <w:rsid w:val="00423984"/>
    <w:rsid w:val="00441B20"/>
    <w:rsid w:val="00443FEA"/>
    <w:rsid w:val="004445A3"/>
    <w:rsid w:val="00450610"/>
    <w:rsid w:val="00457704"/>
    <w:rsid w:val="00457E29"/>
    <w:rsid w:val="004700F5"/>
    <w:rsid w:val="00470C3A"/>
    <w:rsid w:val="00473688"/>
    <w:rsid w:val="00494FC6"/>
    <w:rsid w:val="004B7B34"/>
    <w:rsid w:val="004C0DFE"/>
    <w:rsid w:val="004E6AA5"/>
    <w:rsid w:val="004F6B01"/>
    <w:rsid w:val="005126EE"/>
    <w:rsid w:val="00513FD4"/>
    <w:rsid w:val="0052286E"/>
    <w:rsid w:val="00523BB9"/>
    <w:rsid w:val="00536516"/>
    <w:rsid w:val="00540829"/>
    <w:rsid w:val="00546BC1"/>
    <w:rsid w:val="00547E11"/>
    <w:rsid w:val="00552E12"/>
    <w:rsid w:val="00572666"/>
    <w:rsid w:val="00572A4D"/>
    <w:rsid w:val="00577E5F"/>
    <w:rsid w:val="00577EFA"/>
    <w:rsid w:val="00582768"/>
    <w:rsid w:val="00591067"/>
    <w:rsid w:val="005922A7"/>
    <w:rsid w:val="005B2BF8"/>
    <w:rsid w:val="005C3508"/>
    <w:rsid w:val="005F245C"/>
    <w:rsid w:val="00601D36"/>
    <w:rsid w:val="00615122"/>
    <w:rsid w:val="006457DA"/>
    <w:rsid w:val="00691303"/>
    <w:rsid w:val="006A27BE"/>
    <w:rsid w:val="006C31C7"/>
    <w:rsid w:val="006C3B85"/>
    <w:rsid w:val="006C7A37"/>
    <w:rsid w:val="00702201"/>
    <w:rsid w:val="00707ACF"/>
    <w:rsid w:val="00713FA7"/>
    <w:rsid w:val="00715532"/>
    <w:rsid w:val="00730E4A"/>
    <w:rsid w:val="00765B9F"/>
    <w:rsid w:val="00767B24"/>
    <w:rsid w:val="007846B5"/>
    <w:rsid w:val="007924CC"/>
    <w:rsid w:val="007A42B9"/>
    <w:rsid w:val="007B2D25"/>
    <w:rsid w:val="007C48B4"/>
    <w:rsid w:val="007E5122"/>
    <w:rsid w:val="007F1078"/>
    <w:rsid w:val="00801953"/>
    <w:rsid w:val="0082100A"/>
    <w:rsid w:val="00827F57"/>
    <w:rsid w:val="00832A79"/>
    <w:rsid w:val="00861F8E"/>
    <w:rsid w:val="008A184C"/>
    <w:rsid w:val="008D0578"/>
    <w:rsid w:val="008D3514"/>
    <w:rsid w:val="008D3E8C"/>
    <w:rsid w:val="008D6C49"/>
    <w:rsid w:val="008F3683"/>
    <w:rsid w:val="00927ACA"/>
    <w:rsid w:val="00942E74"/>
    <w:rsid w:val="0094650E"/>
    <w:rsid w:val="00956206"/>
    <w:rsid w:val="00956B89"/>
    <w:rsid w:val="00982B34"/>
    <w:rsid w:val="00987592"/>
    <w:rsid w:val="009D3412"/>
    <w:rsid w:val="009E2C40"/>
    <w:rsid w:val="009F3919"/>
    <w:rsid w:val="009F4122"/>
    <w:rsid w:val="00A21F4A"/>
    <w:rsid w:val="00A44AF6"/>
    <w:rsid w:val="00A47263"/>
    <w:rsid w:val="00A51D30"/>
    <w:rsid w:val="00A53828"/>
    <w:rsid w:val="00A947F0"/>
    <w:rsid w:val="00AB4F7A"/>
    <w:rsid w:val="00AC3737"/>
    <w:rsid w:val="00AC40CB"/>
    <w:rsid w:val="00AE3CF2"/>
    <w:rsid w:val="00AF367B"/>
    <w:rsid w:val="00B11A02"/>
    <w:rsid w:val="00B149E7"/>
    <w:rsid w:val="00B23308"/>
    <w:rsid w:val="00B26E58"/>
    <w:rsid w:val="00B3695F"/>
    <w:rsid w:val="00B552AC"/>
    <w:rsid w:val="00B66353"/>
    <w:rsid w:val="00B77FFA"/>
    <w:rsid w:val="00B827EA"/>
    <w:rsid w:val="00BB470B"/>
    <w:rsid w:val="00BF195E"/>
    <w:rsid w:val="00C05B31"/>
    <w:rsid w:val="00C403A3"/>
    <w:rsid w:val="00C539B5"/>
    <w:rsid w:val="00C652B0"/>
    <w:rsid w:val="00C71F33"/>
    <w:rsid w:val="00C755A2"/>
    <w:rsid w:val="00CA62E3"/>
    <w:rsid w:val="00CC22E7"/>
    <w:rsid w:val="00CD6214"/>
    <w:rsid w:val="00CF2D8A"/>
    <w:rsid w:val="00D06688"/>
    <w:rsid w:val="00D32BA8"/>
    <w:rsid w:val="00D33C52"/>
    <w:rsid w:val="00D53DFF"/>
    <w:rsid w:val="00D70656"/>
    <w:rsid w:val="00D73098"/>
    <w:rsid w:val="00D75509"/>
    <w:rsid w:val="00DA7026"/>
    <w:rsid w:val="00DD4E7F"/>
    <w:rsid w:val="00E17D0A"/>
    <w:rsid w:val="00E17DA4"/>
    <w:rsid w:val="00E2091E"/>
    <w:rsid w:val="00E25B47"/>
    <w:rsid w:val="00E26EB6"/>
    <w:rsid w:val="00E31AE3"/>
    <w:rsid w:val="00E81809"/>
    <w:rsid w:val="00EE38B8"/>
    <w:rsid w:val="00EF3FF0"/>
    <w:rsid w:val="00EF4F79"/>
    <w:rsid w:val="00F043C3"/>
    <w:rsid w:val="00F42D17"/>
    <w:rsid w:val="00F56984"/>
    <w:rsid w:val="00F76323"/>
    <w:rsid w:val="00FA55AF"/>
    <w:rsid w:val="00FA798C"/>
    <w:rsid w:val="00FB1019"/>
    <w:rsid w:val="00FD5E6E"/>
    <w:rsid w:val="00FE0864"/>
    <w:rsid w:val="00FF28F7"/>
    <w:rsid w:val="00FF3497"/>
    <w:rsid w:val="01A1039C"/>
    <w:rsid w:val="025567EB"/>
    <w:rsid w:val="0D755B9A"/>
    <w:rsid w:val="0D780CCE"/>
    <w:rsid w:val="0F604D1B"/>
    <w:rsid w:val="136A5F2F"/>
    <w:rsid w:val="14AB6873"/>
    <w:rsid w:val="157F0EBB"/>
    <w:rsid w:val="19B117EF"/>
    <w:rsid w:val="1EAC6A29"/>
    <w:rsid w:val="1ED10481"/>
    <w:rsid w:val="20E11063"/>
    <w:rsid w:val="23FC2D5A"/>
    <w:rsid w:val="24223249"/>
    <w:rsid w:val="24741D97"/>
    <w:rsid w:val="28C0401F"/>
    <w:rsid w:val="2ED438FE"/>
    <w:rsid w:val="3555351F"/>
    <w:rsid w:val="4A3A056B"/>
    <w:rsid w:val="4BFE0015"/>
    <w:rsid w:val="4CBB0392"/>
    <w:rsid w:val="563770D5"/>
    <w:rsid w:val="5B48305A"/>
    <w:rsid w:val="5D7616CD"/>
    <w:rsid w:val="64A57607"/>
    <w:rsid w:val="661A68A1"/>
    <w:rsid w:val="6A08286B"/>
    <w:rsid w:val="73886292"/>
    <w:rsid w:val="748F1CDA"/>
    <w:rsid w:val="7F21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7"/>
    <w:qFormat/>
    <w:uiPriority w:val="0"/>
    <w:pPr>
      <w:keepNext/>
      <w:jc w:val="center"/>
      <w:outlineLvl w:val="3"/>
    </w:pPr>
    <w:rPr>
      <w:rFonts w:eastAsia="新宋体"/>
      <w:kern w:val="0"/>
      <w:sz w:val="30"/>
      <w:szCs w:val="21"/>
    </w:rPr>
  </w:style>
  <w:style w:type="paragraph" w:styleId="6">
    <w:name w:val="heading 5"/>
    <w:basedOn w:val="1"/>
    <w:next w:val="1"/>
    <w:link w:val="51"/>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2"/>
    <w:qFormat/>
    <w:uiPriority w:val="0"/>
    <w:pPr>
      <w:keepNext/>
      <w:jc w:val="center"/>
      <w:outlineLvl w:val="5"/>
    </w:pPr>
    <w:rPr>
      <w:b/>
      <w:kern w:val="0"/>
      <w:sz w:val="44"/>
      <w:szCs w:val="20"/>
    </w:rPr>
  </w:style>
  <w:style w:type="paragraph" w:styleId="10">
    <w:name w:val="heading 7"/>
    <w:basedOn w:val="1"/>
    <w:next w:val="1"/>
    <w:link w:val="55"/>
    <w:qFormat/>
    <w:uiPriority w:val="0"/>
    <w:pPr>
      <w:keepNext/>
      <w:keepLines/>
      <w:spacing w:before="240" w:after="64" w:line="320" w:lineRule="auto"/>
      <w:outlineLvl w:val="6"/>
    </w:pPr>
    <w:rPr>
      <w:b/>
      <w:bCs/>
      <w:kern w:val="0"/>
      <w:sz w:val="24"/>
    </w:rPr>
  </w:style>
  <w:style w:type="paragraph" w:styleId="11">
    <w:name w:val="heading 8"/>
    <w:basedOn w:val="1"/>
    <w:next w:val="1"/>
    <w:link w:val="56"/>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7"/>
    <w:qFormat/>
    <w:uiPriority w:val="0"/>
    <w:pPr>
      <w:keepNext/>
      <w:keepLines/>
      <w:spacing w:before="240" w:after="64" w:line="320" w:lineRule="auto"/>
      <w:outlineLvl w:val="8"/>
    </w:pPr>
    <w:rPr>
      <w:rFonts w:ascii="Arial" w:hAnsi="Arial" w:eastAsia="黑体"/>
      <w:kern w:val="0"/>
      <w:sz w:val="24"/>
      <w:szCs w:val="21"/>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3"/>
    <w:qFormat/>
    <w:uiPriority w:val="0"/>
    <w:pPr>
      <w:ind w:firstLine="420"/>
    </w:pPr>
    <w:rPr>
      <w:kern w:val="0"/>
      <w:sz w:val="20"/>
      <w:szCs w:val="20"/>
    </w:rPr>
  </w:style>
  <w:style w:type="paragraph" w:styleId="9">
    <w:name w:val="Plain Text"/>
    <w:basedOn w:val="1"/>
    <w:link w:val="54"/>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8"/>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9"/>
    <w:unhideWhenUsed/>
    <w:qFormat/>
    <w:uiPriority w:val="99"/>
    <w:pPr>
      <w:jc w:val="left"/>
    </w:pPr>
  </w:style>
  <w:style w:type="paragraph" w:styleId="17">
    <w:name w:val="Body Text 3"/>
    <w:basedOn w:val="1"/>
    <w:link w:val="60"/>
    <w:qFormat/>
    <w:uiPriority w:val="0"/>
    <w:pPr>
      <w:spacing w:after="120"/>
    </w:pPr>
    <w:rPr>
      <w:kern w:val="0"/>
      <w:sz w:val="16"/>
      <w:szCs w:val="16"/>
    </w:rPr>
  </w:style>
  <w:style w:type="paragraph" w:styleId="18">
    <w:name w:val="Body Text"/>
    <w:basedOn w:val="1"/>
    <w:next w:val="19"/>
    <w:link w:val="61"/>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2"/>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index 4"/>
    <w:basedOn w:val="1"/>
    <w:next w:val="1"/>
    <w:unhideWhenUsed/>
    <w:qFormat/>
    <w:uiPriority w:val="99"/>
    <w:pPr>
      <w:ind w:left="600" w:leftChars="600"/>
    </w:pPr>
    <w:rPr>
      <w:rFonts w:ascii="Verdana" w:hAnsi="Verdana"/>
      <w:kern w:val="0"/>
      <w:sz w:val="24"/>
      <w:szCs w:val="20"/>
    </w:rPr>
  </w:style>
  <w:style w:type="paragraph" w:styleId="25">
    <w:name w:val="Date"/>
    <w:basedOn w:val="1"/>
    <w:next w:val="1"/>
    <w:link w:val="63"/>
    <w:qFormat/>
    <w:uiPriority w:val="0"/>
    <w:rPr>
      <w:kern w:val="0"/>
      <w:sz w:val="24"/>
      <w:szCs w:val="20"/>
    </w:rPr>
  </w:style>
  <w:style w:type="paragraph" w:styleId="26">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7">
    <w:name w:val="Balloon Text"/>
    <w:basedOn w:val="1"/>
    <w:link w:val="65"/>
    <w:semiHidden/>
    <w:qFormat/>
    <w:uiPriority w:val="0"/>
    <w:rPr>
      <w:kern w:val="0"/>
      <w:sz w:val="18"/>
      <w:szCs w:val="18"/>
    </w:rPr>
  </w:style>
  <w:style w:type="paragraph" w:styleId="28">
    <w:name w:val="footer"/>
    <w:basedOn w:val="1"/>
    <w:link w:val="66"/>
    <w:qFormat/>
    <w:uiPriority w:val="0"/>
    <w:pPr>
      <w:tabs>
        <w:tab w:val="center" w:pos="4153"/>
        <w:tab w:val="right" w:pos="8306"/>
      </w:tabs>
      <w:snapToGrid w:val="0"/>
      <w:jc w:val="left"/>
    </w:pPr>
    <w:rPr>
      <w:kern w:val="0"/>
      <w:sz w:val="18"/>
      <w:szCs w:val="20"/>
    </w:rPr>
  </w:style>
  <w:style w:type="paragraph" w:styleId="29">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rPr>
      <w:sz w:val="24"/>
    </w:rPr>
  </w:style>
  <w:style w:type="paragraph" w:styleId="31">
    <w:name w:val="List"/>
    <w:basedOn w:val="1"/>
    <w:qFormat/>
    <w:uiPriority w:val="0"/>
    <w:pPr>
      <w:ind w:left="200" w:hanging="200" w:hangingChars="200"/>
    </w:pPr>
  </w:style>
  <w:style w:type="paragraph" w:styleId="32">
    <w:name w:val="Body Text Indent 3"/>
    <w:basedOn w:val="1"/>
    <w:next w:val="15"/>
    <w:link w:val="68"/>
    <w:qFormat/>
    <w:uiPriority w:val="0"/>
    <w:pPr>
      <w:spacing w:after="120"/>
      <w:ind w:left="420" w:leftChars="200"/>
    </w:pPr>
    <w:rPr>
      <w:kern w:val="0"/>
      <w:sz w:val="16"/>
      <w:szCs w:val="16"/>
    </w:rPr>
  </w:style>
  <w:style w:type="paragraph" w:styleId="33">
    <w:name w:val="Body Text 2"/>
    <w:basedOn w:val="1"/>
    <w:link w:val="69"/>
    <w:qFormat/>
    <w:uiPriority w:val="0"/>
    <w:pPr>
      <w:snapToGrid w:val="0"/>
    </w:pPr>
    <w:rPr>
      <w:b/>
      <w:bCs/>
      <w:kern w:val="0"/>
      <w:sz w:val="18"/>
    </w:rPr>
  </w:style>
  <w:style w:type="paragraph" w:styleId="34">
    <w:name w:val="HTML Preformatted"/>
    <w:basedOn w:val="1"/>
    <w:link w:val="7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6">
    <w:name w:val="annotation subject"/>
    <w:basedOn w:val="16"/>
    <w:next w:val="16"/>
    <w:link w:val="71"/>
    <w:unhideWhenUsed/>
    <w:qFormat/>
    <w:uiPriority w:val="99"/>
    <w:rPr>
      <w:b/>
      <w:bCs/>
    </w:rPr>
  </w:style>
  <w:style w:type="paragraph" w:styleId="37">
    <w:name w:val="Body Text First Indent"/>
    <w:basedOn w:val="18"/>
    <w:next w:val="38"/>
    <w:link w:val="72"/>
    <w:qFormat/>
    <w:uiPriority w:val="0"/>
    <w:pPr>
      <w:spacing w:after="120"/>
      <w:ind w:firstLine="420" w:firstLineChars="100"/>
    </w:pPr>
    <w:rPr>
      <w:rFonts w:ascii="Times New Roman" w:eastAsia="宋体"/>
      <w:szCs w:val="24"/>
    </w:rPr>
  </w:style>
  <w:style w:type="paragraph" w:styleId="38">
    <w:name w:val="Body Text First Indent 2"/>
    <w:basedOn w:val="21"/>
    <w:next w:val="1"/>
    <w:unhideWhenUsed/>
    <w:qFormat/>
    <w:uiPriority w:val="99"/>
    <w:pPr>
      <w:ind w:firstLine="200" w:firstLineChars="200"/>
    </w:pPr>
  </w:style>
  <w:style w:type="table" w:styleId="40">
    <w:name w:val="Table Grid"/>
    <w:basedOn w:val="3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qFormat/>
    <w:uiPriority w:val="0"/>
  </w:style>
  <w:style w:type="character" w:styleId="44">
    <w:name w:val="Emphasis"/>
    <w:qFormat/>
    <w:uiPriority w:val="20"/>
  </w:style>
  <w:style w:type="character" w:styleId="45">
    <w:name w:val="Hyperlink"/>
    <w:qFormat/>
    <w:uiPriority w:val="0"/>
    <w:rPr>
      <w:color w:val="666666"/>
      <w:u w:val="none"/>
    </w:rPr>
  </w:style>
  <w:style w:type="character" w:styleId="46">
    <w:name w:val="annotation reference"/>
    <w:basedOn w:val="41"/>
    <w:unhideWhenUsed/>
    <w:qFormat/>
    <w:uiPriority w:val="99"/>
    <w:rPr>
      <w:sz w:val="21"/>
      <w:szCs w:val="21"/>
    </w:rPr>
  </w:style>
  <w:style w:type="character" w:customStyle="1" w:styleId="47">
    <w:name w:val="标题 4 Char"/>
    <w:link w:val="2"/>
    <w:qFormat/>
    <w:uiPriority w:val="0"/>
    <w:rPr>
      <w:rFonts w:ascii="Times New Roman" w:hAnsi="Times New Roman" w:eastAsia="新宋体" w:cs="Times New Roman"/>
      <w:sz w:val="30"/>
      <w:szCs w:val="21"/>
    </w:rPr>
  </w:style>
  <w:style w:type="character" w:customStyle="1" w:styleId="48">
    <w:name w:val="标题 1 Char"/>
    <w:link w:val="3"/>
    <w:qFormat/>
    <w:uiPriority w:val="0"/>
    <w:rPr>
      <w:rFonts w:ascii="Times New Roman" w:hAnsi="Times New Roman" w:eastAsia="宋体" w:cs="Times New Roman"/>
      <w:b/>
      <w:bCs/>
      <w:kern w:val="44"/>
      <w:sz w:val="44"/>
      <w:szCs w:val="44"/>
    </w:rPr>
  </w:style>
  <w:style w:type="character" w:customStyle="1" w:styleId="49">
    <w:name w:val="标题 2 Char"/>
    <w:link w:val="4"/>
    <w:qFormat/>
    <w:uiPriority w:val="0"/>
    <w:rPr>
      <w:rFonts w:ascii="Arial" w:hAnsi="Arial" w:eastAsia="黑体" w:cs="Times New Roman"/>
      <w:b/>
      <w:bCs/>
      <w:sz w:val="32"/>
      <w:szCs w:val="32"/>
    </w:rPr>
  </w:style>
  <w:style w:type="character" w:customStyle="1" w:styleId="50">
    <w:name w:val="标题 3 Char"/>
    <w:link w:val="5"/>
    <w:qFormat/>
    <w:uiPriority w:val="0"/>
    <w:rPr>
      <w:rFonts w:ascii="Times New Roman" w:hAnsi="Times New Roman" w:eastAsia="宋体" w:cs="Times New Roman"/>
      <w:b/>
      <w:bCs/>
      <w:sz w:val="32"/>
      <w:szCs w:val="32"/>
    </w:rPr>
  </w:style>
  <w:style w:type="character" w:customStyle="1" w:styleId="51">
    <w:name w:val="标题 5 Char"/>
    <w:link w:val="6"/>
    <w:qFormat/>
    <w:uiPriority w:val="0"/>
    <w:rPr>
      <w:rFonts w:ascii="Times New Roman" w:hAnsi="Times New Roman" w:eastAsia="宋体" w:cs="Times New Roman"/>
      <w:b/>
      <w:bCs/>
      <w:sz w:val="28"/>
      <w:szCs w:val="28"/>
    </w:rPr>
  </w:style>
  <w:style w:type="character" w:customStyle="1" w:styleId="52">
    <w:name w:val="标题 6 Char"/>
    <w:link w:val="7"/>
    <w:qFormat/>
    <w:uiPriority w:val="0"/>
    <w:rPr>
      <w:rFonts w:ascii="Times New Roman" w:hAnsi="Times New Roman" w:eastAsia="宋体" w:cs="Times New Roman"/>
      <w:b/>
      <w:sz w:val="44"/>
      <w:szCs w:val="20"/>
    </w:rPr>
  </w:style>
  <w:style w:type="character" w:customStyle="1" w:styleId="53">
    <w:name w:val="正文缩进 Char1"/>
    <w:link w:val="8"/>
    <w:qFormat/>
    <w:uiPriority w:val="0"/>
    <w:rPr>
      <w:rFonts w:ascii="Times New Roman" w:hAnsi="Times New Roman" w:eastAsia="宋体" w:cs="Times New Roman"/>
      <w:kern w:val="0"/>
      <w:sz w:val="20"/>
      <w:szCs w:val="20"/>
    </w:rPr>
  </w:style>
  <w:style w:type="character" w:customStyle="1" w:styleId="54">
    <w:name w:val="纯文本 Char1"/>
    <w:link w:val="9"/>
    <w:qFormat/>
    <w:uiPriority w:val="0"/>
    <w:rPr>
      <w:rFonts w:ascii="宋体" w:hAnsi="Courier New" w:eastAsia="宋体" w:cs="Courier New"/>
      <w:szCs w:val="21"/>
    </w:rPr>
  </w:style>
  <w:style w:type="character" w:customStyle="1" w:styleId="55">
    <w:name w:val="标题 7 Char"/>
    <w:link w:val="10"/>
    <w:qFormat/>
    <w:uiPriority w:val="0"/>
    <w:rPr>
      <w:rFonts w:ascii="Times New Roman" w:hAnsi="Times New Roman" w:eastAsia="宋体" w:cs="Times New Roman"/>
      <w:b/>
      <w:bCs/>
      <w:sz w:val="24"/>
      <w:szCs w:val="24"/>
    </w:rPr>
  </w:style>
  <w:style w:type="character" w:customStyle="1" w:styleId="56">
    <w:name w:val="标题 8 Char"/>
    <w:link w:val="11"/>
    <w:qFormat/>
    <w:uiPriority w:val="0"/>
    <w:rPr>
      <w:rFonts w:ascii="Arial" w:hAnsi="Arial" w:eastAsia="黑体" w:cs="Times New Roman"/>
      <w:sz w:val="24"/>
      <w:szCs w:val="24"/>
    </w:rPr>
  </w:style>
  <w:style w:type="character" w:customStyle="1" w:styleId="57">
    <w:name w:val="标题 9 Char"/>
    <w:link w:val="12"/>
    <w:qFormat/>
    <w:uiPriority w:val="0"/>
    <w:rPr>
      <w:rFonts w:ascii="Arial" w:hAnsi="Arial" w:eastAsia="黑体" w:cs="Times New Roman"/>
      <w:sz w:val="24"/>
      <w:szCs w:val="21"/>
    </w:rPr>
  </w:style>
  <w:style w:type="character" w:customStyle="1" w:styleId="58">
    <w:name w:val="文档结构图 Char"/>
    <w:link w:val="14"/>
    <w:semiHidden/>
    <w:qFormat/>
    <w:uiPriority w:val="0"/>
    <w:rPr>
      <w:szCs w:val="24"/>
      <w:shd w:val="clear" w:color="auto" w:fill="000080"/>
    </w:rPr>
  </w:style>
  <w:style w:type="character" w:customStyle="1" w:styleId="59">
    <w:name w:val="批注文字 Char"/>
    <w:basedOn w:val="41"/>
    <w:link w:val="16"/>
    <w:qFormat/>
    <w:uiPriority w:val="99"/>
    <w:rPr>
      <w:kern w:val="2"/>
      <w:sz w:val="21"/>
      <w:szCs w:val="24"/>
    </w:rPr>
  </w:style>
  <w:style w:type="character" w:customStyle="1" w:styleId="60">
    <w:name w:val="正文文本 3 Char"/>
    <w:link w:val="17"/>
    <w:qFormat/>
    <w:uiPriority w:val="0"/>
    <w:rPr>
      <w:rFonts w:ascii="Times New Roman" w:hAnsi="Times New Roman" w:eastAsia="宋体" w:cs="Times New Roman"/>
      <w:sz w:val="16"/>
      <w:szCs w:val="16"/>
    </w:rPr>
  </w:style>
  <w:style w:type="character" w:customStyle="1" w:styleId="61">
    <w:name w:val="正文文本 Char"/>
    <w:link w:val="18"/>
    <w:qFormat/>
    <w:uiPriority w:val="0"/>
    <w:rPr>
      <w:rFonts w:ascii="仿宋_GB2312" w:hAnsi="Times New Roman" w:eastAsia="仿宋_GB2312" w:cs="Times New Roman"/>
      <w:sz w:val="24"/>
      <w:szCs w:val="20"/>
    </w:rPr>
  </w:style>
  <w:style w:type="character" w:customStyle="1" w:styleId="62">
    <w:name w:val="正文文本缩进 Char"/>
    <w:link w:val="21"/>
    <w:qFormat/>
    <w:uiPriority w:val="0"/>
    <w:rPr>
      <w:rFonts w:ascii="仿宋_GB2312" w:hAnsi="Times New Roman" w:eastAsia="仿宋_GB2312" w:cs="Times New Roman"/>
      <w:sz w:val="28"/>
      <w:szCs w:val="20"/>
    </w:rPr>
  </w:style>
  <w:style w:type="character" w:customStyle="1" w:styleId="63">
    <w:name w:val="日期 Char"/>
    <w:link w:val="25"/>
    <w:qFormat/>
    <w:uiPriority w:val="0"/>
    <w:rPr>
      <w:rFonts w:ascii="Times New Roman" w:hAnsi="Times New Roman" w:eastAsia="宋体" w:cs="Times New Roman"/>
      <w:sz w:val="24"/>
      <w:szCs w:val="20"/>
    </w:rPr>
  </w:style>
  <w:style w:type="character" w:customStyle="1" w:styleId="64">
    <w:name w:val="正文文本缩进 2 Char"/>
    <w:link w:val="26"/>
    <w:qFormat/>
    <w:uiPriority w:val="0"/>
    <w:rPr>
      <w:rFonts w:ascii="Times New Roman" w:hAnsi="Times New Roman" w:eastAsia="仿宋_GB2312" w:cs="Times New Roman"/>
      <w:sz w:val="28"/>
      <w:szCs w:val="20"/>
    </w:rPr>
  </w:style>
  <w:style w:type="character" w:customStyle="1" w:styleId="65">
    <w:name w:val="批注框文本 Char"/>
    <w:link w:val="27"/>
    <w:semiHidden/>
    <w:qFormat/>
    <w:uiPriority w:val="0"/>
    <w:rPr>
      <w:sz w:val="18"/>
      <w:szCs w:val="18"/>
    </w:rPr>
  </w:style>
  <w:style w:type="character" w:customStyle="1" w:styleId="66">
    <w:name w:val="页脚 Char"/>
    <w:link w:val="28"/>
    <w:qFormat/>
    <w:uiPriority w:val="0"/>
    <w:rPr>
      <w:rFonts w:ascii="Times New Roman" w:hAnsi="Times New Roman" w:eastAsia="宋体" w:cs="Times New Roman"/>
      <w:sz w:val="18"/>
      <w:szCs w:val="20"/>
    </w:rPr>
  </w:style>
  <w:style w:type="character" w:customStyle="1" w:styleId="67">
    <w:name w:val="页眉 Char"/>
    <w:link w:val="29"/>
    <w:qFormat/>
    <w:uiPriority w:val="0"/>
    <w:rPr>
      <w:rFonts w:ascii="Times New Roman" w:hAnsi="Times New Roman" w:eastAsia="宋体" w:cs="Times New Roman"/>
      <w:sz w:val="18"/>
      <w:szCs w:val="18"/>
    </w:rPr>
  </w:style>
  <w:style w:type="character" w:customStyle="1" w:styleId="68">
    <w:name w:val="正文文本缩进 3 Char"/>
    <w:link w:val="32"/>
    <w:qFormat/>
    <w:uiPriority w:val="0"/>
    <w:rPr>
      <w:rFonts w:ascii="Times New Roman" w:hAnsi="Times New Roman" w:eastAsia="宋体" w:cs="Times New Roman"/>
      <w:sz w:val="16"/>
      <w:szCs w:val="16"/>
    </w:rPr>
  </w:style>
  <w:style w:type="character" w:customStyle="1" w:styleId="69">
    <w:name w:val="正文文本 2 Char"/>
    <w:link w:val="33"/>
    <w:qFormat/>
    <w:uiPriority w:val="0"/>
    <w:rPr>
      <w:rFonts w:ascii="Times New Roman" w:hAnsi="Times New Roman" w:eastAsia="宋体" w:cs="Times New Roman"/>
      <w:b/>
      <w:bCs/>
      <w:sz w:val="18"/>
      <w:szCs w:val="24"/>
    </w:rPr>
  </w:style>
  <w:style w:type="character" w:customStyle="1" w:styleId="70">
    <w:name w:val="HTML 预设格式 Char"/>
    <w:basedOn w:val="41"/>
    <w:link w:val="34"/>
    <w:qFormat/>
    <w:uiPriority w:val="99"/>
    <w:rPr>
      <w:rFonts w:ascii="宋体" w:hAnsi="宋体" w:cs="宋体"/>
      <w:sz w:val="24"/>
      <w:szCs w:val="24"/>
    </w:rPr>
  </w:style>
  <w:style w:type="character" w:customStyle="1" w:styleId="71">
    <w:name w:val="批注主题 Char"/>
    <w:basedOn w:val="59"/>
    <w:link w:val="36"/>
    <w:qFormat/>
    <w:uiPriority w:val="0"/>
    <w:rPr>
      <w:kern w:val="2"/>
      <w:sz w:val="21"/>
      <w:szCs w:val="24"/>
    </w:rPr>
  </w:style>
  <w:style w:type="character" w:customStyle="1" w:styleId="72">
    <w:name w:val="正文首行缩进 Char"/>
    <w:link w:val="37"/>
    <w:qFormat/>
    <w:uiPriority w:val="0"/>
    <w:rPr>
      <w:rFonts w:ascii="Times New Roman" w:hAnsi="Times New Roman" w:eastAsia="宋体" w:cs="Times New Roman"/>
      <w:sz w:val="24"/>
      <w:szCs w:val="24"/>
    </w:rPr>
  </w:style>
  <w:style w:type="character" w:customStyle="1" w:styleId="73">
    <w:name w:val="访问过的超链接1"/>
    <w:qFormat/>
    <w:uiPriority w:val="0"/>
    <w:rPr>
      <w:color w:val="666666"/>
      <w:u w:val="none"/>
    </w:rPr>
  </w:style>
  <w:style w:type="paragraph" w:customStyle="1" w:styleId="74">
    <w:name w:val="style4"/>
    <w:basedOn w:val="1"/>
    <w:next w:val="75"/>
    <w:qFormat/>
    <w:uiPriority w:val="0"/>
    <w:pPr>
      <w:widowControl/>
      <w:spacing w:before="280" w:after="280"/>
    </w:pPr>
    <w:rPr>
      <w:rFonts w:ascii="宋体"/>
      <w:sz w:val="18"/>
    </w:rPr>
  </w:style>
  <w:style w:type="paragraph" w:customStyle="1" w:styleId="75">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列出段落1"/>
    <w:basedOn w:val="1"/>
    <w:qFormat/>
    <w:uiPriority w:val="34"/>
    <w:pPr>
      <w:widowControl/>
      <w:ind w:left="720"/>
      <w:contextualSpacing/>
      <w:jc w:val="left"/>
    </w:pPr>
    <w:rPr>
      <w:kern w:val="0"/>
      <w:sz w:val="24"/>
      <w:lang w:eastAsia="en-US" w:bidi="en-US"/>
    </w:rPr>
  </w:style>
  <w:style w:type="paragraph" w:customStyle="1" w:styleId="77">
    <w:name w:val="无间隔1"/>
    <w:qFormat/>
    <w:uiPriority w:val="0"/>
    <w:rPr>
      <w:rFonts w:ascii="Times New Roman" w:hAnsi="Times New Roman" w:eastAsia="宋体" w:cs="Calibri"/>
      <w:sz w:val="22"/>
      <w:lang w:val="en-US" w:eastAsia="zh-CN" w:bidi="ar-SA"/>
    </w:rPr>
  </w:style>
  <w:style w:type="paragraph" w:customStyle="1" w:styleId="78">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9">
    <w:name w:val="列出段落 Char"/>
    <w:link w:val="80"/>
    <w:qFormat/>
    <w:locked/>
    <w:uiPriority w:val="99"/>
  </w:style>
  <w:style w:type="paragraph" w:styleId="80">
    <w:name w:val="List Paragraph"/>
    <w:basedOn w:val="1"/>
    <w:link w:val="79"/>
    <w:qFormat/>
    <w:uiPriority w:val="34"/>
    <w:pPr>
      <w:ind w:firstLine="420" w:firstLineChars="200"/>
    </w:pPr>
    <w:rPr>
      <w:kern w:val="0"/>
      <w:sz w:val="20"/>
      <w:szCs w:val="20"/>
    </w:rPr>
  </w:style>
  <w:style w:type="character" w:customStyle="1" w:styleId="81">
    <w:name w:val="文档结构图 Char1"/>
    <w:semiHidden/>
    <w:qFormat/>
    <w:uiPriority w:val="99"/>
    <w:rPr>
      <w:rFonts w:ascii="宋体" w:hAnsi="Times New Roman" w:eastAsia="宋体" w:cs="Times New Roman"/>
      <w:sz w:val="18"/>
      <w:szCs w:val="18"/>
    </w:rPr>
  </w:style>
  <w:style w:type="character" w:customStyle="1" w:styleId="82">
    <w:name w:val="普通正文 Char"/>
    <w:link w:val="83"/>
    <w:qFormat/>
    <w:uiPriority w:val="0"/>
    <w:rPr>
      <w:rFonts w:ascii="Arial" w:hAnsi="Arial"/>
      <w:sz w:val="24"/>
      <w:szCs w:val="24"/>
    </w:rPr>
  </w:style>
  <w:style w:type="paragraph" w:customStyle="1" w:styleId="83">
    <w:name w:val="普通正文"/>
    <w:basedOn w:val="1"/>
    <w:link w:val="82"/>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4">
    <w:name w:val="FA正文 Char"/>
    <w:link w:val="85"/>
    <w:qFormat/>
    <w:uiPriority w:val="0"/>
    <w:rPr>
      <w:rFonts w:ascii="宋体" w:hAnsi="宋体" w:eastAsia="宋体" w:cs="Times New Roman"/>
      <w:sz w:val="28"/>
      <w:szCs w:val="28"/>
    </w:rPr>
  </w:style>
  <w:style w:type="paragraph" w:customStyle="1" w:styleId="85">
    <w:name w:val="FA正文"/>
    <w:basedOn w:val="1"/>
    <w:link w:val="84"/>
    <w:qFormat/>
    <w:uiPriority w:val="0"/>
    <w:pPr>
      <w:tabs>
        <w:tab w:val="left" w:pos="3375"/>
      </w:tabs>
      <w:spacing w:line="440" w:lineRule="atLeast"/>
      <w:ind w:firstLine="538" w:firstLineChars="192"/>
    </w:pPr>
    <w:rPr>
      <w:rFonts w:ascii="宋体" w:hAnsi="宋体"/>
      <w:kern w:val="0"/>
      <w:sz w:val="28"/>
      <w:szCs w:val="28"/>
    </w:rPr>
  </w:style>
  <w:style w:type="character" w:customStyle="1" w:styleId="86">
    <w:name w:val="正文缩进2格 Char"/>
    <w:link w:val="87"/>
    <w:qFormat/>
    <w:uiPriority w:val="0"/>
    <w:rPr>
      <w:rFonts w:ascii="仿宋_GB2312" w:hAnsi="宋体" w:eastAsia="仿宋_GB2312" w:cs="Times New Roman"/>
      <w:sz w:val="31"/>
      <w:szCs w:val="28"/>
    </w:rPr>
  </w:style>
  <w:style w:type="paragraph" w:customStyle="1" w:styleId="87">
    <w:name w:val="正文缩进2格"/>
    <w:basedOn w:val="1"/>
    <w:link w:val="86"/>
    <w:qFormat/>
    <w:uiPriority w:val="0"/>
    <w:pPr>
      <w:spacing w:line="600" w:lineRule="exact"/>
      <w:ind w:firstLine="639" w:firstLineChars="206"/>
    </w:pPr>
    <w:rPr>
      <w:rFonts w:ascii="仿宋_GB2312" w:hAnsi="宋体" w:eastAsia="仿宋_GB2312"/>
      <w:kern w:val="0"/>
      <w:sz w:val="31"/>
      <w:szCs w:val="28"/>
    </w:rPr>
  </w:style>
  <w:style w:type="character" w:customStyle="1" w:styleId="88">
    <w:name w:val="cn_text1"/>
    <w:qFormat/>
    <w:uiPriority w:val="0"/>
    <w:rPr>
      <w:rFonts w:hint="default" w:ascii="ˎ̥" w:hAnsi="ˎ̥"/>
      <w:color w:val="003399"/>
      <w:spacing w:val="15"/>
      <w:sz w:val="18"/>
      <w:szCs w:val="18"/>
    </w:rPr>
  </w:style>
  <w:style w:type="character" w:customStyle="1" w:styleId="89">
    <w:name w:val="ssss Char"/>
    <w:qFormat/>
    <w:uiPriority w:val="0"/>
    <w:rPr>
      <w:rFonts w:eastAsia="宋体"/>
      <w:kern w:val="2"/>
      <w:sz w:val="24"/>
      <w:szCs w:val="24"/>
      <w:lang w:val="en-US" w:eastAsia="zh-CN" w:bidi="ar-SA"/>
    </w:rPr>
  </w:style>
  <w:style w:type="character" w:customStyle="1" w:styleId="90">
    <w:name w:val="ssss Char1"/>
    <w:link w:val="91"/>
    <w:qFormat/>
    <w:uiPriority w:val="0"/>
    <w:rPr>
      <w:rFonts w:ascii="Times New Roman" w:hAnsi="Times New Roman" w:eastAsia="宋体" w:cs="Times New Roman"/>
      <w:sz w:val="24"/>
      <w:szCs w:val="24"/>
    </w:rPr>
  </w:style>
  <w:style w:type="paragraph" w:customStyle="1" w:styleId="91">
    <w:name w:val="ssss"/>
    <w:basedOn w:val="1"/>
    <w:link w:val="90"/>
    <w:qFormat/>
    <w:uiPriority w:val="0"/>
    <w:pPr>
      <w:spacing w:line="360" w:lineRule="auto"/>
      <w:ind w:firstLine="480" w:firstLineChars="200"/>
    </w:pPr>
    <w:rPr>
      <w:kern w:val="0"/>
      <w:sz w:val="24"/>
    </w:rPr>
  </w:style>
  <w:style w:type="character" w:customStyle="1" w:styleId="92">
    <w:name w:val="标题 4 Char1"/>
    <w:qFormat/>
    <w:uiPriority w:val="0"/>
    <w:rPr>
      <w:rFonts w:ascii="Arial" w:hAnsi="Arial" w:eastAsia="黑体"/>
      <w:b/>
      <w:bCs/>
      <w:kern w:val="2"/>
      <w:sz w:val="28"/>
      <w:szCs w:val="28"/>
      <w:lang w:val="en-US" w:eastAsia="zh-CN" w:bidi="ar-SA"/>
    </w:rPr>
  </w:style>
  <w:style w:type="character" w:customStyle="1" w:styleId="93">
    <w:name w:val="列表段落 字符"/>
    <w:qFormat/>
    <w:uiPriority w:val="34"/>
    <w:rPr>
      <w:rFonts w:ascii="Calibri" w:hAnsi="Calibri"/>
      <w:kern w:val="2"/>
      <w:sz w:val="21"/>
      <w:szCs w:val="22"/>
    </w:rPr>
  </w:style>
  <w:style w:type="character" w:customStyle="1" w:styleId="94">
    <w:name w:val="批注框文本 Char1"/>
    <w:semiHidden/>
    <w:qFormat/>
    <w:uiPriority w:val="99"/>
    <w:rPr>
      <w:rFonts w:ascii="Times New Roman" w:hAnsi="Times New Roman" w:eastAsia="宋体" w:cs="Times New Roman"/>
      <w:sz w:val="18"/>
      <w:szCs w:val="18"/>
    </w:rPr>
  </w:style>
  <w:style w:type="character" w:customStyle="1" w:styleId="95">
    <w:name w:val="样式 ssss + 宋体 五号1 Char"/>
    <w:link w:val="96"/>
    <w:qFormat/>
    <w:uiPriority w:val="0"/>
    <w:rPr>
      <w:rFonts w:ascii="宋体" w:hAnsi="宋体" w:eastAsia="宋体" w:cs="Times New Roman"/>
      <w:sz w:val="24"/>
      <w:szCs w:val="24"/>
    </w:rPr>
  </w:style>
  <w:style w:type="paragraph" w:customStyle="1" w:styleId="96">
    <w:name w:val="样式 ssss + 宋体 五号1"/>
    <w:basedOn w:val="91"/>
    <w:link w:val="95"/>
    <w:qFormat/>
    <w:uiPriority w:val="0"/>
    <w:rPr>
      <w:rFonts w:ascii="宋体" w:hAnsi="宋体"/>
    </w:rPr>
  </w:style>
  <w:style w:type="character" w:customStyle="1" w:styleId="97">
    <w:name w:val="point_normal1"/>
    <w:qFormat/>
    <w:uiPriority w:val="0"/>
    <w:rPr>
      <w:rFonts w:hint="default" w:ascii="Arial" w:hAnsi="Arial" w:cs="Arial"/>
      <w:sz w:val="16"/>
      <w:szCs w:val="16"/>
    </w:rPr>
  </w:style>
  <w:style w:type="paragraph" w:customStyle="1" w:styleId="98">
    <w:name w:val="样式 正文文本缩进 3 + 四号"/>
    <w:basedOn w:val="32"/>
    <w:qFormat/>
    <w:uiPriority w:val="0"/>
    <w:pPr>
      <w:spacing w:after="0" w:line="360" w:lineRule="auto"/>
      <w:ind w:left="0" w:leftChars="0" w:firstLine="437"/>
    </w:pPr>
    <w:rPr>
      <w:sz w:val="24"/>
      <w:szCs w:val="21"/>
    </w:rPr>
  </w:style>
  <w:style w:type="paragraph" w:customStyle="1" w:styleId="99">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1">
    <w:name w:val="Char Char Char Char"/>
    <w:basedOn w:val="1"/>
    <w:qFormat/>
    <w:uiPriority w:val="0"/>
    <w:rPr>
      <w:rFonts w:ascii="Tahoma" w:hAnsi="Tahoma"/>
      <w:sz w:val="24"/>
      <w:szCs w:val="20"/>
    </w:rPr>
  </w:style>
  <w:style w:type="paragraph" w:customStyle="1" w:styleId="102">
    <w:name w:val="Char Char Char Char Char Char Char Char Char Char Char Char Char"/>
    <w:basedOn w:val="1"/>
    <w:qFormat/>
    <w:uiPriority w:val="0"/>
  </w:style>
  <w:style w:type="paragraph" w:customStyle="1" w:styleId="103">
    <w:name w:val="表格正文"/>
    <w:basedOn w:val="1"/>
    <w:qFormat/>
    <w:uiPriority w:val="0"/>
    <w:pPr>
      <w:spacing w:line="360" w:lineRule="auto"/>
      <w:jc w:val="left"/>
    </w:pPr>
    <w:rPr>
      <w:rFonts w:ascii="Calibri" w:hAnsi="Calibri"/>
      <w:color w:val="000000"/>
      <w:szCs w:val="28"/>
    </w:rPr>
  </w:style>
  <w:style w:type="paragraph" w:customStyle="1" w:styleId="104">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5">
    <w:name w:val="Char Char Char Char1"/>
    <w:basedOn w:val="1"/>
    <w:qFormat/>
    <w:uiPriority w:val="0"/>
    <w:rPr>
      <w:rFonts w:ascii="Tahoma" w:hAnsi="Tahoma"/>
      <w:sz w:val="24"/>
      <w:szCs w:val="20"/>
    </w:rPr>
  </w:style>
  <w:style w:type="paragraph" w:customStyle="1" w:styleId="106">
    <w:name w:val="Char Char Char"/>
    <w:basedOn w:val="1"/>
    <w:qFormat/>
    <w:uiPriority w:val="0"/>
    <w:rPr>
      <w:rFonts w:ascii="Tahoma" w:hAnsi="Tahoma"/>
      <w:sz w:val="24"/>
      <w:szCs w:val="20"/>
    </w:rPr>
  </w:style>
  <w:style w:type="paragraph" w:customStyle="1" w:styleId="107">
    <w:name w:val="标题-----3"/>
    <w:basedOn w:val="5"/>
    <w:qFormat/>
    <w:uiPriority w:val="0"/>
    <w:pPr>
      <w:spacing w:before="0" w:after="0" w:line="240" w:lineRule="auto"/>
      <w:outlineLvl w:val="0"/>
    </w:pPr>
    <w:rPr>
      <w:rFonts w:ascii="宋体" w:hAnsi="宋体"/>
      <w:b w:val="0"/>
      <w:bCs w:val="0"/>
      <w:sz w:val="28"/>
      <w:szCs w:val="28"/>
    </w:rPr>
  </w:style>
  <w:style w:type="paragraph" w:customStyle="1" w:styleId="108">
    <w:name w:val="样式 ssss + 居中"/>
    <w:basedOn w:val="91"/>
    <w:qFormat/>
    <w:uiPriority w:val="0"/>
    <w:pPr>
      <w:jc w:val="center"/>
    </w:pPr>
    <w:rPr>
      <w:rFonts w:cs="宋体"/>
      <w:szCs w:val="20"/>
    </w:rPr>
  </w:style>
  <w:style w:type="paragraph" w:customStyle="1" w:styleId="10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10">
    <w:name w:val="样式 样式 ssss + 宋体 五号 + 首行缩进:  2 字符"/>
    <w:basedOn w:val="111"/>
    <w:qFormat/>
    <w:uiPriority w:val="0"/>
    <w:pPr>
      <w:ind w:firstLine="480"/>
    </w:pPr>
  </w:style>
  <w:style w:type="paragraph" w:customStyle="1" w:styleId="111">
    <w:name w:val="样式 ssss + 宋体 五号"/>
    <w:basedOn w:val="91"/>
    <w:qFormat/>
    <w:uiPriority w:val="0"/>
    <w:pPr>
      <w:ind w:firstLine="420"/>
    </w:pPr>
    <w:rPr>
      <w:rFonts w:ascii="宋体" w:hAnsi="宋体" w:cs="宋体"/>
      <w:szCs w:val="20"/>
    </w:rPr>
  </w:style>
  <w:style w:type="paragraph" w:customStyle="1" w:styleId="112">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w:basedOn w:val="1"/>
    <w:qFormat/>
    <w:uiPriority w:val="0"/>
    <w:rPr>
      <w:rFonts w:ascii="Tahoma" w:hAnsi="Tahoma"/>
      <w:sz w:val="24"/>
      <w:szCs w:val="20"/>
    </w:rPr>
  </w:style>
  <w:style w:type="paragraph" w:customStyle="1" w:styleId="114">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5">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Char Char Char Char Char Char Char Char Char Char Char Char Char1"/>
    <w:basedOn w:val="1"/>
    <w:qFormat/>
    <w:uiPriority w:val="0"/>
    <w:rPr>
      <w:sz w:val="24"/>
    </w:rPr>
  </w:style>
  <w:style w:type="paragraph" w:customStyle="1" w:styleId="118">
    <w:name w:val="表格"/>
    <w:basedOn w:val="1"/>
    <w:qFormat/>
    <w:uiPriority w:val="0"/>
    <w:rPr>
      <w:rFonts w:ascii="Arial" w:hAnsi="Arial"/>
      <w:sz w:val="24"/>
    </w:rPr>
  </w:style>
  <w:style w:type="paragraph" w:customStyle="1" w:styleId="119">
    <w:name w:val="正文样式1"/>
    <w:basedOn w:val="1"/>
    <w:qFormat/>
    <w:uiPriority w:val="0"/>
    <w:pPr>
      <w:spacing w:before="120" w:after="120" w:line="360" w:lineRule="auto"/>
      <w:ind w:firstLine="480" w:firstLineChars="200"/>
    </w:pPr>
    <w:rPr>
      <w:sz w:val="24"/>
      <w:szCs w:val="20"/>
    </w:rPr>
  </w:style>
  <w:style w:type="paragraph" w:customStyle="1" w:styleId="12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 Char Char Char Char Char Char Char Char Char"/>
    <w:basedOn w:val="1"/>
    <w:qFormat/>
    <w:uiPriority w:val="0"/>
    <w:rPr>
      <w:rFonts w:ascii="Tahoma" w:hAnsi="Tahoma"/>
      <w:sz w:val="24"/>
      <w:szCs w:val="20"/>
    </w:rPr>
  </w:style>
  <w:style w:type="paragraph" w:customStyle="1" w:styleId="122">
    <w:name w:val="Char1"/>
    <w:basedOn w:val="1"/>
    <w:qFormat/>
    <w:uiPriority w:val="0"/>
    <w:pPr>
      <w:tabs>
        <w:tab w:val="left" w:pos="360"/>
      </w:tabs>
    </w:pPr>
    <w:rPr>
      <w:sz w:val="24"/>
    </w:rPr>
  </w:style>
  <w:style w:type="paragraph" w:customStyle="1" w:styleId="12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4">
    <w:name w:val="Header2"/>
    <w:basedOn w:val="1"/>
    <w:qFormat/>
    <w:uiPriority w:val="0"/>
    <w:pPr>
      <w:tabs>
        <w:tab w:val="left" w:pos="480"/>
      </w:tabs>
      <w:ind w:left="480" w:hanging="480"/>
    </w:pPr>
  </w:style>
  <w:style w:type="paragraph" w:customStyle="1" w:styleId="125">
    <w:name w:val="Char Char 字元 字元 字元 Char Char Char Char"/>
    <w:basedOn w:val="1"/>
    <w:qFormat/>
    <w:uiPriority w:val="0"/>
    <w:pPr>
      <w:adjustRightInd w:val="0"/>
      <w:spacing w:line="360" w:lineRule="auto"/>
    </w:pPr>
    <w:rPr>
      <w:kern w:val="0"/>
      <w:sz w:val="24"/>
      <w:szCs w:val="20"/>
    </w:rPr>
  </w:style>
  <w:style w:type="paragraph" w:customStyle="1" w:styleId="126">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9">
    <w:name w:val="网格型1"/>
    <w:basedOn w:val="3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0">
    <w:name w:val="DAS正文"/>
    <w:basedOn w:val="1"/>
    <w:qFormat/>
    <w:uiPriority w:val="0"/>
    <w:pPr>
      <w:spacing w:line="360" w:lineRule="auto"/>
      <w:ind w:right="181" w:firstLine="480" w:firstLineChars="200"/>
    </w:pPr>
    <w:rPr>
      <w:rFonts w:ascii="Verdana" w:hAnsi="Verdana"/>
      <w:sz w:val="24"/>
      <w:szCs w:val="20"/>
    </w:rPr>
  </w:style>
  <w:style w:type="paragraph" w:customStyle="1" w:styleId="131">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2">
    <w:name w:val="标书的正文"/>
    <w:basedOn w:val="1"/>
    <w:qFormat/>
    <w:uiPriority w:val="0"/>
    <w:pPr>
      <w:spacing w:line="360" w:lineRule="auto"/>
      <w:ind w:firstLine="482"/>
      <w:jc w:val="left"/>
    </w:pPr>
    <w:rPr>
      <w:rFonts w:ascii="宋体" w:hAnsi="宋体"/>
      <w:kern w:val="3"/>
      <w:sz w:val="24"/>
      <w:szCs w:val="20"/>
    </w:rPr>
  </w:style>
  <w:style w:type="paragraph" w:customStyle="1" w:styleId="133">
    <w:name w:val="样式 标题 1 + 宋体 段前: 0 磅 段后: 0 磅 行距: 单倍行距"/>
    <w:basedOn w:val="134"/>
    <w:next w:val="1"/>
    <w:qFormat/>
    <w:uiPriority w:val="99"/>
    <w:pPr>
      <w:spacing w:beforeLines="100" w:afterLines="100"/>
    </w:pPr>
    <w:rPr>
      <w:rFonts w:ascii="仿宋_GB2312" w:hAnsi="宋体" w:cs="仿宋_GB2312"/>
    </w:rPr>
  </w:style>
  <w:style w:type="paragraph" w:customStyle="1" w:styleId="134">
    <w:name w:val="标题 11"/>
    <w:basedOn w:val="1"/>
    <w:qFormat/>
    <w:uiPriority w:val="0"/>
    <w:pPr>
      <w:keepNext/>
      <w:keepLines/>
      <w:spacing w:before="340" w:after="330" w:line="578" w:lineRule="auto"/>
      <w:outlineLvl w:val="0"/>
    </w:pPr>
    <w:rPr>
      <w:b/>
      <w:bCs/>
      <w:kern w:val="44"/>
      <w:sz w:val="44"/>
      <w:szCs w:val="44"/>
    </w:rPr>
  </w:style>
  <w:style w:type="paragraph" w:customStyle="1" w:styleId="135">
    <w:name w:val="正文文本1"/>
    <w:basedOn w:val="1"/>
    <w:qFormat/>
    <w:uiPriority w:val="0"/>
    <w:rPr>
      <w:rFonts w:ascii="仿宋_GB2312" w:eastAsia="仿宋_GB2312"/>
    </w:rPr>
  </w:style>
  <w:style w:type="paragraph" w:customStyle="1" w:styleId="136">
    <w:name w:val="纯文本1"/>
    <w:basedOn w:val="1"/>
    <w:qFormat/>
    <w:uiPriority w:val="0"/>
    <w:rPr>
      <w:rFonts w:hAnsi="Courier New"/>
      <w:sz w:val="20"/>
      <w:szCs w:val="21"/>
    </w:rPr>
  </w:style>
  <w:style w:type="paragraph" w:customStyle="1" w:styleId="137">
    <w:name w:val="正文格式"/>
    <w:basedOn w:val="1"/>
    <w:qFormat/>
    <w:uiPriority w:val="0"/>
    <w:pPr>
      <w:spacing w:line="400" w:lineRule="exact"/>
      <w:jc w:val="left"/>
    </w:pPr>
    <w:rPr>
      <w:rFonts w:ascii="仿宋" w:hAnsi="仿宋" w:eastAsia="仿宋"/>
      <w:color w:val="000000"/>
      <w:sz w:val="24"/>
    </w:rPr>
  </w:style>
  <w:style w:type="paragraph" w:customStyle="1" w:styleId="138">
    <w:name w:val="图例"/>
    <w:basedOn w:val="1"/>
    <w:qFormat/>
    <w:uiPriority w:val="0"/>
    <w:pPr>
      <w:spacing w:before="120" w:after="120" w:line="360" w:lineRule="auto"/>
      <w:jc w:val="center"/>
    </w:pPr>
    <w:rPr>
      <w:rFonts w:eastAsia="仿宋_GB2312"/>
      <w:b/>
      <w:sz w:val="24"/>
    </w:rPr>
  </w:style>
  <w:style w:type="paragraph" w:customStyle="1" w:styleId="139">
    <w:name w:val="Table Text"/>
    <w:basedOn w:val="1"/>
    <w:semiHidden/>
    <w:qFormat/>
    <w:uiPriority w:val="0"/>
    <w:rPr>
      <w:rFonts w:ascii="宋体" w:hAnsi="宋体" w:cs="宋体"/>
      <w:szCs w:val="21"/>
      <w:lang w:eastAsia="en-US"/>
    </w:rPr>
  </w:style>
  <w:style w:type="table" w:customStyle="1" w:styleId="140">
    <w:name w:val="Table Normal"/>
    <w:unhideWhenUsed/>
    <w:qFormat/>
    <w:uiPriority w:val="0"/>
    <w:tblPr>
      <w:tblCellMar>
        <w:top w:w="0" w:type="dxa"/>
        <w:left w:w="0" w:type="dxa"/>
        <w:bottom w:w="0" w:type="dxa"/>
        <w:right w:w="0" w:type="dxa"/>
      </w:tblCellMar>
    </w:tblPr>
  </w:style>
  <w:style w:type="character" w:customStyle="1" w:styleId="141">
    <w:name w:val="正文缩进 Char"/>
    <w:qFormat/>
    <w:uiPriority w:val="0"/>
    <w:rPr>
      <w:rFonts w:ascii="Times New Roman" w:hAnsi="Times New Roman" w:eastAsia="宋体" w:cs="Times New Roman"/>
      <w:kern w:val="0"/>
      <w:sz w:val="20"/>
      <w:szCs w:val="20"/>
    </w:rPr>
  </w:style>
  <w:style w:type="character" w:customStyle="1" w:styleId="142">
    <w:name w:val="纯文本 Char"/>
    <w:qFormat/>
    <w:uiPriority w:val="0"/>
    <w:rPr>
      <w:rFonts w:ascii="宋体" w:hAnsi="Courier New" w:eastAsia="宋体" w:cs="Courier New"/>
      <w:szCs w:val="21"/>
    </w:rPr>
  </w:style>
  <w:style w:type="table" w:customStyle="1" w:styleId="143">
    <w:name w:val="网格型2"/>
    <w:basedOn w:val="39"/>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网格型3"/>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5">
    <w:name w:val="font31"/>
    <w:basedOn w:val="41"/>
    <w:qFormat/>
    <w:uiPriority w:val="0"/>
    <w:rPr>
      <w:rFonts w:hint="eastAsia" w:ascii="宋体" w:hAnsi="宋体" w:eastAsia="宋体" w:cs="宋体"/>
      <w:color w:val="000000"/>
      <w:sz w:val="20"/>
      <w:szCs w:val="20"/>
      <w:u w:val="none"/>
    </w:rPr>
  </w:style>
  <w:style w:type="paragraph" w:customStyle="1" w:styleId="146">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315AB-2248-4AA6-B47E-9A8BF8A780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15213</Words>
  <Characters>17140</Characters>
  <Lines>209</Lines>
  <Paragraphs>58</Paragraphs>
  <TotalTime>151</TotalTime>
  <ScaleCrop>false</ScaleCrop>
  <LinksUpToDate>false</LinksUpToDate>
  <CharactersWithSpaces>17350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2025-07-23T03:12:00Z</dcterms:created>
  <dc:creator>jessie</dc:creator>
  <cp:lastModifiedBy>jessie</cp:lastModifiedBy>
  <cp:lastPrinted>2021-12-09T23:11:00Z</cp:lastPrinted>
  <dcterms:modified xsi:type="dcterms:W3CDTF">2025-08-12T06:44:12Z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6EE2ACAE758B46679E801802C67AC41C_13</vt:lpwstr>
  </property>
  <property fmtid="{D5CDD505-2E9C-101B-9397-08002B2CF9AE}" pid="4" name="KSOTemplateDocerSaveRecord">
    <vt:lpwstr>eyJoZGlkIjoiMTY2YTExYjU4MWEzY2MzM2I4OTY2NWYxMWY5ZTNlMmIiLCJ1c2VySWQiOiI2Mzc4MTQzODgifQ==</vt:lpwstr>
  </property>
</Properties>
</file>