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E1E7">
      <w:pPr>
        <w:widowControl/>
        <w:shd w:val="solid" w:color="FFFFFF" w:fill="auto"/>
        <w:spacing w:line="360" w:lineRule="auto"/>
        <w:ind w:left="3909" w:leftChars="284" w:hanging="3313" w:hangingChars="1100"/>
        <w:rPr>
          <w:rFonts w:ascii="宋体" w:hAnsi="宋体" w:cs="宋体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shd w:val="clear" w:color="auto" w:fill="FFFFFF"/>
        </w:rPr>
        <w:t>江苏商贸职业学院电子商务课赛融通平台租赁服务项目</w:t>
      </w:r>
    </w:p>
    <w:p w14:paraId="61220A38">
      <w:pPr>
        <w:widowControl/>
        <w:shd w:val="solid" w:color="FFFFFF" w:fill="auto"/>
        <w:spacing w:line="360" w:lineRule="auto"/>
        <w:ind w:left="3909" w:leftChars="284" w:hanging="3313" w:hangingChars="1100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shd w:val="clear" w:color="auto" w:fill="FFFFFF"/>
        </w:rPr>
        <w:t>单一来源采购公告</w:t>
      </w:r>
    </w:p>
    <w:p w14:paraId="6357C8D3">
      <w:pPr>
        <w:widowControl/>
        <w:shd w:val="solid" w:color="FFFFFF" w:fill="auto"/>
        <w:spacing w:line="360" w:lineRule="auto"/>
        <w:ind w:firstLine="400" w:firstLineChars="200"/>
        <w:rPr>
          <w:rFonts w:ascii="宋体" w:hAnsi="宋体"/>
          <w:color w:val="auto"/>
          <w:sz w:val="24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 xml:space="preserve"> </w:t>
      </w:r>
      <w:r>
        <w:rPr>
          <w:rFonts w:hAnsi="宋体"/>
          <w:color w:val="000000"/>
          <w:sz w:val="24"/>
        </w:rPr>
        <w:t>根据</w:t>
      </w:r>
      <w:r>
        <w:rPr>
          <w:rFonts w:hint="eastAsia" w:hAnsi="宋体"/>
          <w:color w:val="000000"/>
          <w:sz w:val="24"/>
        </w:rPr>
        <w:t>《</w:t>
      </w:r>
      <w:r>
        <w:rPr>
          <w:rFonts w:hAnsi="宋体"/>
          <w:color w:val="000000"/>
          <w:sz w:val="24"/>
        </w:rPr>
        <w:t>江苏商贸职业学院采购</w:t>
      </w:r>
      <w:r>
        <w:rPr>
          <w:rFonts w:hint="eastAsia" w:hAnsi="宋体"/>
          <w:color w:val="000000"/>
          <w:sz w:val="24"/>
        </w:rPr>
        <w:t>与招标</w:t>
      </w:r>
      <w:r>
        <w:rPr>
          <w:rFonts w:hAnsi="宋体"/>
          <w:color w:val="000000"/>
          <w:sz w:val="24"/>
        </w:rPr>
        <w:t>管理</w:t>
      </w:r>
      <w:r>
        <w:rPr>
          <w:rFonts w:hint="eastAsia" w:hAnsi="宋体"/>
          <w:color w:val="000000"/>
          <w:sz w:val="24"/>
        </w:rPr>
        <w:t>实施细则》</w:t>
      </w:r>
      <w:r>
        <w:rPr>
          <w:rFonts w:hAnsi="宋体"/>
          <w:color w:val="000000"/>
          <w:sz w:val="24"/>
        </w:rPr>
        <w:t>的有关规定，</w:t>
      </w:r>
      <w:r>
        <w:rPr>
          <w:rFonts w:ascii="宋体" w:hAnsi="宋体" w:cs="宋体"/>
          <w:color w:val="000000"/>
          <w:kern w:val="0"/>
          <w:sz w:val="24"/>
        </w:rPr>
        <w:t>拟对以下项目</w:t>
      </w:r>
      <w:r>
        <w:rPr>
          <w:rFonts w:hint="eastAsia" w:ascii="宋体" w:hAnsi="宋体" w:cs="宋体"/>
          <w:color w:val="000000"/>
          <w:kern w:val="0"/>
          <w:sz w:val="24"/>
        </w:rPr>
        <w:t>采</w:t>
      </w:r>
      <w:r>
        <w:rPr>
          <w:rFonts w:ascii="宋体" w:hAnsi="宋体" w:cs="宋体"/>
          <w:color w:val="000000"/>
          <w:kern w:val="0"/>
          <w:sz w:val="24"/>
        </w:rPr>
        <w:t>用单一来源方式组织采购。现邀</w:t>
      </w:r>
      <w:r>
        <w:rPr>
          <w:rFonts w:ascii="宋体" w:hAnsi="宋体" w:cs="宋体"/>
          <w:color w:val="auto"/>
          <w:kern w:val="0"/>
          <w:sz w:val="24"/>
        </w:rPr>
        <w:t>请单一来源</w:t>
      </w:r>
      <w:r>
        <w:rPr>
          <w:rFonts w:hint="eastAsia" w:ascii="宋体" w:hAnsi="宋体" w:cs="宋体"/>
          <w:color w:val="auto"/>
          <w:kern w:val="0"/>
          <w:sz w:val="24"/>
        </w:rPr>
        <w:t>供应</w:t>
      </w:r>
      <w:r>
        <w:rPr>
          <w:rFonts w:hint="eastAsia" w:ascii="宋体" w:hAnsi="宋体"/>
          <w:color w:val="auto"/>
          <w:sz w:val="24"/>
        </w:rPr>
        <w:t>商中教畅享科技股份有限公司</w:t>
      </w:r>
      <w:r>
        <w:rPr>
          <w:rFonts w:ascii="宋体" w:hAnsi="宋体"/>
          <w:color w:val="auto"/>
          <w:sz w:val="24"/>
        </w:rPr>
        <w:t>对</w:t>
      </w:r>
      <w:r>
        <w:rPr>
          <w:rFonts w:hint="eastAsia" w:ascii="宋体" w:hAnsi="宋体"/>
          <w:color w:val="auto"/>
          <w:sz w:val="24"/>
        </w:rPr>
        <w:t>该</w:t>
      </w:r>
      <w:r>
        <w:rPr>
          <w:rFonts w:ascii="宋体" w:hAnsi="宋体"/>
          <w:color w:val="auto"/>
          <w:sz w:val="24"/>
        </w:rPr>
        <w:t>项目进行谈判。</w:t>
      </w:r>
    </w:p>
    <w:p w14:paraId="783B9418">
      <w:pPr>
        <w:widowControl/>
        <w:numPr>
          <w:ilvl w:val="0"/>
          <w:numId w:val="1"/>
        </w:numPr>
        <w:shd w:val="solid" w:color="FFFFFF" w:fill="auto"/>
        <w:spacing w:line="360" w:lineRule="auto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z w:val="24"/>
        </w:rPr>
        <w:t>项目名称：</w:t>
      </w:r>
      <w:r>
        <w:rPr>
          <w:rFonts w:hint="eastAsia" w:ascii="宋体" w:hAnsi="宋体" w:cs="宋体"/>
          <w:b/>
          <w:bCs/>
          <w:kern w:val="0"/>
          <w:sz w:val="24"/>
          <w:shd w:val="clear" w:color="auto" w:fill="FFFFFF"/>
        </w:rPr>
        <w:t>江苏商贸职业学院电子商务课赛融通平台租赁服务项目</w:t>
      </w:r>
    </w:p>
    <w:p w14:paraId="4592A353">
      <w:pPr>
        <w:widowControl/>
        <w:numPr>
          <w:ilvl w:val="0"/>
          <w:numId w:val="1"/>
        </w:numPr>
        <w:shd w:val="solid" w:color="FFFFFF" w:fill="auto"/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项目编号：JSSYCG20251124067（DY007）</w:t>
      </w:r>
    </w:p>
    <w:p w14:paraId="5D57C9E0">
      <w:pPr>
        <w:widowControl/>
        <w:numPr>
          <w:ilvl w:val="0"/>
          <w:numId w:val="1"/>
        </w:numPr>
        <w:shd w:val="solid" w:color="FFFFFF" w:fill="auto"/>
        <w:spacing w:before="75" w:after="75" w:line="360" w:lineRule="auto"/>
        <w:ind w:firstLine="482" w:firstLineChars="200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项目预算：5</w:t>
      </w:r>
      <w:r>
        <w:rPr>
          <w:rFonts w:ascii="宋体" w:hAnsi="宋体" w:cs="宋体"/>
          <w:b/>
          <w:sz w:val="24"/>
        </w:rPr>
        <w:t>.2</w:t>
      </w:r>
      <w:r>
        <w:rPr>
          <w:rFonts w:hint="eastAsia" w:ascii="宋体" w:hAnsi="宋体" w:cs="宋体"/>
          <w:b/>
          <w:sz w:val="24"/>
        </w:rPr>
        <w:t>万</w:t>
      </w:r>
      <w:r>
        <w:rPr>
          <w:rFonts w:hint="eastAsia" w:ascii="宋体" w:hAnsi="宋体" w:cs="宋体"/>
          <w:b/>
          <w:color w:val="000000"/>
          <w:kern w:val="0"/>
          <w:sz w:val="24"/>
        </w:rPr>
        <w:t>元</w:t>
      </w:r>
    </w:p>
    <w:p w14:paraId="5C9BA150">
      <w:pPr>
        <w:widowControl/>
        <w:numPr>
          <w:ilvl w:val="0"/>
          <w:numId w:val="1"/>
        </w:numPr>
        <w:shd w:val="solid" w:color="FFFFFF" w:fill="auto"/>
        <w:spacing w:before="75" w:after="75" w:line="360" w:lineRule="auto"/>
        <w:ind w:firstLine="482" w:firstLineChars="200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最高限价：5</w:t>
      </w:r>
      <w:r>
        <w:rPr>
          <w:rFonts w:ascii="宋体" w:hAnsi="宋体" w:cs="宋体"/>
          <w:b/>
          <w:color w:val="000000"/>
          <w:kern w:val="0"/>
          <w:sz w:val="24"/>
        </w:rPr>
        <w:t>.2</w:t>
      </w:r>
      <w:r>
        <w:rPr>
          <w:rFonts w:hint="eastAsia" w:ascii="宋体" w:hAnsi="宋体" w:cs="宋体"/>
          <w:b/>
          <w:color w:val="000000"/>
          <w:kern w:val="0"/>
          <w:sz w:val="24"/>
        </w:rPr>
        <w:t>万元，谈判响应报价高于最高限价的作无效报价处理。</w:t>
      </w:r>
    </w:p>
    <w:p w14:paraId="1C14E1F8">
      <w:pPr>
        <w:widowControl/>
        <w:numPr>
          <w:ilvl w:val="0"/>
          <w:numId w:val="1"/>
        </w:numPr>
        <w:shd w:val="solid" w:color="FFFFFF" w:fill="auto"/>
        <w:spacing w:before="75" w:after="75"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合同履行期限：</w:t>
      </w:r>
      <w:r>
        <w:rPr>
          <w:rFonts w:hint="eastAsia"/>
          <w:b/>
          <w:bCs/>
          <w:sz w:val="24"/>
          <w:szCs w:val="32"/>
        </w:rPr>
        <w:t>自合同签订之日起半年。</w:t>
      </w:r>
    </w:p>
    <w:p w14:paraId="6089F1FF">
      <w:pPr>
        <w:widowControl/>
        <w:shd w:val="solid" w:color="FFFFFF" w:fill="auto"/>
        <w:spacing w:before="75" w:after="75" w:line="360" w:lineRule="auto"/>
        <w:ind w:left="420" w:left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六、项目需求及相关说明</w:t>
      </w:r>
      <w:r>
        <w:rPr>
          <w:rFonts w:hint="eastAsia" w:ascii="宋体" w:hAnsi="宋体" w:cs="宋体"/>
          <w:b/>
          <w:bCs/>
          <w:sz w:val="24"/>
        </w:rPr>
        <w:tab/>
      </w:r>
    </w:p>
    <w:p w14:paraId="353D903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电子商务课赛融通平台包含互联网产品开发、视觉营销两个模块，可用于《互联网产品开发》、《视觉营销》等课程理实一体化教学实训，并兼顾省职业院校技能大赛电子商务赛项参赛训练。</w:t>
      </w:r>
      <w:r>
        <w:rPr>
          <w:rFonts w:ascii="宋体" w:hAnsi="宋体"/>
          <w:sz w:val="24"/>
        </w:rPr>
        <w:t>根据《江苏商贸职业学院采购与招标管理实施细则》的有关规定</w:t>
      </w:r>
      <w:r>
        <w:rPr>
          <w:rFonts w:hint="eastAsia" w:ascii="宋体" w:hAnsi="宋体"/>
          <w:sz w:val="24"/>
        </w:rPr>
        <w:t>，拟采用单一来源方式完成电子商务课赛融通平台租赁，租赁期为半年。</w:t>
      </w:r>
    </w:p>
    <w:p w14:paraId="05425D7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子商务课赛融通平台采用Java开发、B/S架构，支持HTML5及主流浏览器，具备三层安全防护机制。集成教学管理功能（班级/学情/成绩分析）及可反复训练的智能实训模块，支持自动评分与答案反馈。覆盖电商全流程实训，含市场需求分析、数据化选品、供应链管理等22+任务，配套BI工具、数据可视化大屏及货源中心。提供PC/移动端视觉设计工具，包含首页布局、详情页制作、广告图设计等16+任务，支持多尺寸模板、在线编辑及10套综合实训题库，满足教学与竞赛需求。</w:t>
      </w:r>
    </w:p>
    <w:p w14:paraId="1EB0B0F7">
      <w:pPr>
        <w:widowControl/>
        <w:shd w:val="solid" w:color="FFFFFF" w:fill="auto"/>
        <w:spacing w:before="75" w:after="75"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七、供应商资格要求</w:t>
      </w:r>
    </w:p>
    <w:p w14:paraId="119DFD22">
      <w:pPr>
        <w:snapToGrid w:val="0"/>
        <w:spacing w:line="480" w:lineRule="exact"/>
        <w:ind w:firstLine="480" w:firstLineChars="200"/>
        <w:contextualSpacing/>
        <w:outlineLvl w:val="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01C56C53">
      <w:pPr>
        <w:snapToGrid w:val="0"/>
        <w:spacing w:line="480" w:lineRule="exact"/>
        <w:ind w:firstLine="480" w:firstLineChars="200"/>
        <w:contextualSpacing/>
        <w:outlineLvl w:val="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2.如法定代表人参加投标，则提供法定代表人身份证明书（格式见附件）；如授权委托人参加投标，则提供法定代表人授权委托书（格式见附件）；</w:t>
      </w:r>
    </w:p>
    <w:p w14:paraId="34D5F068">
      <w:pPr>
        <w:snapToGrid w:val="0"/>
        <w:spacing w:line="480" w:lineRule="exact"/>
        <w:ind w:firstLine="480" w:firstLineChars="200"/>
        <w:contextualSpacing/>
        <w:outlineLvl w:val="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3.落实政府采购政策需满足的资格要求：无；</w:t>
      </w:r>
    </w:p>
    <w:p w14:paraId="7A929B7C">
      <w:pPr>
        <w:snapToGrid w:val="0"/>
        <w:spacing w:line="480" w:lineRule="exact"/>
        <w:ind w:firstLine="480" w:firstLineChars="200"/>
        <w:contextualSpacing/>
        <w:outlineLvl w:val="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4.本项目的特定资格要求：无；</w:t>
      </w:r>
    </w:p>
    <w:p w14:paraId="5F3649C4">
      <w:pPr>
        <w:snapToGrid w:val="0"/>
        <w:spacing w:line="480" w:lineRule="exact"/>
        <w:ind w:firstLine="480" w:firstLineChars="200"/>
        <w:contextualSpacing/>
        <w:outlineLvl w:val="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5.未被“信用中国”网站列入失信被执行人、重大税收违法案件当事人名单、采购不良行为记录名单。</w:t>
      </w:r>
    </w:p>
    <w:p w14:paraId="53008D27">
      <w:pPr>
        <w:snapToGrid w:val="0"/>
        <w:spacing w:line="480" w:lineRule="exact"/>
        <w:ind w:firstLine="482" w:firstLineChars="200"/>
        <w:contextualSpacing/>
        <w:outlineLvl w:val="0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八、单一来源供应商信息</w:t>
      </w:r>
    </w:p>
    <w:p w14:paraId="47BF8CFF">
      <w:pPr>
        <w:snapToGrid w:val="0"/>
        <w:spacing w:line="480" w:lineRule="exact"/>
        <w:ind w:firstLine="480" w:firstLineChars="200"/>
        <w:contextualSpacing/>
        <w:outlineLvl w:val="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单一来源供应商名称：中教畅享科技股份有限公司           </w:t>
      </w:r>
    </w:p>
    <w:p w14:paraId="5FF99C96">
      <w:pPr>
        <w:spacing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供应商地址：北京市海淀区玲珑路9号院西区9号楼3层1单元202。</w:t>
      </w:r>
    </w:p>
    <w:p w14:paraId="208EFBF8">
      <w:pPr>
        <w:spacing w:line="54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九、时间、地点和联系人信息</w:t>
      </w:r>
    </w:p>
    <w:p w14:paraId="0F5B7DFE"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1．谈判响应文件接收截止及谈判开始时间</w:t>
      </w:r>
      <w:r>
        <w:rPr>
          <w:rFonts w:hint="eastAsia" w:ascii="宋体" w:hAnsi="宋体" w:cs="宋体"/>
          <w:color w:val="000000"/>
          <w:sz w:val="24"/>
        </w:rPr>
        <w:t>：2025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bookmarkStart w:id="0" w:name="_GoBack"/>
      <w:r>
        <w:rPr>
          <w:rFonts w:hint="eastAsia" w:ascii="宋体" w:hAnsi="宋体" w:cs="宋体"/>
          <w:color w:val="auto"/>
          <w:sz w:val="24"/>
        </w:rPr>
        <w:t>12月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11日9</w:t>
      </w:r>
      <w:r>
        <w:rPr>
          <w:rFonts w:hint="eastAsia" w:ascii="宋体" w:hAnsi="宋体" w:cs="宋体"/>
          <w:color w:val="auto"/>
          <w:sz w:val="24"/>
        </w:rPr>
        <w:t xml:space="preserve">时00分。 </w:t>
      </w:r>
      <w:bookmarkEnd w:id="0"/>
    </w:p>
    <w:p w14:paraId="0771F178"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2．谈判响应文件接收地点：江苏省南通市江通路48号，江苏商贸职业学院资产管理处（学院西大门南侧）办公室，如有变动另行通知。</w:t>
      </w:r>
    </w:p>
    <w:p w14:paraId="4D0943FC"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3.谈判地点：江苏省南通市江通路48号，江苏商贸职业学院基建会议室，如有变动另行通知。</w:t>
      </w:r>
    </w:p>
    <w:p w14:paraId="699A91E0"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4.联系方式</w:t>
      </w:r>
    </w:p>
    <w:p w14:paraId="65794E96"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（1）采购人</w:t>
      </w:r>
    </w:p>
    <w:p w14:paraId="4C87EBFB">
      <w:pPr>
        <w:spacing w:line="54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于</w:t>
      </w:r>
      <w:r>
        <w:rPr>
          <w:rFonts w:hint="eastAsia" w:ascii="宋体" w:hAnsi="宋体" w:cs="宋体"/>
          <w:sz w:val="24"/>
        </w:rPr>
        <w:t>老师（</w:t>
      </w:r>
      <w:r>
        <w:rPr>
          <w:rFonts w:hint="eastAsia" w:ascii="宋体" w:hAnsi="宋体" w:cs="宋体"/>
          <w:sz w:val="24"/>
          <w:lang w:val="en-US" w:eastAsia="zh-CN"/>
        </w:rPr>
        <w:t>数字商务学院</w:t>
      </w:r>
      <w:r>
        <w:rPr>
          <w:rFonts w:hint="eastAsia" w:ascii="宋体" w:hAnsi="宋体" w:cs="宋体"/>
          <w:sz w:val="24"/>
        </w:rPr>
        <w:t xml:space="preserve">）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</w:rPr>
        <w:t xml:space="preserve"> 联系电话：18862965965</w:t>
      </w:r>
    </w:p>
    <w:p w14:paraId="71BA2BC4">
      <w:pPr>
        <w:spacing w:line="54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杨老师（资产管理处）               联系电话：0513-85679264</w:t>
      </w:r>
    </w:p>
    <w:p w14:paraId="343D884E"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联系邮箱：</w:t>
      </w:r>
      <w:r>
        <w:fldChar w:fldCharType="begin"/>
      </w:r>
      <w:r>
        <w:instrText xml:space="preserve"> HYPERLINK "mailto:jssyzcglc@jsbc.edu.cn" </w:instrText>
      </w:r>
      <w:r>
        <w:fldChar w:fldCharType="separate"/>
      </w:r>
      <w:r>
        <w:rPr>
          <w:rStyle w:val="6"/>
          <w:rFonts w:hint="eastAsia" w:ascii="宋体" w:hAnsi="宋体" w:cs="宋体"/>
          <w:sz w:val="24"/>
        </w:rPr>
        <w:t>jssyzcglc@jsbc.edu.cn</w:t>
      </w:r>
      <w:r>
        <w:rPr>
          <w:rStyle w:val="6"/>
          <w:rFonts w:hint="eastAsia" w:ascii="宋体" w:hAnsi="宋体" w:cs="宋体"/>
          <w:sz w:val="24"/>
        </w:rPr>
        <w:fldChar w:fldCharType="end"/>
      </w:r>
    </w:p>
    <w:p w14:paraId="4A6E6C5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（2）监督、投诉联系方式</w:t>
      </w:r>
    </w:p>
    <w:p w14:paraId="7D9296D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/>
          <w:color w:val="000000"/>
          <w:sz w:val="24"/>
        </w:rPr>
        <w:t>如有其他潜在供应商对本项目采用单一来源方式采购有异议，应在公告期内以书面形式向学院采购与招标监督小组提出。</w:t>
      </w:r>
      <w:r>
        <w:rPr>
          <w:rFonts w:hint="eastAsia" w:ascii="宋体" w:hAnsi="宋体" w:cs="宋体"/>
          <w:sz w:val="24"/>
        </w:rPr>
        <w:t>电话：0513-85679216，联系邮箱：jssyjjjc@163.com</w:t>
      </w:r>
    </w:p>
    <w:p w14:paraId="051E7655"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（3）采购代理机构</w:t>
      </w:r>
    </w:p>
    <w:p w14:paraId="01F20E21"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名称:东方华星建设管理（江苏）有限公司</w:t>
      </w:r>
    </w:p>
    <w:p w14:paraId="2BFC8839">
      <w:pPr>
        <w:spacing w:line="5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联系地址:南通市崇川区北大街万科壹中心2402室</w:t>
      </w:r>
    </w:p>
    <w:p w14:paraId="4E609AC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经办人联系方式:王江 15922159523</w:t>
      </w:r>
    </w:p>
    <w:p w14:paraId="073DB56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邮箱：dfhxnt@126.com</w:t>
      </w:r>
    </w:p>
    <w:p w14:paraId="2243EE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AE3BE"/>
    <w:multiLevelType w:val="singleLevel"/>
    <w:tmpl w:val="61EAE3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50FDE"/>
    <w:rsid w:val="005363EC"/>
    <w:rsid w:val="005D7E0E"/>
    <w:rsid w:val="02720839"/>
    <w:rsid w:val="057B7A05"/>
    <w:rsid w:val="05AE16C1"/>
    <w:rsid w:val="05BB24F7"/>
    <w:rsid w:val="07100621"/>
    <w:rsid w:val="0D1A5D55"/>
    <w:rsid w:val="0DE6194F"/>
    <w:rsid w:val="0E2B3F92"/>
    <w:rsid w:val="13CA1F43"/>
    <w:rsid w:val="13E96481"/>
    <w:rsid w:val="18F953B8"/>
    <w:rsid w:val="1C055E22"/>
    <w:rsid w:val="1EA07196"/>
    <w:rsid w:val="1F3F33F9"/>
    <w:rsid w:val="204B6CD2"/>
    <w:rsid w:val="24F70442"/>
    <w:rsid w:val="26C568DA"/>
    <w:rsid w:val="26F471BF"/>
    <w:rsid w:val="28EF40E2"/>
    <w:rsid w:val="2C6D5A4A"/>
    <w:rsid w:val="2CCB451E"/>
    <w:rsid w:val="2E0A57FE"/>
    <w:rsid w:val="2E5C3FC8"/>
    <w:rsid w:val="2E607614"/>
    <w:rsid w:val="2EBA0CEE"/>
    <w:rsid w:val="305D7B83"/>
    <w:rsid w:val="31605B7D"/>
    <w:rsid w:val="370A20E7"/>
    <w:rsid w:val="391B05DB"/>
    <w:rsid w:val="3BF60C4C"/>
    <w:rsid w:val="3C042703"/>
    <w:rsid w:val="3C712B20"/>
    <w:rsid w:val="3E772758"/>
    <w:rsid w:val="407562E0"/>
    <w:rsid w:val="40E67721"/>
    <w:rsid w:val="42E859D2"/>
    <w:rsid w:val="43036368"/>
    <w:rsid w:val="452951B4"/>
    <w:rsid w:val="4A7E52A2"/>
    <w:rsid w:val="4EBC7D13"/>
    <w:rsid w:val="51FB0B52"/>
    <w:rsid w:val="52222456"/>
    <w:rsid w:val="522956BF"/>
    <w:rsid w:val="5664316A"/>
    <w:rsid w:val="56D50FDE"/>
    <w:rsid w:val="57EA3B43"/>
    <w:rsid w:val="5882500C"/>
    <w:rsid w:val="589C6BEB"/>
    <w:rsid w:val="5951306C"/>
    <w:rsid w:val="5A7B1F52"/>
    <w:rsid w:val="5AC95C92"/>
    <w:rsid w:val="5B1B7FAC"/>
    <w:rsid w:val="5CF51C8D"/>
    <w:rsid w:val="5DBD32D9"/>
    <w:rsid w:val="5DD07337"/>
    <w:rsid w:val="5DEF5A0F"/>
    <w:rsid w:val="6233139D"/>
    <w:rsid w:val="65D774B5"/>
    <w:rsid w:val="68CA50AF"/>
    <w:rsid w:val="68F465CF"/>
    <w:rsid w:val="6AA302AD"/>
    <w:rsid w:val="6AA67D9D"/>
    <w:rsid w:val="6AC27EA9"/>
    <w:rsid w:val="6B44749A"/>
    <w:rsid w:val="6EE85DBE"/>
    <w:rsid w:val="71695D1D"/>
    <w:rsid w:val="71B0505E"/>
    <w:rsid w:val="733E0BE4"/>
    <w:rsid w:val="73C11764"/>
    <w:rsid w:val="743808CE"/>
    <w:rsid w:val="756C751F"/>
    <w:rsid w:val="7D4F6073"/>
    <w:rsid w:val="7DA345D8"/>
    <w:rsid w:val="7DDF11A4"/>
    <w:rsid w:val="7E16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annotation subject"/>
    <w:basedOn w:val="2"/>
    <w:next w:val="2"/>
    <w:link w:val="10"/>
    <w:qFormat/>
    <w:uiPriority w:val="0"/>
    <w:rPr>
      <w:b/>
      <w:bCs/>
    </w:rPr>
  </w:style>
  <w:style w:type="character" w:styleId="6">
    <w:name w:val="Hyperlink"/>
    <w:qFormat/>
    <w:uiPriority w:val="0"/>
    <w:rPr>
      <w:color w:val="333333"/>
      <w:u w:val="none"/>
    </w:rPr>
  </w:style>
  <w:style w:type="character" w:styleId="7">
    <w:name w:val="annotation reference"/>
    <w:basedOn w:val="5"/>
    <w:qFormat/>
    <w:uiPriority w:val="0"/>
    <w:rPr>
      <w:sz w:val="21"/>
      <w:szCs w:val="21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批注文字 字符"/>
    <w:basedOn w:val="5"/>
    <w:link w:val="2"/>
    <w:qFormat/>
    <w:uiPriority w:val="0"/>
    <w:rPr>
      <w:kern w:val="2"/>
      <w:sz w:val="21"/>
      <w:szCs w:val="24"/>
    </w:rPr>
  </w:style>
  <w:style w:type="character" w:customStyle="1" w:styleId="10">
    <w:name w:val="批注主题 字符"/>
    <w:basedOn w:val="9"/>
    <w:link w:val="3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1372</Characters>
  <Lines>39</Lines>
  <Paragraphs>10</Paragraphs>
  <TotalTime>9</TotalTime>
  <ScaleCrop>false</ScaleCrop>
  <LinksUpToDate>false</LinksUpToDate>
  <CharactersWithSpaces>1416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2025-05-29T07:57:00Z</dcterms:created>
  <dc:creator>jessie</dc:creator>
  <cp:lastModifiedBy>jessie</cp:lastModifiedBy>
  <dcterms:modified xsi:type="dcterms:W3CDTF">2025-12-04T01:02:26Z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D944C41C7B794B7B86127A9EE1050132_13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