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892D">
      <w:pPr>
        <w:jc w:val="center"/>
        <w:rPr>
          <w:rFonts w:hint="eastAsia" w:ascii="宋体" w:hAnsi="宋体"/>
          <w:bCs/>
          <w:spacing w:val="20"/>
          <w:sz w:val="36"/>
          <w:szCs w:val="36"/>
        </w:rPr>
      </w:pPr>
      <w:r>
        <w:rPr>
          <w:rFonts w:hint="eastAsia" w:ascii="宋体" w:hAnsi="宋体"/>
          <w:bCs/>
          <w:spacing w:val="20"/>
          <w:sz w:val="36"/>
          <w:szCs w:val="36"/>
        </w:rPr>
        <w:t>江苏商贸职业学院</w:t>
      </w:r>
    </w:p>
    <w:p w14:paraId="6303E58E">
      <w:pPr>
        <w:ind w:firstLine="800" w:firstLineChars="200"/>
        <w:rPr>
          <w:rFonts w:hint="eastAsia" w:ascii="宋体" w:hAnsi="宋体"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/>
          <w:bCs/>
          <w:spacing w:val="20"/>
          <w:sz w:val="36"/>
          <w:szCs w:val="36"/>
        </w:rPr>
        <w:t>2026年度公务用车租赁项目</w:t>
      </w:r>
      <w:r>
        <w:rPr>
          <w:rFonts w:hint="eastAsia" w:ascii="宋体" w:hAnsi="宋体"/>
          <w:bCs/>
          <w:spacing w:val="20"/>
          <w:sz w:val="36"/>
          <w:szCs w:val="36"/>
          <w:lang w:val="en-US" w:eastAsia="zh-CN"/>
        </w:rPr>
        <w:t>招标公告</w:t>
      </w:r>
    </w:p>
    <w:p w14:paraId="399718F4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</w:p>
    <w:p w14:paraId="77F905FE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受江苏商贸职业学院的委托，江苏中房工程咨询有限公司就江苏商贸职业学院2026年度公务用车租赁项目(项目编号:JSSYCG20260330003 )进行公开招标采购，欢迎符合条件的供应商投标。</w:t>
      </w:r>
    </w:p>
    <w:p w14:paraId="39248B21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22F296E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江苏商贸职业学院2026年度公务用车租赁项目的潜在投标人应在江苏商贸职业学院网（</w:t>
      </w:r>
      <w:r>
        <w:fldChar w:fldCharType="begin"/>
      </w:r>
      <w:r>
        <w:instrText xml:space="preserve"> HYPERLINK "http://www.jsbc.edu.cn/）获取招标文件，并于2025年5月" </w:instrText>
      </w:r>
      <w:r>
        <w:fldChar w:fldCharType="separate"/>
      </w:r>
      <w:r>
        <w:rPr>
          <w:rStyle w:val="4"/>
          <w:rFonts w:hint="eastAsia" w:ascii="宋体" w:hAnsi="宋体"/>
          <w:color w:val="auto"/>
          <w:sz w:val="24"/>
        </w:rPr>
        <w:t>http://www.jsbc.edu.cn/）获取招标文件，并于2026年4</w:t>
      </w:r>
      <w:r>
        <w:rPr>
          <w:rStyle w:val="4"/>
          <w:rFonts w:hint="eastAsia" w:ascii="宋体" w:hAnsi="宋体" w:cs="宋体"/>
          <w:color w:val="auto"/>
          <w:sz w:val="24"/>
        </w:rPr>
        <w:t>月</w:t>
      </w:r>
      <w:r>
        <w:rPr>
          <w:rStyle w:val="4"/>
          <w:rFonts w:hint="eastAsia" w:ascii="宋体" w:hAnsi="宋体" w:cs="宋体"/>
          <w:color w:val="auto"/>
          <w:sz w:val="24"/>
        </w:rPr>
        <w:fldChar w:fldCharType="end"/>
      </w: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日9时（北京时间）前递交投标文件。</w:t>
      </w:r>
    </w:p>
    <w:p w14:paraId="1611E9CD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64302EC4"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项目编号： JSSYCG20260330003 </w:t>
      </w:r>
    </w:p>
    <w:p w14:paraId="0B040886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项目名称：江苏商贸职业学院2026年度公务用车租赁项目</w:t>
      </w:r>
    </w:p>
    <w:p w14:paraId="188299B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项目类型：服务</w:t>
      </w:r>
    </w:p>
    <w:p w14:paraId="0CE06A17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所属行业：</w:t>
      </w:r>
      <w:r>
        <w:rPr>
          <w:rFonts w:hint="eastAsia" w:ascii="宋体" w:hAnsi="宋体" w:cs="宋体"/>
          <w:sz w:val="24"/>
          <w:lang w:bidi="ar"/>
        </w:rPr>
        <w:t>其他未列明行业</w:t>
      </w:r>
      <w:r>
        <w:rPr>
          <w:rFonts w:hint="eastAsia" w:ascii="宋体" w:hAnsi="宋体" w:cs="宋体"/>
          <w:sz w:val="24"/>
        </w:rPr>
        <w:t xml:space="preserve"> </w:t>
      </w:r>
    </w:p>
    <w:p w14:paraId="497C23F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本项目分两个标段：第一标段中小型客车约10万元/年，第二标段大型客车约15万元/年。</w:t>
      </w:r>
    </w:p>
    <w:p w14:paraId="047BA294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最高限价：详见项目需求，投标报价高于最高限价的作无效报价处理。</w:t>
      </w:r>
    </w:p>
    <w:p w14:paraId="3216BEE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</w:t>
      </w:r>
      <w:r>
        <w:rPr>
          <w:rFonts w:hint="eastAsia" w:ascii="宋体" w:hAnsi="宋体" w:cs="宋体"/>
          <w:sz w:val="24"/>
          <w:lang w:bidi="ar"/>
        </w:rPr>
        <w:t>本项目采用单价报价，结算时，价格按中标单价执行，数量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按实际用车情况，</w:t>
      </w:r>
      <w:r>
        <w:rPr>
          <w:rFonts w:hint="eastAsia" w:ascii="宋体" w:hAnsi="宋体" w:cs="宋体"/>
          <w:sz w:val="24"/>
          <w:lang w:bidi="ar"/>
        </w:rPr>
        <w:t>详见采购文件，请仔细研究</w:t>
      </w:r>
      <w:r>
        <w:rPr>
          <w:rFonts w:hint="eastAsia" w:ascii="宋体" w:hAnsi="宋体" w:cs="宋体"/>
          <w:sz w:val="24"/>
        </w:rPr>
        <w:t>。</w:t>
      </w:r>
    </w:p>
    <w:p w14:paraId="1C005E4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  <w:r>
        <w:rPr>
          <w:rFonts w:hint="eastAsia" w:ascii="宋体" w:hAnsi="宋体" w:cs="仿宋"/>
          <w:sz w:val="24"/>
        </w:rPr>
        <w:t>3年，合同一年一签</w:t>
      </w:r>
      <w:r>
        <w:rPr>
          <w:rFonts w:hint="eastAsia" w:ascii="宋体" w:hAnsi="宋体" w:cs="宋体"/>
          <w:bCs/>
          <w:sz w:val="24"/>
        </w:rPr>
        <w:t>。</w:t>
      </w:r>
    </w:p>
    <w:p w14:paraId="5959502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本项目不接受联合体投标。</w:t>
      </w:r>
    </w:p>
    <w:p w14:paraId="722FD7A2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708B953C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473C567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40576CA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3.提供营业执照副本复印件并加盖投标人公章；</w:t>
      </w:r>
    </w:p>
    <w:p w14:paraId="4ED818BF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4.落实政府采购政策需满足的资格要求：无；</w:t>
      </w:r>
    </w:p>
    <w:p w14:paraId="2D193277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5.法定代表人为同一个人的两个及两个以上法人，母公司、全资子公司及其控股公司，都不得在同一采购项目相同标段中同时参加投标，一经发现，将视同围标处理；</w:t>
      </w:r>
    </w:p>
    <w:p w14:paraId="013ACD9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6.未被“信用中国”网站列入失信被执行人、重大税收违法案件当事人名单、采购不良行为记录名单。</w:t>
      </w:r>
    </w:p>
    <w:p w14:paraId="5919A316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44B8E7D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时间：2026年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 xml:space="preserve"> 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日至2026年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日。</w:t>
      </w:r>
    </w:p>
    <w:p w14:paraId="0284B98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地点：江苏商贸职业学院网（http://www.jsbc.edu.cn/）</w:t>
      </w:r>
    </w:p>
    <w:p w14:paraId="1E85B5C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54A9E26B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32C24503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2026年 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日9时（北京时间）。</w:t>
      </w:r>
    </w:p>
    <w:p w14:paraId="5A0676B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703958E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投标文件接收地点：江苏省南通市江通路48号，江苏商贸职业学院资产管理处（西大门南侧）办公室。</w:t>
      </w:r>
    </w:p>
    <w:p w14:paraId="19481849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0D454F45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5FD9830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00808FF8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6C55B87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29F704FB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2.项目开标活动模式：见面开标模式，投标供应商在江苏省南通市江通路48号，江苏商贸职业学院资产管理处（西大门南侧）办公室参加开标会。</w:t>
      </w:r>
    </w:p>
    <w:p w14:paraId="1ED1569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3.项目样品、答辩等：无。</w:t>
      </w:r>
    </w:p>
    <w:p w14:paraId="1EDB697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01BC90E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供应商应依照规定提交各类声明函、承诺函，不再同时提供原件备查或提供有关部门出具的相关证明文件。但中标供应商应做好提交声明函、承诺函相应原件的核查准备；核查后发现虚假或违背承诺的，依照相关法律法规规定处理。</w:t>
      </w:r>
    </w:p>
    <w:p w14:paraId="05F14EC3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七、对本次招标提出询问，请按以下方式联系。</w:t>
      </w:r>
    </w:p>
    <w:p w14:paraId="48ABB00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1.招标人：江苏商贸职业学院</w:t>
      </w:r>
    </w:p>
    <w:p w14:paraId="6EDE808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招标人联系人：</w:t>
      </w:r>
    </w:p>
    <w:p w14:paraId="37425C6A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仲</w:t>
      </w:r>
      <w:r>
        <w:rPr>
          <w:rFonts w:hint="eastAsia" w:ascii="宋体" w:hAnsi="宋体" w:cs="宋体"/>
          <w:color w:val="auto"/>
          <w:sz w:val="24"/>
        </w:rPr>
        <w:t xml:space="preserve">老师（后勤保障处） 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 xml:space="preserve"> 联系电话：0513-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51001518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 w14:paraId="1D4EBCCB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杨老师（资产管理处）       联系电话：0513-85679264</w:t>
      </w:r>
    </w:p>
    <w:p w14:paraId="6FAD4AE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63CC4A1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123A872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292B2C1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3EA3276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名称：江苏中房工程咨询有限公司</w:t>
      </w:r>
    </w:p>
    <w:p w14:paraId="499E48C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地址：南通市江海大道817号江海财富大厦A座7楼</w:t>
      </w:r>
    </w:p>
    <w:p w14:paraId="628343B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经办人联系方式：吴江 0513-68002662、13861946109</w:t>
      </w:r>
    </w:p>
    <w:p w14:paraId="6AE568EA">
      <w:pPr>
        <w:spacing w:line="360" w:lineRule="auto"/>
        <w:ind w:firstLine="480" w:firstLineChars="200"/>
        <w:jc w:val="left"/>
        <w:textAlignment w:val="baseline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"mailto:dfhxnt@126.com" </w:instrText>
      </w:r>
      <w:r>
        <w:fldChar w:fldCharType="separate"/>
      </w:r>
      <w:r>
        <w:rPr>
          <w:rFonts w:hint="eastAsia" w:ascii="宋体" w:hAnsi="宋体"/>
          <w:sz w:val="24"/>
        </w:rPr>
        <w:t>458101863@qq.com</w:t>
      </w:r>
      <w:r>
        <w:rPr>
          <w:rFonts w:hint="eastAsia" w:ascii="宋体" w:hAnsi="宋体"/>
          <w:sz w:val="24"/>
        </w:rPr>
        <w:fldChar w:fldCharType="end"/>
      </w:r>
    </w:p>
    <w:p w14:paraId="7660A157">
      <w:pPr>
        <w:ind w:firstLine="800" w:firstLineChars="200"/>
        <w:rPr>
          <w:rFonts w:hint="default" w:ascii="宋体" w:hAnsi="宋体"/>
          <w:bCs/>
          <w:spacing w:val="2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1701"/>
    <w:rsid w:val="64B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2026-04-09T01:04:00Z</dcterms:created>
  <dc:creator>jessie</dc:creator>
  <cp:lastModifiedBy>jessie</cp:lastModifiedBy>
  <dcterms:modified xsi:type="dcterms:W3CDTF">2026-04-09T01:05:28Z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60B0258DC7EA472B9AA9AD019CBEA6FB_11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