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77072">
      <w:pPr>
        <w:jc w:val="center"/>
        <w:rPr>
          <w:rFonts w:ascii="宋体" w:hAnsi="宋体"/>
          <w:bCs/>
          <w:spacing w:val="20"/>
          <w:sz w:val="48"/>
          <w:szCs w:val="28"/>
        </w:rPr>
      </w:pPr>
    </w:p>
    <w:p w14:paraId="1539F146">
      <w:pPr>
        <w:jc w:val="center"/>
        <w:rPr>
          <w:rFonts w:ascii="宋体" w:hAnsi="宋体"/>
          <w:bCs/>
          <w:spacing w:val="20"/>
          <w:sz w:val="48"/>
          <w:szCs w:val="28"/>
        </w:rPr>
      </w:pPr>
    </w:p>
    <w:p w14:paraId="144285FA">
      <w:pPr>
        <w:jc w:val="center"/>
        <w:rPr>
          <w:rFonts w:ascii="宋体" w:hAnsi="宋体"/>
          <w:bCs/>
          <w:spacing w:val="20"/>
          <w:sz w:val="48"/>
          <w:szCs w:val="28"/>
        </w:rPr>
      </w:pPr>
      <w:r>
        <w:rPr>
          <w:rFonts w:hint="eastAsia" w:ascii="宋体" w:hAnsi="宋体"/>
          <w:bCs/>
          <w:spacing w:val="20"/>
          <w:sz w:val="48"/>
          <w:szCs w:val="28"/>
        </w:rPr>
        <w:t>江苏商贸职业学院网络安全等级保护测评服务项目</w:t>
      </w:r>
    </w:p>
    <w:p w14:paraId="562FE1ED">
      <w:pPr>
        <w:rPr>
          <w:rFonts w:ascii="宋体" w:hAnsi="宋体"/>
          <w:bCs/>
          <w:sz w:val="72"/>
          <w:szCs w:val="72"/>
        </w:rPr>
      </w:pPr>
    </w:p>
    <w:p w14:paraId="3C143D74">
      <w:pPr>
        <w:jc w:val="center"/>
        <w:rPr>
          <w:rFonts w:ascii="宋体" w:hAnsi="宋体"/>
          <w:bCs/>
          <w:sz w:val="72"/>
          <w:szCs w:val="72"/>
        </w:rPr>
      </w:pPr>
    </w:p>
    <w:p w14:paraId="7AA3EAF2">
      <w:pPr>
        <w:jc w:val="center"/>
        <w:rPr>
          <w:rFonts w:ascii="宋体" w:hAnsi="宋体"/>
          <w:bCs/>
          <w:sz w:val="100"/>
          <w:szCs w:val="100"/>
        </w:rPr>
      </w:pPr>
      <w:r>
        <w:rPr>
          <w:rFonts w:hint="eastAsia" w:ascii="宋体" w:hAnsi="宋体"/>
          <w:bCs/>
          <w:sz w:val="72"/>
          <w:szCs w:val="72"/>
        </w:rPr>
        <w:t>公开招标文件</w:t>
      </w:r>
    </w:p>
    <w:p w14:paraId="360D3695">
      <w:pPr>
        <w:jc w:val="center"/>
        <w:rPr>
          <w:rFonts w:ascii="宋体" w:hAnsi="宋体" w:cs="宋体"/>
          <w:color w:val="000000"/>
          <w:kern w:val="0"/>
          <w:sz w:val="20"/>
          <w:szCs w:val="20"/>
        </w:rPr>
      </w:pPr>
      <w:r>
        <w:rPr>
          <w:rFonts w:hint="eastAsia" w:ascii="宋体" w:hAnsi="宋体"/>
          <w:bCs/>
          <w:sz w:val="36"/>
          <w:szCs w:val="36"/>
        </w:rPr>
        <w:t>项目编号：JSSYCG20250620028</w:t>
      </w:r>
      <w:r>
        <w:rPr>
          <w:rFonts w:hint="eastAsia" w:ascii="宋体" w:hAnsi="宋体" w:cs="宋体"/>
          <w:b/>
          <w:sz w:val="32"/>
          <w:szCs w:val="32"/>
        </w:rPr>
        <w:t xml:space="preserve"> </w:t>
      </w:r>
      <w:r>
        <w:rPr>
          <w:rFonts w:hint="eastAsia" w:ascii="宋体" w:hAnsi="宋体"/>
          <w:bCs/>
          <w:sz w:val="36"/>
          <w:szCs w:val="36"/>
        </w:rPr>
        <w:t xml:space="preserve">  </w:t>
      </w:r>
    </w:p>
    <w:p w14:paraId="2BB4963B">
      <w:pPr>
        <w:jc w:val="center"/>
        <w:rPr>
          <w:rFonts w:ascii="宋体" w:hAnsi="宋体"/>
          <w:bCs/>
          <w:sz w:val="36"/>
          <w:szCs w:val="36"/>
          <w:highlight w:val="yellow"/>
        </w:rPr>
      </w:pPr>
    </w:p>
    <w:p w14:paraId="438FB147">
      <w:pPr>
        <w:spacing w:line="500" w:lineRule="exact"/>
        <w:jc w:val="center"/>
        <w:rPr>
          <w:rFonts w:ascii="宋体" w:hAnsi="宋体"/>
          <w:b/>
          <w:sz w:val="36"/>
        </w:rPr>
      </w:pPr>
    </w:p>
    <w:p w14:paraId="0C2D9542">
      <w:pPr>
        <w:spacing w:line="500" w:lineRule="exact"/>
        <w:jc w:val="center"/>
        <w:rPr>
          <w:rFonts w:ascii="宋体" w:hAnsi="宋体"/>
          <w:b/>
          <w:sz w:val="36"/>
        </w:rPr>
      </w:pPr>
    </w:p>
    <w:p w14:paraId="70CFA698">
      <w:pPr>
        <w:spacing w:line="500" w:lineRule="exact"/>
        <w:jc w:val="center"/>
        <w:rPr>
          <w:rFonts w:ascii="宋体" w:hAnsi="宋体"/>
          <w:b/>
          <w:sz w:val="36"/>
        </w:rPr>
      </w:pPr>
    </w:p>
    <w:p w14:paraId="09F2DA31">
      <w:pPr>
        <w:spacing w:line="500" w:lineRule="exact"/>
        <w:rPr>
          <w:rFonts w:ascii="宋体" w:hAnsi="宋体"/>
        </w:rPr>
      </w:pPr>
    </w:p>
    <w:p w14:paraId="3521C13A">
      <w:pPr>
        <w:spacing w:line="500" w:lineRule="exact"/>
        <w:jc w:val="center"/>
        <w:rPr>
          <w:rFonts w:ascii="宋体" w:hAnsi="宋体"/>
          <w:sz w:val="32"/>
        </w:rPr>
      </w:pPr>
    </w:p>
    <w:p w14:paraId="2F2C80EB">
      <w:pPr>
        <w:spacing w:line="500" w:lineRule="exact"/>
        <w:jc w:val="center"/>
        <w:rPr>
          <w:rFonts w:ascii="宋体" w:hAnsi="宋体"/>
          <w:sz w:val="32"/>
        </w:rPr>
      </w:pPr>
    </w:p>
    <w:p w14:paraId="3A1ED408">
      <w:pPr>
        <w:spacing w:line="500" w:lineRule="exact"/>
        <w:jc w:val="center"/>
        <w:rPr>
          <w:rFonts w:ascii="宋体" w:hAnsi="宋体"/>
          <w:sz w:val="32"/>
        </w:rPr>
      </w:pPr>
    </w:p>
    <w:p w14:paraId="6B372C6F">
      <w:pPr>
        <w:pStyle w:val="13"/>
        <w:rPr>
          <w:rFonts w:ascii="宋体" w:hAnsi="宋体"/>
          <w:sz w:val="32"/>
        </w:rPr>
      </w:pPr>
    </w:p>
    <w:p w14:paraId="55A20426">
      <w:pPr>
        <w:rPr>
          <w:rFonts w:ascii="宋体" w:hAnsi="宋体"/>
          <w:sz w:val="32"/>
        </w:rPr>
      </w:pPr>
    </w:p>
    <w:p w14:paraId="52A74E27">
      <w:pPr>
        <w:pStyle w:val="18"/>
        <w:rPr>
          <w:rFonts w:ascii="宋体" w:hAnsi="宋体" w:eastAsia="宋体"/>
        </w:rPr>
      </w:pPr>
    </w:p>
    <w:p w14:paraId="12756CEC">
      <w:pPr>
        <w:pStyle w:val="82"/>
        <w:ind w:left="0" w:firstLine="2890" w:firstLineChars="600"/>
        <w:jc w:val="both"/>
        <w:rPr>
          <w:rFonts w:ascii="宋体" w:hAnsi="宋体"/>
          <w:b/>
          <w:spacing w:val="20"/>
          <w:sz w:val="44"/>
        </w:rPr>
      </w:pPr>
      <w:r>
        <w:rPr>
          <w:rFonts w:hint="eastAsia" w:ascii="宋体" w:hAnsi="宋体"/>
          <w:b/>
          <w:spacing w:val="20"/>
          <w:sz w:val="44"/>
        </w:rPr>
        <w:t>江苏商贸职业学院</w:t>
      </w:r>
    </w:p>
    <w:p w14:paraId="4B2431E0">
      <w:pPr>
        <w:pStyle w:val="82"/>
        <w:ind w:firstLine="0"/>
        <w:rPr>
          <w:rFonts w:ascii="宋体" w:hAnsi="宋体"/>
          <w:sz w:val="36"/>
          <w:szCs w:val="36"/>
        </w:rPr>
      </w:pPr>
      <w:r>
        <w:rPr>
          <w:rFonts w:hint="eastAsia" w:ascii="宋体" w:hAnsi="宋体"/>
          <w:b/>
          <w:spacing w:val="20"/>
          <w:sz w:val="36"/>
          <w:szCs w:val="36"/>
        </w:rPr>
        <w:t>2025年6月</w:t>
      </w:r>
    </w:p>
    <w:p w14:paraId="0C842293">
      <w:pPr>
        <w:adjustRightInd w:val="0"/>
        <w:snapToGrid w:val="0"/>
        <w:spacing w:line="500" w:lineRule="exact"/>
        <w:ind w:left="-158" w:leftChars="-75" w:right="-601" w:rightChars="-286"/>
        <w:jc w:val="center"/>
        <w:rPr>
          <w:rFonts w:ascii="宋体" w:hAnsi="宋体"/>
          <w:sz w:val="44"/>
          <w:szCs w:val="44"/>
        </w:rPr>
      </w:pPr>
    </w:p>
    <w:p w14:paraId="28D31188">
      <w:pPr>
        <w:adjustRightInd w:val="0"/>
        <w:snapToGrid w:val="0"/>
        <w:spacing w:line="500" w:lineRule="exact"/>
        <w:ind w:left="-158" w:leftChars="-75" w:right="-601" w:rightChars="-286"/>
        <w:jc w:val="center"/>
        <w:rPr>
          <w:rFonts w:ascii="宋体" w:hAnsi="宋体"/>
          <w:sz w:val="44"/>
          <w:szCs w:val="44"/>
        </w:rPr>
      </w:pPr>
    </w:p>
    <w:p w14:paraId="66F0ADE6">
      <w:pPr>
        <w:adjustRightInd w:val="0"/>
        <w:snapToGrid w:val="0"/>
        <w:spacing w:line="500" w:lineRule="exact"/>
        <w:ind w:left="-158" w:leftChars="-75" w:right="-601" w:rightChars="-286"/>
        <w:jc w:val="center"/>
        <w:rPr>
          <w:rFonts w:ascii="宋体" w:hAnsi="宋体"/>
          <w:sz w:val="44"/>
          <w:szCs w:val="44"/>
        </w:rPr>
      </w:pPr>
    </w:p>
    <w:p w14:paraId="582F2150">
      <w:pPr>
        <w:adjustRightInd w:val="0"/>
        <w:snapToGrid w:val="0"/>
        <w:spacing w:line="500" w:lineRule="exact"/>
        <w:ind w:left="-158" w:leftChars="-75" w:right="-601" w:rightChars="-286"/>
        <w:jc w:val="center"/>
        <w:rPr>
          <w:rFonts w:ascii="宋体" w:hAnsi="宋体"/>
          <w:sz w:val="32"/>
          <w:szCs w:val="32"/>
        </w:rPr>
      </w:pPr>
      <w:r>
        <w:rPr>
          <w:rFonts w:hint="eastAsia" w:ascii="宋体" w:hAnsi="宋体"/>
          <w:sz w:val="44"/>
          <w:szCs w:val="44"/>
        </w:rPr>
        <w:t>目 录</w:t>
      </w:r>
    </w:p>
    <w:p w14:paraId="000D81AF">
      <w:pPr>
        <w:tabs>
          <w:tab w:val="left" w:pos="7740"/>
        </w:tabs>
        <w:adjustRightInd w:val="0"/>
        <w:snapToGrid w:val="0"/>
        <w:spacing w:line="360" w:lineRule="auto"/>
        <w:ind w:firstLine="640" w:firstLineChars="200"/>
        <w:rPr>
          <w:rFonts w:ascii="宋体" w:hAnsi="宋体"/>
          <w:bCs/>
          <w:sz w:val="32"/>
          <w:szCs w:val="32"/>
        </w:rPr>
      </w:pPr>
    </w:p>
    <w:p w14:paraId="0E3EA618">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第一部分  投标邀请</w:t>
      </w:r>
    </w:p>
    <w:p w14:paraId="7FC021F5">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第二部分  投标须知</w:t>
      </w:r>
    </w:p>
    <w:p w14:paraId="243D39CD">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第三部分  项目需求</w:t>
      </w:r>
    </w:p>
    <w:p w14:paraId="4879D95C">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03054F44">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第五部分  合同主要条款</w:t>
      </w:r>
    </w:p>
    <w:p w14:paraId="2EA30986">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第六部分  质疑与投诉</w:t>
      </w:r>
    </w:p>
    <w:p w14:paraId="0901B02C">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第七部分  投标文件组成</w:t>
      </w:r>
    </w:p>
    <w:p w14:paraId="5CDEECA5">
      <w:pPr>
        <w:spacing w:line="500" w:lineRule="exact"/>
        <w:rPr>
          <w:rFonts w:ascii="宋体" w:hAnsi="宋体"/>
          <w:b/>
          <w:sz w:val="32"/>
          <w:szCs w:val="32"/>
        </w:rPr>
      </w:pPr>
    </w:p>
    <w:p w14:paraId="5B3E2D9E">
      <w:pPr>
        <w:tabs>
          <w:tab w:val="left" w:pos="7740"/>
        </w:tabs>
        <w:spacing w:line="500" w:lineRule="exact"/>
        <w:rPr>
          <w:rFonts w:ascii="宋体" w:hAnsi="宋体"/>
          <w:b/>
          <w:spacing w:val="2"/>
          <w:sz w:val="32"/>
          <w:szCs w:val="32"/>
        </w:rPr>
      </w:pPr>
    </w:p>
    <w:p w14:paraId="15E148C0">
      <w:pPr>
        <w:tabs>
          <w:tab w:val="left" w:pos="7740"/>
        </w:tabs>
        <w:spacing w:line="500" w:lineRule="exact"/>
        <w:rPr>
          <w:rFonts w:ascii="宋体" w:hAnsi="宋体"/>
          <w:b/>
          <w:spacing w:val="2"/>
          <w:sz w:val="32"/>
          <w:szCs w:val="32"/>
        </w:rPr>
      </w:pPr>
    </w:p>
    <w:p w14:paraId="628770CB">
      <w:pPr>
        <w:tabs>
          <w:tab w:val="left" w:pos="7740"/>
        </w:tabs>
        <w:spacing w:line="500" w:lineRule="exact"/>
        <w:rPr>
          <w:rFonts w:ascii="宋体" w:hAnsi="宋体"/>
          <w:b/>
          <w:bCs/>
          <w:sz w:val="32"/>
          <w:szCs w:val="32"/>
        </w:rPr>
      </w:pPr>
    </w:p>
    <w:p w14:paraId="16AA3EA7">
      <w:pPr>
        <w:pStyle w:val="13"/>
        <w:rPr>
          <w:rFonts w:ascii="宋体" w:hAnsi="宋体"/>
          <w:bCs/>
          <w:sz w:val="36"/>
          <w:szCs w:val="36"/>
        </w:rPr>
      </w:pPr>
    </w:p>
    <w:p w14:paraId="65641B22">
      <w:pPr>
        <w:rPr>
          <w:rFonts w:ascii="宋体" w:hAnsi="宋体"/>
        </w:rPr>
      </w:pPr>
    </w:p>
    <w:p w14:paraId="77B80BB7">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第一部分  </w:t>
      </w:r>
      <w:bookmarkStart w:id="0" w:name="OLE_LINK5"/>
      <w:bookmarkStart w:id="1" w:name="OLE_LINK7"/>
      <w:r>
        <w:rPr>
          <w:rFonts w:hint="eastAsia" w:ascii="宋体" w:hAnsi="宋体" w:cs="黑体"/>
          <w:b/>
          <w:bCs/>
          <w:sz w:val="32"/>
          <w:szCs w:val="32"/>
        </w:rPr>
        <w:t>投标邀请</w:t>
      </w:r>
    </w:p>
    <w:p w14:paraId="79098E3E">
      <w:pPr>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受江苏商贸职业学院的委托，江苏中房工程咨询有限公司就江苏商贸职业学院网络安全等级保护测评服务项目(项目编号:JSSYCG20250620028 )进行公开招标采购，欢迎符合条件的供应商投标。</w:t>
      </w:r>
    </w:p>
    <w:p w14:paraId="7647335F">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1EF35412">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 江苏商贸职业学院网络安全等级保护测评服务项目的潜在投标人应在江苏商贸职业学院网（</w:t>
      </w:r>
      <w:r>
        <w:fldChar w:fldCharType="begin"/>
      </w:r>
      <w:r>
        <w:instrText xml:space="preserve"> HYPERLINK "http://www.jsbc.edu.cn/）获取招标文件，并于2025年5月" </w:instrText>
      </w:r>
      <w:r>
        <w:fldChar w:fldCharType="separate"/>
      </w:r>
      <w:r>
        <w:rPr>
          <w:rStyle w:val="44"/>
          <w:rFonts w:hint="eastAsia" w:ascii="宋体" w:hAnsi="宋体"/>
          <w:sz w:val="24"/>
        </w:rPr>
        <w:t>http://www.jsbc.edu.cn/）获取招标文件，并于2025年</w:t>
      </w:r>
      <w:r>
        <w:rPr>
          <w:rStyle w:val="44"/>
          <w:rFonts w:hint="eastAsia" w:ascii="宋体" w:hAnsi="宋体"/>
          <w:sz w:val="24"/>
          <w:lang w:val="en-US" w:eastAsia="zh-CN"/>
        </w:rPr>
        <w:t>7</w:t>
      </w:r>
      <w:r>
        <w:rPr>
          <w:rStyle w:val="44"/>
          <w:rFonts w:hint="eastAsia" w:ascii="宋体" w:hAnsi="宋体" w:cs="宋体"/>
          <w:sz w:val="24"/>
        </w:rPr>
        <w:t>月</w:t>
      </w:r>
      <w:r>
        <w:rPr>
          <w:rStyle w:val="44"/>
          <w:rFonts w:hint="eastAsia" w:ascii="宋体" w:hAnsi="宋体" w:cs="宋体"/>
          <w:sz w:val="24"/>
        </w:rPr>
        <w:fldChar w:fldCharType="end"/>
      </w:r>
      <w:r>
        <w:rPr>
          <w:rStyle w:val="44"/>
          <w:rFonts w:hint="eastAsia" w:ascii="宋体" w:hAnsi="宋体" w:cs="宋体"/>
          <w:sz w:val="24"/>
          <w:lang w:val="en-US" w:eastAsia="zh-CN"/>
        </w:rPr>
        <w:t>3</w:t>
      </w:r>
      <w:r>
        <w:rPr>
          <w:rFonts w:hint="eastAsia" w:ascii="宋体" w:hAnsi="宋体" w:cs="宋体"/>
          <w:sz w:val="24"/>
        </w:rPr>
        <w:t xml:space="preserve"> </w:t>
      </w:r>
      <w:r>
        <w:rPr>
          <w:rFonts w:hint="eastAsia" w:ascii="宋体" w:hAnsi="宋体" w:cs="宋体"/>
          <w:sz w:val="24"/>
          <w:lang w:val="en-US" w:eastAsia="zh-CN"/>
        </w:rPr>
        <w:t>日9</w:t>
      </w:r>
      <w:r>
        <w:rPr>
          <w:rFonts w:hint="eastAsia" w:ascii="宋体" w:hAnsi="宋体" w:cs="宋体"/>
          <w:sz w:val="24"/>
        </w:rPr>
        <w:t>时</w:t>
      </w:r>
      <w:r>
        <w:rPr>
          <w:rFonts w:hint="eastAsia" w:ascii="宋体" w:hAnsi="宋体" w:cs="宋体"/>
          <w:sz w:val="24"/>
          <w:lang w:val="en-US" w:eastAsia="zh-CN"/>
        </w:rPr>
        <w:t>30</w:t>
      </w:r>
      <w:r>
        <w:rPr>
          <w:rFonts w:hint="eastAsia" w:ascii="宋体" w:hAnsi="宋体" w:cs="宋体"/>
          <w:sz w:val="24"/>
        </w:rPr>
        <w:t>分（北京时间）前递交投标文件。</w:t>
      </w:r>
    </w:p>
    <w:p w14:paraId="10770046">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3A5091CD">
      <w:pPr>
        <w:ind w:firstLine="480" w:firstLineChars="200"/>
        <w:rPr>
          <w:rFonts w:ascii="宋体" w:hAnsi="宋体" w:cs="宋体"/>
          <w:sz w:val="24"/>
        </w:rPr>
      </w:pPr>
      <w:r>
        <w:rPr>
          <w:rFonts w:hint="eastAsia" w:ascii="宋体" w:hAnsi="宋体" w:cs="宋体"/>
          <w:sz w:val="24"/>
        </w:rPr>
        <w:t xml:space="preserve">项目编号：JSSYCG20250620028   </w:t>
      </w:r>
    </w:p>
    <w:p w14:paraId="2F178939">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项目名称：江苏商贸职业学院网络安全等级保护测评服务项目</w:t>
      </w:r>
    </w:p>
    <w:p w14:paraId="3D9569FA">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项目类型：服务</w:t>
      </w:r>
    </w:p>
    <w:p w14:paraId="718033BF">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所属行业：软件和信息技术服务业 </w:t>
      </w:r>
    </w:p>
    <w:p w14:paraId="743D0622">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预算金额：9.</w:t>
      </w:r>
      <w:r>
        <w:rPr>
          <w:rFonts w:hint="eastAsia" w:ascii="宋体" w:hAnsi="宋体" w:cs="宋体"/>
          <w:sz w:val="24"/>
          <w:lang w:val="en-US" w:eastAsia="zh-CN"/>
        </w:rPr>
        <w:t>3</w:t>
      </w:r>
      <w:r>
        <w:rPr>
          <w:rFonts w:hint="eastAsia" w:ascii="宋体" w:hAnsi="宋体" w:cs="宋体"/>
          <w:sz w:val="24"/>
        </w:rPr>
        <w:t>万元</w:t>
      </w:r>
    </w:p>
    <w:p w14:paraId="41D2559E">
      <w:pPr>
        <w:tabs>
          <w:tab w:val="left" w:pos="360"/>
        </w:tabs>
        <w:spacing w:after="60" w:line="460" w:lineRule="exact"/>
        <w:ind w:firstLine="480" w:firstLineChars="200"/>
        <w:rPr>
          <w:rFonts w:ascii="宋体" w:hAnsi="宋体" w:cs="宋体"/>
          <w:bCs/>
          <w:color w:val="000000"/>
          <w:sz w:val="24"/>
        </w:rPr>
      </w:pPr>
      <w:r>
        <w:rPr>
          <w:rFonts w:hint="eastAsia" w:ascii="宋体" w:hAnsi="宋体" w:cs="宋体"/>
          <w:sz w:val="24"/>
        </w:rPr>
        <w:t>最高限价：9.</w:t>
      </w:r>
      <w:r>
        <w:rPr>
          <w:rFonts w:hint="eastAsia" w:ascii="宋体" w:hAnsi="宋体" w:cs="宋体"/>
          <w:sz w:val="24"/>
          <w:lang w:val="en-US" w:eastAsia="zh-CN"/>
        </w:rPr>
        <w:t>3</w:t>
      </w:r>
      <w:bookmarkStart w:id="115" w:name="_GoBack"/>
      <w:bookmarkEnd w:id="115"/>
      <w:r>
        <w:rPr>
          <w:rFonts w:hint="eastAsia" w:ascii="宋体" w:hAnsi="宋体" w:cs="宋体"/>
          <w:sz w:val="24"/>
        </w:rPr>
        <w:t>万元，投标报价高于最高限价的作无效报价处理。</w:t>
      </w:r>
    </w:p>
    <w:p w14:paraId="55E98E77">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5B7752DE">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合同履行期限：详见采购文件。</w:t>
      </w:r>
    </w:p>
    <w:p w14:paraId="21268571">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6F1F18D7">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089EE08A">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7CFB41BF">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2435F528">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62A40057">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5E9CAFBD">
      <w:pPr>
        <w:spacing w:line="460" w:lineRule="exact"/>
        <w:ind w:firstLine="480" w:firstLineChars="200"/>
        <w:rPr>
          <w:rFonts w:ascii="宋体" w:hAnsi="宋体" w:cs="宋体"/>
          <w:color w:val="auto"/>
          <w:sz w:val="24"/>
        </w:rPr>
      </w:pPr>
      <w:r>
        <w:rPr>
          <w:rFonts w:hint="eastAsia" w:ascii="宋体" w:hAnsi="宋体" w:cs="宋体"/>
          <w:sz w:val="24"/>
        </w:rPr>
        <w:t>5.本项目的特定资格要求：</w:t>
      </w:r>
      <w:r>
        <w:rPr>
          <w:rFonts w:hint="eastAsia" w:ascii="宋体" w:hAnsi="宋体" w:cs="宋体"/>
          <w:color w:val="auto"/>
          <w:sz w:val="24"/>
        </w:rPr>
        <w:t>供应商需具有公安部第三研究所颁发的网络安全服务认证证书</w:t>
      </w:r>
      <w:bookmarkStart w:id="3" w:name="OLE_LINK9"/>
      <w:bookmarkStart w:id="4" w:name="OLE_LINK10"/>
      <w:r>
        <w:rPr>
          <w:rFonts w:hint="eastAsia" w:ascii="宋体" w:hAnsi="宋体" w:cs="宋体"/>
          <w:color w:val="auto"/>
          <w:sz w:val="24"/>
        </w:rPr>
        <w:t>等级保护测评服务认证资格</w:t>
      </w:r>
      <w:bookmarkEnd w:id="3"/>
      <w:bookmarkEnd w:id="4"/>
      <w:r>
        <w:rPr>
          <w:rFonts w:hint="eastAsia" w:ascii="宋体" w:hAnsi="宋体" w:cs="宋体"/>
          <w:color w:val="auto"/>
          <w:sz w:val="24"/>
        </w:rPr>
        <w:t>或网络安全等级测评与检测评估机构服务认证资格；</w:t>
      </w:r>
    </w:p>
    <w:p w14:paraId="3D64697F">
      <w:pPr>
        <w:tabs>
          <w:tab w:val="left" w:pos="360"/>
        </w:tabs>
        <w:spacing w:line="460" w:lineRule="exact"/>
        <w:ind w:firstLine="480" w:firstLineChars="200"/>
        <w:rPr>
          <w:rFonts w:ascii="宋体" w:hAnsi="宋体" w:cs="宋体"/>
          <w:sz w:val="24"/>
        </w:rPr>
      </w:pPr>
      <w:r>
        <w:rPr>
          <w:rFonts w:hint="eastAsia" w:ascii="宋体" w:hAnsi="宋体" w:cs="宋体"/>
          <w:sz w:val="24"/>
        </w:rPr>
        <w:t>6.法定代表人为同一个人的两个及两个以上法人，母公司、全资子公司及其控股公司，都不得在同一采购项目相同标段中同时参加投标，一经发现，将视同围标处理；</w:t>
      </w:r>
    </w:p>
    <w:p w14:paraId="6E1F39AF">
      <w:pPr>
        <w:tabs>
          <w:tab w:val="left" w:pos="360"/>
        </w:tabs>
        <w:spacing w:line="460" w:lineRule="exact"/>
        <w:ind w:firstLine="480" w:firstLineChars="200"/>
        <w:rPr>
          <w:rFonts w:ascii="宋体" w:hAnsi="宋体" w:cs="宋体"/>
          <w:sz w:val="24"/>
        </w:rPr>
      </w:pPr>
      <w:r>
        <w:rPr>
          <w:rFonts w:hint="eastAsia" w:ascii="宋体" w:hAnsi="宋体" w:cs="宋体"/>
          <w:sz w:val="24"/>
        </w:rPr>
        <w:t>7.未被“信用中国”网站列入失信被执行人、重大税收违法案件当事人名单、采购不良行为记录名单；</w:t>
      </w:r>
    </w:p>
    <w:p w14:paraId="337EFDFE">
      <w:pPr>
        <w:tabs>
          <w:tab w:val="left" w:pos="360"/>
        </w:tabs>
        <w:spacing w:line="460" w:lineRule="exact"/>
        <w:ind w:firstLine="480" w:firstLineChars="200"/>
        <w:rPr>
          <w:rFonts w:ascii="宋体" w:hAnsi="宋体" w:cs="宋体"/>
          <w:sz w:val="24"/>
        </w:rPr>
      </w:pPr>
      <w:r>
        <w:rPr>
          <w:rFonts w:hint="eastAsia" w:ascii="宋体" w:hAnsi="宋体" w:cs="宋体"/>
          <w:sz w:val="24"/>
        </w:rPr>
        <w:t>8.本项目不接受联合体投标。</w:t>
      </w:r>
    </w:p>
    <w:p w14:paraId="731EE506">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56FC4218">
      <w:pPr>
        <w:tabs>
          <w:tab w:val="left" w:pos="360"/>
        </w:tabs>
        <w:spacing w:after="60" w:line="460" w:lineRule="exact"/>
        <w:ind w:firstLine="480" w:firstLineChars="200"/>
        <w:rPr>
          <w:rFonts w:ascii="宋体" w:hAnsi="宋体" w:cs="宋体"/>
          <w:color w:val="FF0000"/>
          <w:sz w:val="24"/>
        </w:rPr>
      </w:pPr>
      <w:r>
        <w:rPr>
          <w:rFonts w:hint="eastAsia" w:ascii="宋体" w:hAnsi="宋体" w:cs="宋体"/>
          <w:sz w:val="24"/>
        </w:rPr>
        <w:t>时间：2025年6月</w:t>
      </w:r>
      <w:r>
        <w:rPr>
          <w:rFonts w:hint="eastAsia" w:ascii="宋体" w:hAnsi="宋体" w:cs="宋体"/>
          <w:sz w:val="24"/>
          <w:lang w:val="en-US" w:eastAsia="zh-CN"/>
        </w:rPr>
        <w:t>26</w:t>
      </w:r>
      <w:r>
        <w:rPr>
          <w:rFonts w:hint="eastAsia" w:ascii="宋体" w:hAnsi="宋体" w:cs="宋体"/>
          <w:sz w:val="24"/>
        </w:rPr>
        <w:t>日至2025年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w:t>
      </w:r>
      <w:r>
        <w:rPr>
          <w:rFonts w:hint="eastAsia" w:ascii="宋体" w:hAnsi="宋体" w:cs="宋体"/>
          <w:sz w:val="24"/>
        </w:rPr>
        <w:t>日。</w:t>
      </w:r>
    </w:p>
    <w:p w14:paraId="0E765454">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0D8E5489">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06BEB1E4">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1911A7E3">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3</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时30分（北京时间）。</w:t>
      </w:r>
    </w:p>
    <w:p w14:paraId="016AB2FF">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3736CB57">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571DE603">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061C363E">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37707800">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32CAA659">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7D6F4F68">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792001F3">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6ABC71FD">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7499AB21">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44E13DBC">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7A672494">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3F8D5BA8">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77AA0DBB">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648F2F0F">
      <w:pPr>
        <w:snapToGrid w:val="0"/>
        <w:spacing w:line="480" w:lineRule="exact"/>
        <w:ind w:firstLine="480" w:firstLineChars="200"/>
        <w:outlineLvl w:val="1"/>
        <w:rPr>
          <w:rFonts w:ascii="宋体" w:hAnsi="宋体" w:cs="宋体"/>
          <w:color w:val="FF0000"/>
          <w:sz w:val="24"/>
        </w:rPr>
      </w:pPr>
      <w:r>
        <w:rPr>
          <w:rFonts w:hint="eastAsia" w:ascii="宋体" w:hAnsi="宋体" w:cs="宋体"/>
          <w:sz w:val="24"/>
        </w:rPr>
        <w:t>金</w:t>
      </w:r>
      <w:r>
        <w:rPr>
          <w:rFonts w:ascii="宋体" w:hAnsi="宋体" w:cs="宋体"/>
          <w:sz w:val="24"/>
        </w:rPr>
        <w:t>老师（</w:t>
      </w:r>
      <w:r>
        <w:rPr>
          <w:rFonts w:hint="eastAsia" w:ascii="宋体" w:hAnsi="宋体" w:cs="宋体"/>
          <w:color w:val="000000" w:themeColor="text1"/>
          <w:sz w:val="24"/>
        </w:rPr>
        <w:t>图书信息中心</w:t>
      </w:r>
      <w:r>
        <w:rPr>
          <w:rFonts w:ascii="宋体" w:hAnsi="宋体" w:cs="宋体"/>
          <w:sz w:val="24"/>
        </w:rPr>
        <w:t>）</w:t>
      </w:r>
      <w:r>
        <w:rPr>
          <w:rFonts w:hint="eastAsia" w:ascii="宋体" w:hAnsi="宋体" w:cs="宋体"/>
          <w:sz w:val="24"/>
        </w:rPr>
        <w:t xml:space="preserve">             联系电话：</w:t>
      </w:r>
      <w:r>
        <w:rPr>
          <w:rFonts w:hint="eastAsia" w:ascii="宋体" w:hAnsi="宋体" w:cs="宋体"/>
          <w:color w:val="000000" w:themeColor="text1"/>
          <w:sz w:val="24"/>
        </w:rPr>
        <w:t>0513-51001</w:t>
      </w:r>
      <w:r>
        <w:rPr>
          <w:rFonts w:ascii="宋体" w:hAnsi="宋体" w:cs="宋体"/>
          <w:color w:val="000000" w:themeColor="text1"/>
          <w:sz w:val="24"/>
        </w:rPr>
        <w:t>552</w:t>
      </w:r>
      <w:r>
        <w:rPr>
          <w:rFonts w:hint="eastAsia" w:ascii="宋体" w:hAnsi="宋体" w:cs="宋体"/>
          <w:color w:val="FF0000"/>
          <w:sz w:val="24"/>
        </w:rPr>
        <w:t xml:space="preserve">  </w:t>
      </w:r>
    </w:p>
    <w:p w14:paraId="11301B9D">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104F20E0">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5F3CC9D">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2465ED86">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432058A2">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5492AA55">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7C07981B">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25DC86FA">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29AF1198">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5E91C3E1">
      <w:pPr>
        <w:adjustRightInd w:val="0"/>
        <w:snapToGrid w:val="0"/>
        <w:spacing w:line="500" w:lineRule="exact"/>
        <w:jc w:val="center"/>
        <w:outlineLvl w:val="0"/>
        <w:rPr>
          <w:rFonts w:ascii="宋体" w:hAnsi="宋体" w:cs="黑体"/>
          <w:sz w:val="32"/>
          <w:szCs w:val="32"/>
        </w:rPr>
      </w:pPr>
    </w:p>
    <w:p w14:paraId="6D4BC197">
      <w:pPr>
        <w:adjustRightInd w:val="0"/>
        <w:snapToGrid w:val="0"/>
        <w:spacing w:line="500" w:lineRule="exact"/>
        <w:jc w:val="center"/>
        <w:outlineLvl w:val="0"/>
        <w:rPr>
          <w:rFonts w:ascii="宋体" w:hAnsi="宋体" w:cs="黑体"/>
          <w:sz w:val="32"/>
          <w:szCs w:val="32"/>
        </w:rPr>
      </w:pPr>
    </w:p>
    <w:p w14:paraId="400EC532">
      <w:pPr>
        <w:adjustRightInd w:val="0"/>
        <w:snapToGrid w:val="0"/>
        <w:spacing w:line="500" w:lineRule="exact"/>
        <w:jc w:val="center"/>
        <w:outlineLvl w:val="0"/>
        <w:rPr>
          <w:rFonts w:ascii="宋体" w:hAnsi="宋体" w:cs="黑体"/>
          <w:sz w:val="32"/>
          <w:szCs w:val="32"/>
        </w:rPr>
      </w:pPr>
    </w:p>
    <w:p w14:paraId="13275EFC">
      <w:pPr>
        <w:adjustRightInd w:val="0"/>
        <w:snapToGrid w:val="0"/>
        <w:spacing w:line="500" w:lineRule="exact"/>
        <w:jc w:val="center"/>
        <w:outlineLvl w:val="0"/>
        <w:rPr>
          <w:rFonts w:ascii="宋体" w:hAnsi="宋体" w:cs="黑体"/>
          <w:sz w:val="32"/>
          <w:szCs w:val="32"/>
        </w:rPr>
      </w:pPr>
    </w:p>
    <w:p w14:paraId="09A5EA75">
      <w:pPr>
        <w:adjustRightInd w:val="0"/>
        <w:snapToGrid w:val="0"/>
        <w:spacing w:line="500" w:lineRule="exact"/>
        <w:jc w:val="center"/>
        <w:outlineLvl w:val="0"/>
        <w:rPr>
          <w:rFonts w:ascii="宋体" w:hAnsi="宋体" w:cs="黑体"/>
          <w:sz w:val="32"/>
          <w:szCs w:val="32"/>
        </w:rPr>
      </w:pPr>
    </w:p>
    <w:p w14:paraId="62C22371">
      <w:pPr>
        <w:adjustRightInd w:val="0"/>
        <w:snapToGrid w:val="0"/>
        <w:spacing w:line="500" w:lineRule="exact"/>
        <w:jc w:val="center"/>
        <w:outlineLvl w:val="0"/>
        <w:rPr>
          <w:rFonts w:ascii="宋体" w:hAnsi="宋体" w:cs="黑体"/>
          <w:sz w:val="32"/>
          <w:szCs w:val="32"/>
        </w:rPr>
      </w:pPr>
    </w:p>
    <w:p w14:paraId="6CDA75DA">
      <w:pPr>
        <w:adjustRightInd w:val="0"/>
        <w:snapToGrid w:val="0"/>
        <w:spacing w:line="500" w:lineRule="exact"/>
        <w:jc w:val="center"/>
        <w:outlineLvl w:val="0"/>
        <w:rPr>
          <w:rFonts w:ascii="宋体" w:hAnsi="宋体" w:cs="黑体"/>
          <w:sz w:val="32"/>
          <w:szCs w:val="32"/>
        </w:rPr>
      </w:pPr>
    </w:p>
    <w:p w14:paraId="68F8AAD3">
      <w:pPr>
        <w:adjustRightInd w:val="0"/>
        <w:snapToGrid w:val="0"/>
        <w:spacing w:line="500" w:lineRule="exact"/>
        <w:jc w:val="center"/>
        <w:outlineLvl w:val="0"/>
        <w:rPr>
          <w:rFonts w:ascii="宋体" w:hAnsi="宋体" w:cs="黑体"/>
          <w:sz w:val="32"/>
          <w:szCs w:val="32"/>
        </w:rPr>
      </w:pPr>
    </w:p>
    <w:p w14:paraId="645FFC6B">
      <w:pPr>
        <w:adjustRightInd w:val="0"/>
        <w:snapToGrid w:val="0"/>
        <w:spacing w:line="500" w:lineRule="exact"/>
        <w:jc w:val="center"/>
        <w:outlineLvl w:val="0"/>
        <w:rPr>
          <w:rFonts w:ascii="宋体" w:hAnsi="宋体" w:cs="黑体"/>
          <w:sz w:val="32"/>
          <w:szCs w:val="32"/>
        </w:rPr>
      </w:pPr>
    </w:p>
    <w:p w14:paraId="33D06B36">
      <w:pPr>
        <w:adjustRightInd w:val="0"/>
        <w:snapToGrid w:val="0"/>
        <w:spacing w:line="500" w:lineRule="exact"/>
        <w:jc w:val="center"/>
        <w:outlineLvl w:val="0"/>
        <w:rPr>
          <w:rFonts w:ascii="宋体" w:hAnsi="宋体" w:cs="黑体"/>
          <w:sz w:val="32"/>
          <w:szCs w:val="32"/>
        </w:rPr>
      </w:pPr>
    </w:p>
    <w:p w14:paraId="3FE6FD87">
      <w:pPr>
        <w:adjustRightInd w:val="0"/>
        <w:snapToGrid w:val="0"/>
        <w:spacing w:line="500" w:lineRule="exact"/>
        <w:jc w:val="center"/>
        <w:outlineLvl w:val="0"/>
        <w:rPr>
          <w:rFonts w:ascii="宋体" w:hAnsi="宋体" w:cs="黑体"/>
          <w:sz w:val="32"/>
          <w:szCs w:val="32"/>
        </w:rPr>
      </w:pPr>
    </w:p>
    <w:p w14:paraId="156BAEEA">
      <w:pPr>
        <w:adjustRightInd w:val="0"/>
        <w:snapToGrid w:val="0"/>
        <w:spacing w:line="500" w:lineRule="exact"/>
        <w:jc w:val="center"/>
        <w:outlineLvl w:val="0"/>
        <w:rPr>
          <w:rFonts w:ascii="宋体" w:hAnsi="宋体" w:cs="黑体"/>
          <w:sz w:val="32"/>
          <w:szCs w:val="32"/>
        </w:rPr>
      </w:pPr>
    </w:p>
    <w:p w14:paraId="2C45C299">
      <w:pPr>
        <w:adjustRightInd w:val="0"/>
        <w:snapToGrid w:val="0"/>
        <w:spacing w:line="500" w:lineRule="exact"/>
        <w:jc w:val="center"/>
        <w:outlineLvl w:val="0"/>
        <w:rPr>
          <w:rFonts w:ascii="宋体" w:hAnsi="宋体" w:cs="黑体"/>
          <w:sz w:val="32"/>
          <w:szCs w:val="32"/>
        </w:rPr>
      </w:pPr>
    </w:p>
    <w:p w14:paraId="63C2563D">
      <w:pPr>
        <w:adjustRightInd w:val="0"/>
        <w:snapToGrid w:val="0"/>
        <w:spacing w:line="500" w:lineRule="exact"/>
        <w:jc w:val="center"/>
        <w:outlineLvl w:val="0"/>
        <w:rPr>
          <w:rFonts w:ascii="宋体" w:hAnsi="宋体" w:cs="黑体"/>
          <w:sz w:val="32"/>
          <w:szCs w:val="32"/>
        </w:rPr>
      </w:pPr>
    </w:p>
    <w:p w14:paraId="528F3374">
      <w:pPr>
        <w:adjustRightInd w:val="0"/>
        <w:snapToGrid w:val="0"/>
        <w:spacing w:line="500" w:lineRule="exact"/>
        <w:jc w:val="center"/>
        <w:outlineLvl w:val="0"/>
        <w:rPr>
          <w:rFonts w:ascii="宋体" w:hAnsi="宋体" w:cs="黑体"/>
          <w:sz w:val="32"/>
          <w:szCs w:val="32"/>
        </w:rPr>
      </w:pPr>
    </w:p>
    <w:p w14:paraId="0B7CCAFF">
      <w:pPr>
        <w:adjustRightInd w:val="0"/>
        <w:snapToGrid w:val="0"/>
        <w:spacing w:line="500" w:lineRule="exact"/>
        <w:jc w:val="center"/>
        <w:outlineLvl w:val="0"/>
        <w:rPr>
          <w:rFonts w:ascii="宋体" w:hAnsi="宋体" w:cs="黑体"/>
          <w:sz w:val="32"/>
          <w:szCs w:val="32"/>
        </w:rPr>
      </w:pPr>
    </w:p>
    <w:p w14:paraId="5E278754">
      <w:pPr>
        <w:adjustRightInd w:val="0"/>
        <w:snapToGrid w:val="0"/>
        <w:spacing w:line="500" w:lineRule="exact"/>
        <w:jc w:val="center"/>
        <w:outlineLvl w:val="0"/>
        <w:rPr>
          <w:rFonts w:ascii="宋体" w:hAnsi="宋体" w:cs="黑体"/>
          <w:sz w:val="32"/>
          <w:szCs w:val="32"/>
        </w:rPr>
      </w:pPr>
    </w:p>
    <w:p w14:paraId="31BF4BC4">
      <w:pPr>
        <w:adjustRightInd w:val="0"/>
        <w:snapToGrid w:val="0"/>
        <w:spacing w:line="500" w:lineRule="exact"/>
        <w:jc w:val="center"/>
        <w:outlineLvl w:val="0"/>
        <w:rPr>
          <w:rFonts w:ascii="宋体" w:hAnsi="宋体" w:cs="黑体"/>
          <w:b/>
          <w:sz w:val="32"/>
          <w:szCs w:val="32"/>
        </w:rPr>
      </w:pPr>
    </w:p>
    <w:p w14:paraId="5F032D9F">
      <w:pPr>
        <w:adjustRightInd w:val="0"/>
        <w:snapToGrid w:val="0"/>
        <w:spacing w:line="500" w:lineRule="exact"/>
        <w:jc w:val="center"/>
        <w:outlineLvl w:val="0"/>
        <w:rPr>
          <w:rFonts w:ascii="宋体" w:hAnsi="宋体" w:cs="黑体"/>
          <w:b/>
          <w:sz w:val="32"/>
          <w:szCs w:val="32"/>
        </w:rPr>
      </w:pPr>
      <w:r>
        <w:rPr>
          <w:rFonts w:hint="eastAsia" w:ascii="宋体" w:hAnsi="宋体" w:cs="黑体"/>
          <w:b/>
          <w:sz w:val="32"/>
          <w:szCs w:val="32"/>
        </w:rPr>
        <w:t>第二部分  投标须知</w:t>
      </w:r>
    </w:p>
    <w:p w14:paraId="77CF16D9">
      <w:pPr>
        <w:tabs>
          <w:tab w:val="left" w:pos="360"/>
        </w:tabs>
        <w:spacing w:after="60" w:line="460" w:lineRule="exact"/>
        <w:ind w:firstLine="482" w:firstLineChars="200"/>
        <w:rPr>
          <w:rFonts w:ascii="宋体" w:hAnsi="宋体" w:cs="宋体"/>
          <w:b/>
          <w:bCs/>
          <w:sz w:val="24"/>
        </w:rPr>
      </w:pPr>
      <w:bookmarkStart w:id="5" w:name="_Toc20823275"/>
      <w:bookmarkStart w:id="6" w:name="_Toc120614214"/>
      <w:bookmarkStart w:id="7" w:name="_Toc16938519"/>
      <w:bookmarkStart w:id="8" w:name="_Toc513029203"/>
      <w:r>
        <w:rPr>
          <w:rFonts w:hint="eastAsia" w:ascii="宋体" w:hAnsi="宋体" w:cs="宋体"/>
          <w:b/>
          <w:bCs/>
          <w:sz w:val="24"/>
        </w:rPr>
        <w:t>一、总则</w:t>
      </w:r>
      <w:bookmarkEnd w:id="5"/>
      <w:bookmarkEnd w:id="6"/>
      <w:bookmarkEnd w:id="7"/>
      <w:bookmarkEnd w:id="8"/>
    </w:p>
    <w:p w14:paraId="06E9C312">
      <w:pPr>
        <w:tabs>
          <w:tab w:val="left" w:pos="360"/>
        </w:tabs>
        <w:spacing w:after="60" w:line="460" w:lineRule="exact"/>
        <w:ind w:firstLine="480" w:firstLineChars="200"/>
        <w:rPr>
          <w:rFonts w:ascii="宋体" w:hAnsi="宋体" w:cs="宋体"/>
          <w:sz w:val="24"/>
        </w:rPr>
      </w:pPr>
      <w:bookmarkStart w:id="9" w:name="_Hlt16619475"/>
      <w:bookmarkEnd w:id="9"/>
      <w:bookmarkStart w:id="10" w:name="_Toc458694821"/>
      <w:bookmarkStart w:id="11" w:name="_Toc513029204"/>
      <w:bookmarkStart w:id="12" w:name="_Toc16938520"/>
      <w:bookmarkStart w:id="13" w:name="_Toc20823276"/>
      <w:r>
        <w:rPr>
          <w:rFonts w:hint="eastAsia" w:ascii="宋体" w:hAnsi="宋体" w:cs="宋体"/>
          <w:sz w:val="24"/>
        </w:rPr>
        <w:t>1</w:t>
      </w:r>
      <w:bookmarkEnd w:id="10"/>
      <w:r>
        <w:rPr>
          <w:rFonts w:hint="eastAsia" w:ascii="宋体" w:hAnsi="宋体" w:cs="宋体"/>
          <w:sz w:val="24"/>
        </w:rPr>
        <w:t>.招标方式</w:t>
      </w:r>
      <w:bookmarkEnd w:id="11"/>
      <w:bookmarkEnd w:id="12"/>
      <w:bookmarkEnd w:id="13"/>
    </w:p>
    <w:p w14:paraId="2FE710FD">
      <w:pPr>
        <w:tabs>
          <w:tab w:val="left" w:pos="360"/>
        </w:tabs>
        <w:spacing w:after="60"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4E62E603">
      <w:pPr>
        <w:tabs>
          <w:tab w:val="left" w:pos="360"/>
        </w:tabs>
        <w:spacing w:after="60" w:line="460" w:lineRule="exact"/>
        <w:ind w:firstLine="480" w:firstLineChars="200"/>
        <w:rPr>
          <w:rFonts w:ascii="宋体" w:hAnsi="宋体" w:cs="宋体"/>
          <w:sz w:val="24"/>
        </w:rPr>
      </w:pPr>
      <w:bookmarkStart w:id="14" w:name="_Toc20823277"/>
      <w:bookmarkStart w:id="15" w:name="_Toc513029205"/>
      <w:bookmarkStart w:id="16" w:name="_Toc16938521"/>
      <w:r>
        <w:rPr>
          <w:rFonts w:hint="eastAsia" w:ascii="宋体" w:hAnsi="宋体" w:cs="宋体"/>
          <w:sz w:val="24"/>
        </w:rPr>
        <w:t>2.合格的投标人</w:t>
      </w:r>
      <w:bookmarkEnd w:id="14"/>
      <w:bookmarkEnd w:id="15"/>
      <w:bookmarkEnd w:id="16"/>
    </w:p>
    <w:p w14:paraId="5C7D511B">
      <w:pPr>
        <w:tabs>
          <w:tab w:val="left" w:pos="360"/>
        </w:tabs>
        <w:spacing w:after="60"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78748F16">
      <w:pPr>
        <w:tabs>
          <w:tab w:val="left" w:pos="360"/>
        </w:tabs>
        <w:spacing w:after="60"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6DE9AFB6">
      <w:pPr>
        <w:tabs>
          <w:tab w:val="left" w:pos="360"/>
        </w:tabs>
        <w:spacing w:after="60" w:line="460" w:lineRule="exact"/>
        <w:ind w:firstLine="480" w:firstLineChars="200"/>
        <w:rPr>
          <w:rFonts w:ascii="宋体" w:hAnsi="宋体" w:cs="宋体"/>
          <w:sz w:val="24"/>
        </w:rPr>
      </w:pPr>
      <w:bookmarkStart w:id="17" w:name="_Toc16938522"/>
      <w:bookmarkStart w:id="18" w:name="_Toc513029206"/>
      <w:bookmarkStart w:id="19" w:name="_Toc20823278"/>
      <w:r>
        <w:rPr>
          <w:rFonts w:hint="eastAsia" w:ascii="宋体" w:hAnsi="宋体" w:cs="宋体"/>
          <w:sz w:val="24"/>
        </w:rPr>
        <w:t>3.适用法律</w:t>
      </w:r>
      <w:bookmarkEnd w:id="17"/>
      <w:bookmarkEnd w:id="18"/>
      <w:bookmarkEnd w:id="19"/>
    </w:p>
    <w:p w14:paraId="30530897">
      <w:pPr>
        <w:tabs>
          <w:tab w:val="left" w:pos="360"/>
        </w:tabs>
        <w:spacing w:after="60"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362480BD">
      <w:pPr>
        <w:tabs>
          <w:tab w:val="left" w:pos="360"/>
        </w:tabs>
        <w:spacing w:after="60" w:line="460" w:lineRule="exact"/>
        <w:ind w:firstLine="480" w:firstLineChars="200"/>
        <w:rPr>
          <w:rFonts w:ascii="宋体" w:hAnsi="宋体" w:cs="宋体"/>
          <w:sz w:val="24"/>
        </w:rPr>
      </w:pPr>
      <w:bookmarkStart w:id="20" w:name="_Toc462564067"/>
      <w:bookmarkStart w:id="21" w:name="_Toc16938523"/>
      <w:bookmarkStart w:id="22" w:name="_Toc20823279"/>
      <w:bookmarkStart w:id="23" w:name="_Toc513029207"/>
      <w:r>
        <w:rPr>
          <w:rFonts w:hint="eastAsia" w:ascii="宋体" w:hAnsi="宋体" w:cs="宋体"/>
          <w:sz w:val="24"/>
        </w:rPr>
        <w:t>4.投标费用</w:t>
      </w:r>
      <w:bookmarkEnd w:id="20"/>
      <w:bookmarkEnd w:id="21"/>
      <w:bookmarkEnd w:id="22"/>
      <w:bookmarkEnd w:id="23"/>
    </w:p>
    <w:p w14:paraId="7CDB8A63">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44D7CD88">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4.2本项目招标代理费收取标准以中标价为基准，乘以招标代理收费费率，由中标供应商支付，投标供应商综合考虑在报价内（不单列）。</w:t>
      </w:r>
    </w:p>
    <w:p w14:paraId="0EAB67FB">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5A43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43F10DE4">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序号</w:t>
            </w:r>
          </w:p>
        </w:tc>
        <w:tc>
          <w:tcPr>
            <w:tcW w:w="2525" w:type="pct"/>
            <w:vMerge w:val="restart"/>
            <w:tcBorders>
              <w:top w:val="single" w:color="auto" w:sz="4" w:space="0"/>
              <w:left w:val="single" w:color="auto" w:sz="4" w:space="0"/>
              <w:right w:val="single" w:color="auto" w:sz="4" w:space="0"/>
            </w:tcBorders>
            <w:vAlign w:val="center"/>
          </w:tcPr>
          <w:p w14:paraId="47FC49FC">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731E88D3">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收费标准</w:t>
            </w:r>
          </w:p>
        </w:tc>
      </w:tr>
      <w:tr w14:paraId="692D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32E4D7AF">
            <w:pPr>
              <w:widowControl/>
              <w:adjustRightInd w:val="0"/>
              <w:snapToGrid w:val="0"/>
              <w:spacing w:line="460" w:lineRule="exact"/>
              <w:jc w:val="center"/>
              <w:rPr>
                <w:rFonts w:ascii="宋体" w:hAnsi="宋体" w:cs="宋体"/>
                <w:color w:val="000000"/>
                <w:sz w:val="24"/>
              </w:rPr>
            </w:pPr>
          </w:p>
        </w:tc>
        <w:tc>
          <w:tcPr>
            <w:tcW w:w="2525" w:type="pct"/>
            <w:vMerge w:val="continue"/>
            <w:tcBorders>
              <w:left w:val="single" w:color="auto" w:sz="4" w:space="0"/>
              <w:bottom w:val="single" w:color="auto" w:sz="4" w:space="0"/>
              <w:right w:val="single" w:color="auto" w:sz="4" w:space="0"/>
            </w:tcBorders>
            <w:vAlign w:val="center"/>
          </w:tcPr>
          <w:p w14:paraId="5FA23F3C">
            <w:pPr>
              <w:widowControl/>
              <w:adjustRightInd w:val="0"/>
              <w:snapToGrid w:val="0"/>
              <w:spacing w:line="460" w:lineRule="exact"/>
              <w:jc w:val="center"/>
              <w:rPr>
                <w:rFonts w:ascii="宋体" w:hAnsi="宋体" w:cs="宋体"/>
                <w:color w:val="000000"/>
                <w:sz w:val="24"/>
              </w:rPr>
            </w:pPr>
          </w:p>
        </w:tc>
        <w:tc>
          <w:tcPr>
            <w:tcW w:w="1779" w:type="pct"/>
            <w:vMerge w:val="continue"/>
            <w:tcBorders>
              <w:left w:val="single" w:color="auto" w:sz="4" w:space="0"/>
              <w:bottom w:val="single" w:color="auto" w:sz="4" w:space="0"/>
              <w:right w:val="single" w:color="auto" w:sz="4" w:space="0"/>
            </w:tcBorders>
            <w:vAlign w:val="center"/>
          </w:tcPr>
          <w:p w14:paraId="2AC3EC16">
            <w:pPr>
              <w:widowControl/>
              <w:adjustRightInd w:val="0"/>
              <w:snapToGrid w:val="0"/>
              <w:spacing w:line="460" w:lineRule="exact"/>
              <w:jc w:val="center"/>
              <w:rPr>
                <w:rFonts w:ascii="宋体" w:hAnsi="宋体" w:cs="宋体"/>
                <w:color w:val="000000"/>
                <w:sz w:val="24"/>
              </w:rPr>
            </w:pPr>
          </w:p>
        </w:tc>
      </w:tr>
      <w:tr w14:paraId="60CA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2DB66B3E">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55B59AD1">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73B9CB7A">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2000.00元</w:t>
            </w:r>
          </w:p>
        </w:tc>
      </w:tr>
    </w:tbl>
    <w:p w14:paraId="6F50988C">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1A8C48B5">
      <w:pPr>
        <w:tabs>
          <w:tab w:val="left" w:pos="360"/>
        </w:tabs>
        <w:spacing w:after="60" w:line="460" w:lineRule="exact"/>
        <w:ind w:firstLine="480" w:firstLineChars="200"/>
        <w:rPr>
          <w:rFonts w:ascii="宋体" w:hAnsi="宋体" w:cs="宋体"/>
          <w:sz w:val="24"/>
        </w:rPr>
      </w:pPr>
      <w:r>
        <w:rPr>
          <w:rFonts w:hint="eastAsia" w:ascii="宋体" w:hAnsi="宋体" w:cs="宋体"/>
          <w:sz w:val="24"/>
        </w:rPr>
        <w:t>5.招标文件的约束力</w:t>
      </w:r>
    </w:p>
    <w:p w14:paraId="3A714A0F">
      <w:pPr>
        <w:tabs>
          <w:tab w:val="left" w:pos="360"/>
        </w:tabs>
        <w:spacing w:after="60"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13D6DB18">
      <w:pPr>
        <w:tabs>
          <w:tab w:val="left" w:pos="360"/>
        </w:tabs>
        <w:spacing w:after="60" w:line="460" w:lineRule="exact"/>
        <w:ind w:firstLine="480" w:firstLineChars="200"/>
        <w:rPr>
          <w:rFonts w:ascii="宋体" w:hAnsi="宋体" w:cs="宋体"/>
          <w:sz w:val="24"/>
        </w:rPr>
      </w:pPr>
      <w:r>
        <w:rPr>
          <w:rFonts w:hint="eastAsia" w:ascii="宋体" w:hAnsi="宋体" w:cs="宋体"/>
          <w:sz w:val="24"/>
        </w:rPr>
        <w:t>6.招标文件的解释</w:t>
      </w:r>
    </w:p>
    <w:p w14:paraId="32EB67B3">
      <w:pPr>
        <w:tabs>
          <w:tab w:val="left" w:pos="360"/>
        </w:tabs>
        <w:spacing w:after="60"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6.1招标文件需求部分（供应商资格要求、项目需求、商务技术评分标准）由招标人解释，其它部分由代理机构解释。</w:t>
      </w:r>
    </w:p>
    <w:p w14:paraId="03AACF54">
      <w:pPr>
        <w:tabs>
          <w:tab w:val="left" w:pos="360"/>
        </w:tabs>
        <w:spacing w:after="60" w:line="460" w:lineRule="exact"/>
        <w:ind w:firstLine="482" w:firstLineChars="200"/>
        <w:rPr>
          <w:rFonts w:ascii="宋体" w:hAnsi="宋体" w:cs="宋体"/>
          <w:b/>
          <w:bCs/>
          <w:sz w:val="24"/>
        </w:rPr>
      </w:pPr>
      <w:bookmarkStart w:id="24" w:name="_Toc16938525"/>
      <w:bookmarkStart w:id="25" w:name="_Toc20823281"/>
      <w:bookmarkStart w:id="26" w:name="_Toc513029209"/>
      <w:bookmarkStart w:id="27" w:name="_Toc120614215"/>
      <w:r>
        <w:rPr>
          <w:rFonts w:hint="eastAsia" w:ascii="宋体" w:hAnsi="宋体" w:cs="宋体"/>
          <w:b/>
          <w:bCs/>
          <w:sz w:val="24"/>
        </w:rPr>
        <w:t>二、招标文件</w:t>
      </w:r>
      <w:bookmarkEnd w:id="24"/>
      <w:bookmarkEnd w:id="25"/>
      <w:bookmarkEnd w:id="26"/>
      <w:bookmarkEnd w:id="27"/>
    </w:p>
    <w:p w14:paraId="7AC7F5DD">
      <w:pPr>
        <w:tabs>
          <w:tab w:val="left" w:pos="360"/>
        </w:tabs>
        <w:spacing w:after="60" w:line="460" w:lineRule="exact"/>
        <w:ind w:firstLine="480" w:firstLineChars="200"/>
        <w:rPr>
          <w:rFonts w:ascii="宋体" w:hAnsi="宋体" w:cs="宋体"/>
          <w:sz w:val="24"/>
        </w:rPr>
      </w:pPr>
      <w:bookmarkStart w:id="28" w:name="_Toc513029210"/>
      <w:bookmarkStart w:id="29" w:name="_Toc20823282"/>
      <w:bookmarkStart w:id="30" w:name="_Toc16938526"/>
      <w:r>
        <w:rPr>
          <w:rFonts w:hint="eastAsia" w:ascii="宋体" w:hAnsi="宋体" w:cs="宋体"/>
          <w:sz w:val="24"/>
        </w:rPr>
        <w:t>1.招标文件构成</w:t>
      </w:r>
      <w:bookmarkEnd w:id="28"/>
      <w:bookmarkEnd w:id="29"/>
      <w:bookmarkEnd w:id="30"/>
    </w:p>
    <w:p w14:paraId="1743F893">
      <w:pPr>
        <w:tabs>
          <w:tab w:val="left" w:pos="360"/>
        </w:tabs>
        <w:spacing w:after="60" w:line="460" w:lineRule="exact"/>
        <w:ind w:firstLine="480" w:firstLineChars="200"/>
        <w:rPr>
          <w:rFonts w:ascii="宋体" w:hAnsi="宋体" w:cs="宋体"/>
          <w:sz w:val="24"/>
        </w:rPr>
      </w:pPr>
      <w:r>
        <w:rPr>
          <w:rFonts w:hint="eastAsia" w:ascii="宋体" w:hAnsi="宋体" w:cs="宋体"/>
          <w:sz w:val="24"/>
        </w:rPr>
        <w:t>1.1 招标文件由以下部分组成：</w:t>
      </w:r>
    </w:p>
    <w:p w14:paraId="4EA2859B">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（1）招标公告</w:t>
      </w:r>
    </w:p>
    <w:p w14:paraId="1FB5CC79">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（2）投标须知</w:t>
      </w:r>
    </w:p>
    <w:p w14:paraId="0EDD0BD4">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（3）项目需求</w:t>
      </w:r>
    </w:p>
    <w:p w14:paraId="2878813B">
      <w:pPr>
        <w:tabs>
          <w:tab w:val="left" w:pos="360"/>
        </w:tabs>
        <w:spacing w:after="60" w:line="460" w:lineRule="exact"/>
        <w:ind w:firstLine="480" w:firstLineChars="200"/>
        <w:rPr>
          <w:rFonts w:ascii="宋体" w:hAnsi="宋体" w:cs="宋体"/>
          <w:sz w:val="24"/>
        </w:rPr>
      </w:pPr>
      <w:r>
        <w:rPr>
          <w:rFonts w:hint="eastAsia" w:ascii="宋体" w:hAnsi="宋体" w:cs="宋体"/>
          <w:sz w:val="24"/>
        </w:rPr>
        <w:t>（4）开标和评标</w:t>
      </w:r>
    </w:p>
    <w:p w14:paraId="714AB457">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（5）投标文件组成</w:t>
      </w:r>
    </w:p>
    <w:p w14:paraId="2C5F2162">
      <w:pPr>
        <w:tabs>
          <w:tab w:val="left" w:pos="360"/>
        </w:tabs>
        <w:spacing w:after="60" w:line="460" w:lineRule="exact"/>
        <w:ind w:firstLine="480" w:firstLineChars="200"/>
        <w:rPr>
          <w:rFonts w:ascii="宋体" w:hAnsi="宋体" w:cs="宋体"/>
          <w:sz w:val="24"/>
        </w:rPr>
      </w:pPr>
      <w:r>
        <w:rPr>
          <w:rFonts w:hint="eastAsia" w:ascii="宋体" w:hAnsi="宋体" w:cs="宋体"/>
          <w:sz w:val="24"/>
        </w:rPr>
        <w:t>（6）附件（如有）</w:t>
      </w:r>
    </w:p>
    <w:p w14:paraId="64C87176">
      <w:pPr>
        <w:tabs>
          <w:tab w:val="left" w:pos="360"/>
        </w:tabs>
        <w:spacing w:after="60"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5B5DEBF5">
      <w:pPr>
        <w:tabs>
          <w:tab w:val="left" w:pos="360"/>
        </w:tabs>
        <w:spacing w:after="60"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EBB03B6">
      <w:pPr>
        <w:tabs>
          <w:tab w:val="left" w:pos="360"/>
        </w:tabs>
        <w:spacing w:after="60" w:line="460" w:lineRule="exact"/>
        <w:ind w:firstLine="480" w:firstLineChars="200"/>
        <w:rPr>
          <w:rFonts w:ascii="宋体" w:hAnsi="宋体" w:cs="宋体"/>
          <w:sz w:val="24"/>
        </w:rPr>
      </w:pPr>
      <w:bookmarkStart w:id="31" w:name="_Toc513029211"/>
      <w:bookmarkStart w:id="32" w:name="_Toc20823283"/>
      <w:bookmarkStart w:id="33" w:name="_Toc16938527"/>
      <w:bookmarkStart w:id="34" w:name="_Toc462564070"/>
      <w:r>
        <w:rPr>
          <w:rFonts w:hint="eastAsia" w:ascii="宋体" w:hAnsi="宋体" w:cs="宋体"/>
          <w:sz w:val="24"/>
        </w:rPr>
        <w:t>2.招标文件的澄清</w:t>
      </w:r>
      <w:bookmarkEnd w:id="31"/>
      <w:bookmarkEnd w:id="32"/>
      <w:bookmarkEnd w:id="33"/>
      <w:bookmarkEnd w:id="34"/>
    </w:p>
    <w:p w14:paraId="74BDF2F8">
      <w:pPr>
        <w:tabs>
          <w:tab w:val="left" w:pos="360"/>
        </w:tabs>
        <w:spacing w:after="60"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6B427514">
      <w:pPr>
        <w:tabs>
          <w:tab w:val="left" w:pos="360"/>
        </w:tabs>
        <w:spacing w:after="60" w:line="460" w:lineRule="exact"/>
        <w:ind w:firstLine="480" w:firstLineChars="200"/>
        <w:rPr>
          <w:rFonts w:ascii="宋体" w:hAnsi="宋体" w:cs="宋体"/>
          <w:sz w:val="24"/>
        </w:rPr>
      </w:pPr>
      <w:r>
        <w:rPr>
          <w:rFonts w:hint="eastAsia" w:ascii="宋体" w:hAnsi="宋体" w:cs="宋体"/>
          <w:sz w:val="24"/>
        </w:rPr>
        <w:t>2.2招标人视情组织答疑会</w:t>
      </w:r>
    </w:p>
    <w:p w14:paraId="3810D946">
      <w:pPr>
        <w:tabs>
          <w:tab w:val="left" w:pos="360"/>
        </w:tabs>
        <w:spacing w:after="60" w:line="460" w:lineRule="exact"/>
        <w:ind w:firstLine="480" w:firstLineChars="200"/>
        <w:rPr>
          <w:rFonts w:ascii="宋体" w:hAnsi="宋体" w:cs="宋体"/>
          <w:sz w:val="24"/>
        </w:rPr>
      </w:pPr>
      <w:bookmarkStart w:id="35" w:name="_Toc16938528"/>
      <w:bookmarkStart w:id="36" w:name="_Toc513029212"/>
      <w:bookmarkStart w:id="37" w:name="_Toc462564071"/>
      <w:bookmarkStart w:id="38" w:name="_Toc20823284"/>
      <w:r>
        <w:rPr>
          <w:rFonts w:hint="eastAsia" w:ascii="宋体" w:hAnsi="宋体" w:cs="宋体"/>
          <w:sz w:val="24"/>
        </w:rPr>
        <w:t>3.招标文件的修改</w:t>
      </w:r>
      <w:bookmarkEnd w:id="35"/>
      <w:bookmarkEnd w:id="36"/>
      <w:bookmarkEnd w:id="37"/>
      <w:bookmarkEnd w:id="38"/>
    </w:p>
    <w:p w14:paraId="36223F93">
      <w:pPr>
        <w:tabs>
          <w:tab w:val="left" w:pos="360"/>
        </w:tabs>
        <w:spacing w:after="60"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52709D13">
      <w:pPr>
        <w:tabs>
          <w:tab w:val="left" w:pos="360"/>
        </w:tabs>
        <w:spacing w:after="60"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12969BE4">
      <w:pPr>
        <w:tabs>
          <w:tab w:val="left" w:pos="360"/>
        </w:tabs>
        <w:spacing w:after="60"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0F36695F">
      <w:pPr>
        <w:tabs>
          <w:tab w:val="left" w:pos="360"/>
        </w:tabs>
        <w:spacing w:after="60" w:line="460" w:lineRule="exact"/>
        <w:ind w:firstLine="482" w:firstLineChars="200"/>
        <w:rPr>
          <w:rFonts w:ascii="宋体" w:hAnsi="宋体" w:cs="宋体"/>
          <w:b/>
          <w:bCs/>
          <w:sz w:val="24"/>
        </w:rPr>
      </w:pPr>
      <w:bookmarkStart w:id="39" w:name="_Toc513029213"/>
      <w:bookmarkStart w:id="40" w:name="_Toc20823285"/>
      <w:bookmarkStart w:id="41" w:name="_Toc120614216"/>
      <w:bookmarkStart w:id="42" w:name="_Toc16938529"/>
      <w:bookmarkStart w:id="43" w:name="_Toc462564072"/>
      <w:r>
        <w:rPr>
          <w:rFonts w:hint="eastAsia" w:ascii="宋体" w:hAnsi="宋体" w:cs="宋体"/>
          <w:b/>
          <w:bCs/>
          <w:sz w:val="24"/>
        </w:rPr>
        <w:t>三、投标文件的编制</w:t>
      </w:r>
      <w:bookmarkEnd w:id="39"/>
      <w:bookmarkEnd w:id="40"/>
      <w:bookmarkEnd w:id="41"/>
      <w:bookmarkEnd w:id="42"/>
      <w:bookmarkEnd w:id="43"/>
    </w:p>
    <w:p w14:paraId="1330B433">
      <w:pPr>
        <w:tabs>
          <w:tab w:val="left" w:pos="360"/>
        </w:tabs>
        <w:spacing w:after="60" w:line="460" w:lineRule="exact"/>
        <w:ind w:firstLine="480" w:firstLineChars="200"/>
        <w:rPr>
          <w:rFonts w:ascii="宋体" w:hAnsi="宋体" w:cs="宋体"/>
          <w:sz w:val="24"/>
        </w:rPr>
      </w:pPr>
      <w:bookmarkStart w:id="44" w:name="_Toc513029214"/>
      <w:bookmarkStart w:id="45" w:name="_Toc462564073"/>
      <w:bookmarkStart w:id="46" w:name="_Toc20823286"/>
      <w:bookmarkStart w:id="47" w:name="_Toc16938530"/>
      <w:r>
        <w:rPr>
          <w:rFonts w:hint="eastAsia" w:ascii="宋体" w:hAnsi="宋体" w:cs="宋体"/>
          <w:sz w:val="24"/>
        </w:rPr>
        <w:t>1.投标文件的语言及度量衡单位</w:t>
      </w:r>
      <w:bookmarkEnd w:id="44"/>
      <w:bookmarkEnd w:id="45"/>
      <w:bookmarkEnd w:id="46"/>
      <w:bookmarkEnd w:id="47"/>
    </w:p>
    <w:p w14:paraId="049D53A1">
      <w:pPr>
        <w:tabs>
          <w:tab w:val="left" w:pos="360"/>
        </w:tabs>
        <w:spacing w:after="60"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0815E5EC">
      <w:pPr>
        <w:tabs>
          <w:tab w:val="left" w:pos="360"/>
        </w:tabs>
        <w:spacing w:after="60"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0351FEB9">
      <w:pPr>
        <w:tabs>
          <w:tab w:val="left" w:pos="360"/>
        </w:tabs>
        <w:spacing w:after="60" w:line="460" w:lineRule="exact"/>
        <w:ind w:firstLine="480" w:firstLineChars="200"/>
        <w:rPr>
          <w:rFonts w:ascii="宋体" w:hAnsi="宋体" w:cs="宋体"/>
          <w:sz w:val="24"/>
        </w:rPr>
      </w:pPr>
      <w:bookmarkStart w:id="48" w:name="_Toc513029215"/>
      <w:bookmarkStart w:id="49" w:name="_Toc16938531"/>
      <w:bookmarkStart w:id="50" w:name="_Toc20823287"/>
      <w:bookmarkStart w:id="51" w:name="_Toc462564074"/>
      <w:r>
        <w:rPr>
          <w:rFonts w:hint="eastAsia" w:ascii="宋体" w:hAnsi="宋体" w:cs="宋体"/>
          <w:sz w:val="24"/>
        </w:rPr>
        <w:t>2.投标文件构成</w:t>
      </w:r>
      <w:bookmarkEnd w:id="48"/>
      <w:bookmarkEnd w:id="49"/>
      <w:bookmarkEnd w:id="50"/>
      <w:bookmarkEnd w:id="51"/>
    </w:p>
    <w:p w14:paraId="07E68A04">
      <w:pPr>
        <w:tabs>
          <w:tab w:val="left" w:pos="360"/>
        </w:tabs>
        <w:spacing w:after="60" w:line="460" w:lineRule="exact"/>
        <w:ind w:firstLine="480" w:firstLineChars="200"/>
        <w:rPr>
          <w:rFonts w:ascii="宋体" w:hAnsi="宋体" w:cs="宋体"/>
          <w:sz w:val="24"/>
        </w:rPr>
      </w:pPr>
      <w:r>
        <w:rPr>
          <w:rFonts w:hint="eastAsia" w:ascii="宋体" w:hAnsi="宋体" w:cs="宋体"/>
          <w:sz w:val="24"/>
        </w:rPr>
        <w:t>2.1 投标人编写的投标文件应包括资格审查证明材料文件、商务技术标文件、价格标文件。供应商按“第五部分 投标文件组成”要求编写投标文件</w:t>
      </w:r>
    </w:p>
    <w:p w14:paraId="71E47DF0">
      <w:pPr>
        <w:tabs>
          <w:tab w:val="left" w:pos="360"/>
        </w:tabs>
        <w:spacing w:after="60" w:line="460" w:lineRule="exact"/>
        <w:ind w:firstLine="480" w:firstLineChars="200"/>
        <w:rPr>
          <w:rFonts w:ascii="宋体" w:hAnsi="宋体" w:cs="宋体"/>
          <w:sz w:val="24"/>
        </w:rPr>
      </w:pPr>
      <w:bookmarkStart w:id="52" w:name="_Hlt26954838"/>
      <w:bookmarkEnd w:id="52"/>
      <w:bookmarkStart w:id="53" w:name="_Hlt26668975"/>
      <w:bookmarkEnd w:id="53"/>
      <w:bookmarkStart w:id="54" w:name="_Hlt26670360"/>
      <w:bookmarkEnd w:id="54"/>
      <w:bookmarkStart w:id="55" w:name="_Toc49090511"/>
      <w:bookmarkStart w:id="56" w:name="_Toc14577360"/>
      <w:r>
        <w:rPr>
          <w:rFonts w:hint="eastAsia" w:ascii="宋体" w:hAnsi="宋体" w:cs="宋体"/>
          <w:sz w:val="24"/>
        </w:rPr>
        <w:t>3.投标有效期</w:t>
      </w:r>
      <w:bookmarkEnd w:id="55"/>
      <w:bookmarkEnd w:id="56"/>
    </w:p>
    <w:p w14:paraId="114C5787">
      <w:pPr>
        <w:tabs>
          <w:tab w:val="left" w:pos="360"/>
        </w:tabs>
        <w:spacing w:after="60"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6DA091FE">
      <w:pPr>
        <w:tabs>
          <w:tab w:val="left" w:pos="360"/>
        </w:tabs>
        <w:spacing w:after="60" w:line="460" w:lineRule="exact"/>
        <w:ind w:firstLine="480" w:firstLineChars="200"/>
        <w:rPr>
          <w:rFonts w:ascii="宋体" w:hAnsi="宋体" w:cs="宋体"/>
          <w:sz w:val="24"/>
        </w:rPr>
      </w:pPr>
      <w:r>
        <w:rPr>
          <w:rFonts w:hint="eastAsia" w:ascii="宋体" w:hAnsi="宋体" w:cs="宋体"/>
          <w:sz w:val="24"/>
        </w:rPr>
        <w:t>4.投标有效期的延长</w:t>
      </w:r>
    </w:p>
    <w:p w14:paraId="218BF377">
      <w:pPr>
        <w:tabs>
          <w:tab w:val="left" w:pos="360"/>
        </w:tabs>
        <w:spacing w:after="60"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74C54B08">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5.投标人资格要求</w:t>
      </w:r>
    </w:p>
    <w:p w14:paraId="795A7258">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0F785421">
      <w:pPr>
        <w:tabs>
          <w:tab w:val="left" w:pos="360"/>
        </w:tabs>
        <w:spacing w:after="60" w:line="460" w:lineRule="exact"/>
        <w:ind w:firstLine="482" w:firstLineChars="200"/>
        <w:rPr>
          <w:rFonts w:ascii="宋体" w:hAnsi="宋体" w:cs="宋体"/>
          <w:b/>
          <w:bCs/>
          <w:sz w:val="24"/>
        </w:rPr>
      </w:pPr>
      <w:bookmarkStart w:id="57" w:name="_Hlt26954852"/>
      <w:bookmarkEnd w:id="57"/>
      <w:bookmarkStart w:id="58" w:name="_Hlt26954739"/>
      <w:bookmarkEnd w:id="58"/>
      <w:bookmarkStart w:id="59" w:name="_Toc16938540"/>
      <w:bookmarkStart w:id="60" w:name="_Toc513029224"/>
      <w:bookmarkStart w:id="61" w:name="_Toc20823296"/>
      <w:bookmarkStart w:id="62" w:name="_Toc120614217"/>
      <w:r>
        <w:rPr>
          <w:rFonts w:hint="eastAsia" w:ascii="宋体" w:hAnsi="宋体" w:cs="宋体"/>
          <w:b/>
          <w:bCs/>
          <w:sz w:val="24"/>
        </w:rPr>
        <w:t>四、投标文件的递交</w:t>
      </w:r>
      <w:bookmarkEnd w:id="59"/>
      <w:bookmarkEnd w:id="60"/>
      <w:bookmarkEnd w:id="61"/>
      <w:bookmarkEnd w:id="62"/>
    </w:p>
    <w:p w14:paraId="6CAEDC3C">
      <w:pPr>
        <w:tabs>
          <w:tab w:val="left" w:pos="360"/>
        </w:tabs>
        <w:spacing w:after="60" w:line="460" w:lineRule="exact"/>
        <w:ind w:firstLine="480" w:firstLineChars="200"/>
        <w:rPr>
          <w:rFonts w:ascii="宋体" w:hAnsi="宋体" w:cs="宋体"/>
          <w:sz w:val="24"/>
        </w:rPr>
      </w:pPr>
      <w:bookmarkStart w:id="63" w:name="_Toc16938541"/>
      <w:bookmarkStart w:id="64" w:name="_Toc462564084"/>
      <w:bookmarkStart w:id="65" w:name="_Toc20823297"/>
      <w:bookmarkStart w:id="66" w:name="_Toc513029225"/>
      <w:bookmarkStart w:id="67" w:name="_Toc20823298"/>
      <w:bookmarkStart w:id="68" w:name="_Toc16938542"/>
      <w:bookmarkStart w:id="69" w:name="_Toc513029226"/>
      <w:r>
        <w:rPr>
          <w:rFonts w:hint="eastAsia" w:ascii="宋体" w:hAnsi="宋体" w:cs="宋体"/>
          <w:sz w:val="24"/>
        </w:rPr>
        <w:t>1.响应文件</w:t>
      </w:r>
      <w:bookmarkEnd w:id="63"/>
      <w:bookmarkEnd w:id="64"/>
      <w:bookmarkEnd w:id="65"/>
      <w:bookmarkEnd w:id="66"/>
      <w:r>
        <w:rPr>
          <w:rFonts w:hint="eastAsia" w:ascii="宋体" w:hAnsi="宋体" w:cs="宋体"/>
          <w:sz w:val="24"/>
        </w:rPr>
        <w:t>的提交</w:t>
      </w:r>
    </w:p>
    <w:p w14:paraId="2D0F2DEA">
      <w:pPr>
        <w:tabs>
          <w:tab w:val="left" w:pos="360"/>
        </w:tabs>
        <w:spacing w:after="60" w:line="460" w:lineRule="exact"/>
        <w:ind w:firstLine="480" w:firstLineChars="200"/>
        <w:rPr>
          <w:rFonts w:ascii="宋体" w:hAnsi="宋体" w:cs="宋体"/>
          <w:sz w:val="24"/>
        </w:rPr>
      </w:pPr>
      <w:r>
        <w:rPr>
          <w:rFonts w:hint="eastAsia" w:ascii="宋体" w:hAnsi="宋体" w:cs="宋体"/>
          <w:sz w:val="24"/>
        </w:rPr>
        <w:t>1.1响应文件三部分内容（资格审查文件、商务技术文件、价格文件）须分别单独密封，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00572761">
      <w:pPr>
        <w:tabs>
          <w:tab w:val="left" w:pos="360"/>
        </w:tabs>
        <w:spacing w:after="60" w:line="460" w:lineRule="exact"/>
        <w:ind w:firstLine="480" w:firstLineChars="200"/>
        <w:rPr>
          <w:rFonts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24B9607D">
      <w:pPr>
        <w:tabs>
          <w:tab w:val="left" w:pos="360"/>
        </w:tabs>
        <w:spacing w:after="60" w:line="460" w:lineRule="exact"/>
        <w:ind w:firstLine="480" w:firstLineChars="200"/>
        <w:rPr>
          <w:rFonts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705B7549">
      <w:pPr>
        <w:tabs>
          <w:tab w:val="left" w:pos="360"/>
        </w:tabs>
        <w:spacing w:after="60" w:line="460" w:lineRule="exact"/>
        <w:ind w:firstLine="480" w:firstLineChars="200"/>
        <w:rPr>
          <w:rFonts w:ascii="宋体" w:hAnsi="宋体" w:cs="宋体"/>
          <w:sz w:val="24"/>
        </w:rPr>
      </w:pPr>
      <w:r>
        <w:rPr>
          <w:rFonts w:hint="eastAsia" w:ascii="宋体" w:hAnsi="宋体" w:cs="宋体"/>
          <w:sz w:val="24"/>
        </w:rPr>
        <w:t>1.4响应文件密封后封袋封面应标明响应文件项目名称、供应商名称等关键信息。</w:t>
      </w:r>
    </w:p>
    <w:p w14:paraId="595A38A1">
      <w:pPr>
        <w:tabs>
          <w:tab w:val="left" w:pos="360"/>
        </w:tabs>
        <w:spacing w:after="60" w:line="460" w:lineRule="exact"/>
        <w:ind w:firstLine="480" w:firstLineChars="200"/>
        <w:rPr>
          <w:rFonts w:ascii="宋体" w:hAnsi="宋体" w:cs="宋体"/>
          <w:sz w:val="24"/>
        </w:rPr>
      </w:pPr>
      <w:r>
        <w:rPr>
          <w:rFonts w:hint="eastAsia" w:ascii="宋体" w:hAnsi="宋体" w:cs="宋体"/>
          <w:sz w:val="24"/>
        </w:rPr>
        <w:t>1.5递交时间：供应商须在规定的响应文件接收截止时间前送达指定地点。供应商提交投标文件，即视为已响应参加政府采购活动。</w:t>
      </w:r>
    </w:p>
    <w:p w14:paraId="3F047B59">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2.投标截止日期</w:t>
      </w:r>
      <w:bookmarkEnd w:id="67"/>
      <w:bookmarkEnd w:id="68"/>
      <w:bookmarkEnd w:id="69"/>
    </w:p>
    <w:p w14:paraId="6AD787B8">
      <w:pPr>
        <w:tabs>
          <w:tab w:val="left" w:pos="360"/>
        </w:tabs>
        <w:spacing w:after="60"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2A6142E1">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供应商应充分考虑到交通路况、停车、疫情管控等风险因素，如因供应商自身原因造成的投标响应文件提交不成功由供应商自行承担全部责任。</w:t>
      </w:r>
    </w:p>
    <w:p w14:paraId="39BE8F92">
      <w:pPr>
        <w:tabs>
          <w:tab w:val="left" w:pos="360"/>
        </w:tabs>
        <w:spacing w:after="60"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35154712">
      <w:pPr>
        <w:tabs>
          <w:tab w:val="left" w:pos="360"/>
        </w:tabs>
        <w:spacing w:after="60" w:line="460" w:lineRule="exact"/>
        <w:ind w:firstLine="480" w:firstLineChars="200"/>
        <w:rPr>
          <w:rFonts w:ascii="宋体" w:hAnsi="宋体" w:cs="宋体"/>
          <w:sz w:val="24"/>
        </w:rPr>
      </w:pPr>
      <w:bookmarkStart w:id="70" w:name="_Toc16938543"/>
      <w:bookmarkStart w:id="71" w:name="_Toc513029227"/>
      <w:bookmarkStart w:id="72" w:name="_Toc20823299"/>
      <w:r>
        <w:rPr>
          <w:rFonts w:hint="eastAsia" w:ascii="宋体" w:hAnsi="宋体" w:cs="宋体"/>
          <w:sz w:val="24"/>
        </w:rPr>
        <w:t>3.投标文件</w:t>
      </w:r>
      <w:bookmarkEnd w:id="70"/>
      <w:bookmarkEnd w:id="71"/>
      <w:bookmarkEnd w:id="72"/>
      <w:r>
        <w:rPr>
          <w:rFonts w:hint="eastAsia" w:ascii="宋体" w:hAnsi="宋体" w:cs="宋体"/>
          <w:sz w:val="24"/>
        </w:rPr>
        <w:t>的拒收</w:t>
      </w:r>
    </w:p>
    <w:p w14:paraId="633DFCA3">
      <w:pPr>
        <w:tabs>
          <w:tab w:val="left" w:pos="360"/>
        </w:tabs>
        <w:spacing w:after="60"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69DFB809">
      <w:pPr>
        <w:tabs>
          <w:tab w:val="left" w:pos="360"/>
        </w:tabs>
        <w:spacing w:after="60" w:line="460" w:lineRule="exact"/>
        <w:ind w:firstLine="480" w:firstLineChars="200"/>
        <w:rPr>
          <w:rFonts w:ascii="宋体" w:hAnsi="宋体" w:cs="宋体"/>
          <w:sz w:val="24"/>
        </w:rPr>
      </w:pPr>
      <w:bookmarkStart w:id="73" w:name="_Toc16938544"/>
      <w:bookmarkStart w:id="74" w:name="_Toc20823300"/>
      <w:bookmarkStart w:id="75" w:name="_Toc513029228"/>
      <w:r>
        <w:rPr>
          <w:rFonts w:hint="eastAsia" w:ascii="宋体" w:hAnsi="宋体" w:cs="宋体"/>
          <w:sz w:val="24"/>
        </w:rPr>
        <w:t>4.投标文件的撤回和修改</w:t>
      </w:r>
      <w:bookmarkEnd w:id="73"/>
      <w:bookmarkEnd w:id="74"/>
      <w:bookmarkEnd w:id="75"/>
    </w:p>
    <w:p w14:paraId="07ED9FE8">
      <w:pPr>
        <w:tabs>
          <w:tab w:val="left" w:pos="360"/>
        </w:tabs>
        <w:spacing w:after="60" w:line="460" w:lineRule="exact"/>
        <w:ind w:firstLine="480" w:firstLineChars="200"/>
        <w:rPr>
          <w:rFonts w:ascii="宋体" w:hAnsi="宋体" w:cs="宋体"/>
          <w:sz w:val="24"/>
        </w:rPr>
      </w:pPr>
      <w:r>
        <w:rPr>
          <w:rFonts w:hint="eastAsia" w:ascii="宋体" w:hAnsi="宋体" w:cs="宋体"/>
          <w:sz w:val="24"/>
        </w:rPr>
        <w:t>4.1 响应文件的撤回</w:t>
      </w:r>
    </w:p>
    <w:p w14:paraId="735C5554">
      <w:pPr>
        <w:tabs>
          <w:tab w:val="left" w:pos="360"/>
        </w:tabs>
        <w:spacing w:after="60"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01866027">
      <w:pPr>
        <w:tabs>
          <w:tab w:val="left" w:pos="360"/>
        </w:tabs>
        <w:spacing w:after="60"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26E510BA">
      <w:pPr>
        <w:tabs>
          <w:tab w:val="left" w:pos="360"/>
        </w:tabs>
        <w:spacing w:after="60" w:line="460" w:lineRule="exact"/>
        <w:ind w:firstLine="480" w:firstLineChars="200"/>
        <w:rPr>
          <w:rFonts w:ascii="宋体" w:hAnsi="宋体" w:cs="宋体"/>
          <w:sz w:val="24"/>
        </w:rPr>
      </w:pPr>
      <w:r>
        <w:rPr>
          <w:rFonts w:hint="eastAsia" w:ascii="宋体" w:hAnsi="宋体" w:cs="宋体"/>
          <w:sz w:val="24"/>
        </w:rPr>
        <w:t>4.2 投标文件的修改</w:t>
      </w:r>
    </w:p>
    <w:p w14:paraId="03FAF5B0">
      <w:pPr>
        <w:tabs>
          <w:tab w:val="left" w:pos="360"/>
        </w:tabs>
        <w:spacing w:after="60" w:line="460" w:lineRule="exact"/>
        <w:ind w:firstLine="480" w:firstLineChars="200"/>
        <w:rPr>
          <w:rFonts w:ascii="宋体" w:hAnsi="宋体" w:cs="宋体"/>
          <w:sz w:val="24"/>
        </w:rPr>
      </w:pPr>
      <w:bookmarkStart w:id="76" w:name="_Toc20823301"/>
      <w:bookmarkStart w:id="77" w:name="_Toc513029229"/>
      <w:bookmarkStart w:id="78" w:name="_Toc16938545"/>
      <w:bookmarkStart w:id="79" w:name="_Toc120614218"/>
      <w:r>
        <w:rPr>
          <w:rFonts w:hint="eastAsia" w:ascii="宋体" w:hAnsi="宋体" w:cs="宋体"/>
          <w:sz w:val="24"/>
        </w:rPr>
        <w:t>在响应文件提交截止时间之后，供应商不得再对其提交的响应文件进行修改。</w:t>
      </w:r>
    </w:p>
    <w:p w14:paraId="378E1981">
      <w:pPr>
        <w:spacing w:line="360" w:lineRule="auto"/>
        <w:ind w:firstLine="482" w:firstLineChars="200"/>
        <w:rPr>
          <w:rFonts w:ascii="宋体" w:hAnsi="宋体"/>
          <w:b/>
          <w:bCs/>
          <w:color w:val="000000"/>
          <w:sz w:val="24"/>
        </w:rPr>
      </w:pPr>
      <w:r>
        <w:rPr>
          <w:rFonts w:hint="eastAsia" w:ascii="宋体" w:hAnsi="宋体" w:cs="宋体"/>
          <w:b/>
          <w:bCs/>
          <w:color w:val="000000"/>
          <w:sz w:val="24"/>
        </w:rPr>
        <w:t>五、投标报价</w:t>
      </w:r>
    </w:p>
    <w:p w14:paraId="5C128B2B">
      <w:pPr>
        <w:snapToGrid w:val="0"/>
        <w:spacing w:line="360" w:lineRule="auto"/>
        <w:ind w:firstLine="480" w:firstLineChars="200"/>
        <w:rPr>
          <w:rFonts w:ascii="宋体" w:hAnsi="宋体"/>
          <w:color w:val="000000"/>
          <w:sz w:val="24"/>
        </w:rPr>
      </w:pPr>
      <w:r>
        <w:rPr>
          <w:rFonts w:hint="eastAsia" w:ascii="宋体" w:hAnsi="宋体" w:cs="宋体"/>
          <w:color w:val="000000"/>
          <w:sz w:val="24"/>
        </w:rPr>
        <w:t>1.本项目不接受任何有选择的报价。</w:t>
      </w:r>
    </w:p>
    <w:p w14:paraId="25E9ECFD">
      <w:pPr>
        <w:snapToGrid w:val="0"/>
        <w:spacing w:line="360" w:lineRule="auto"/>
        <w:ind w:firstLine="480" w:firstLineChars="200"/>
        <w:rPr>
          <w:rFonts w:ascii="宋体" w:hAnsi="宋体"/>
          <w:color w:val="000000"/>
          <w:sz w:val="24"/>
        </w:rPr>
      </w:pPr>
      <w:r>
        <w:rPr>
          <w:rFonts w:hint="eastAsia" w:ascii="宋体" w:hAnsi="宋体" w:cs="宋体"/>
          <w:color w:val="000000"/>
          <w:sz w:val="24"/>
        </w:rPr>
        <w:t>2.投标报价均以人民币为报价的币种。</w:t>
      </w:r>
    </w:p>
    <w:p w14:paraId="04EB2136">
      <w:pPr>
        <w:snapToGrid w:val="0"/>
        <w:spacing w:line="360" w:lineRule="auto"/>
        <w:ind w:firstLine="480" w:firstLineChars="200"/>
        <w:rPr>
          <w:rFonts w:ascii="宋体" w:hAnsi="宋体"/>
          <w:color w:val="000000"/>
          <w:sz w:val="24"/>
        </w:rPr>
      </w:pPr>
      <w:r>
        <w:rPr>
          <w:rFonts w:hint="eastAsia" w:ascii="宋体" w:hAnsi="宋体" w:cs="宋体"/>
          <w:color w:val="000000"/>
          <w:sz w:val="24"/>
        </w:rPr>
        <w:t>3.报价表必须加盖投标供应商公章且必须经法定代表人或被授权人签字或盖章。</w:t>
      </w:r>
    </w:p>
    <w:p w14:paraId="5ED05752">
      <w:pPr>
        <w:snapToGrid w:val="0"/>
        <w:spacing w:line="360" w:lineRule="auto"/>
        <w:ind w:firstLine="480" w:firstLineChars="200"/>
        <w:rPr>
          <w:rFonts w:ascii="宋体" w:hAnsi="宋体"/>
          <w:color w:val="000000"/>
          <w:sz w:val="24"/>
        </w:rPr>
      </w:pPr>
      <w:r>
        <w:rPr>
          <w:rFonts w:hint="eastAsia" w:ascii="宋体" w:hAnsi="宋体" w:cs="宋体"/>
          <w:color w:val="000000"/>
          <w:sz w:val="24"/>
        </w:rPr>
        <w:t>4.报价出现前后不一致的，按照下列规定修正：</w:t>
      </w:r>
    </w:p>
    <w:p w14:paraId="1D9F5781">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）投标文件中报价表（开标一览表）内容与投标文件技术响应中内容明细不一致的，以报价表（开标一览表）为准；</w:t>
      </w:r>
    </w:p>
    <w:p w14:paraId="5026B320">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）投标文件中涉及大写金额和小写金额不一致的，以大写金额为准；</w:t>
      </w:r>
    </w:p>
    <w:p w14:paraId="0BC05042">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）单价金额小数点或者百分比有明显错位的，以报价表（开标一览表）的总价为准，并修改单价；</w:t>
      </w:r>
    </w:p>
    <w:p w14:paraId="4C55607B">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）总价金额与按单价汇总金额不一致的，以单价金额计算结果为准。</w:t>
      </w:r>
    </w:p>
    <w:p w14:paraId="55079F1D">
      <w:pPr>
        <w:snapToGrid w:val="0"/>
        <w:spacing w:line="360" w:lineRule="auto"/>
        <w:ind w:firstLine="470" w:firstLineChars="196"/>
        <w:outlineLvl w:val="1"/>
        <w:rPr>
          <w:rFonts w:ascii="宋体" w:hAnsi="宋体"/>
          <w:color w:val="000000"/>
          <w:sz w:val="24"/>
        </w:rPr>
      </w:pPr>
      <w:r>
        <w:rPr>
          <w:rFonts w:hint="eastAsia" w:ascii="宋体" w:hAnsi="宋体" w:cs="宋体"/>
          <w:color w:val="000000"/>
          <w:sz w:val="24"/>
        </w:rPr>
        <w:t>同时出现两种以上不一致的，按照前款规定的顺序修正。修正后的报价应当由投标供应商的法定代表人或其被授权人签字确认后产生约束力，投标供应商不确认的，其投标无效。</w:t>
      </w:r>
    </w:p>
    <w:p w14:paraId="7E8B4AB9">
      <w:pPr>
        <w:snapToGrid w:val="0"/>
        <w:spacing w:line="360" w:lineRule="auto"/>
        <w:ind w:firstLine="472" w:firstLineChars="196"/>
        <w:outlineLvl w:val="1"/>
        <w:rPr>
          <w:rFonts w:ascii="宋体" w:hAnsi="宋体"/>
          <w:b/>
          <w:bCs/>
          <w:color w:val="000000"/>
          <w:sz w:val="24"/>
        </w:rPr>
      </w:pPr>
      <w:r>
        <w:rPr>
          <w:rFonts w:hint="eastAsia" w:ascii="宋体" w:hAnsi="宋体" w:cs="宋体"/>
          <w:b/>
          <w:color w:val="000000"/>
          <w:sz w:val="24"/>
        </w:rPr>
        <w:t>5.本项目投标</w:t>
      </w:r>
      <w:r>
        <w:rPr>
          <w:rFonts w:hint="eastAsia" w:ascii="宋体" w:hAnsi="宋体" w:cs="宋体"/>
          <w:b/>
          <w:bCs/>
          <w:color w:val="000000"/>
          <w:sz w:val="24"/>
        </w:rPr>
        <w:t>报价应包含：技术服务费、福利、依法应缴纳的保险、工作服、税金等工作所发生的全部费用以及企业利润、税金和政策性文件规定及合同包含的所有风险、责任等各项应有费用。</w:t>
      </w:r>
      <w:r>
        <w:rPr>
          <w:rFonts w:hint="eastAsia" w:ascii="宋体" w:hAnsi="宋体" w:cs="宋体"/>
          <w:b/>
          <w:color w:val="000000"/>
          <w:sz w:val="24"/>
        </w:rPr>
        <w:t>即测评服务报告交付前的所有费用以及免保期内的服务费用等包含响应招标文件采购要求的所有费用。</w:t>
      </w:r>
    </w:p>
    <w:p w14:paraId="6D8CDDF0">
      <w:pPr>
        <w:snapToGrid w:val="0"/>
        <w:spacing w:line="360" w:lineRule="auto"/>
        <w:ind w:firstLine="470" w:firstLineChars="196"/>
        <w:outlineLvl w:val="1"/>
        <w:rPr>
          <w:rFonts w:ascii="宋体" w:hAnsi="宋体"/>
          <w:color w:val="000000"/>
          <w:sz w:val="24"/>
        </w:rPr>
      </w:pPr>
      <w:r>
        <w:rPr>
          <w:rFonts w:hint="eastAsia" w:ascii="宋体" w:hAnsi="宋体" w:cs="宋体"/>
          <w:color w:val="000000"/>
          <w:sz w:val="24"/>
        </w:rPr>
        <w:t>6.一次报定的投标报价为中标价，同时，中标人的中标价在合同实施期间不因市场变化因素而变动。</w:t>
      </w:r>
    </w:p>
    <w:p w14:paraId="27A7A978">
      <w:pPr>
        <w:tabs>
          <w:tab w:val="left" w:pos="360"/>
        </w:tabs>
        <w:spacing w:after="60" w:line="460" w:lineRule="exact"/>
        <w:ind w:firstLine="480" w:firstLineChars="200"/>
        <w:rPr>
          <w:rFonts w:ascii="宋体" w:hAnsi="宋体" w:cs="宋体"/>
          <w:b/>
          <w:bCs/>
          <w:sz w:val="24"/>
        </w:rPr>
      </w:pPr>
      <w:r>
        <w:rPr>
          <w:rFonts w:hint="eastAsia" w:ascii="宋体" w:hAnsi="宋体" w:cs="宋体"/>
          <w:color w:val="000000"/>
          <w:sz w:val="24"/>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0F5EF0F0">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六、开标与评标</w:t>
      </w:r>
      <w:bookmarkEnd w:id="76"/>
      <w:bookmarkEnd w:id="77"/>
      <w:bookmarkEnd w:id="78"/>
      <w:bookmarkEnd w:id="79"/>
    </w:p>
    <w:p w14:paraId="51F0E72C">
      <w:pPr>
        <w:tabs>
          <w:tab w:val="left" w:pos="360"/>
        </w:tabs>
        <w:spacing w:after="60" w:line="460" w:lineRule="exact"/>
        <w:ind w:firstLine="480" w:firstLineChars="200"/>
        <w:rPr>
          <w:rFonts w:ascii="宋体" w:hAnsi="宋体" w:cs="宋体"/>
          <w:sz w:val="24"/>
        </w:rPr>
      </w:pPr>
      <w:bookmarkStart w:id="80" w:name="_Toc16938546"/>
      <w:bookmarkStart w:id="81" w:name="_Toc513029230"/>
      <w:bookmarkStart w:id="82" w:name="_Toc20823302"/>
      <w:r>
        <w:rPr>
          <w:rFonts w:hint="eastAsia" w:ascii="宋体" w:hAnsi="宋体" w:cs="宋体"/>
          <w:sz w:val="24"/>
        </w:rPr>
        <w:t>1开标</w:t>
      </w:r>
      <w:bookmarkEnd w:id="80"/>
      <w:bookmarkEnd w:id="81"/>
      <w:bookmarkEnd w:id="82"/>
    </w:p>
    <w:p w14:paraId="38A458D4">
      <w:pPr>
        <w:tabs>
          <w:tab w:val="left" w:pos="360"/>
        </w:tabs>
        <w:spacing w:after="60"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520C0487">
      <w:pPr>
        <w:tabs>
          <w:tab w:val="left" w:pos="360"/>
        </w:tabs>
        <w:spacing w:after="60" w:line="460" w:lineRule="exact"/>
        <w:ind w:firstLine="480" w:firstLineChars="200"/>
        <w:rPr>
          <w:rFonts w:ascii="宋体" w:hAnsi="宋体" w:cs="宋体"/>
          <w:sz w:val="24"/>
        </w:rPr>
      </w:pPr>
      <w:r>
        <w:rPr>
          <w:rFonts w:hint="eastAsia" w:ascii="宋体" w:hAnsi="宋体" w:cs="宋体"/>
          <w:sz w:val="24"/>
        </w:rPr>
        <w:t>1.2开标仪式由代理机构组织。</w:t>
      </w:r>
    </w:p>
    <w:p w14:paraId="62DDFCF0">
      <w:pPr>
        <w:tabs>
          <w:tab w:val="left" w:pos="360"/>
        </w:tabs>
        <w:spacing w:after="60" w:line="460" w:lineRule="exact"/>
        <w:ind w:firstLine="480" w:firstLineChars="200"/>
        <w:rPr>
          <w:rFonts w:ascii="宋体" w:hAnsi="宋体" w:cs="宋体"/>
          <w:sz w:val="24"/>
        </w:rPr>
      </w:pPr>
      <w:bookmarkStart w:id="83" w:name="_Toc16938547"/>
      <w:bookmarkStart w:id="84" w:name="_Toc20823303"/>
      <w:bookmarkStart w:id="85" w:name="_Toc513029231"/>
      <w:r>
        <w:rPr>
          <w:rFonts w:hint="eastAsia" w:ascii="宋体" w:hAnsi="宋体" w:cs="宋体"/>
          <w:sz w:val="24"/>
        </w:rPr>
        <w:t>2评标委员会</w:t>
      </w:r>
    </w:p>
    <w:p w14:paraId="1774F48F">
      <w:pPr>
        <w:tabs>
          <w:tab w:val="left" w:pos="360"/>
        </w:tabs>
        <w:spacing w:after="60"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7819E062">
      <w:pPr>
        <w:tabs>
          <w:tab w:val="left" w:pos="360"/>
        </w:tabs>
        <w:spacing w:after="60"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5C393A59">
      <w:pPr>
        <w:tabs>
          <w:tab w:val="left" w:pos="360"/>
        </w:tabs>
        <w:spacing w:after="60"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5EAB7C22">
      <w:pPr>
        <w:tabs>
          <w:tab w:val="left" w:pos="360"/>
        </w:tabs>
        <w:spacing w:after="60" w:line="460" w:lineRule="exact"/>
        <w:ind w:firstLine="480" w:firstLineChars="200"/>
        <w:rPr>
          <w:rFonts w:ascii="宋体" w:hAnsi="宋体" w:cs="宋体"/>
          <w:sz w:val="24"/>
        </w:rPr>
      </w:pPr>
      <w:r>
        <w:rPr>
          <w:rFonts w:hint="eastAsia" w:ascii="宋体" w:hAnsi="宋体" w:cs="宋体"/>
          <w:sz w:val="24"/>
        </w:rPr>
        <w:t>3.评标过程的保密与公正</w:t>
      </w:r>
    </w:p>
    <w:bookmarkEnd w:id="83"/>
    <w:bookmarkEnd w:id="84"/>
    <w:bookmarkEnd w:id="85"/>
    <w:p w14:paraId="41E4B6CC">
      <w:pPr>
        <w:tabs>
          <w:tab w:val="left" w:pos="360"/>
        </w:tabs>
        <w:spacing w:after="60"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6EA820C8">
      <w:pPr>
        <w:tabs>
          <w:tab w:val="left" w:pos="360"/>
        </w:tabs>
        <w:spacing w:after="60"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5F43AED9">
      <w:pPr>
        <w:tabs>
          <w:tab w:val="left" w:pos="360"/>
        </w:tabs>
        <w:spacing w:after="60"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08F10F00">
      <w:pPr>
        <w:tabs>
          <w:tab w:val="left" w:pos="360"/>
        </w:tabs>
        <w:spacing w:after="60"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4B6C4651">
      <w:pPr>
        <w:tabs>
          <w:tab w:val="left" w:pos="360"/>
        </w:tabs>
        <w:spacing w:after="60" w:line="460" w:lineRule="exact"/>
        <w:ind w:firstLine="480" w:firstLineChars="200"/>
        <w:rPr>
          <w:rFonts w:ascii="宋体" w:hAnsi="宋体" w:cs="宋体"/>
          <w:sz w:val="24"/>
        </w:rPr>
      </w:pPr>
      <w:bookmarkStart w:id="86" w:name="_Toc513029232"/>
      <w:bookmarkStart w:id="87" w:name="_Toc20823304"/>
      <w:bookmarkStart w:id="88" w:name="_Toc16938548"/>
      <w:r>
        <w:rPr>
          <w:rFonts w:hint="eastAsia" w:ascii="宋体" w:hAnsi="宋体" w:cs="宋体"/>
          <w:sz w:val="24"/>
        </w:rPr>
        <w:t>4.投标的澄清</w:t>
      </w:r>
      <w:bookmarkEnd w:id="86"/>
      <w:bookmarkEnd w:id="87"/>
      <w:bookmarkEnd w:id="88"/>
    </w:p>
    <w:p w14:paraId="41903BC1">
      <w:pPr>
        <w:tabs>
          <w:tab w:val="left" w:pos="360"/>
        </w:tabs>
        <w:spacing w:after="60"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285A840B">
      <w:pPr>
        <w:tabs>
          <w:tab w:val="left" w:pos="360"/>
        </w:tabs>
        <w:spacing w:after="60"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17C66F9E">
      <w:pPr>
        <w:tabs>
          <w:tab w:val="left" w:pos="360"/>
        </w:tabs>
        <w:spacing w:after="60"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61A1C0BA">
      <w:pPr>
        <w:tabs>
          <w:tab w:val="left" w:pos="360"/>
        </w:tabs>
        <w:spacing w:after="60" w:line="460" w:lineRule="exact"/>
        <w:ind w:firstLine="480" w:firstLineChars="200"/>
        <w:rPr>
          <w:rFonts w:ascii="宋体" w:hAnsi="宋体" w:cs="宋体"/>
          <w:sz w:val="24"/>
        </w:rPr>
      </w:pPr>
      <w:bookmarkStart w:id="89" w:name="_Toc16938549"/>
      <w:bookmarkStart w:id="90" w:name="_Toc513029233"/>
      <w:bookmarkStart w:id="91" w:name="_Toc20823305"/>
      <w:r>
        <w:rPr>
          <w:rFonts w:hint="eastAsia" w:ascii="宋体" w:hAnsi="宋体" w:cs="宋体"/>
          <w:sz w:val="24"/>
        </w:rPr>
        <w:t>5对投标文件的初审</w:t>
      </w:r>
      <w:bookmarkEnd w:id="89"/>
      <w:bookmarkEnd w:id="90"/>
      <w:bookmarkEnd w:id="91"/>
    </w:p>
    <w:p w14:paraId="23328252">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674B15A3">
      <w:pPr>
        <w:tabs>
          <w:tab w:val="left" w:pos="360"/>
        </w:tabs>
        <w:spacing w:after="60"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50970D0C">
      <w:pPr>
        <w:tabs>
          <w:tab w:val="left" w:pos="360"/>
        </w:tabs>
        <w:spacing w:after="60"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47A525D2">
      <w:pPr>
        <w:tabs>
          <w:tab w:val="left" w:pos="360"/>
        </w:tabs>
        <w:spacing w:after="60"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1D9BFC14">
      <w:pPr>
        <w:tabs>
          <w:tab w:val="left" w:pos="360"/>
        </w:tabs>
        <w:spacing w:after="60"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6022260C">
      <w:pPr>
        <w:tabs>
          <w:tab w:val="left" w:pos="360"/>
        </w:tabs>
        <w:spacing w:after="60"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34DCE6BE">
      <w:pPr>
        <w:tabs>
          <w:tab w:val="left" w:pos="360"/>
        </w:tabs>
        <w:spacing w:after="60"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30149D04">
      <w:pPr>
        <w:tabs>
          <w:tab w:val="left" w:pos="360"/>
        </w:tabs>
        <w:spacing w:after="60"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126C4CF9">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7BEB7377">
      <w:pPr>
        <w:tabs>
          <w:tab w:val="left" w:pos="360"/>
        </w:tabs>
        <w:spacing w:after="60"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52FC362F">
      <w:pPr>
        <w:tabs>
          <w:tab w:val="left" w:pos="360"/>
        </w:tabs>
        <w:spacing w:after="60"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010B4573">
      <w:pPr>
        <w:tabs>
          <w:tab w:val="left" w:pos="360"/>
        </w:tabs>
        <w:spacing w:after="60"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0770CA41">
      <w:pPr>
        <w:tabs>
          <w:tab w:val="left" w:pos="360"/>
        </w:tabs>
        <w:spacing w:after="60"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62FB11F0">
      <w:pPr>
        <w:tabs>
          <w:tab w:val="left" w:pos="360"/>
        </w:tabs>
        <w:spacing w:after="60"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1F2F6BD1">
      <w:pPr>
        <w:tabs>
          <w:tab w:val="left" w:pos="360"/>
        </w:tabs>
        <w:spacing w:after="60"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40703BF7">
      <w:pPr>
        <w:tabs>
          <w:tab w:val="left" w:pos="360"/>
        </w:tabs>
        <w:spacing w:after="60" w:line="460" w:lineRule="exact"/>
        <w:ind w:firstLine="480" w:firstLineChars="200"/>
        <w:rPr>
          <w:rFonts w:ascii="宋体" w:hAnsi="宋体" w:cs="宋体"/>
          <w:sz w:val="24"/>
        </w:rPr>
      </w:pPr>
      <w:bookmarkStart w:id="92" w:name="_Toc20823306"/>
      <w:bookmarkStart w:id="93" w:name="_Toc16938550"/>
      <w:bookmarkStart w:id="94" w:name="_Toc513029234"/>
      <w:r>
        <w:rPr>
          <w:rFonts w:hint="eastAsia" w:ascii="宋体" w:hAnsi="宋体" w:cs="宋体"/>
          <w:sz w:val="24"/>
        </w:rPr>
        <w:t>5.7投标人在开、评标全过程中应保持通讯畅通，并安排专人与代理机构及评标委员会联系。</w:t>
      </w:r>
    </w:p>
    <w:bookmarkEnd w:id="92"/>
    <w:bookmarkEnd w:id="93"/>
    <w:bookmarkEnd w:id="94"/>
    <w:p w14:paraId="36143B6B">
      <w:pPr>
        <w:tabs>
          <w:tab w:val="left" w:pos="360"/>
        </w:tabs>
        <w:spacing w:after="60" w:line="460" w:lineRule="exact"/>
        <w:ind w:firstLine="480" w:firstLineChars="200"/>
        <w:rPr>
          <w:rFonts w:ascii="宋体" w:hAnsi="宋体" w:cs="宋体"/>
          <w:sz w:val="24"/>
        </w:rPr>
      </w:pPr>
      <w:r>
        <w:rPr>
          <w:rFonts w:hint="eastAsia" w:ascii="宋体" w:hAnsi="宋体" w:cs="宋体"/>
          <w:sz w:val="24"/>
        </w:rPr>
        <w:t>6.无效投标条款和废标条款</w:t>
      </w:r>
    </w:p>
    <w:p w14:paraId="2FFE170D">
      <w:pPr>
        <w:tabs>
          <w:tab w:val="left" w:pos="360"/>
        </w:tabs>
        <w:spacing w:after="60" w:line="460" w:lineRule="exact"/>
        <w:ind w:firstLine="480" w:firstLineChars="200"/>
        <w:rPr>
          <w:rFonts w:ascii="宋体" w:hAnsi="宋体" w:cs="宋体"/>
          <w:sz w:val="24"/>
        </w:rPr>
      </w:pPr>
      <w:bookmarkStart w:id="95" w:name="_Toc20823307"/>
      <w:bookmarkStart w:id="96" w:name="_Toc16938551"/>
      <w:bookmarkStart w:id="97" w:name="_Toc513029235"/>
      <w:r>
        <w:rPr>
          <w:rFonts w:hint="eastAsia" w:ascii="宋体" w:hAnsi="宋体" w:cs="宋体"/>
          <w:sz w:val="24"/>
        </w:rPr>
        <w:t>6.1无效投标条款</w:t>
      </w:r>
    </w:p>
    <w:p w14:paraId="01D30CDE">
      <w:pPr>
        <w:tabs>
          <w:tab w:val="left" w:pos="360"/>
        </w:tabs>
        <w:spacing w:after="60"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0CFCE342">
      <w:pPr>
        <w:tabs>
          <w:tab w:val="left" w:pos="360"/>
        </w:tabs>
        <w:spacing w:after="60"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2EA8A644">
      <w:pPr>
        <w:tabs>
          <w:tab w:val="left" w:pos="360"/>
        </w:tabs>
        <w:spacing w:after="60"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35179FBC">
      <w:pPr>
        <w:tabs>
          <w:tab w:val="left" w:pos="360"/>
        </w:tabs>
        <w:spacing w:after="60" w:line="460" w:lineRule="exact"/>
        <w:ind w:firstLine="480" w:firstLineChars="200"/>
        <w:rPr>
          <w:rFonts w:ascii="宋体" w:hAnsi="宋体" w:cs="宋体"/>
          <w:sz w:val="24"/>
        </w:rPr>
      </w:pPr>
      <w:r>
        <w:rPr>
          <w:rFonts w:hint="eastAsia" w:ascii="宋体" w:hAnsi="宋体" w:cs="宋体"/>
          <w:sz w:val="24"/>
        </w:rPr>
        <w:t>6.1.4未通过符合性检查的。</w:t>
      </w:r>
    </w:p>
    <w:p w14:paraId="779E5E91">
      <w:pPr>
        <w:tabs>
          <w:tab w:val="left" w:pos="360"/>
        </w:tabs>
        <w:spacing w:after="60"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3D5ACDF7">
      <w:pPr>
        <w:tabs>
          <w:tab w:val="left" w:pos="360"/>
        </w:tabs>
        <w:spacing w:after="60"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BD5CB55">
      <w:pPr>
        <w:tabs>
          <w:tab w:val="left" w:pos="360"/>
        </w:tabs>
        <w:spacing w:after="60"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581F9C60">
      <w:pPr>
        <w:tabs>
          <w:tab w:val="left" w:pos="360"/>
        </w:tabs>
        <w:spacing w:after="60"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70BBCF8A">
      <w:pPr>
        <w:tabs>
          <w:tab w:val="left" w:pos="360"/>
        </w:tabs>
        <w:spacing w:after="60"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3D701DCF">
      <w:pPr>
        <w:tabs>
          <w:tab w:val="left" w:pos="360"/>
        </w:tabs>
        <w:spacing w:after="60"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4E3F5912">
      <w:pPr>
        <w:tabs>
          <w:tab w:val="left" w:pos="360"/>
        </w:tabs>
        <w:spacing w:after="60" w:line="460" w:lineRule="exact"/>
        <w:ind w:firstLine="480" w:firstLineChars="200"/>
        <w:rPr>
          <w:rFonts w:ascii="宋体" w:hAnsi="宋体" w:cs="宋体"/>
          <w:sz w:val="24"/>
        </w:rPr>
      </w:pPr>
      <w:r>
        <w:rPr>
          <w:rFonts w:hint="eastAsia" w:ascii="宋体" w:hAnsi="宋体" w:cs="宋体"/>
          <w:sz w:val="24"/>
        </w:rPr>
        <w:t>6.1.11投标人的商务技术部分得分相差悬殊，评标委员会认为得分畸低者没有实质性响应的。</w:t>
      </w:r>
    </w:p>
    <w:p w14:paraId="78BD28F9">
      <w:pPr>
        <w:tabs>
          <w:tab w:val="left" w:pos="360"/>
        </w:tabs>
        <w:spacing w:after="60"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2D70FBFE">
      <w:pPr>
        <w:tabs>
          <w:tab w:val="left" w:pos="360"/>
        </w:tabs>
        <w:spacing w:after="60" w:line="460" w:lineRule="exact"/>
        <w:ind w:firstLine="480" w:firstLineChars="200"/>
        <w:rPr>
          <w:rFonts w:ascii="宋体" w:hAnsi="宋体" w:cs="宋体"/>
          <w:sz w:val="24"/>
        </w:rPr>
      </w:pPr>
      <w:r>
        <w:rPr>
          <w:rFonts w:hint="eastAsia" w:ascii="宋体" w:hAnsi="宋体" w:cs="宋体"/>
          <w:sz w:val="24"/>
        </w:rPr>
        <w:t>6.2废标条款：</w:t>
      </w:r>
    </w:p>
    <w:p w14:paraId="2BAC094D">
      <w:pPr>
        <w:tabs>
          <w:tab w:val="left" w:pos="360"/>
        </w:tabs>
        <w:spacing w:after="60"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6.2.1符合专业条件的供应商或者对招标文件作实质响应的供应商不足三家的。</w:t>
      </w:r>
    </w:p>
    <w:p w14:paraId="21743AF9">
      <w:pPr>
        <w:tabs>
          <w:tab w:val="left" w:pos="360"/>
        </w:tabs>
        <w:spacing w:after="60"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5979A2EA">
      <w:pPr>
        <w:tabs>
          <w:tab w:val="left" w:pos="360"/>
        </w:tabs>
        <w:spacing w:after="60" w:line="460" w:lineRule="exact"/>
        <w:ind w:firstLine="480" w:firstLineChars="200"/>
        <w:rPr>
          <w:rFonts w:ascii="宋体" w:hAnsi="宋体" w:cs="宋体"/>
          <w:sz w:val="24"/>
        </w:rPr>
      </w:pPr>
      <w:r>
        <w:rPr>
          <w:rFonts w:hint="eastAsia" w:ascii="宋体" w:hAnsi="宋体" w:cs="宋体"/>
          <w:sz w:val="24"/>
        </w:rPr>
        <w:t>6.2.3因重大变故，采购任务取消的。</w:t>
      </w:r>
    </w:p>
    <w:p w14:paraId="7AE7054F">
      <w:pPr>
        <w:tabs>
          <w:tab w:val="left" w:pos="360"/>
        </w:tabs>
        <w:spacing w:after="60"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047F68C4">
      <w:pPr>
        <w:tabs>
          <w:tab w:val="left" w:pos="360"/>
        </w:tabs>
        <w:spacing w:after="60" w:line="460" w:lineRule="exact"/>
        <w:ind w:firstLine="480" w:firstLineChars="200"/>
        <w:rPr>
          <w:rFonts w:ascii="宋体" w:hAnsi="宋体" w:cs="宋体"/>
          <w:sz w:val="24"/>
        </w:rPr>
      </w:pPr>
      <w:r>
        <w:rPr>
          <w:rFonts w:hint="eastAsia" w:ascii="宋体" w:hAnsi="宋体" w:cs="宋体"/>
          <w:sz w:val="24"/>
        </w:rPr>
        <w:t>6.3 投标截止时间结束后参加投标的供应商不足三家的处理：</w:t>
      </w:r>
    </w:p>
    <w:p w14:paraId="47E780AF">
      <w:pPr>
        <w:tabs>
          <w:tab w:val="left" w:pos="360"/>
        </w:tabs>
        <w:spacing w:after="60"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95"/>
    <w:bookmarkEnd w:id="96"/>
    <w:bookmarkEnd w:id="97"/>
    <w:p w14:paraId="5E042BD4">
      <w:pPr>
        <w:tabs>
          <w:tab w:val="left" w:pos="360"/>
        </w:tabs>
        <w:spacing w:after="60" w:line="460" w:lineRule="exact"/>
        <w:ind w:firstLine="482" w:firstLineChars="200"/>
        <w:rPr>
          <w:rFonts w:ascii="宋体" w:hAnsi="宋体" w:cs="宋体"/>
          <w:b/>
          <w:bCs/>
          <w:sz w:val="24"/>
        </w:rPr>
      </w:pPr>
      <w:bookmarkStart w:id="98" w:name="_Toc120614219"/>
      <w:r>
        <w:rPr>
          <w:rFonts w:hint="eastAsia" w:ascii="宋体" w:hAnsi="宋体" w:cs="宋体"/>
          <w:b/>
          <w:bCs/>
          <w:sz w:val="24"/>
        </w:rPr>
        <w:t>七、定标</w:t>
      </w:r>
      <w:bookmarkEnd w:id="98"/>
    </w:p>
    <w:p w14:paraId="387C5556">
      <w:pPr>
        <w:tabs>
          <w:tab w:val="left" w:pos="360"/>
        </w:tabs>
        <w:spacing w:after="60" w:line="460" w:lineRule="exact"/>
        <w:ind w:firstLine="480" w:firstLineChars="200"/>
        <w:rPr>
          <w:rFonts w:ascii="宋体" w:hAnsi="宋体" w:cs="宋体"/>
          <w:sz w:val="24"/>
        </w:rPr>
      </w:pPr>
      <w:bookmarkStart w:id="99" w:name="_Toc20823310"/>
      <w:bookmarkStart w:id="100" w:name="_Toc16938554"/>
      <w:r>
        <w:rPr>
          <w:rFonts w:hint="eastAsia" w:ascii="宋体" w:hAnsi="宋体" w:cs="宋体"/>
          <w:sz w:val="24"/>
        </w:rPr>
        <w:t>1.确定</w:t>
      </w:r>
      <w:bookmarkEnd w:id="99"/>
      <w:bookmarkEnd w:id="100"/>
      <w:r>
        <w:rPr>
          <w:rFonts w:hint="eastAsia" w:ascii="宋体" w:hAnsi="宋体" w:cs="宋体"/>
          <w:sz w:val="24"/>
        </w:rPr>
        <w:t>中标单位</w:t>
      </w:r>
    </w:p>
    <w:p w14:paraId="38B9B00B">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0D5223B2">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3E7CC300">
      <w:pPr>
        <w:tabs>
          <w:tab w:val="left" w:pos="360"/>
        </w:tabs>
        <w:spacing w:after="60"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2234CA27">
      <w:pPr>
        <w:tabs>
          <w:tab w:val="left" w:pos="360"/>
        </w:tabs>
        <w:spacing w:after="60"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0A8745F2">
      <w:pPr>
        <w:tabs>
          <w:tab w:val="left" w:pos="360"/>
        </w:tabs>
        <w:spacing w:after="60" w:line="460" w:lineRule="exact"/>
        <w:ind w:firstLine="480" w:firstLineChars="200"/>
        <w:rPr>
          <w:rFonts w:ascii="宋体" w:hAnsi="宋体" w:cs="宋体"/>
          <w:sz w:val="24"/>
        </w:rPr>
      </w:pPr>
      <w:r>
        <w:rPr>
          <w:rFonts w:hint="eastAsia" w:ascii="宋体" w:hAnsi="宋体" w:cs="宋体"/>
          <w:sz w:val="24"/>
        </w:rPr>
        <w:t>1.4.1提供虚假材料谋取中标的。</w:t>
      </w:r>
    </w:p>
    <w:p w14:paraId="398F6803">
      <w:pPr>
        <w:tabs>
          <w:tab w:val="left" w:pos="360"/>
        </w:tabs>
        <w:spacing w:after="60"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50EC10FD">
      <w:pPr>
        <w:tabs>
          <w:tab w:val="left" w:pos="360"/>
        </w:tabs>
        <w:spacing w:after="60"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60E84AD6">
      <w:pPr>
        <w:tabs>
          <w:tab w:val="left" w:pos="360"/>
        </w:tabs>
        <w:spacing w:after="60"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16A34D1F">
      <w:pPr>
        <w:tabs>
          <w:tab w:val="left" w:pos="360"/>
        </w:tabs>
        <w:spacing w:after="60"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055C3971">
      <w:pPr>
        <w:tabs>
          <w:tab w:val="left" w:pos="360"/>
        </w:tabs>
        <w:spacing w:after="60"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31FD9653">
      <w:pPr>
        <w:tabs>
          <w:tab w:val="left" w:pos="360"/>
        </w:tabs>
        <w:spacing w:after="60" w:line="460" w:lineRule="exact"/>
        <w:ind w:firstLine="480" w:firstLineChars="200"/>
        <w:rPr>
          <w:rFonts w:ascii="宋体" w:hAnsi="宋体" w:cs="宋体"/>
          <w:sz w:val="24"/>
        </w:rPr>
      </w:pPr>
      <w:bookmarkStart w:id="101" w:name="_Toc200451960"/>
      <w:r>
        <w:rPr>
          <w:rFonts w:hint="eastAsia" w:ascii="宋体" w:hAnsi="宋体" w:cs="宋体"/>
          <w:sz w:val="24"/>
        </w:rPr>
        <w:t>1.5.有下列情形之一的，视为投标人串通投标，投标无效：</w:t>
      </w:r>
    </w:p>
    <w:p w14:paraId="651150F5">
      <w:pPr>
        <w:tabs>
          <w:tab w:val="left" w:pos="360"/>
        </w:tabs>
        <w:spacing w:after="60"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7E78EC67">
      <w:pPr>
        <w:tabs>
          <w:tab w:val="left" w:pos="360"/>
        </w:tabs>
        <w:spacing w:after="60"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09B1F863">
      <w:pPr>
        <w:tabs>
          <w:tab w:val="left" w:pos="360"/>
        </w:tabs>
        <w:spacing w:after="60"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33D91262">
      <w:pPr>
        <w:tabs>
          <w:tab w:val="left" w:pos="360"/>
        </w:tabs>
        <w:spacing w:after="60"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508D297D">
      <w:pPr>
        <w:tabs>
          <w:tab w:val="left" w:pos="360"/>
        </w:tabs>
        <w:spacing w:after="60"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7CAC4174">
      <w:pPr>
        <w:tabs>
          <w:tab w:val="left" w:pos="360"/>
        </w:tabs>
        <w:spacing w:after="60" w:line="460" w:lineRule="exact"/>
        <w:ind w:firstLine="480" w:firstLineChars="200"/>
        <w:rPr>
          <w:rFonts w:ascii="宋体" w:hAnsi="宋体" w:cs="宋体"/>
          <w:sz w:val="24"/>
        </w:rPr>
      </w:pPr>
      <w:r>
        <w:rPr>
          <w:rFonts w:hint="eastAsia" w:ascii="宋体" w:hAnsi="宋体" w:cs="宋体"/>
          <w:sz w:val="24"/>
        </w:rPr>
        <w:t>2.质疑处理</w:t>
      </w:r>
      <w:bookmarkEnd w:id="101"/>
    </w:p>
    <w:p w14:paraId="3B93B63B">
      <w:pPr>
        <w:tabs>
          <w:tab w:val="left" w:pos="360"/>
        </w:tabs>
        <w:spacing w:after="60"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29810954">
      <w:pPr>
        <w:tabs>
          <w:tab w:val="left" w:pos="360"/>
        </w:tabs>
        <w:spacing w:after="60"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0C381142">
      <w:pPr>
        <w:tabs>
          <w:tab w:val="left" w:pos="360"/>
        </w:tabs>
        <w:spacing w:after="60"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72B46FE5">
      <w:pPr>
        <w:tabs>
          <w:tab w:val="left" w:pos="360"/>
        </w:tabs>
        <w:spacing w:after="60"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57F53EAF">
      <w:pPr>
        <w:tabs>
          <w:tab w:val="left" w:pos="360"/>
        </w:tabs>
        <w:spacing w:after="60"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0B70746B">
      <w:pPr>
        <w:tabs>
          <w:tab w:val="left" w:pos="360"/>
        </w:tabs>
        <w:spacing w:after="60" w:line="460" w:lineRule="exact"/>
        <w:ind w:firstLine="482"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3793658A">
      <w:pPr>
        <w:tabs>
          <w:tab w:val="left" w:pos="360"/>
        </w:tabs>
        <w:spacing w:after="60"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687F5814">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5FA7F9D4">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招标人质疑接收人及联系方式，见招标文件第一章。</w:t>
      </w:r>
    </w:p>
    <w:p w14:paraId="60CA0E01">
      <w:pPr>
        <w:tabs>
          <w:tab w:val="left" w:pos="360"/>
        </w:tabs>
        <w:spacing w:after="60" w:line="460" w:lineRule="exact"/>
        <w:ind w:firstLine="480" w:firstLineChars="200"/>
        <w:rPr>
          <w:rFonts w:ascii="宋体" w:hAnsi="宋体" w:cs="宋体"/>
          <w:sz w:val="24"/>
        </w:rPr>
      </w:pPr>
      <w:r>
        <w:rPr>
          <w:rFonts w:hint="eastAsia" w:ascii="宋体" w:hAnsi="宋体" w:cs="宋体"/>
          <w:sz w:val="24"/>
        </w:rPr>
        <w:t>2.5 以下情形的质疑不予受理</w:t>
      </w:r>
    </w:p>
    <w:p w14:paraId="0AFD2A38">
      <w:pPr>
        <w:tabs>
          <w:tab w:val="left" w:pos="360"/>
        </w:tabs>
        <w:spacing w:after="60" w:line="46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3F9FC1F9">
      <w:pPr>
        <w:tabs>
          <w:tab w:val="left" w:pos="360"/>
        </w:tabs>
        <w:spacing w:after="60" w:line="460" w:lineRule="exact"/>
        <w:ind w:firstLine="480" w:firstLineChars="200"/>
        <w:rPr>
          <w:rFonts w:ascii="宋体" w:hAnsi="宋体" w:cs="宋体"/>
          <w:sz w:val="24"/>
        </w:rPr>
      </w:pPr>
      <w:r>
        <w:rPr>
          <w:rFonts w:hint="eastAsia" w:ascii="宋体" w:hAnsi="宋体" w:cs="宋体"/>
          <w:sz w:val="24"/>
        </w:rPr>
        <w:t>2.5.2 超出政府采购法定期限的质疑。</w:t>
      </w:r>
    </w:p>
    <w:p w14:paraId="3BED1BE5">
      <w:pPr>
        <w:tabs>
          <w:tab w:val="left" w:pos="360"/>
        </w:tabs>
        <w:spacing w:after="60"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未参加投标活动的供应商或在投标活动中自身权益未受到损害的供应商所提出的质疑。</w:t>
      </w:r>
    </w:p>
    <w:p w14:paraId="4288109A">
      <w:pPr>
        <w:tabs>
          <w:tab w:val="left" w:pos="360"/>
        </w:tabs>
        <w:spacing w:after="60"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507C2456">
      <w:pPr>
        <w:tabs>
          <w:tab w:val="left" w:pos="360"/>
        </w:tabs>
        <w:spacing w:after="60" w:line="460" w:lineRule="exact"/>
        <w:ind w:firstLine="480" w:firstLineChars="200"/>
        <w:rPr>
          <w:rFonts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24BEE8C8">
      <w:pPr>
        <w:tabs>
          <w:tab w:val="left" w:pos="360"/>
        </w:tabs>
        <w:spacing w:after="60" w:line="460" w:lineRule="exact"/>
        <w:ind w:firstLine="480" w:firstLineChars="200"/>
        <w:rPr>
          <w:rFonts w:ascii="宋体" w:hAnsi="宋体" w:cs="宋体"/>
          <w:sz w:val="24"/>
        </w:rPr>
      </w:pPr>
      <w:r>
        <w:rPr>
          <w:rFonts w:hint="eastAsia" w:ascii="宋体" w:hAnsi="宋体" w:cs="宋体"/>
          <w:sz w:val="24"/>
        </w:rPr>
        <w:t>3.中标通知书</w:t>
      </w:r>
    </w:p>
    <w:p w14:paraId="62A24019">
      <w:pPr>
        <w:tabs>
          <w:tab w:val="left" w:pos="360"/>
        </w:tabs>
        <w:spacing w:after="60" w:line="460" w:lineRule="exact"/>
        <w:ind w:firstLine="480" w:firstLineChars="200"/>
        <w:rPr>
          <w:rFonts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01FB514D">
      <w:pPr>
        <w:tabs>
          <w:tab w:val="left" w:pos="360"/>
        </w:tabs>
        <w:spacing w:after="60"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2DEC6E15">
      <w:pPr>
        <w:tabs>
          <w:tab w:val="left" w:pos="360"/>
        </w:tabs>
        <w:spacing w:after="60" w:line="460" w:lineRule="exact"/>
        <w:ind w:firstLine="482" w:firstLineChars="200"/>
        <w:rPr>
          <w:rFonts w:ascii="宋体" w:hAnsi="宋体" w:cs="宋体"/>
          <w:b/>
          <w:bCs/>
          <w:sz w:val="24"/>
        </w:rPr>
      </w:pPr>
      <w:bookmarkStart w:id="102" w:name="_Toc120614220"/>
      <w:bookmarkStart w:id="103" w:name="_Toc513029236"/>
      <w:bookmarkStart w:id="104" w:name="_Toc20823308"/>
      <w:bookmarkStart w:id="105" w:name="_Toc16938552"/>
      <w:r>
        <w:rPr>
          <w:rFonts w:hint="eastAsia" w:ascii="宋体" w:hAnsi="宋体" w:cs="宋体"/>
          <w:b/>
          <w:bCs/>
          <w:sz w:val="24"/>
        </w:rPr>
        <w:t>八、授予合同</w:t>
      </w:r>
      <w:bookmarkEnd w:id="102"/>
    </w:p>
    <w:bookmarkEnd w:id="103"/>
    <w:bookmarkEnd w:id="104"/>
    <w:bookmarkEnd w:id="105"/>
    <w:p w14:paraId="0ED9F4F4">
      <w:pPr>
        <w:tabs>
          <w:tab w:val="left" w:pos="360"/>
        </w:tabs>
        <w:spacing w:after="60" w:line="460" w:lineRule="exact"/>
        <w:ind w:firstLine="480" w:firstLineChars="200"/>
        <w:rPr>
          <w:rFonts w:ascii="宋体" w:hAnsi="宋体" w:cs="宋体"/>
          <w:sz w:val="24"/>
        </w:rPr>
      </w:pPr>
      <w:bookmarkStart w:id="106" w:name="_Toc513029237"/>
      <w:bookmarkStart w:id="107" w:name="_Toc20823309"/>
      <w:bookmarkStart w:id="108" w:name="_Toc16938553"/>
      <w:r>
        <w:rPr>
          <w:rFonts w:hint="eastAsia" w:ascii="宋体" w:hAnsi="宋体" w:cs="宋体"/>
          <w:sz w:val="24"/>
        </w:rPr>
        <w:t>1.签订合同</w:t>
      </w:r>
    </w:p>
    <w:p w14:paraId="2FB2F958">
      <w:pPr>
        <w:tabs>
          <w:tab w:val="left" w:pos="360"/>
        </w:tabs>
        <w:spacing w:after="60" w:line="460" w:lineRule="exact"/>
        <w:ind w:firstLine="480" w:firstLineChars="200"/>
        <w:rPr>
          <w:rFonts w:ascii="宋体" w:hAnsi="宋体" w:cs="宋体"/>
          <w:sz w:val="24"/>
        </w:rPr>
      </w:pPr>
      <w:r>
        <w:rPr>
          <w:rFonts w:hint="eastAsia" w:ascii="宋体" w:hAnsi="宋体" w:cs="宋体"/>
          <w:sz w:val="24"/>
        </w:rPr>
        <w:t>1.l中标人应当在中标通知书发出之日起三十日内，按照招标文件确定的事项与招标人签订政府采购合同。</w:t>
      </w:r>
    </w:p>
    <w:p w14:paraId="154D0632">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434EAA4F">
      <w:pPr>
        <w:tabs>
          <w:tab w:val="left" w:pos="360"/>
        </w:tabs>
        <w:spacing w:after="60" w:line="460" w:lineRule="exact"/>
        <w:ind w:firstLine="480" w:firstLineChars="200"/>
        <w:rPr>
          <w:rFonts w:ascii="宋体" w:hAnsi="宋体" w:cs="宋体"/>
          <w:sz w:val="24"/>
        </w:rPr>
      </w:pPr>
      <w:r>
        <w:rPr>
          <w:rFonts w:hint="eastAsia" w:ascii="宋体" w:hAnsi="宋体" w:cs="宋体"/>
          <w:sz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22E96533">
      <w:pPr>
        <w:tabs>
          <w:tab w:val="left" w:pos="360"/>
        </w:tabs>
        <w:spacing w:after="60" w:line="460" w:lineRule="exact"/>
        <w:ind w:firstLine="480" w:firstLineChars="200"/>
        <w:rPr>
          <w:rFonts w:ascii="宋体" w:hAnsi="宋体" w:cs="宋体"/>
          <w:sz w:val="24"/>
        </w:rPr>
      </w:pPr>
      <w:r>
        <w:rPr>
          <w:rFonts w:hint="eastAsia" w:ascii="宋体" w:hAnsi="宋体" w:cs="宋体"/>
          <w:sz w:val="24"/>
        </w:rPr>
        <w:t>2.货物和服务的追加、减少和添购。</w:t>
      </w:r>
    </w:p>
    <w:p w14:paraId="07FA36E9">
      <w:pPr>
        <w:tabs>
          <w:tab w:val="left" w:pos="360"/>
        </w:tabs>
        <w:spacing w:after="60" w:line="460" w:lineRule="exact"/>
        <w:ind w:firstLine="480" w:firstLineChars="200"/>
        <w:rPr>
          <w:rFonts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2.1政府采购合同履行中，招标人需追加与合同标的相同的货物和服务的，在不改变合同其他条款的前提下，可以与中标人协商签订补充合同，但所有补充合同的采购金额不超过原合同金额10%。</w:t>
      </w:r>
    </w:p>
    <w:p w14:paraId="3675CCD7">
      <w:pPr>
        <w:tabs>
          <w:tab w:val="left" w:pos="360"/>
        </w:tabs>
        <w:spacing w:after="60" w:line="460" w:lineRule="exact"/>
        <w:ind w:firstLine="480" w:firstLineChars="200"/>
        <w:rPr>
          <w:rFonts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7D952916">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九、未尽事宜</w:t>
      </w:r>
    </w:p>
    <w:p w14:paraId="5FDEA926">
      <w:pPr>
        <w:tabs>
          <w:tab w:val="left" w:pos="360"/>
        </w:tabs>
        <w:spacing w:after="60" w:line="460" w:lineRule="exact"/>
        <w:ind w:firstLine="480" w:firstLineChars="200"/>
        <w:rPr>
          <w:rFonts w:ascii="宋体" w:hAnsi="宋体" w:cs="宋体"/>
          <w:sz w:val="24"/>
        </w:rPr>
      </w:pPr>
      <w:r>
        <w:rPr>
          <w:rFonts w:hint="eastAsia" w:ascii="宋体" w:hAnsi="宋体" w:cs="宋体"/>
          <w:sz w:val="24"/>
        </w:rPr>
        <w:t>参照《中华人民共和国采购法》及其他有关的法律法规的规定及按江苏商贸职业学院采购管理规定执行。</w:t>
      </w:r>
    </w:p>
    <w:p w14:paraId="788C6382">
      <w:pPr>
        <w:pStyle w:val="18"/>
        <w:rPr>
          <w:rFonts w:ascii="宋体" w:hAnsi="宋体" w:eastAsia="宋体"/>
        </w:rPr>
      </w:pPr>
    </w:p>
    <w:bookmarkEnd w:id="106"/>
    <w:bookmarkEnd w:id="107"/>
    <w:bookmarkEnd w:id="108"/>
    <w:p w14:paraId="1C93B6B5">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7094826F">
      <w:pPr>
        <w:snapToGrid w:val="0"/>
        <w:spacing w:line="460" w:lineRule="exact"/>
        <w:ind w:firstLine="480" w:firstLineChars="200"/>
        <w:rPr>
          <w:rFonts w:ascii="宋体" w:hAnsi="宋体" w:cs="宋体"/>
          <w:color w:val="000000"/>
          <w:sz w:val="24"/>
        </w:rPr>
      </w:pPr>
      <w:bookmarkStart w:id="109" w:name="_Toc182848971"/>
      <w:r>
        <w:rPr>
          <w:rFonts w:hint="eastAsia" w:ascii="宋体" w:hAnsi="宋体" w:cs="宋体"/>
          <w:color w:val="000000"/>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bookmarkEnd w:id="109"/>
    </w:p>
    <w:p w14:paraId="4551B140">
      <w:pPr>
        <w:snapToGrid w:val="0"/>
        <w:spacing w:line="460" w:lineRule="exact"/>
        <w:ind w:firstLine="472" w:firstLineChars="196"/>
        <w:rPr>
          <w:rFonts w:ascii="宋体" w:hAnsi="宋体" w:cs="宋体"/>
          <w:b/>
          <w:bCs/>
          <w:color w:val="000000"/>
          <w:sz w:val="24"/>
          <w:lang w:val="zh-CN"/>
        </w:rPr>
      </w:pPr>
      <w:r>
        <w:rPr>
          <w:rFonts w:hint="eastAsia" w:ascii="宋体" w:hAnsi="宋体" w:cs="宋体"/>
          <w:b/>
          <w:bCs/>
          <w:color w:val="000000"/>
          <w:sz w:val="24"/>
          <w:lang w:val="zh-CN"/>
        </w:rPr>
        <w:t>一、 测评对象</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2877"/>
        <w:gridCol w:w="1918"/>
        <w:gridCol w:w="3832"/>
      </w:tblGrid>
      <w:tr w14:paraId="5664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14:paraId="651B1A4E">
            <w:pPr>
              <w:widowControl/>
              <w:spacing w:line="360" w:lineRule="auto"/>
              <w:jc w:val="center"/>
              <w:rPr>
                <w:rFonts w:ascii="宋体" w:hAnsi="宋体"/>
                <w:bCs/>
                <w:sz w:val="24"/>
              </w:rPr>
            </w:pPr>
            <w:r>
              <w:rPr>
                <w:rFonts w:hint="eastAsia" w:ascii="宋体" w:hAnsi="宋体" w:cs="仿宋"/>
                <w:sz w:val="24"/>
              </w:rPr>
              <w:t>序号</w:t>
            </w:r>
          </w:p>
        </w:tc>
        <w:tc>
          <w:tcPr>
            <w:tcW w:w="2488" w:type="dxa"/>
            <w:vAlign w:val="center"/>
          </w:tcPr>
          <w:p w14:paraId="192D1348">
            <w:pPr>
              <w:widowControl/>
              <w:spacing w:line="360" w:lineRule="auto"/>
              <w:jc w:val="center"/>
              <w:rPr>
                <w:rFonts w:ascii="宋体" w:hAnsi="宋体"/>
                <w:bCs/>
                <w:sz w:val="24"/>
              </w:rPr>
            </w:pPr>
            <w:r>
              <w:rPr>
                <w:rFonts w:hint="eastAsia" w:ascii="宋体" w:hAnsi="宋体" w:cs="仿宋"/>
                <w:sz w:val="24"/>
              </w:rPr>
              <w:t>系统名称</w:t>
            </w:r>
          </w:p>
        </w:tc>
        <w:tc>
          <w:tcPr>
            <w:tcW w:w="1659" w:type="dxa"/>
            <w:vAlign w:val="center"/>
          </w:tcPr>
          <w:p w14:paraId="509A755B">
            <w:pPr>
              <w:widowControl/>
              <w:spacing w:line="360" w:lineRule="auto"/>
              <w:jc w:val="center"/>
              <w:rPr>
                <w:rFonts w:ascii="宋体" w:hAnsi="宋体"/>
                <w:bCs/>
                <w:sz w:val="24"/>
              </w:rPr>
            </w:pPr>
            <w:r>
              <w:rPr>
                <w:rFonts w:hint="eastAsia" w:ascii="宋体" w:hAnsi="宋体" w:cs="仿宋"/>
                <w:sz w:val="24"/>
              </w:rPr>
              <w:t>数量</w:t>
            </w:r>
          </w:p>
        </w:tc>
        <w:tc>
          <w:tcPr>
            <w:tcW w:w="3314" w:type="dxa"/>
            <w:vAlign w:val="center"/>
          </w:tcPr>
          <w:p w14:paraId="38D92AF2">
            <w:pPr>
              <w:widowControl/>
              <w:spacing w:line="360" w:lineRule="auto"/>
              <w:jc w:val="center"/>
              <w:rPr>
                <w:rFonts w:ascii="宋体" w:hAnsi="宋体"/>
                <w:bCs/>
                <w:sz w:val="24"/>
              </w:rPr>
            </w:pPr>
            <w:r>
              <w:rPr>
                <w:rFonts w:hint="eastAsia" w:ascii="宋体" w:hAnsi="宋体" w:cs="仿宋"/>
                <w:sz w:val="24"/>
              </w:rPr>
              <w:t>采购内容</w:t>
            </w:r>
          </w:p>
        </w:tc>
      </w:tr>
      <w:tr w14:paraId="04CD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14:paraId="70645F2D">
            <w:pPr>
              <w:widowControl/>
              <w:spacing w:line="360" w:lineRule="auto"/>
              <w:jc w:val="center"/>
              <w:rPr>
                <w:rFonts w:ascii="宋体" w:hAnsi="宋体"/>
                <w:bCs/>
                <w:sz w:val="24"/>
              </w:rPr>
            </w:pPr>
            <w:r>
              <w:rPr>
                <w:rFonts w:hint="eastAsia" w:ascii="宋体" w:hAnsi="宋体" w:cs="仿宋"/>
                <w:sz w:val="24"/>
              </w:rPr>
              <w:t>1</w:t>
            </w:r>
          </w:p>
        </w:tc>
        <w:tc>
          <w:tcPr>
            <w:tcW w:w="2488" w:type="dxa"/>
            <w:vAlign w:val="center"/>
          </w:tcPr>
          <w:p w14:paraId="4BC50126">
            <w:pPr>
              <w:widowControl/>
              <w:spacing w:line="360" w:lineRule="auto"/>
              <w:jc w:val="center"/>
              <w:rPr>
                <w:rFonts w:ascii="宋体" w:hAnsi="宋体"/>
                <w:bCs/>
                <w:sz w:val="24"/>
              </w:rPr>
            </w:pPr>
            <w:r>
              <w:rPr>
                <w:rFonts w:hint="eastAsia" w:ascii="宋体" w:hAnsi="宋体" w:cs="仿宋"/>
                <w:sz w:val="24"/>
              </w:rPr>
              <w:t>财务管理系统</w:t>
            </w:r>
          </w:p>
        </w:tc>
        <w:tc>
          <w:tcPr>
            <w:tcW w:w="1659" w:type="dxa"/>
            <w:vAlign w:val="center"/>
          </w:tcPr>
          <w:p w14:paraId="45925772">
            <w:pPr>
              <w:widowControl/>
              <w:spacing w:line="360" w:lineRule="auto"/>
              <w:jc w:val="center"/>
              <w:rPr>
                <w:rFonts w:ascii="宋体" w:hAnsi="宋体"/>
                <w:bCs/>
                <w:sz w:val="24"/>
              </w:rPr>
            </w:pPr>
            <w:r>
              <w:rPr>
                <w:rFonts w:hint="eastAsia" w:ascii="宋体" w:hAnsi="宋体" w:cs="仿宋"/>
                <w:sz w:val="24"/>
              </w:rPr>
              <w:t>1</w:t>
            </w:r>
          </w:p>
        </w:tc>
        <w:tc>
          <w:tcPr>
            <w:tcW w:w="3314" w:type="dxa"/>
            <w:vAlign w:val="center"/>
          </w:tcPr>
          <w:p w14:paraId="07D96500">
            <w:pPr>
              <w:widowControl/>
              <w:spacing w:line="360" w:lineRule="auto"/>
              <w:jc w:val="center"/>
              <w:rPr>
                <w:rFonts w:ascii="宋体" w:hAnsi="宋体"/>
                <w:bCs/>
                <w:sz w:val="24"/>
              </w:rPr>
            </w:pPr>
            <w:r>
              <w:rPr>
                <w:rFonts w:hint="eastAsia" w:ascii="宋体" w:hAnsi="宋体" w:cs="仿宋"/>
                <w:sz w:val="24"/>
              </w:rPr>
              <w:t>等级保护测评服务（二级）</w:t>
            </w:r>
          </w:p>
        </w:tc>
      </w:tr>
      <w:tr w14:paraId="50AE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14:paraId="05C05FAE">
            <w:pPr>
              <w:widowControl/>
              <w:spacing w:line="360" w:lineRule="auto"/>
              <w:jc w:val="center"/>
              <w:rPr>
                <w:rFonts w:ascii="宋体" w:hAnsi="宋体"/>
                <w:bCs/>
                <w:sz w:val="24"/>
              </w:rPr>
            </w:pPr>
            <w:r>
              <w:rPr>
                <w:rFonts w:hint="eastAsia" w:ascii="宋体" w:hAnsi="宋体" w:cs="仿宋"/>
                <w:sz w:val="24"/>
              </w:rPr>
              <w:t>2</w:t>
            </w:r>
          </w:p>
        </w:tc>
        <w:tc>
          <w:tcPr>
            <w:tcW w:w="2488" w:type="dxa"/>
            <w:vAlign w:val="center"/>
          </w:tcPr>
          <w:p w14:paraId="5380CCFB">
            <w:pPr>
              <w:widowControl/>
              <w:spacing w:line="360" w:lineRule="auto"/>
              <w:jc w:val="center"/>
              <w:rPr>
                <w:rFonts w:ascii="宋体" w:hAnsi="宋体"/>
                <w:bCs/>
                <w:sz w:val="24"/>
              </w:rPr>
            </w:pPr>
            <w:r>
              <w:rPr>
                <w:rFonts w:hint="eastAsia" w:ascii="宋体" w:hAnsi="宋体" w:cs="仿宋"/>
                <w:sz w:val="24"/>
              </w:rPr>
              <w:t>教学管理服务平台</w:t>
            </w:r>
          </w:p>
        </w:tc>
        <w:tc>
          <w:tcPr>
            <w:tcW w:w="1659" w:type="dxa"/>
            <w:vAlign w:val="center"/>
          </w:tcPr>
          <w:p w14:paraId="122D957D">
            <w:pPr>
              <w:widowControl/>
              <w:spacing w:line="360" w:lineRule="auto"/>
              <w:jc w:val="center"/>
              <w:rPr>
                <w:rFonts w:ascii="宋体" w:hAnsi="宋体"/>
                <w:bCs/>
                <w:sz w:val="24"/>
              </w:rPr>
            </w:pPr>
            <w:r>
              <w:rPr>
                <w:rFonts w:hint="eastAsia" w:ascii="宋体" w:hAnsi="宋体" w:cs="仿宋"/>
                <w:sz w:val="24"/>
              </w:rPr>
              <w:t>1</w:t>
            </w:r>
          </w:p>
        </w:tc>
        <w:tc>
          <w:tcPr>
            <w:tcW w:w="3314" w:type="dxa"/>
            <w:vAlign w:val="center"/>
          </w:tcPr>
          <w:p w14:paraId="07BCDFF0">
            <w:pPr>
              <w:widowControl/>
              <w:spacing w:line="360" w:lineRule="auto"/>
              <w:jc w:val="center"/>
              <w:rPr>
                <w:rFonts w:ascii="宋体" w:hAnsi="宋体"/>
                <w:bCs/>
                <w:sz w:val="24"/>
              </w:rPr>
            </w:pPr>
            <w:r>
              <w:rPr>
                <w:rFonts w:hint="eastAsia" w:ascii="宋体" w:hAnsi="宋体" w:cs="仿宋"/>
                <w:sz w:val="24"/>
              </w:rPr>
              <w:t>等级保护测评服务（二级）</w:t>
            </w:r>
          </w:p>
        </w:tc>
      </w:tr>
      <w:tr w14:paraId="2C7C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14:paraId="7742E849">
            <w:pPr>
              <w:widowControl/>
              <w:spacing w:line="360" w:lineRule="auto"/>
              <w:jc w:val="center"/>
              <w:rPr>
                <w:rFonts w:ascii="宋体" w:hAnsi="宋体"/>
                <w:bCs/>
                <w:sz w:val="24"/>
              </w:rPr>
            </w:pPr>
            <w:r>
              <w:rPr>
                <w:rFonts w:hint="eastAsia" w:ascii="宋体" w:hAnsi="宋体" w:cs="仿宋"/>
                <w:sz w:val="24"/>
              </w:rPr>
              <w:t>3</w:t>
            </w:r>
          </w:p>
        </w:tc>
        <w:tc>
          <w:tcPr>
            <w:tcW w:w="2488" w:type="dxa"/>
            <w:vAlign w:val="center"/>
          </w:tcPr>
          <w:p w14:paraId="6FAF7DFE">
            <w:pPr>
              <w:widowControl/>
              <w:spacing w:line="360" w:lineRule="auto"/>
              <w:jc w:val="center"/>
              <w:rPr>
                <w:rFonts w:ascii="宋体" w:hAnsi="宋体"/>
                <w:bCs/>
                <w:sz w:val="24"/>
              </w:rPr>
            </w:pPr>
            <w:r>
              <w:rPr>
                <w:rFonts w:hint="eastAsia" w:ascii="宋体" w:hAnsi="宋体" w:cs="仿宋"/>
                <w:sz w:val="24"/>
              </w:rPr>
              <w:t>学生服务管理平台</w:t>
            </w:r>
          </w:p>
        </w:tc>
        <w:tc>
          <w:tcPr>
            <w:tcW w:w="1659" w:type="dxa"/>
            <w:vAlign w:val="center"/>
          </w:tcPr>
          <w:p w14:paraId="56E13F43">
            <w:pPr>
              <w:widowControl/>
              <w:spacing w:line="360" w:lineRule="auto"/>
              <w:jc w:val="center"/>
              <w:rPr>
                <w:rFonts w:ascii="宋体" w:hAnsi="宋体"/>
                <w:bCs/>
                <w:sz w:val="24"/>
              </w:rPr>
            </w:pPr>
            <w:r>
              <w:rPr>
                <w:rFonts w:hint="eastAsia" w:ascii="宋体" w:hAnsi="宋体" w:cs="仿宋"/>
                <w:sz w:val="24"/>
              </w:rPr>
              <w:t>1</w:t>
            </w:r>
          </w:p>
        </w:tc>
        <w:tc>
          <w:tcPr>
            <w:tcW w:w="3314" w:type="dxa"/>
            <w:vAlign w:val="center"/>
          </w:tcPr>
          <w:p w14:paraId="5D6A0458">
            <w:pPr>
              <w:widowControl/>
              <w:spacing w:line="360" w:lineRule="auto"/>
              <w:jc w:val="center"/>
              <w:rPr>
                <w:rFonts w:ascii="宋体" w:hAnsi="宋体"/>
                <w:bCs/>
                <w:sz w:val="24"/>
              </w:rPr>
            </w:pPr>
            <w:r>
              <w:rPr>
                <w:rFonts w:hint="eastAsia" w:ascii="宋体" w:hAnsi="宋体" w:cs="仿宋"/>
                <w:sz w:val="24"/>
              </w:rPr>
              <w:t>等级保护测评服务（二级）</w:t>
            </w:r>
          </w:p>
        </w:tc>
      </w:tr>
    </w:tbl>
    <w:p w14:paraId="6C53AA17">
      <w:pPr>
        <w:widowControl/>
        <w:spacing w:line="460" w:lineRule="exact"/>
        <w:ind w:firstLine="482" w:firstLineChars="200"/>
        <w:rPr>
          <w:rFonts w:ascii="宋体" w:hAnsi="宋体" w:cs="宋体"/>
          <w:b/>
          <w:bCs/>
          <w:sz w:val="24"/>
        </w:rPr>
      </w:pPr>
      <w:r>
        <w:rPr>
          <w:rFonts w:hint="eastAsia" w:ascii="宋体" w:hAnsi="宋体" w:cs="宋体"/>
          <w:b/>
          <w:bCs/>
          <w:sz w:val="24"/>
        </w:rPr>
        <w:t>二、测评内容</w:t>
      </w:r>
    </w:p>
    <w:p w14:paraId="260470FD">
      <w:pPr>
        <w:spacing w:line="360" w:lineRule="auto"/>
        <w:ind w:firstLine="480" w:firstLineChars="200"/>
        <w:rPr>
          <w:rFonts w:ascii="宋体" w:hAnsi="宋体" w:cs="宋体"/>
          <w:color w:val="000000"/>
          <w:sz w:val="24"/>
        </w:rPr>
      </w:pPr>
      <w:r>
        <w:rPr>
          <w:rFonts w:hint="eastAsia" w:ascii="宋体" w:hAnsi="宋体" w:cs="宋体"/>
          <w:color w:val="000000"/>
          <w:sz w:val="24"/>
        </w:rPr>
        <w:t>1、总体要求：</w:t>
      </w:r>
    </w:p>
    <w:p w14:paraId="78C70FD7">
      <w:pPr>
        <w:spacing w:line="360" w:lineRule="auto"/>
        <w:ind w:firstLine="480" w:firstLineChars="200"/>
        <w:rPr>
          <w:rFonts w:ascii="宋体" w:hAnsi="宋体" w:cs="仿宋"/>
          <w:sz w:val="24"/>
        </w:rPr>
      </w:pPr>
      <w:r>
        <w:rPr>
          <w:rFonts w:hint="eastAsia" w:ascii="宋体" w:hAnsi="宋体" w:cs="仿宋"/>
          <w:sz w:val="24"/>
        </w:rPr>
        <w:t>1.1．完成系统安全等级测评工作，出具符合网络安全等级保护测评要求的测评报告；</w:t>
      </w:r>
    </w:p>
    <w:p w14:paraId="73A3E187">
      <w:pPr>
        <w:spacing w:line="360" w:lineRule="auto"/>
        <w:ind w:firstLine="480" w:firstLineChars="200"/>
        <w:rPr>
          <w:rFonts w:ascii="宋体" w:hAnsi="宋体" w:cs="仿宋"/>
          <w:sz w:val="24"/>
        </w:rPr>
      </w:pPr>
      <w:r>
        <w:rPr>
          <w:rFonts w:hint="eastAsia" w:ascii="宋体" w:hAnsi="宋体" w:cs="仿宋"/>
          <w:sz w:val="24"/>
        </w:rPr>
        <w:t>1.2．对系统不符合网络安全等级保护有关管理规范和技术标准的，提出可行性整改方案，提供相应的安全整改建议书。</w:t>
      </w:r>
    </w:p>
    <w:p w14:paraId="0E4BD4A0">
      <w:pPr>
        <w:spacing w:line="360" w:lineRule="auto"/>
        <w:ind w:firstLine="480" w:firstLineChars="200"/>
        <w:rPr>
          <w:rFonts w:ascii="宋体" w:hAnsi="宋体" w:cs="仿宋"/>
          <w:sz w:val="24"/>
        </w:rPr>
      </w:pPr>
      <w:r>
        <w:rPr>
          <w:rFonts w:hint="eastAsia" w:ascii="宋体" w:hAnsi="宋体" w:cs="仿宋"/>
          <w:sz w:val="24"/>
        </w:rPr>
        <w:t>2、质量要求：</w:t>
      </w:r>
    </w:p>
    <w:p w14:paraId="6017400A">
      <w:pPr>
        <w:spacing w:line="360" w:lineRule="auto"/>
        <w:ind w:firstLine="480" w:firstLineChars="200"/>
        <w:rPr>
          <w:rFonts w:ascii="宋体" w:hAnsi="宋体" w:cs="仿宋"/>
          <w:sz w:val="24"/>
        </w:rPr>
      </w:pPr>
      <w:r>
        <w:rPr>
          <w:rFonts w:hint="eastAsia" w:ascii="宋体" w:hAnsi="宋体" w:cs="仿宋"/>
          <w:sz w:val="24"/>
        </w:rPr>
        <w:t>本次等级保护测评服务应符合以下原则及依据：</w:t>
      </w:r>
    </w:p>
    <w:p w14:paraId="2659ECAB">
      <w:pPr>
        <w:spacing w:line="360" w:lineRule="auto"/>
        <w:ind w:firstLine="480" w:firstLineChars="200"/>
        <w:rPr>
          <w:rFonts w:ascii="宋体" w:hAnsi="宋体" w:cs="仿宋"/>
          <w:sz w:val="24"/>
        </w:rPr>
      </w:pPr>
      <w:r>
        <w:rPr>
          <w:rFonts w:hint="eastAsia" w:ascii="宋体" w:hAnsi="宋体" w:cs="仿宋"/>
          <w:sz w:val="24"/>
        </w:rPr>
        <w:t>2.1．等级测评及服务原则：客观性和公正性原则、可重复性和可再现性原则、连续性原则、扩展性原则、保密原则、互动原则、最小影响原则、规范性原则、质量保障原则。</w:t>
      </w:r>
    </w:p>
    <w:p w14:paraId="3C6BA281">
      <w:pPr>
        <w:spacing w:line="360" w:lineRule="auto"/>
        <w:ind w:firstLine="480" w:firstLineChars="200"/>
        <w:rPr>
          <w:rFonts w:ascii="宋体" w:hAnsi="宋体" w:cs="仿宋"/>
          <w:sz w:val="24"/>
        </w:rPr>
      </w:pPr>
      <w:r>
        <w:rPr>
          <w:rFonts w:hint="eastAsia" w:ascii="宋体" w:hAnsi="宋体" w:cs="仿宋"/>
          <w:sz w:val="24"/>
        </w:rPr>
        <w:t>2.2．网络安全等级保护定级及测评服务依据：</w:t>
      </w:r>
    </w:p>
    <w:p w14:paraId="002350DC">
      <w:pPr>
        <w:spacing w:line="360" w:lineRule="auto"/>
        <w:ind w:firstLine="480" w:firstLineChars="200"/>
        <w:rPr>
          <w:rFonts w:ascii="宋体" w:hAnsi="宋体" w:cs="仿宋"/>
          <w:sz w:val="24"/>
        </w:rPr>
      </w:pPr>
      <w:r>
        <w:rPr>
          <w:rFonts w:hint="eastAsia" w:ascii="宋体" w:hAnsi="宋体" w:cs="仿宋"/>
          <w:sz w:val="24"/>
        </w:rPr>
        <w:t>《中华人民共和国网络安全法》</w:t>
      </w:r>
    </w:p>
    <w:p w14:paraId="772BE31D">
      <w:pPr>
        <w:spacing w:line="360" w:lineRule="auto"/>
        <w:ind w:firstLine="480" w:firstLineChars="200"/>
        <w:rPr>
          <w:rFonts w:ascii="宋体" w:hAnsi="宋体" w:cs="仿宋"/>
          <w:sz w:val="24"/>
        </w:rPr>
      </w:pPr>
      <w:r>
        <w:rPr>
          <w:rFonts w:hint="eastAsia" w:ascii="宋体" w:hAnsi="宋体" w:cs="仿宋"/>
          <w:sz w:val="24"/>
        </w:rPr>
        <w:t>《GB/T22239-2019信息安全技术 网络安全等级保护基本要求》，</w:t>
      </w:r>
    </w:p>
    <w:p w14:paraId="719E8931">
      <w:pPr>
        <w:spacing w:line="360" w:lineRule="auto"/>
        <w:ind w:firstLine="480" w:firstLineChars="200"/>
        <w:rPr>
          <w:rFonts w:ascii="宋体" w:hAnsi="宋体" w:cs="仿宋"/>
          <w:sz w:val="24"/>
        </w:rPr>
      </w:pPr>
      <w:r>
        <w:rPr>
          <w:rFonts w:hint="eastAsia" w:ascii="宋体" w:hAnsi="宋体" w:cs="仿宋"/>
          <w:sz w:val="24"/>
        </w:rPr>
        <w:t>《GB/T28448-2019 信息安全技术 网络安全等级保护测评要求》，</w:t>
      </w:r>
    </w:p>
    <w:p w14:paraId="160EE5D9">
      <w:pPr>
        <w:spacing w:line="360" w:lineRule="auto"/>
        <w:ind w:firstLine="480" w:firstLineChars="200"/>
        <w:rPr>
          <w:rFonts w:ascii="宋体" w:hAnsi="宋体" w:cs="仿宋"/>
          <w:sz w:val="24"/>
        </w:rPr>
      </w:pPr>
      <w:r>
        <w:rPr>
          <w:rFonts w:hint="eastAsia" w:ascii="宋体" w:hAnsi="宋体" w:cs="仿宋"/>
          <w:sz w:val="24"/>
        </w:rPr>
        <w:t>《GB/T28449-2018 信息安全技术 网络安全等级保护测评过程指南》，</w:t>
      </w:r>
    </w:p>
    <w:p w14:paraId="75816E39">
      <w:pPr>
        <w:spacing w:line="360" w:lineRule="auto"/>
        <w:ind w:firstLine="480" w:firstLineChars="200"/>
        <w:rPr>
          <w:rFonts w:ascii="宋体" w:hAnsi="宋体" w:cs="仿宋"/>
          <w:sz w:val="24"/>
        </w:rPr>
      </w:pPr>
      <w:r>
        <w:rPr>
          <w:rFonts w:hint="eastAsia" w:ascii="宋体" w:hAnsi="宋体" w:cs="仿宋"/>
          <w:sz w:val="24"/>
        </w:rPr>
        <w:t>《GB/T25058-2019 信息安全技术 网络安全等级保护实施指南》。</w:t>
      </w:r>
    </w:p>
    <w:p w14:paraId="16091396">
      <w:pPr>
        <w:spacing w:line="360" w:lineRule="auto"/>
        <w:ind w:firstLine="480" w:firstLineChars="200"/>
        <w:rPr>
          <w:rFonts w:ascii="宋体" w:hAnsi="宋体" w:cs="仿宋"/>
          <w:sz w:val="24"/>
        </w:rPr>
      </w:pPr>
      <w:r>
        <w:rPr>
          <w:rFonts w:hint="eastAsia" w:ascii="宋体" w:hAnsi="宋体" w:cs="仿宋"/>
          <w:sz w:val="24"/>
        </w:rPr>
        <w:t>3、测评内容</w:t>
      </w:r>
    </w:p>
    <w:p w14:paraId="7D8DB0EA">
      <w:pPr>
        <w:spacing w:line="360" w:lineRule="auto"/>
        <w:ind w:firstLine="480" w:firstLineChars="200"/>
        <w:rPr>
          <w:rFonts w:ascii="宋体" w:hAnsi="宋体" w:cs="仿宋"/>
          <w:sz w:val="24"/>
        </w:rPr>
      </w:pPr>
      <w:r>
        <w:rPr>
          <w:rFonts w:hint="eastAsia" w:ascii="宋体" w:hAnsi="宋体" w:cs="仿宋"/>
          <w:sz w:val="24"/>
        </w:rPr>
        <w:t>3.1．安全技术测评：包括安全物理环境、安全通信网络、安全区域边界、安全计算环境和安全管理中心五个方面的安全测评；</w:t>
      </w:r>
    </w:p>
    <w:p w14:paraId="14E792D1">
      <w:pPr>
        <w:spacing w:line="360" w:lineRule="auto"/>
        <w:ind w:firstLine="480" w:firstLineChars="200"/>
        <w:rPr>
          <w:rFonts w:ascii="宋体" w:hAnsi="宋体" w:cs="仿宋"/>
          <w:sz w:val="24"/>
        </w:rPr>
      </w:pPr>
      <w:r>
        <w:rPr>
          <w:rFonts w:hint="eastAsia" w:ascii="宋体" w:hAnsi="宋体" w:cs="仿宋"/>
          <w:sz w:val="24"/>
        </w:rPr>
        <w:t>3.2．安全管理测评：安全管理制度、安全管理机构、安全管理人员、安全建设管理和安全运维管理五个方面的安全控制测评；</w:t>
      </w:r>
    </w:p>
    <w:p w14:paraId="095255D6">
      <w:pPr>
        <w:spacing w:line="360" w:lineRule="auto"/>
        <w:ind w:firstLine="480" w:firstLineChars="200"/>
        <w:rPr>
          <w:rFonts w:ascii="宋体" w:hAnsi="宋体" w:cs="仿宋"/>
          <w:sz w:val="24"/>
        </w:rPr>
      </w:pPr>
      <w:r>
        <w:rPr>
          <w:rFonts w:hint="eastAsia" w:ascii="宋体" w:hAnsi="宋体" w:cs="仿宋"/>
          <w:sz w:val="24"/>
        </w:rPr>
        <w:t>4、咨询服务</w:t>
      </w:r>
    </w:p>
    <w:p w14:paraId="2D1DFC60">
      <w:pPr>
        <w:spacing w:line="360" w:lineRule="auto"/>
        <w:ind w:firstLine="480" w:firstLineChars="200"/>
        <w:rPr>
          <w:rFonts w:ascii="宋体" w:hAnsi="宋体" w:cs="仿宋"/>
          <w:sz w:val="24"/>
        </w:rPr>
      </w:pPr>
      <w:r>
        <w:rPr>
          <w:rFonts w:hint="eastAsia" w:ascii="宋体" w:hAnsi="宋体" w:cs="仿宋"/>
          <w:sz w:val="24"/>
        </w:rPr>
        <w:t>提供整改咨询服务，根据所测系统的最终测评报告，对系统现状提出安全整改建议并协助整改工作，以期达到整改目的。</w:t>
      </w:r>
    </w:p>
    <w:p w14:paraId="5343764A">
      <w:pPr>
        <w:widowControl/>
        <w:spacing w:line="460" w:lineRule="exact"/>
        <w:ind w:firstLine="482" w:firstLineChars="200"/>
        <w:rPr>
          <w:rFonts w:ascii="宋体" w:hAnsi="宋体" w:cs="宋体"/>
          <w:b/>
          <w:bCs/>
          <w:kern w:val="0"/>
          <w:sz w:val="24"/>
        </w:rPr>
      </w:pPr>
      <w:r>
        <w:rPr>
          <w:rFonts w:hint="eastAsia" w:ascii="宋体" w:hAnsi="宋体" w:cs="宋体"/>
          <w:b/>
          <w:bCs/>
          <w:kern w:val="0"/>
          <w:sz w:val="24"/>
        </w:rPr>
        <w:t>三、测评原则</w:t>
      </w:r>
    </w:p>
    <w:p w14:paraId="284CA7A6">
      <w:pPr>
        <w:spacing w:line="360" w:lineRule="auto"/>
        <w:ind w:firstLine="480" w:firstLineChars="200"/>
        <w:rPr>
          <w:rFonts w:ascii="宋体" w:hAnsi="宋体" w:cs="仿宋"/>
          <w:sz w:val="24"/>
        </w:rPr>
      </w:pPr>
      <w:r>
        <w:rPr>
          <w:rFonts w:hint="eastAsia" w:ascii="宋体" w:hAnsi="宋体" w:cs="仿宋"/>
          <w:sz w:val="24"/>
        </w:rPr>
        <w:t>1、客观性和公正性原则：</w:t>
      </w:r>
    </w:p>
    <w:p w14:paraId="68A1C122">
      <w:pPr>
        <w:spacing w:line="360" w:lineRule="auto"/>
        <w:ind w:firstLine="480" w:firstLineChars="200"/>
        <w:rPr>
          <w:rFonts w:ascii="宋体" w:hAnsi="宋体" w:cs="仿宋"/>
          <w:sz w:val="24"/>
        </w:rPr>
      </w:pPr>
      <w:r>
        <w:rPr>
          <w:rFonts w:hint="eastAsia" w:ascii="宋体" w:hAnsi="宋体" w:cs="仿宋"/>
          <w:sz w:val="24"/>
        </w:rPr>
        <w:t>测评人员应当没有偏见，在最小主观判断情形下，按照评估双方相互认可的评估方案，基于明确定义的测评方式和解释，实施评估活动。</w:t>
      </w:r>
    </w:p>
    <w:p w14:paraId="618176AF">
      <w:pPr>
        <w:spacing w:line="360" w:lineRule="auto"/>
        <w:ind w:firstLine="480" w:firstLineChars="200"/>
        <w:rPr>
          <w:rFonts w:ascii="宋体" w:hAnsi="宋体" w:cs="仿宋"/>
          <w:sz w:val="24"/>
        </w:rPr>
      </w:pPr>
      <w:r>
        <w:rPr>
          <w:rFonts w:hint="eastAsia" w:ascii="宋体" w:hAnsi="宋体" w:cs="仿宋"/>
          <w:sz w:val="24"/>
        </w:rPr>
        <w:t>2、可重复性和可再现性原则：</w:t>
      </w:r>
    </w:p>
    <w:p w14:paraId="6668E317">
      <w:pPr>
        <w:spacing w:line="360" w:lineRule="auto"/>
        <w:ind w:firstLine="480" w:firstLineChars="200"/>
        <w:rPr>
          <w:rFonts w:ascii="宋体" w:hAnsi="宋体" w:cs="仿宋"/>
          <w:sz w:val="24"/>
        </w:rPr>
      </w:pPr>
      <w:r>
        <w:rPr>
          <w:rFonts w:hint="eastAsia" w:ascii="宋体" w:hAnsi="宋体" w:cs="仿宋"/>
          <w:sz w:val="24"/>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0F4088C4">
      <w:pPr>
        <w:spacing w:line="360" w:lineRule="auto"/>
        <w:ind w:firstLine="480" w:firstLineChars="200"/>
        <w:rPr>
          <w:rFonts w:ascii="宋体" w:hAnsi="宋体" w:cs="仿宋"/>
          <w:sz w:val="24"/>
        </w:rPr>
      </w:pPr>
      <w:r>
        <w:rPr>
          <w:rFonts w:hint="eastAsia" w:ascii="宋体" w:hAnsi="宋体" w:cs="仿宋"/>
          <w:sz w:val="24"/>
        </w:rPr>
        <w:t>3、连续性原则：</w:t>
      </w:r>
    </w:p>
    <w:p w14:paraId="6762C177">
      <w:pPr>
        <w:spacing w:line="360" w:lineRule="auto"/>
        <w:ind w:firstLine="480" w:firstLineChars="200"/>
        <w:rPr>
          <w:rFonts w:ascii="宋体" w:hAnsi="宋体" w:cs="仿宋"/>
          <w:sz w:val="24"/>
        </w:rPr>
      </w:pPr>
      <w:r>
        <w:rPr>
          <w:rFonts w:hint="eastAsia" w:ascii="宋体" w:hAnsi="宋体" w:cs="仿宋"/>
          <w:sz w:val="24"/>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7568D7D7">
      <w:pPr>
        <w:spacing w:line="360" w:lineRule="auto"/>
        <w:ind w:firstLine="480" w:firstLineChars="200"/>
        <w:rPr>
          <w:rFonts w:ascii="宋体" w:hAnsi="宋体" w:cs="仿宋"/>
          <w:sz w:val="24"/>
        </w:rPr>
      </w:pPr>
      <w:r>
        <w:rPr>
          <w:rFonts w:hint="eastAsia" w:ascii="宋体" w:hAnsi="宋体" w:cs="仿宋"/>
          <w:sz w:val="24"/>
        </w:rPr>
        <w:t>4、扩展性原则：</w:t>
      </w:r>
    </w:p>
    <w:p w14:paraId="09AD3FA6">
      <w:pPr>
        <w:spacing w:line="360" w:lineRule="auto"/>
        <w:ind w:firstLine="480" w:firstLineChars="200"/>
        <w:rPr>
          <w:rFonts w:ascii="宋体" w:hAnsi="宋体" w:cs="仿宋"/>
          <w:sz w:val="24"/>
        </w:rPr>
      </w:pPr>
      <w:r>
        <w:rPr>
          <w:rFonts w:hint="eastAsia" w:ascii="宋体" w:hAnsi="宋体" w:cs="仿宋"/>
          <w:sz w:val="24"/>
        </w:rPr>
        <w:t>在评估过程结束后，信息安全测评过程要保持扩展性，从扩展的属性上进一步加强测评结束后采购方的安全管理有效性和可用性。</w:t>
      </w:r>
    </w:p>
    <w:p w14:paraId="01FC06BA">
      <w:pPr>
        <w:spacing w:line="360" w:lineRule="auto"/>
        <w:ind w:firstLine="480" w:firstLineChars="200"/>
        <w:rPr>
          <w:rFonts w:ascii="宋体" w:hAnsi="宋体" w:cs="仿宋"/>
          <w:sz w:val="24"/>
        </w:rPr>
      </w:pPr>
      <w:r>
        <w:rPr>
          <w:rFonts w:hint="eastAsia" w:ascii="宋体" w:hAnsi="宋体" w:cs="仿宋"/>
          <w:sz w:val="24"/>
        </w:rPr>
        <w:t>5、保密原则：</w:t>
      </w:r>
    </w:p>
    <w:p w14:paraId="1E8C571B">
      <w:pPr>
        <w:spacing w:line="360" w:lineRule="auto"/>
        <w:ind w:firstLine="480" w:firstLineChars="200"/>
        <w:rPr>
          <w:rFonts w:ascii="宋体" w:hAnsi="宋体" w:cs="仿宋"/>
          <w:sz w:val="24"/>
        </w:rPr>
      </w:pPr>
      <w:r>
        <w:rPr>
          <w:rFonts w:hint="eastAsia" w:ascii="宋体" w:hAnsi="宋体" w:cs="仿宋"/>
          <w:sz w:val="24"/>
        </w:rPr>
        <w:t>在测评过程中，需严格遵循保密原则，双方签订保密协议，对服务过程中涉及到的任何用户信息未经允许不向其他任何第三方泄漏，以及不得利用这些信息损害采购方利益。</w:t>
      </w:r>
    </w:p>
    <w:p w14:paraId="7838E69C">
      <w:pPr>
        <w:spacing w:line="360" w:lineRule="auto"/>
        <w:ind w:firstLine="480" w:firstLineChars="200"/>
        <w:rPr>
          <w:rFonts w:ascii="宋体" w:hAnsi="宋体" w:cs="仿宋"/>
          <w:sz w:val="24"/>
        </w:rPr>
      </w:pPr>
      <w:r>
        <w:rPr>
          <w:rFonts w:hint="eastAsia" w:ascii="宋体" w:hAnsi="宋体" w:cs="仿宋"/>
          <w:sz w:val="24"/>
        </w:rPr>
        <w:t>6、互动原则：</w:t>
      </w:r>
    </w:p>
    <w:p w14:paraId="40EFE99B">
      <w:pPr>
        <w:spacing w:line="360" w:lineRule="auto"/>
        <w:ind w:firstLine="480" w:firstLineChars="200"/>
        <w:rPr>
          <w:rFonts w:ascii="宋体" w:hAnsi="宋体" w:cs="仿宋"/>
          <w:sz w:val="24"/>
        </w:rPr>
      </w:pPr>
      <w:r>
        <w:rPr>
          <w:rFonts w:hint="eastAsia" w:ascii="宋体" w:hAnsi="宋体" w:cs="仿宋"/>
          <w:sz w:val="24"/>
        </w:rPr>
        <w:t>在整个测评过程中，强调采购方的互动参与，每个阶段都能够及时根据采购方的要求和实际情况对测评的内容、方式做出相关调整，进而更好的进行风险评估工作。</w:t>
      </w:r>
    </w:p>
    <w:p w14:paraId="18450450">
      <w:pPr>
        <w:spacing w:line="360" w:lineRule="auto"/>
        <w:ind w:firstLine="480" w:firstLineChars="200"/>
        <w:rPr>
          <w:rFonts w:ascii="宋体" w:hAnsi="宋体" w:cs="仿宋"/>
          <w:sz w:val="24"/>
        </w:rPr>
      </w:pPr>
      <w:r>
        <w:rPr>
          <w:rFonts w:hint="eastAsia" w:ascii="宋体" w:hAnsi="宋体" w:cs="仿宋"/>
          <w:sz w:val="24"/>
        </w:rPr>
        <w:t>7、最小影响原则：</w:t>
      </w:r>
    </w:p>
    <w:p w14:paraId="60980B00">
      <w:pPr>
        <w:spacing w:line="360" w:lineRule="auto"/>
        <w:ind w:firstLine="480" w:firstLineChars="200"/>
        <w:rPr>
          <w:rFonts w:ascii="宋体" w:hAnsi="宋体" w:cs="仿宋"/>
          <w:sz w:val="24"/>
        </w:rPr>
      </w:pPr>
      <w:r>
        <w:rPr>
          <w:rFonts w:hint="eastAsia" w:ascii="宋体" w:hAnsi="宋体" w:cs="仿宋"/>
          <w:sz w:val="24"/>
        </w:rPr>
        <w:t>测评工作应该尽可能小地影响系统和网络的正常运行，不能对业务的正常运行产生明显的影响（包括系统性能明显下降、网络阻塞、服务中断等），如无法避免，则应做出说明。</w:t>
      </w:r>
    </w:p>
    <w:p w14:paraId="28434895">
      <w:pPr>
        <w:spacing w:line="360" w:lineRule="auto"/>
        <w:ind w:firstLine="480" w:firstLineChars="200"/>
        <w:rPr>
          <w:rFonts w:ascii="宋体" w:hAnsi="宋体" w:cs="仿宋"/>
          <w:sz w:val="24"/>
        </w:rPr>
      </w:pPr>
      <w:r>
        <w:rPr>
          <w:rFonts w:hint="eastAsia" w:ascii="宋体" w:hAnsi="宋体" w:cs="仿宋"/>
          <w:sz w:val="24"/>
        </w:rPr>
        <w:t>8、规范性原则：</w:t>
      </w:r>
    </w:p>
    <w:p w14:paraId="51DA6EC4">
      <w:pPr>
        <w:spacing w:line="360" w:lineRule="auto"/>
        <w:ind w:firstLine="480" w:firstLineChars="200"/>
        <w:rPr>
          <w:rFonts w:ascii="宋体" w:hAnsi="宋体" w:cs="仿宋"/>
          <w:sz w:val="24"/>
        </w:rPr>
      </w:pPr>
      <w:r>
        <w:rPr>
          <w:rFonts w:hint="eastAsia" w:ascii="宋体" w:hAnsi="宋体" w:cs="仿宋"/>
          <w:sz w:val="24"/>
        </w:rPr>
        <w:t>网络安全等级保护测评服务的实施必须由专业的测评服务人员依照规范的操作流程进行，对操作过程和结果要有相应的记录，并提供完整的服务报告。</w:t>
      </w:r>
    </w:p>
    <w:p w14:paraId="07E6AED6">
      <w:pPr>
        <w:spacing w:line="360" w:lineRule="auto"/>
        <w:ind w:firstLine="480" w:firstLineChars="200"/>
        <w:rPr>
          <w:rFonts w:ascii="宋体" w:hAnsi="宋体" w:cs="仿宋"/>
          <w:sz w:val="24"/>
        </w:rPr>
      </w:pPr>
      <w:r>
        <w:rPr>
          <w:rFonts w:hint="eastAsia" w:ascii="宋体" w:hAnsi="宋体" w:cs="仿宋"/>
          <w:sz w:val="24"/>
        </w:rPr>
        <w:t>9、质量保障原则：</w:t>
      </w:r>
    </w:p>
    <w:p w14:paraId="689DC58B">
      <w:pPr>
        <w:pStyle w:val="79"/>
        <w:spacing w:line="460" w:lineRule="exact"/>
        <w:ind w:firstLine="480"/>
        <w:rPr>
          <w:rFonts w:ascii="宋体" w:hAnsi="宋体" w:cs="宋体"/>
          <w:sz w:val="24"/>
          <w:szCs w:val="24"/>
        </w:rPr>
      </w:pPr>
      <w:r>
        <w:rPr>
          <w:rFonts w:hint="eastAsia" w:ascii="宋体" w:hAnsi="宋体" w:cs="仿宋"/>
          <w:kern w:val="2"/>
          <w:sz w:val="24"/>
          <w:szCs w:val="24"/>
        </w:rPr>
        <w:t>在整个测评过程中，须特别重视项目质量管理。项目的实施将严格按照项目实施方案和流程进行，并由项目协调小组从中监督，控制项目的进度和质量。</w:t>
      </w:r>
    </w:p>
    <w:p w14:paraId="6A805E86">
      <w:pPr>
        <w:widowControl/>
        <w:spacing w:line="460" w:lineRule="exact"/>
        <w:ind w:firstLine="482" w:firstLineChars="200"/>
        <w:rPr>
          <w:rFonts w:ascii="宋体" w:hAnsi="宋体" w:cs="宋体"/>
          <w:b/>
          <w:bCs/>
          <w:sz w:val="24"/>
        </w:rPr>
      </w:pPr>
      <w:r>
        <w:rPr>
          <w:rFonts w:hint="eastAsia" w:ascii="宋体" w:hAnsi="宋体" w:cs="宋体"/>
          <w:b/>
          <w:bCs/>
          <w:sz w:val="24"/>
        </w:rPr>
        <w:t>四、测评人员和时限要求</w:t>
      </w:r>
    </w:p>
    <w:p w14:paraId="6DB2DDEF">
      <w:pPr>
        <w:spacing w:line="360" w:lineRule="auto"/>
        <w:ind w:firstLine="480" w:firstLineChars="200"/>
        <w:rPr>
          <w:rFonts w:ascii="宋体" w:hAnsi="宋体" w:cs="仿宋"/>
          <w:sz w:val="24"/>
        </w:rPr>
      </w:pPr>
      <w:r>
        <w:rPr>
          <w:rFonts w:hint="eastAsia" w:ascii="宋体" w:hAnsi="宋体" w:cs="仿宋"/>
          <w:sz w:val="24"/>
        </w:rPr>
        <w:t>1、测评人员要求：本次测评至少需要1名高级测评师，1名中级测评师，2名初级测评师。本次等保测评项目不得转包或者分包，所有测评师必须是中标公司自己的正式员工,所有测评师必须持证上岗，响应文件中应提供项目组成员名单、社保主管部门出具的响应单位为其缴纳社保的证明、相关证书复印件等，未经采购方同意，项目组成员不得更改。</w:t>
      </w:r>
    </w:p>
    <w:p w14:paraId="2EF0C18F">
      <w:pPr>
        <w:spacing w:line="360" w:lineRule="auto"/>
        <w:ind w:firstLine="480" w:firstLineChars="200"/>
        <w:rPr>
          <w:rFonts w:ascii="宋体" w:hAnsi="宋体" w:cs="仿宋"/>
          <w:sz w:val="24"/>
        </w:rPr>
      </w:pPr>
      <w:r>
        <w:rPr>
          <w:rFonts w:hint="eastAsia" w:ascii="宋体" w:hAnsi="宋体" w:cs="仿宋"/>
          <w:sz w:val="24"/>
        </w:rPr>
        <w:t>2、测评时间要求：</w:t>
      </w:r>
    </w:p>
    <w:p w14:paraId="3066B6CB">
      <w:pPr>
        <w:spacing w:line="360" w:lineRule="auto"/>
        <w:ind w:firstLine="480" w:firstLineChars="200"/>
        <w:rPr>
          <w:rFonts w:ascii="宋体" w:hAnsi="宋体" w:cs="仿宋"/>
          <w:sz w:val="24"/>
        </w:rPr>
      </w:pPr>
      <w:r>
        <w:rPr>
          <w:rFonts w:hint="eastAsia" w:ascii="宋体" w:hAnsi="宋体" w:cs="仿宋"/>
          <w:sz w:val="24"/>
        </w:rPr>
        <w:t>中标公示后，中标方必须在7个工作日内协助被测单位取得备案证明原件，否则做无效处理。</w:t>
      </w:r>
    </w:p>
    <w:p w14:paraId="77BA6326">
      <w:pPr>
        <w:pStyle w:val="2"/>
        <w:rPr>
          <w:rFonts w:ascii="宋体" w:hAnsi="宋体" w:eastAsia="宋体" w:cs="仿宋"/>
          <w:kern w:val="2"/>
          <w:sz w:val="24"/>
          <w:szCs w:val="24"/>
        </w:rPr>
      </w:pPr>
      <w:r>
        <w:rPr>
          <w:rFonts w:hint="eastAsia" w:ascii="宋体" w:hAnsi="宋体" w:eastAsia="宋体" w:cs="仿宋"/>
          <w:kern w:val="2"/>
          <w:sz w:val="24"/>
          <w:szCs w:val="24"/>
        </w:rPr>
        <w:t>3、测评期限要求：签订合同后60天内完成网络安全等级保护测评并出具盖章报告。</w:t>
      </w:r>
    </w:p>
    <w:p w14:paraId="31D181EF">
      <w:pPr>
        <w:widowControl/>
        <w:spacing w:line="460" w:lineRule="exact"/>
        <w:ind w:firstLine="482" w:firstLineChars="200"/>
        <w:rPr>
          <w:rFonts w:ascii="宋体" w:hAnsi="宋体" w:cs="宋体"/>
          <w:b/>
          <w:bCs/>
          <w:sz w:val="24"/>
        </w:rPr>
      </w:pPr>
      <w:r>
        <w:rPr>
          <w:rFonts w:hint="eastAsia" w:ascii="宋体" w:hAnsi="宋体" w:cs="宋体"/>
          <w:b/>
          <w:bCs/>
          <w:sz w:val="24"/>
        </w:rPr>
        <w:t>五、服务地点</w:t>
      </w:r>
    </w:p>
    <w:p w14:paraId="3D56286B">
      <w:pPr>
        <w:spacing w:line="360" w:lineRule="auto"/>
        <w:ind w:firstLine="480" w:firstLineChars="200"/>
        <w:rPr>
          <w:rFonts w:ascii="宋体" w:hAnsi="宋体" w:cs="仿宋"/>
          <w:sz w:val="24"/>
        </w:rPr>
      </w:pPr>
      <w:r>
        <w:rPr>
          <w:rFonts w:hint="eastAsia" w:ascii="宋体" w:hAnsi="宋体" w:cs="仿宋"/>
          <w:sz w:val="24"/>
        </w:rPr>
        <w:t>采购人指定地点。</w:t>
      </w:r>
    </w:p>
    <w:p w14:paraId="208FBB8C">
      <w:pPr>
        <w:widowControl/>
        <w:spacing w:line="460" w:lineRule="exact"/>
        <w:ind w:firstLine="482" w:firstLineChars="200"/>
        <w:rPr>
          <w:rFonts w:ascii="宋体" w:hAnsi="宋体" w:cs="宋体"/>
          <w:b/>
          <w:bCs/>
          <w:sz w:val="24"/>
        </w:rPr>
      </w:pPr>
      <w:r>
        <w:rPr>
          <w:rFonts w:hint="eastAsia" w:ascii="宋体" w:hAnsi="宋体" w:cs="宋体"/>
          <w:b/>
          <w:bCs/>
          <w:sz w:val="24"/>
        </w:rPr>
        <w:t>六、验收要求</w:t>
      </w:r>
    </w:p>
    <w:p w14:paraId="458D24B2">
      <w:pPr>
        <w:spacing w:line="360" w:lineRule="auto"/>
        <w:ind w:firstLine="480" w:firstLineChars="200"/>
        <w:rPr>
          <w:rFonts w:ascii="宋体" w:hAnsi="宋体"/>
          <w:color w:val="000000"/>
          <w:sz w:val="24"/>
        </w:rPr>
      </w:pPr>
      <w:r>
        <w:rPr>
          <w:rFonts w:ascii="宋体" w:hAnsi="宋体" w:cs="宋体"/>
          <w:color w:val="000000"/>
          <w:sz w:val="24"/>
        </w:rPr>
        <w:t>1</w:t>
      </w:r>
      <w:r>
        <w:rPr>
          <w:rFonts w:hint="eastAsia" w:ascii="宋体" w:hAnsi="宋体" w:cs="宋体"/>
          <w:color w:val="000000"/>
          <w:sz w:val="24"/>
        </w:rPr>
        <w:t>、验收标准：成交供应商必须提交符合我国最新颁布的与之相关的技术规范与标准的</w:t>
      </w:r>
      <w:r>
        <w:rPr>
          <w:rFonts w:ascii="宋体" w:hAnsi="宋体" w:cs="宋体"/>
          <w:color w:val="000000"/>
          <w:sz w:val="24"/>
        </w:rPr>
        <w:t>测评报告</w:t>
      </w:r>
      <w:r>
        <w:rPr>
          <w:rFonts w:hint="eastAsia" w:ascii="宋体" w:hAnsi="宋体" w:cs="宋体"/>
          <w:color w:val="000000"/>
          <w:sz w:val="24"/>
        </w:rPr>
        <w:t>，同时必须满足招标文件中技术条件和供应商承诺的其它指标。</w:t>
      </w:r>
    </w:p>
    <w:p w14:paraId="4961C9E2">
      <w:pPr>
        <w:tabs>
          <w:tab w:val="left" w:pos="540"/>
          <w:tab w:val="left" w:pos="567"/>
        </w:tabs>
        <w:spacing w:line="360" w:lineRule="auto"/>
        <w:ind w:firstLine="480" w:firstLineChars="200"/>
        <w:rPr>
          <w:rFonts w:ascii="宋体" w:hAnsi="宋体" w:cs="仿宋_GB2312"/>
          <w:color w:val="000000"/>
          <w:sz w:val="24"/>
        </w:rPr>
      </w:pPr>
      <w:r>
        <w:rPr>
          <w:rFonts w:ascii="宋体" w:hAnsi="宋体" w:cs="宋体"/>
          <w:color w:val="000000"/>
          <w:sz w:val="24"/>
        </w:rPr>
        <w:t>2</w:t>
      </w:r>
      <w:r>
        <w:rPr>
          <w:rFonts w:hint="eastAsia" w:ascii="宋体" w:hAnsi="宋体" w:cs="仿宋_GB2312"/>
          <w:color w:val="000000"/>
          <w:sz w:val="24"/>
        </w:rPr>
        <w:t>、采购人根据合同规定的内容和验收标准进行验收，验收期限签订合同后</w:t>
      </w:r>
      <w:r>
        <w:rPr>
          <w:rFonts w:ascii="宋体" w:hAnsi="宋体" w:cs="仿宋_GB2312"/>
          <w:color w:val="000000"/>
          <w:sz w:val="24"/>
        </w:rPr>
        <w:t>30</w:t>
      </w:r>
      <w:r>
        <w:rPr>
          <w:rFonts w:hint="eastAsia" w:ascii="宋体" w:hAnsi="宋体" w:cs="仿宋_GB2312"/>
          <w:color w:val="000000"/>
          <w:sz w:val="24"/>
        </w:rPr>
        <w:t>个工作日内。特殊情况需延长的，双方应特别约定。</w:t>
      </w:r>
      <w:r>
        <w:rPr>
          <w:rFonts w:hint="eastAsia" w:ascii="宋体" w:hAnsi="宋体" w:cs="宋体"/>
          <w:color w:val="000000"/>
          <w:sz w:val="24"/>
        </w:rPr>
        <w:t>采购人有权检测验收，如验收不合格，采购人有权终止合同，拒收未供产品，采购人保留追究因此造成的一切损失的权利。</w:t>
      </w:r>
    </w:p>
    <w:p w14:paraId="65C0FE2A">
      <w:pPr>
        <w:widowControl/>
        <w:spacing w:line="460" w:lineRule="exact"/>
        <w:ind w:firstLine="482" w:firstLineChars="200"/>
        <w:rPr>
          <w:rFonts w:ascii="宋体" w:hAnsi="宋体" w:cs="宋体"/>
          <w:b/>
          <w:bCs/>
          <w:sz w:val="24"/>
        </w:rPr>
      </w:pPr>
      <w:r>
        <w:rPr>
          <w:rFonts w:hint="eastAsia" w:ascii="宋体" w:hAnsi="宋体" w:cs="宋体"/>
          <w:b/>
          <w:bCs/>
          <w:sz w:val="24"/>
        </w:rPr>
        <w:t>七、付款方式</w:t>
      </w:r>
    </w:p>
    <w:p w14:paraId="7A902C20">
      <w:pPr>
        <w:spacing w:line="360" w:lineRule="auto"/>
        <w:ind w:firstLine="480" w:firstLineChars="200"/>
        <w:rPr>
          <w:rFonts w:ascii="宋体" w:hAnsi="宋体" w:cs="宋体"/>
          <w:color w:val="000000"/>
          <w:sz w:val="24"/>
        </w:rPr>
      </w:pPr>
      <w:bookmarkStart w:id="110" w:name="OLE_LINK52"/>
      <w:bookmarkStart w:id="111" w:name="OLE_LINK51"/>
      <w:r>
        <w:rPr>
          <w:rFonts w:hint="eastAsia" w:ascii="宋体" w:hAnsi="宋体"/>
          <w:color w:val="000000"/>
          <w:sz w:val="24"/>
        </w:rPr>
        <w:t>采购人收到盖有公安部网络安全等级保护专用章的测评报告后，中标供应商出具正式发票，采购人将支付合同总额100%（同时退还履约保证金（无息））。</w:t>
      </w:r>
    </w:p>
    <w:bookmarkEnd w:id="110"/>
    <w:bookmarkEnd w:id="111"/>
    <w:p w14:paraId="4FF42539">
      <w:pPr>
        <w:spacing w:line="460" w:lineRule="exact"/>
        <w:ind w:firstLine="482" w:firstLineChars="200"/>
        <w:rPr>
          <w:rFonts w:ascii="宋体" w:hAnsi="宋体" w:cs="宋体"/>
          <w:b/>
          <w:bCs/>
          <w:color w:val="000000"/>
          <w:sz w:val="24"/>
        </w:rPr>
      </w:pPr>
      <w:r>
        <w:rPr>
          <w:rFonts w:hint="eastAsia" w:ascii="宋体" w:hAnsi="宋体" w:cs="宋体"/>
          <w:b/>
          <w:bCs/>
          <w:color w:val="000000"/>
          <w:sz w:val="24"/>
        </w:rPr>
        <w:t>八、履约保证金</w:t>
      </w:r>
    </w:p>
    <w:p w14:paraId="34B1B32C">
      <w:pPr>
        <w:spacing w:line="460" w:lineRule="exact"/>
        <w:ind w:firstLine="480" w:firstLineChars="200"/>
        <w:rPr>
          <w:rFonts w:ascii="宋体" w:hAnsi="宋体" w:cs="宋体"/>
          <w:sz w:val="24"/>
        </w:rPr>
      </w:pPr>
      <w:r>
        <w:rPr>
          <w:rFonts w:hint="eastAsia" w:ascii="宋体" w:hAnsi="宋体" w:cs="宋体"/>
          <w:sz w:val="24"/>
        </w:rPr>
        <w:t>1.本项目中标后的履约保证金为项目中标价的10%。</w:t>
      </w:r>
    </w:p>
    <w:p w14:paraId="50339D75">
      <w:pPr>
        <w:widowControl/>
        <w:spacing w:line="460" w:lineRule="exact"/>
        <w:ind w:firstLine="480" w:firstLineChars="200"/>
        <w:jc w:val="left"/>
        <w:rPr>
          <w:rFonts w:ascii="宋体" w:hAnsi="宋体" w:cs="宋体"/>
          <w:sz w:val="24"/>
        </w:rPr>
      </w:pPr>
      <w:r>
        <w:rPr>
          <w:rFonts w:hint="eastAsia" w:ascii="宋体" w:hAnsi="宋体" w:cs="宋体"/>
          <w:sz w:val="24"/>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112AA4D9">
      <w:pPr>
        <w:widowControl/>
        <w:spacing w:line="460" w:lineRule="exact"/>
        <w:ind w:firstLine="480" w:firstLineChars="200"/>
        <w:jc w:val="left"/>
        <w:rPr>
          <w:rFonts w:ascii="宋体" w:hAnsi="宋体" w:cs="宋体"/>
          <w:sz w:val="24"/>
        </w:rPr>
      </w:pPr>
      <w:r>
        <w:rPr>
          <w:rFonts w:hint="eastAsia" w:ascii="宋体" w:hAnsi="宋体" w:cs="宋体"/>
          <w:sz w:val="24"/>
        </w:rPr>
        <w:t>3.中标供应商在按要求保质保量的完成该项目合同并通过验收后，采购单位凭中标供应商提交的申请，一次性无息退还该合同项目的履约保证金。</w:t>
      </w:r>
    </w:p>
    <w:p w14:paraId="128CC122">
      <w:pPr>
        <w:widowControl/>
        <w:spacing w:line="460" w:lineRule="exact"/>
        <w:ind w:firstLine="480" w:firstLineChars="200"/>
        <w:jc w:val="left"/>
        <w:rPr>
          <w:rFonts w:ascii="宋体" w:hAnsi="宋体" w:cs="宋体"/>
          <w:sz w:val="24"/>
        </w:rPr>
      </w:pPr>
      <w:r>
        <w:rPr>
          <w:rFonts w:hint="eastAsia" w:ascii="宋体" w:hAnsi="宋体" w:cs="宋体"/>
          <w:sz w:val="24"/>
        </w:rPr>
        <w:t>4.由于中标供应商原因，在签订合同后出现不按合同履行的情况，采购单位有权将履约保证金作为违约金，全额不予退还，同时采购单位有权终止合同，中标供应商还须承担相应的法律赔偿责任。</w:t>
      </w:r>
    </w:p>
    <w:p w14:paraId="584CA5EE">
      <w:pPr>
        <w:adjustRightInd w:val="0"/>
        <w:snapToGrid w:val="0"/>
        <w:spacing w:line="500" w:lineRule="exact"/>
        <w:jc w:val="center"/>
        <w:outlineLvl w:val="0"/>
        <w:rPr>
          <w:rFonts w:ascii="宋体" w:hAnsi="宋体" w:cs="黑体"/>
          <w:b/>
          <w:bCs/>
          <w:sz w:val="32"/>
          <w:szCs w:val="32"/>
        </w:rPr>
      </w:pPr>
    </w:p>
    <w:p w14:paraId="63D29DE5">
      <w:pPr>
        <w:pStyle w:val="2"/>
      </w:pPr>
    </w:p>
    <w:p w14:paraId="196ED06D"/>
    <w:p w14:paraId="345AFC9E">
      <w:pPr>
        <w:pStyle w:val="2"/>
      </w:pPr>
    </w:p>
    <w:p w14:paraId="125C4F4D"/>
    <w:p w14:paraId="7BF6BD2A">
      <w:pPr>
        <w:pStyle w:val="2"/>
      </w:pPr>
    </w:p>
    <w:p w14:paraId="0A86DCA7"/>
    <w:p w14:paraId="6A58C505">
      <w:pPr>
        <w:pStyle w:val="2"/>
      </w:pPr>
    </w:p>
    <w:p w14:paraId="658AB5BC"/>
    <w:p w14:paraId="2B2EB5AF">
      <w:pPr>
        <w:pStyle w:val="2"/>
      </w:pPr>
    </w:p>
    <w:p w14:paraId="41686D7C"/>
    <w:p w14:paraId="06C21990">
      <w:pPr>
        <w:pStyle w:val="2"/>
      </w:pPr>
    </w:p>
    <w:p w14:paraId="44B27B32"/>
    <w:p w14:paraId="382FD42F">
      <w:pPr>
        <w:pStyle w:val="2"/>
      </w:pPr>
    </w:p>
    <w:p w14:paraId="377642A8"/>
    <w:p w14:paraId="795AEC9D">
      <w:pPr>
        <w:adjustRightInd w:val="0"/>
        <w:snapToGrid w:val="0"/>
        <w:spacing w:line="500" w:lineRule="exact"/>
        <w:jc w:val="center"/>
        <w:outlineLvl w:val="0"/>
        <w:rPr>
          <w:rFonts w:ascii="宋体" w:hAnsi="宋体" w:cs="黑体"/>
          <w:b/>
          <w:bCs/>
          <w:sz w:val="32"/>
          <w:szCs w:val="32"/>
        </w:rPr>
      </w:pPr>
    </w:p>
    <w:p w14:paraId="451A652F">
      <w:pPr>
        <w:adjustRightInd w:val="0"/>
        <w:snapToGrid w:val="0"/>
        <w:spacing w:line="500" w:lineRule="exact"/>
        <w:jc w:val="center"/>
        <w:outlineLvl w:val="0"/>
        <w:rPr>
          <w:rFonts w:ascii="宋体" w:hAnsi="宋体" w:cs="黑体"/>
          <w:b/>
          <w:bCs/>
          <w:sz w:val="32"/>
          <w:szCs w:val="32"/>
        </w:rPr>
      </w:pPr>
    </w:p>
    <w:p w14:paraId="3974ECEF">
      <w:pPr>
        <w:adjustRightInd w:val="0"/>
        <w:snapToGrid w:val="0"/>
        <w:spacing w:line="500" w:lineRule="exact"/>
        <w:jc w:val="center"/>
        <w:outlineLvl w:val="0"/>
        <w:rPr>
          <w:rFonts w:ascii="宋体" w:hAnsi="宋体" w:cs="黑体"/>
          <w:b/>
          <w:bCs/>
          <w:sz w:val="32"/>
          <w:szCs w:val="32"/>
        </w:rPr>
      </w:pPr>
    </w:p>
    <w:p w14:paraId="12F9C580">
      <w:pPr>
        <w:adjustRightInd w:val="0"/>
        <w:snapToGrid w:val="0"/>
        <w:spacing w:line="500" w:lineRule="exact"/>
        <w:jc w:val="center"/>
        <w:outlineLvl w:val="0"/>
        <w:rPr>
          <w:rFonts w:ascii="宋体" w:hAnsi="宋体" w:cs="黑体"/>
          <w:b/>
          <w:bCs/>
          <w:sz w:val="32"/>
          <w:szCs w:val="32"/>
        </w:rPr>
      </w:pPr>
    </w:p>
    <w:p w14:paraId="5255090D">
      <w:pPr>
        <w:adjustRightInd w:val="0"/>
        <w:snapToGrid w:val="0"/>
        <w:spacing w:line="500" w:lineRule="exact"/>
        <w:jc w:val="center"/>
        <w:outlineLvl w:val="0"/>
        <w:rPr>
          <w:rFonts w:ascii="宋体" w:hAnsi="宋体" w:cs="黑体"/>
          <w:b/>
          <w:bCs/>
          <w:sz w:val="32"/>
          <w:szCs w:val="32"/>
        </w:rPr>
      </w:pPr>
    </w:p>
    <w:p w14:paraId="104BCAC7">
      <w:pPr>
        <w:adjustRightInd w:val="0"/>
        <w:snapToGrid w:val="0"/>
        <w:spacing w:line="500" w:lineRule="exact"/>
        <w:jc w:val="center"/>
        <w:outlineLvl w:val="0"/>
        <w:rPr>
          <w:rFonts w:ascii="宋体" w:hAnsi="宋体" w:cs="黑体"/>
          <w:b/>
          <w:bCs/>
          <w:sz w:val="32"/>
          <w:szCs w:val="32"/>
        </w:rPr>
      </w:pPr>
    </w:p>
    <w:p w14:paraId="13CF3CDD">
      <w:pPr>
        <w:adjustRightInd w:val="0"/>
        <w:snapToGrid w:val="0"/>
        <w:spacing w:line="500" w:lineRule="exact"/>
        <w:jc w:val="center"/>
        <w:outlineLvl w:val="0"/>
        <w:rPr>
          <w:rFonts w:ascii="宋体" w:hAnsi="宋体" w:cs="黑体"/>
          <w:b/>
          <w:bCs/>
          <w:sz w:val="32"/>
          <w:szCs w:val="32"/>
        </w:rPr>
      </w:pPr>
    </w:p>
    <w:p w14:paraId="3DDFFE0D">
      <w:pPr>
        <w:pStyle w:val="2"/>
      </w:pPr>
    </w:p>
    <w:p w14:paraId="4D7F3806"/>
    <w:p w14:paraId="7479B640">
      <w:pPr>
        <w:pStyle w:val="2"/>
      </w:pPr>
    </w:p>
    <w:p w14:paraId="66C191E9"/>
    <w:p w14:paraId="4331D31B">
      <w:pPr>
        <w:adjustRightInd w:val="0"/>
        <w:snapToGrid w:val="0"/>
        <w:spacing w:line="500" w:lineRule="exact"/>
        <w:jc w:val="center"/>
        <w:outlineLvl w:val="0"/>
        <w:rPr>
          <w:rFonts w:ascii="宋体" w:hAnsi="宋体" w:cs="黑体"/>
          <w:b/>
          <w:bCs/>
          <w:sz w:val="32"/>
          <w:szCs w:val="32"/>
        </w:rPr>
      </w:pPr>
    </w:p>
    <w:p w14:paraId="1AE01340">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第四部分  开标和评标</w:t>
      </w:r>
    </w:p>
    <w:p w14:paraId="28DEAD09">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一、开标</w:t>
      </w:r>
    </w:p>
    <w:p w14:paraId="60D84833">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27F73837">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3063473F">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65EE222A">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7740343A">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49B8089E">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61A194B0">
      <w:pPr>
        <w:adjustRightInd w:val="0"/>
        <w:snapToGrid w:val="0"/>
        <w:spacing w:line="460" w:lineRule="exact"/>
        <w:ind w:firstLine="482" w:firstLineChars="200"/>
        <w:rPr>
          <w:rFonts w:ascii="宋体" w:hAnsi="宋体" w:cs="宋体"/>
          <w:b/>
          <w:sz w:val="24"/>
        </w:rPr>
      </w:pPr>
      <w:r>
        <w:rPr>
          <w:rFonts w:hint="eastAsia" w:ascii="宋体" w:hAnsi="宋体" w:cs="宋体"/>
          <w:b/>
          <w:sz w:val="24"/>
        </w:rPr>
        <w:t>（一）招标人（代表）对投标人资格进行审查。</w:t>
      </w:r>
    </w:p>
    <w:p w14:paraId="7459A58A">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08FB127C">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4FB6E70D">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42B0A9A7">
      <w:pPr>
        <w:snapToGrid w:val="0"/>
        <w:spacing w:line="360" w:lineRule="auto"/>
        <w:ind w:firstLine="482" w:firstLineChars="200"/>
        <w:rPr>
          <w:rFonts w:ascii="宋体" w:hAnsi="宋体"/>
          <w:b/>
          <w:bCs/>
          <w:sz w:val="24"/>
        </w:rPr>
      </w:pPr>
      <w:r>
        <w:rPr>
          <w:rFonts w:hint="eastAsia" w:ascii="宋体" w:hAnsi="宋体"/>
          <w:b/>
          <w:bCs/>
          <w:sz w:val="24"/>
        </w:rPr>
        <w:t>（三）</w:t>
      </w:r>
      <w:r>
        <w:rPr>
          <w:rFonts w:hint="eastAsia" w:ascii="宋体" w:hAnsi="宋体"/>
          <w:b/>
          <w:bCs/>
          <w:sz w:val="24"/>
          <w:lang w:val="zh-CN"/>
        </w:rPr>
        <w:t>商务技术分：</w:t>
      </w:r>
      <w:r>
        <w:rPr>
          <w:rFonts w:hint="eastAsia" w:ascii="宋体" w:hAnsi="宋体"/>
          <w:b/>
          <w:bCs/>
          <w:sz w:val="24"/>
        </w:rPr>
        <w:t>（70分）</w:t>
      </w:r>
    </w:p>
    <w:tbl>
      <w:tblPr>
        <w:tblStyle w:val="143"/>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6900"/>
      </w:tblGrid>
      <w:tr w14:paraId="3D31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5" w:type="dxa"/>
          </w:tcPr>
          <w:p w14:paraId="2EA71689">
            <w:pPr>
              <w:spacing w:line="360" w:lineRule="auto"/>
              <w:jc w:val="center"/>
              <w:rPr>
                <w:rFonts w:ascii="宋体" w:hAnsi="宋体" w:cs="仿宋"/>
                <w:sz w:val="24"/>
              </w:rPr>
            </w:pPr>
            <w:r>
              <w:rPr>
                <w:rFonts w:hint="eastAsia" w:ascii="宋体" w:hAnsi="宋体" w:cs="仿宋"/>
                <w:sz w:val="24"/>
              </w:rPr>
              <w:t>评分因素</w:t>
            </w:r>
          </w:p>
        </w:tc>
        <w:tc>
          <w:tcPr>
            <w:tcW w:w="6900" w:type="dxa"/>
          </w:tcPr>
          <w:p w14:paraId="262552EF">
            <w:pPr>
              <w:spacing w:line="360" w:lineRule="auto"/>
              <w:jc w:val="center"/>
              <w:rPr>
                <w:rFonts w:ascii="宋体" w:hAnsi="宋体" w:cs="仿宋"/>
                <w:sz w:val="24"/>
              </w:rPr>
            </w:pPr>
            <w:r>
              <w:rPr>
                <w:rFonts w:hint="eastAsia" w:ascii="宋体" w:hAnsi="宋体" w:cs="仿宋"/>
                <w:sz w:val="24"/>
              </w:rPr>
              <w:t>评分标准</w:t>
            </w:r>
          </w:p>
        </w:tc>
      </w:tr>
      <w:tr w14:paraId="7BC9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5" w:type="dxa"/>
            <w:vAlign w:val="center"/>
          </w:tcPr>
          <w:p w14:paraId="082BCE5C">
            <w:pPr>
              <w:snapToGrid w:val="0"/>
              <w:spacing w:line="360" w:lineRule="auto"/>
              <w:jc w:val="center"/>
              <w:rPr>
                <w:rFonts w:ascii="宋体" w:hAnsi="宋体" w:cs="仿宋"/>
                <w:bCs/>
                <w:sz w:val="24"/>
              </w:rPr>
            </w:pPr>
            <w:r>
              <w:rPr>
                <w:rFonts w:hint="eastAsia" w:ascii="宋体" w:hAnsi="宋体" w:cs="仿宋"/>
                <w:bCs/>
                <w:sz w:val="24"/>
              </w:rPr>
              <w:t>企业资质</w:t>
            </w:r>
          </w:p>
          <w:p w14:paraId="258955D1">
            <w:pPr>
              <w:snapToGrid w:val="0"/>
              <w:spacing w:line="360" w:lineRule="auto"/>
              <w:jc w:val="center"/>
              <w:rPr>
                <w:rFonts w:ascii="宋体" w:hAnsi="宋体" w:cs="仿宋"/>
                <w:sz w:val="24"/>
              </w:rPr>
            </w:pPr>
            <w:r>
              <w:rPr>
                <w:rFonts w:hint="eastAsia" w:ascii="宋体" w:hAnsi="宋体" w:cs="仿宋"/>
                <w:bCs/>
                <w:sz w:val="24"/>
              </w:rPr>
              <w:t>（8分）</w:t>
            </w:r>
          </w:p>
        </w:tc>
        <w:tc>
          <w:tcPr>
            <w:tcW w:w="6900" w:type="dxa"/>
            <w:vAlign w:val="center"/>
          </w:tcPr>
          <w:p w14:paraId="4C1F37ED">
            <w:pPr>
              <w:spacing w:line="360" w:lineRule="auto"/>
              <w:rPr>
                <w:rFonts w:ascii="宋体" w:hAnsi="宋体" w:cs="仿宋"/>
                <w:bCs/>
                <w:sz w:val="24"/>
              </w:rPr>
            </w:pPr>
            <w:r>
              <w:rPr>
                <w:rFonts w:hint="eastAsia" w:ascii="宋体" w:hAnsi="宋体" w:cs="仿宋"/>
                <w:bCs/>
                <w:sz w:val="24"/>
              </w:rPr>
              <w:t>1、具有ISO27001信息安全管理体系认证证书的得2分。</w:t>
            </w:r>
          </w:p>
          <w:p w14:paraId="03EDA483">
            <w:pPr>
              <w:spacing w:line="360" w:lineRule="auto"/>
              <w:rPr>
                <w:rFonts w:ascii="宋体" w:hAnsi="宋体" w:cs="仿宋"/>
                <w:bCs/>
                <w:sz w:val="24"/>
              </w:rPr>
            </w:pPr>
            <w:r>
              <w:rPr>
                <w:rFonts w:hint="eastAsia" w:ascii="宋体" w:hAnsi="宋体" w:cs="仿宋"/>
                <w:bCs/>
                <w:sz w:val="24"/>
              </w:rPr>
              <w:t>2、具有ISO/IEC20000-1信息技术服务管理体系认证证书的得2分。</w:t>
            </w:r>
          </w:p>
          <w:p w14:paraId="0C2D3944">
            <w:pPr>
              <w:spacing w:line="360" w:lineRule="auto"/>
              <w:rPr>
                <w:rFonts w:ascii="宋体" w:hAnsi="宋体" w:cs="仿宋"/>
                <w:bCs/>
                <w:sz w:val="24"/>
              </w:rPr>
            </w:pPr>
            <w:r>
              <w:rPr>
                <w:rFonts w:hint="eastAsia" w:ascii="宋体" w:hAnsi="宋体" w:cs="仿宋"/>
                <w:bCs/>
                <w:sz w:val="24"/>
              </w:rPr>
              <w:t>3、具有ISO9001质量管理体系认证证书的得2分。</w:t>
            </w:r>
          </w:p>
          <w:p w14:paraId="245366AC">
            <w:pPr>
              <w:spacing w:line="360" w:lineRule="auto"/>
              <w:rPr>
                <w:rFonts w:ascii="宋体" w:hAnsi="宋体" w:cs="仿宋"/>
                <w:bCs/>
                <w:sz w:val="24"/>
              </w:rPr>
            </w:pPr>
            <w:r>
              <w:rPr>
                <w:rFonts w:hint="eastAsia" w:ascii="宋体" w:hAnsi="宋体" w:cs="仿宋"/>
                <w:bCs/>
                <w:sz w:val="24"/>
              </w:rPr>
              <w:t>4、具有中国网络安全审查技术与认证中心（CCRC）颁发的信息安全风险评估服务资质的得2分，没有不得分。</w:t>
            </w:r>
          </w:p>
          <w:p w14:paraId="1CFFB072">
            <w:pPr>
              <w:spacing w:line="360" w:lineRule="auto"/>
              <w:rPr>
                <w:rFonts w:ascii="宋体" w:hAnsi="宋体" w:cs="仿宋"/>
                <w:sz w:val="24"/>
              </w:rPr>
            </w:pPr>
            <w:r>
              <w:rPr>
                <w:rFonts w:hint="eastAsia" w:ascii="宋体" w:hAnsi="宋体" w:cs="仿宋"/>
                <w:bCs/>
                <w:sz w:val="24"/>
              </w:rPr>
              <w:t>（提供相关证书复印件并加盖公章，不提供的不得分。）</w:t>
            </w:r>
          </w:p>
        </w:tc>
      </w:tr>
      <w:tr w14:paraId="6536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5" w:type="dxa"/>
            <w:vAlign w:val="center"/>
          </w:tcPr>
          <w:p w14:paraId="4AE107A9">
            <w:pPr>
              <w:snapToGrid w:val="0"/>
              <w:spacing w:line="360" w:lineRule="auto"/>
              <w:jc w:val="left"/>
              <w:rPr>
                <w:rFonts w:ascii="宋体" w:hAnsi="宋体" w:cs="仿宋"/>
                <w:sz w:val="24"/>
              </w:rPr>
            </w:pPr>
            <w:r>
              <w:rPr>
                <w:rFonts w:hint="eastAsia" w:ascii="宋体" w:hAnsi="宋体" w:cs="仿宋"/>
                <w:bCs/>
                <w:sz w:val="24"/>
              </w:rPr>
              <w:t>企业能力（15分）</w:t>
            </w:r>
          </w:p>
        </w:tc>
        <w:tc>
          <w:tcPr>
            <w:tcW w:w="6900" w:type="dxa"/>
            <w:vAlign w:val="center"/>
          </w:tcPr>
          <w:p w14:paraId="3C1D10AD">
            <w:pPr>
              <w:spacing w:line="360" w:lineRule="auto"/>
              <w:rPr>
                <w:rFonts w:ascii="宋体" w:hAnsi="宋体" w:cs="仿宋"/>
                <w:bCs/>
                <w:sz w:val="24"/>
              </w:rPr>
            </w:pPr>
            <w:r>
              <w:rPr>
                <w:rFonts w:hint="eastAsia" w:ascii="宋体" w:hAnsi="宋体" w:cs="仿宋"/>
                <w:bCs/>
                <w:sz w:val="24"/>
              </w:rPr>
              <w:t>1、供应商提供CNAS能力验证计划结果通知单，评审专家对所有供应商结果通知单中的总得分按从高到低进行排序，第一名得6分，第二名得4分，第三名得2分，其余得1分，不提供不得分。（提供复印件并加盖公章）</w:t>
            </w:r>
          </w:p>
          <w:p w14:paraId="2C957452">
            <w:pPr>
              <w:spacing w:line="360" w:lineRule="auto"/>
              <w:rPr>
                <w:rFonts w:ascii="宋体" w:hAnsi="宋体" w:cs="仿宋"/>
                <w:bCs/>
                <w:sz w:val="24"/>
              </w:rPr>
            </w:pPr>
            <w:r>
              <w:rPr>
                <w:rFonts w:hint="eastAsia" w:ascii="宋体" w:hAnsi="宋体" w:cs="仿宋"/>
                <w:bCs/>
                <w:sz w:val="24"/>
              </w:rPr>
              <w:t>2、供应商与信息安全等级保护关键技术国家工程实验室或分实验室有合作的得5分；没有不得分。（提供合作协议复印件并加盖公章）。</w:t>
            </w:r>
          </w:p>
          <w:p w14:paraId="593AB450">
            <w:pPr>
              <w:spacing w:line="360" w:lineRule="auto"/>
              <w:rPr>
                <w:rFonts w:ascii="宋体" w:hAnsi="宋体" w:cs="仿宋"/>
                <w:sz w:val="24"/>
              </w:rPr>
            </w:pPr>
            <w:r>
              <w:rPr>
                <w:rFonts w:hint="eastAsia" w:ascii="宋体" w:hAnsi="宋体" w:cs="仿宋"/>
                <w:bCs/>
                <w:sz w:val="24"/>
              </w:rPr>
              <w:t>3、近五年内未因违规行为受到国家网络安全等级保护工作协调小组办公室或江苏省网络安全等级保护协调小组办公室的处罚得4分，其余不得分。（提供无违规处罚信息承诺函并加盖公章，没有不得分）。</w:t>
            </w:r>
          </w:p>
        </w:tc>
      </w:tr>
      <w:tr w14:paraId="08E9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5" w:type="dxa"/>
            <w:vAlign w:val="center"/>
          </w:tcPr>
          <w:p w14:paraId="2A6513C2">
            <w:pPr>
              <w:snapToGrid w:val="0"/>
              <w:spacing w:line="360" w:lineRule="auto"/>
              <w:jc w:val="center"/>
              <w:rPr>
                <w:rFonts w:ascii="宋体" w:hAnsi="宋体" w:cs="仿宋"/>
                <w:sz w:val="24"/>
              </w:rPr>
            </w:pPr>
            <w:r>
              <w:rPr>
                <w:rFonts w:hint="eastAsia" w:ascii="宋体" w:hAnsi="宋体" w:cs="仿宋"/>
                <w:bCs/>
                <w:sz w:val="24"/>
              </w:rPr>
              <w:t>测评案例（</w:t>
            </w:r>
            <w:r>
              <w:rPr>
                <w:rFonts w:ascii="宋体" w:hAnsi="宋体" w:cs="仿宋"/>
                <w:bCs/>
                <w:sz w:val="24"/>
              </w:rPr>
              <w:t>6</w:t>
            </w:r>
            <w:r>
              <w:rPr>
                <w:rFonts w:hint="eastAsia" w:ascii="宋体" w:hAnsi="宋体" w:cs="仿宋"/>
                <w:bCs/>
                <w:sz w:val="24"/>
              </w:rPr>
              <w:t>分）</w:t>
            </w:r>
          </w:p>
        </w:tc>
        <w:tc>
          <w:tcPr>
            <w:tcW w:w="6900" w:type="dxa"/>
            <w:vAlign w:val="center"/>
          </w:tcPr>
          <w:p w14:paraId="5C849ED1">
            <w:pPr>
              <w:spacing w:line="360" w:lineRule="auto"/>
              <w:rPr>
                <w:rFonts w:ascii="宋体" w:hAnsi="宋体" w:cs="仿宋"/>
                <w:bCs/>
                <w:sz w:val="24"/>
              </w:rPr>
            </w:pPr>
            <w:r>
              <w:rPr>
                <w:rFonts w:hint="eastAsia" w:ascii="宋体" w:hAnsi="宋体" w:cs="仿宋"/>
                <w:bCs/>
                <w:sz w:val="24"/>
              </w:rPr>
              <w:t>投标人自2022年1月1日至今承接等保测评案例，每提供1个案例得</w:t>
            </w:r>
            <w:r>
              <w:rPr>
                <w:rFonts w:ascii="宋体" w:hAnsi="宋体" w:cs="仿宋"/>
                <w:bCs/>
                <w:sz w:val="24"/>
              </w:rPr>
              <w:t>2</w:t>
            </w:r>
            <w:r>
              <w:rPr>
                <w:rFonts w:hint="eastAsia" w:ascii="宋体" w:hAnsi="宋体" w:cs="仿宋"/>
                <w:bCs/>
                <w:sz w:val="24"/>
              </w:rPr>
              <w:t>分，最高得</w:t>
            </w:r>
            <w:r>
              <w:rPr>
                <w:rFonts w:ascii="宋体" w:hAnsi="宋体" w:cs="仿宋"/>
                <w:bCs/>
                <w:sz w:val="24"/>
              </w:rPr>
              <w:t>6</w:t>
            </w:r>
            <w:r>
              <w:rPr>
                <w:rFonts w:hint="eastAsia" w:ascii="宋体" w:hAnsi="宋体" w:cs="仿宋"/>
                <w:bCs/>
                <w:sz w:val="24"/>
              </w:rPr>
              <w:t>分。</w:t>
            </w:r>
          </w:p>
          <w:p w14:paraId="01B10357">
            <w:pPr>
              <w:spacing w:line="360" w:lineRule="auto"/>
              <w:rPr>
                <w:rFonts w:ascii="宋体" w:hAnsi="宋体" w:cs="仿宋"/>
                <w:bCs/>
                <w:sz w:val="24"/>
              </w:rPr>
            </w:pPr>
            <w:r>
              <w:rPr>
                <w:rFonts w:hint="eastAsia" w:ascii="宋体" w:hAnsi="宋体" w:cs="仿宋"/>
                <w:bCs/>
                <w:sz w:val="24"/>
              </w:rPr>
              <w:t>（提供合同复印件并加盖公章，不提供的不得分。）</w:t>
            </w:r>
          </w:p>
        </w:tc>
      </w:tr>
      <w:tr w14:paraId="1BFA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5" w:type="dxa"/>
            <w:vAlign w:val="center"/>
          </w:tcPr>
          <w:p w14:paraId="52432607">
            <w:pPr>
              <w:snapToGrid w:val="0"/>
              <w:spacing w:line="360" w:lineRule="auto"/>
              <w:jc w:val="center"/>
              <w:rPr>
                <w:rFonts w:ascii="宋体" w:hAnsi="宋体" w:cs="仿宋"/>
                <w:sz w:val="24"/>
              </w:rPr>
            </w:pPr>
            <w:r>
              <w:rPr>
                <w:rFonts w:hint="eastAsia" w:ascii="宋体" w:hAnsi="宋体" w:cs="仿宋"/>
                <w:bCs/>
                <w:sz w:val="24"/>
              </w:rPr>
              <w:t>测评服务方案（1</w:t>
            </w:r>
            <w:r>
              <w:rPr>
                <w:rFonts w:ascii="宋体" w:hAnsi="宋体" w:cs="仿宋"/>
                <w:bCs/>
                <w:sz w:val="24"/>
              </w:rPr>
              <w:t>4</w:t>
            </w:r>
            <w:r>
              <w:rPr>
                <w:rFonts w:hint="eastAsia" w:ascii="宋体" w:hAnsi="宋体" w:cs="仿宋"/>
                <w:bCs/>
                <w:sz w:val="24"/>
              </w:rPr>
              <w:t>分）</w:t>
            </w:r>
          </w:p>
        </w:tc>
        <w:tc>
          <w:tcPr>
            <w:tcW w:w="6900" w:type="dxa"/>
            <w:vAlign w:val="center"/>
          </w:tcPr>
          <w:p w14:paraId="30FDEAC9">
            <w:pPr>
              <w:spacing w:line="360" w:lineRule="auto"/>
              <w:rPr>
                <w:rFonts w:ascii="宋体" w:hAnsi="宋体" w:cs="仿宋"/>
                <w:bCs/>
                <w:sz w:val="24"/>
              </w:rPr>
            </w:pPr>
            <w:r>
              <w:rPr>
                <w:rFonts w:hint="eastAsia" w:ascii="宋体" w:hAnsi="宋体" w:cs="仿宋"/>
                <w:bCs/>
                <w:sz w:val="24"/>
              </w:rPr>
              <w:t>根据采购需求提供等级保护测评的服务方案，供应商能够详细描述信息系统现状，评委对服务方案进行综合评审：</w:t>
            </w:r>
          </w:p>
          <w:p w14:paraId="40C06F44">
            <w:pPr>
              <w:spacing w:line="360" w:lineRule="auto"/>
              <w:rPr>
                <w:rFonts w:ascii="宋体" w:hAnsi="宋体" w:cs="仿宋"/>
                <w:bCs/>
                <w:sz w:val="24"/>
              </w:rPr>
            </w:pPr>
            <w:r>
              <w:rPr>
                <w:rFonts w:hint="eastAsia" w:ascii="宋体" w:hAnsi="宋体" w:cs="仿宋"/>
                <w:bCs/>
                <w:sz w:val="24"/>
              </w:rPr>
              <w:t>服务方案完整、科学合理、针对性强，可行性高得1</w:t>
            </w:r>
            <w:r>
              <w:rPr>
                <w:rFonts w:ascii="宋体" w:hAnsi="宋体" w:cs="仿宋"/>
                <w:bCs/>
                <w:sz w:val="24"/>
              </w:rPr>
              <w:t>4</w:t>
            </w:r>
            <w:r>
              <w:rPr>
                <w:rFonts w:hint="eastAsia" w:ascii="宋体" w:hAnsi="宋体" w:cs="仿宋"/>
                <w:bCs/>
                <w:sz w:val="24"/>
              </w:rPr>
              <w:t>分;</w:t>
            </w:r>
          </w:p>
          <w:p w14:paraId="1B590416">
            <w:pPr>
              <w:spacing w:line="360" w:lineRule="auto"/>
              <w:rPr>
                <w:rFonts w:ascii="宋体" w:hAnsi="宋体" w:cs="仿宋"/>
                <w:bCs/>
                <w:sz w:val="24"/>
              </w:rPr>
            </w:pPr>
            <w:r>
              <w:rPr>
                <w:rFonts w:hint="eastAsia" w:ascii="宋体" w:hAnsi="宋体" w:cs="仿宋"/>
                <w:bCs/>
                <w:sz w:val="24"/>
              </w:rPr>
              <w:t>服务方案较完整、科学合理、针对性较强，可行性较好得1</w:t>
            </w:r>
            <w:r>
              <w:rPr>
                <w:rFonts w:ascii="宋体" w:hAnsi="宋体" w:cs="仿宋"/>
                <w:bCs/>
                <w:sz w:val="24"/>
              </w:rPr>
              <w:t>0</w:t>
            </w:r>
            <w:r>
              <w:rPr>
                <w:rFonts w:hint="eastAsia" w:ascii="宋体" w:hAnsi="宋体" w:cs="仿宋"/>
                <w:bCs/>
                <w:sz w:val="24"/>
              </w:rPr>
              <w:t>分;</w:t>
            </w:r>
          </w:p>
          <w:p w14:paraId="255F8233">
            <w:pPr>
              <w:spacing w:line="360" w:lineRule="auto"/>
              <w:rPr>
                <w:rFonts w:ascii="宋体" w:hAnsi="宋体" w:cs="仿宋"/>
                <w:bCs/>
                <w:sz w:val="24"/>
              </w:rPr>
            </w:pPr>
            <w:r>
              <w:rPr>
                <w:rFonts w:hint="eastAsia" w:ascii="宋体" w:hAnsi="宋体" w:cs="仿宋"/>
                <w:bCs/>
                <w:sz w:val="24"/>
              </w:rPr>
              <w:t>服务方案有所确实、基本合理、针对性一般，可行性良得</w:t>
            </w:r>
            <w:r>
              <w:rPr>
                <w:rFonts w:ascii="宋体" w:hAnsi="宋体" w:cs="仿宋"/>
                <w:bCs/>
                <w:sz w:val="24"/>
              </w:rPr>
              <w:t>6</w:t>
            </w:r>
            <w:r>
              <w:rPr>
                <w:rFonts w:hint="eastAsia" w:ascii="宋体" w:hAnsi="宋体" w:cs="仿宋"/>
                <w:bCs/>
                <w:sz w:val="24"/>
              </w:rPr>
              <w:t>分;</w:t>
            </w:r>
          </w:p>
          <w:p w14:paraId="029C9698">
            <w:pPr>
              <w:spacing w:line="360" w:lineRule="auto"/>
              <w:rPr>
                <w:rFonts w:ascii="宋体" w:hAnsi="宋体" w:cs="仿宋"/>
                <w:bCs/>
                <w:sz w:val="24"/>
              </w:rPr>
            </w:pPr>
            <w:r>
              <w:rPr>
                <w:rFonts w:hint="eastAsia" w:ascii="宋体" w:hAnsi="宋体" w:cs="仿宋"/>
                <w:bCs/>
                <w:sz w:val="24"/>
              </w:rPr>
              <w:t>未提供方案的不得分。</w:t>
            </w:r>
          </w:p>
        </w:tc>
      </w:tr>
      <w:tr w14:paraId="57EC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5" w:type="dxa"/>
            <w:vAlign w:val="center"/>
          </w:tcPr>
          <w:p w14:paraId="393990BF">
            <w:pPr>
              <w:snapToGrid w:val="0"/>
              <w:spacing w:line="360" w:lineRule="auto"/>
              <w:jc w:val="center"/>
              <w:rPr>
                <w:rFonts w:ascii="宋体" w:hAnsi="宋体" w:cs="仿宋"/>
                <w:bCs/>
                <w:sz w:val="24"/>
              </w:rPr>
            </w:pPr>
            <w:r>
              <w:rPr>
                <w:rFonts w:hint="eastAsia" w:ascii="宋体" w:hAnsi="宋体" w:cs="仿宋"/>
                <w:bCs/>
                <w:sz w:val="24"/>
              </w:rPr>
              <w:t>人员资质</w:t>
            </w:r>
          </w:p>
          <w:p w14:paraId="5AA96D30">
            <w:pPr>
              <w:snapToGrid w:val="0"/>
              <w:spacing w:line="360" w:lineRule="auto"/>
              <w:jc w:val="center"/>
              <w:rPr>
                <w:rFonts w:ascii="宋体" w:hAnsi="宋体" w:cs="仿宋"/>
                <w:sz w:val="24"/>
              </w:rPr>
            </w:pPr>
            <w:r>
              <w:rPr>
                <w:rFonts w:hint="eastAsia" w:ascii="宋体" w:hAnsi="宋体" w:cs="仿宋"/>
                <w:bCs/>
                <w:sz w:val="24"/>
              </w:rPr>
              <w:t>（16分）</w:t>
            </w:r>
          </w:p>
        </w:tc>
        <w:tc>
          <w:tcPr>
            <w:tcW w:w="6900" w:type="dxa"/>
            <w:vAlign w:val="center"/>
          </w:tcPr>
          <w:p w14:paraId="1D1E990E">
            <w:pPr>
              <w:spacing w:line="360" w:lineRule="auto"/>
              <w:rPr>
                <w:rFonts w:ascii="宋体" w:hAnsi="宋体" w:cs="仿宋"/>
                <w:bCs/>
                <w:sz w:val="24"/>
              </w:rPr>
            </w:pPr>
            <w:r>
              <w:rPr>
                <w:rFonts w:hint="eastAsia" w:ascii="宋体" w:hAnsi="宋体" w:cs="仿宋"/>
                <w:bCs/>
                <w:sz w:val="24"/>
              </w:rPr>
              <w:t>承担本次项目的项目团队人员具备：</w:t>
            </w:r>
          </w:p>
          <w:p w14:paraId="73C2CF28">
            <w:pPr>
              <w:spacing w:line="360" w:lineRule="auto"/>
              <w:rPr>
                <w:rFonts w:ascii="宋体" w:hAnsi="宋体" w:cs="仿宋"/>
                <w:bCs/>
                <w:sz w:val="24"/>
              </w:rPr>
            </w:pPr>
            <w:r>
              <w:rPr>
                <w:rFonts w:hint="eastAsia" w:ascii="宋体" w:hAnsi="宋体" w:cs="仿宋"/>
                <w:bCs/>
                <w:sz w:val="24"/>
              </w:rPr>
              <w:t>1、本项目拟派团队的项目经理为高级测评师得3分，项目经理有CISP认证的得3分，有国家重要信息系统保护人员证书（CIIP-T）的得3分，有网络安全技术权威专家（CompTIA Security+）证书的得3分；</w:t>
            </w:r>
          </w:p>
          <w:p w14:paraId="485E7456">
            <w:pPr>
              <w:spacing w:line="360" w:lineRule="auto"/>
              <w:rPr>
                <w:rFonts w:ascii="宋体" w:hAnsi="宋体" w:cs="仿宋"/>
                <w:bCs/>
                <w:sz w:val="24"/>
              </w:rPr>
            </w:pPr>
            <w:r>
              <w:rPr>
                <w:rFonts w:hint="eastAsia" w:ascii="宋体" w:hAnsi="宋体" w:cs="仿宋"/>
                <w:bCs/>
                <w:sz w:val="24"/>
              </w:rPr>
              <w:t>2、除项目经理外，本项目拟派项目组成员中持有高级测评师证书的得2分，最高得2分；</w:t>
            </w:r>
          </w:p>
          <w:p w14:paraId="57C76374">
            <w:pPr>
              <w:spacing w:line="360" w:lineRule="auto"/>
              <w:rPr>
                <w:rFonts w:ascii="宋体" w:hAnsi="宋体" w:cs="仿宋"/>
                <w:bCs/>
                <w:sz w:val="24"/>
              </w:rPr>
            </w:pPr>
            <w:r>
              <w:rPr>
                <w:rFonts w:hint="eastAsia" w:ascii="宋体" w:hAnsi="宋体" w:cs="仿宋"/>
                <w:bCs/>
                <w:sz w:val="24"/>
              </w:rPr>
              <w:t>3、除项目经理外、本项目拟派项目组成员中持有</w:t>
            </w:r>
            <w:r>
              <w:fldChar w:fldCharType="begin"/>
            </w:r>
            <w:r>
              <w:instrText xml:space="preserve"> HYPERLINK "https://baike.baidu.com/item/%E4%BF%A1%E6%81%AF%E5%AE%89%E5%85%A8%E4%BF%9D%E9%9A%9C/0?fromModule=lemma_inlink" \t "_blank" </w:instrText>
            </w:r>
            <w:r>
              <w:fldChar w:fldCharType="separate"/>
            </w:r>
            <w:r>
              <w:rPr>
                <w:rFonts w:hint="eastAsia" w:ascii="宋体" w:hAnsi="宋体" w:cs="仿宋"/>
                <w:bCs/>
                <w:sz w:val="24"/>
              </w:rPr>
              <w:t>信息安全保障</w:t>
            </w:r>
            <w:r>
              <w:rPr>
                <w:rFonts w:hint="eastAsia" w:ascii="宋体" w:hAnsi="宋体" w:cs="仿宋"/>
                <w:bCs/>
                <w:sz w:val="24"/>
              </w:rPr>
              <w:fldChar w:fldCharType="end"/>
            </w:r>
            <w:r>
              <w:rPr>
                <w:rFonts w:hint="eastAsia" w:ascii="宋体" w:hAnsi="宋体" w:cs="仿宋"/>
                <w:bCs/>
                <w:sz w:val="24"/>
              </w:rPr>
              <w:t>人员认证证书（CISAW）的得2分，最高得2分。</w:t>
            </w:r>
          </w:p>
          <w:p w14:paraId="4339283E">
            <w:pPr>
              <w:spacing w:line="360" w:lineRule="auto"/>
              <w:rPr>
                <w:rFonts w:ascii="宋体" w:hAnsi="宋体" w:cs="仿宋"/>
                <w:bCs/>
                <w:sz w:val="24"/>
              </w:rPr>
            </w:pPr>
            <w:r>
              <w:rPr>
                <w:rFonts w:hint="eastAsia" w:ascii="宋体" w:hAnsi="宋体" w:cs="仿宋"/>
                <w:bCs/>
                <w:sz w:val="24"/>
              </w:rPr>
              <w:t xml:space="preserve">备注： </w:t>
            </w:r>
          </w:p>
          <w:p w14:paraId="414D9898">
            <w:pPr>
              <w:spacing w:line="360" w:lineRule="auto"/>
              <w:rPr>
                <w:rFonts w:ascii="宋体" w:hAnsi="宋体" w:cs="仿宋"/>
                <w:bCs/>
                <w:sz w:val="24"/>
              </w:rPr>
            </w:pPr>
            <w:r>
              <w:rPr>
                <w:rFonts w:hint="eastAsia" w:ascii="宋体" w:hAnsi="宋体" w:cs="仿宋"/>
                <w:bCs/>
                <w:sz w:val="24"/>
              </w:rPr>
              <w:t>1、以上人员提供相关证书复印件并加盖公章，不提供的不得分。</w:t>
            </w:r>
          </w:p>
          <w:p w14:paraId="06EA8F32">
            <w:pPr>
              <w:spacing w:line="360" w:lineRule="auto"/>
              <w:rPr>
                <w:rFonts w:ascii="宋体" w:hAnsi="宋体" w:cs="仿宋"/>
                <w:bCs/>
                <w:sz w:val="24"/>
              </w:rPr>
            </w:pPr>
            <w:r>
              <w:rPr>
                <w:rFonts w:hint="eastAsia" w:ascii="宋体" w:hAnsi="宋体" w:cs="仿宋"/>
                <w:bCs/>
                <w:sz w:val="24"/>
              </w:rPr>
              <w:t>2、项目成员人员须提供项目组成员名单（本次测评至少需要4名成员，包含1名高级测评师，1名中级测评师，2名初级测评师）提供近六个月任意一个月社保部门出具的供应商为其缴纳养老保险缴纳证明材料并加盖单位公章，不提供的不得分。</w:t>
            </w:r>
          </w:p>
        </w:tc>
      </w:tr>
      <w:tr w14:paraId="4665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5" w:type="dxa"/>
            <w:vAlign w:val="center"/>
          </w:tcPr>
          <w:p w14:paraId="47F30506">
            <w:pPr>
              <w:snapToGrid w:val="0"/>
              <w:spacing w:line="360" w:lineRule="auto"/>
              <w:jc w:val="center"/>
              <w:rPr>
                <w:rFonts w:ascii="宋体" w:hAnsi="宋体" w:cs="仿宋"/>
                <w:sz w:val="24"/>
              </w:rPr>
            </w:pPr>
            <w:r>
              <w:rPr>
                <w:rFonts w:hint="eastAsia" w:ascii="宋体" w:hAnsi="宋体" w:cs="仿宋"/>
                <w:bCs/>
                <w:sz w:val="24"/>
              </w:rPr>
              <w:t>应急响应能力（6分）</w:t>
            </w:r>
          </w:p>
        </w:tc>
        <w:tc>
          <w:tcPr>
            <w:tcW w:w="6900" w:type="dxa"/>
            <w:vAlign w:val="center"/>
          </w:tcPr>
          <w:p w14:paraId="32FE5FBA">
            <w:pPr>
              <w:spacing w:line="360" w:lineRule="auto"/>
              <w:rPr>
                <w:rFonts w:ascii="宋体" w:hAnsi="宋体" w:cs="仿宋"/>
                <w:bCs/>
                <w:sz w:val="24"/>
              </w:rPr>
            </w:pPr>
            <w:r>
              <w:rPr>
                <w:rFonts w:hint="eastAsia" w:ascii="宋体" w:hAnsi="宋体" w:cs="仿宋"/>
                <w:bCs/>
                <w:sz w:val="24"/>
              </w:rPr>
              <w:t>供应商具备网络安全事件应急响应服务能力，当发生安全事件时能1小时内到现场响应得6分，2小时内到现场响应得4分，3小时内到现场响应得1分，超过3小时到现场响应不得分。提供应急响应承诺函，响应服务时间以投标企业注册地址至采购人地址主流导航显示时间为准。（提供截图并加盖公章，不提供的不得分。）</w:t>
            </w:r>
          </w:p>
        </w:tc>
      </w:tr>
      <w:tr w14:paraId="7640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5" w:type="dxa"/>
            <w:vAlign w:val="center"/>
          </w:tcPr>
          <w:p w14:paraId="702C4E5F">
            <w:pPr>
              <w:spacing w:line="360" w:lineRule="auto"/>
              <w:jc w:val="center"/>
              <w:rPr>
                <w:rFonts w:ascii="宋体" w:hAnsi="宋体" w:cs="仿宋"/>
                <w:bCs/>
                <w:color w:val="auto"/>
                <w:sz w:val="24"/>
              </w:rPr>
            </w:pPr>
            <w:r>
              <w:rPr>
                <w:rFonts w:hint="eastAsia" w:ascii="宋体" w:hAnsi="宋体" w:cs="仿宋"/>
                <w:bCs/>
                <w:color w:val="auto"/>
                <w:sz w:val="24"/>
              </w:rPr>
              <w:t>增值服务（</w:t>
            </w:r>
            <w:r>
              <w:rPr>
                <w:rFonts w:ascii="宋体" w:hAnsi="宋体" w:cs="仿宋"/>
                <w:bCs/>
                <w:color w:val="auto"/>
                <w:sz w:val="24"/>
              </w:rPr>
              <w:t>5</w:t>
            </w:r>
            <w:r>
              <w:rPr>
                <w:rFonts w:hint="eastAsia" w:ascii="宋体" w:hAnsi="宋体" w:cs="仿宋"/>
                <w:bCs/>
                <w:color w:val="auto"/>
                <w:sz w:val="24"/>
              </w:rPr>
              <w:t>）</w:t>
            </w:r>
          </w:p>
        </w:tc>
        <w:tc>
          <w:tcPr>
            <w:tcW w:w="6900" w:type="dxa"/>
            <w:vAlign w:val="center"/>
          </w:tcPr>
          <w:p w14:paraId="57455177">
            <w:pPr>
              <w:spacing w:line="360" w:lineRule="auto"/>
              <w:rPr>
                <w:rFonts w:ascii="宋体" w:hAnsi="宋体" w:cs="仿宋"/>
                <w:bCs/>
                <w:color w:val="auto"/>
                <w:sz w:val="24"/>
              </w:rPr>
            </w:pPr>
            <w:r>
              <w:rPr>
                <w:rFonts w:hint="eastAsia" w:ascii="宋体" w:hAnsi="宋体" w:cs="仿宋"/>
                <w:bCs/>
                <w:color w:val="auto"/>
                <w:sz w:val="24"/>
              </w:rPr>
              <w:t>在等保测评基础上，提供其他软件、硬件或服务，对提升学校网络安全防护能力具有显著提升效果得</w:t>
            </w:r>
            <w:r>
              <w:rPr>
                <w:rFonts w:ascii="宋体" w:hAnsi="宋体" w:cs="仿宋"/>
                <w:bCs/>
                <w:color w:val="auto"/>
                <w:sz w:val="24"/>
              </w:rPr>
              <w:t>5</w:t>
            </w:r>
            <w:r>
              <w:rPr>
                <w:rFonts w:hint="eastAsia" w:ascii="宋体" w:hAnsi="宋体" w:cs="仿宋"/>
                <w:bCs/>
                <w:color w:val="auto"/>
                <w:sz w:val="24"/>
              </w:rPr>
              <w:t>分，具有一定效果得3分，效果一般得1分，不提供不得分。</w:t>
            </w:r>
          </w:p>
        </w:tc>
      </w:tr>
    </w:tbl>
    <w:p w14:paraId="2874180F">
      <w:pPr>
        <w:autoSpaceDE w:val="0"/>
        <w:autoSpaceDN w:val="0"/>
        <w:adjustRightInd w:val="0"/>
        <w:snapToGrid w:val="0"/>
        <w:spacing w:line="460" w:lineRule="exact"/>
        <w:ind w:firstLine="482" w:firstLineChars="200"/>
        <w:rPr>
          <w:rFonts w:ascii="宋体" w:hAnsi="宋体" w:cs="宋体"/>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w:t>
      </w:r>
      <w:r>
        <w:rPr>
          <w:rFonts w:hint="eastAsia" w:ascii="宋体" w:hAnsi="宋体" w:cs="宋体"/>
          <w:b/>
          <w:sz w:val="24"/>
          <w:lang w:val="zh-CN"/>
        </w:rPr>
        <w:t>30分</w:t>
      </w:r>
    </w:p>
    <w:p w14:paraId="07C1A616">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157CB6E6">
      <w:pPr>
        <w:adjustRightInd w:val="0"/>
        <w:snapToGrid w:val="0"/>
        <w:spacing w:line="460" w:lineRule="exact"/>
        <w:ind w:firstLine="480" w:firstLineChars="200"/>
        <w:rPr>
          <w:rFonts w:ascii="宋体" w:hAnsi="宋体" w:cs="宋体"/>
          <w:sz w:val="24"/>
        </w:rPr>
      </w:pPr>
      <w:r>
        <w:rPr>
          <w:rFonts w:hint="eastAsia" w:ascii="宋体" w:hAnsi="宋体" w:cs="宋体"/>
          <w:sz w:val="24"/>
        </w:rPr>
        <w:t>投标报价得分=（评标基准价/投标报价）×价格权值×100（小数点后保留两位，第三位四舍五入）</w:t>
      </w:r>
    </w:p>
    <w:p w14:paraId="48A5B6ED">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有效报价：通过符合性审查并经算数修正的投标报价为有效报价。</w:t>
      </w:r>
    </w:p>
    <w:p w14:paraId="3AB09B3D">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不合理报价：投标人不得低于成本或市场价恶意竞标，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p w14:paraId="1FC640A3">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sz w:val="24"/>
        </w:rPr>
        <w:t>（五）政府采购政策功能落实</w:t>
      </w:r>
    </w:p>
    <w:p w14:paraId="0A11B552">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6166EC3C">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2B2C68D3">
      <w:pPr>
        <w:adjustRightInd w:val="0"/>
        <w:snapToGrid w:val="0"/>
        <w:spacing w:line="460" w:lineRule="exact"/>
        <w:ind w:firstLine="480" w:firstLineChars="200"/>
        <w:rPr>
          <w:rFonts w:ascii="宋体" w:hAnsi="宋体" w:cs="宋体"/>
          <w:sz w:val="24"/>
        </w:rPr>
      </w:pPr>
      <w:r>
        <w:rPr>
          <w:rFonts w:hint="eastAsia" w:ascii="宋体" w:hAnsi="宋体" w:cs="宋体"/>
          <w:sz w:val="24"/>
        </w:rPr>
        <w:t>（2）供应商需按照采购文件的要求提供相应的《小型、微型企业声明函》。</w:t>
      </w:r>
    </w:p>
    <w:p w14:paraId="68B983D1">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44267282">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583D2959">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（1）本项目对残疾人福利性单位视同小型、微型企业，给予6%的价格扣除，用扣除后的价格参与评审。</w:t>
      </w:r>
    </w:p>
    <w:p w14:paraId="0C3A4140">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（2）残疾人福利单位需按照采购文件的要求提供《残疾人福利性单位声明函》。</w:t>
      </w:r>
    </w:p>
    <w:p w14:paraId="5C235FF4">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062F7A6F">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704440FE">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（1）本项目对监狱和戒毒企业（简称监狱企业）视同小型、微型企业，给予6%的价格扣除，用扣除后的价格参与评审。</w:t>
      </w:r>
    </w:p>
    <w:p w14:paraId="19ED8E16">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（2）监狱企业参加政府采购活动时，需提供由省级以上监狱管理局、戒毒管理局(含新疆生产建设兵团)出具的属于监狱企业的证明文件。供应商如不提供上述证明文件，价格将不做相应扣除。</w:t>
      </w:r>
    </w:p>
    <w:p w14:paraId="4CE78543">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0F26600B">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4CE20FA9">
      <w:pPr>
        <w:adjustRightInd w:val="0"/>
        <w:snapToGrid w:val="0"/>
        <w:spacing w:line="460" w:lineRule="exact"/>
        <w:ind w:firstLine="480" w:firstLineChars="200"/>
        <w:rPr>
          <w:rFonts w:ascii="宋体" w:hAnsi="宋体" w:cs="宋体"/>
          <w:sz w:val="24"/>
        </w:rPr>
      </w:pPr>
      <w:r>
        <w:rPr>
          <w:rFonts w:hint="eastAsia" w:ascii="宋体" w:hAnsi="宋体" w:cs="宋体"/>
          <w:sz w:val="24"/>
        </w:rPr>
        <w:t>5.根据《江苏省政府采购信用管理暂行办法》的规定，对有失信行为的供应商将根据信用评价结果按规定予以扣分或价格加成。</w:t>
      </w:r>
    </w:p>
    <w:p w14:paraId="61D263B2">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（六）中标人的确定</w:t>
      </w:r>
    </w:p>
    <w:p w14:paraId="7E0FB7BF">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评委会汇总各评委评分后，按照得分从高到低的顺序推荐三名中标候选人，并编写评标报告。</w:t>
      </w:r>
    </w:p>
    <w:p w14:paraId="3F6BDAEE">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招标人委托评标委员会直接确定排名第一的中标候选人为中标人。</w:t>
      </w:r>
    </w:p>
    <w:p w14:paraId="230347CC">
      <w:pPr>
        <w:adjustRightInd w:val="0"/>
        <w:snapToGrid w:val="0"/>
        <w:spacing w:line="460" w:lineRule="exact"/>
        <w:ind w:firstLine="482" w:firstLineChars="200"/>
        <w:rPr>
          <w:rFonts w:ascii="宋体" w:hAnsi="宋体" w:cs="宋体"/>
          <w:b/>
          <w:sz w:val="24"/>
        </w:rPr>
      </w:pPr>
      <w:r>
        <w:rPr>
          <w:rFonts w:hint="eastAsia" w:ascii="宋体" w:hAnsi="宋体" w:cs="宋体"/>
          <w:b/>
          <w:sz w:val="24"/>
        </w:rPr>
        <w:t>（七）招标人代表宣布评标结果。</w:t>
      </w:r>
    </w:p>
    <w:p w14:paraId="3A8419DE">
      <w:pPr>
        <w:adjustRightInd w:val="0"/>
        <w:snapToGrid w:val="0"/>
        <w:spacing w:line="460" w:lineRule="exact"/>
        <w:ind w:firstLine="482" w:firstLineChars="200"/>
        <w:rPr>
          <w:rFonts w:ascii="宋体" w:hAnsi="宋体" w:cs="宋体"/>
          <w:b/>
          <w:sz w:val="24"/>
        </w:rPr>
      </w:pPr>
      <w:r>
        <w:rPr>
          <w:rFonts w:hint="eastAsia" w:ascii="宋体" w:hAnsi="宋体" w:cs="宋体"/>
          <w:b/>
          <w:sz w:val="24"/>
        </w:rPr>
        <w:t>（八）公告中标结果</w:t>
      </w:r>
    </w:p>
    <w:p w14:paraId="19BF840C">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17C3F873">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（九）</w:t>
      </w:r>
      <w:r>
        <w:rPr>
          <w:rFonts w:hint="eastAsia" w:ascii="宋体" w:hAnsi="宋体" w:cs="宋体"/>
          <w:b/>
          <w:bCs/>
          <w:sz w:val="24"/>
        </w:rPr>
        <w:t>发放中标通知书</w:t>
      </w:r>
    </w:p>
    <w:p w14:paraId="2CD3B849">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21A7A4C1">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03E15FF1">
      <w:pPr>
        <w:adjustRightInd w:val="0"/>
        <w:snapToGrid w:val="0"/>
        <w:spacing w:line="460" w:lineRule="exact"/>
        <w:ind w:firstLine="482" w:firstLineChars="200"/>
        <w:rPr>
          <w:rFonts w:ascii="宋体" w:hAnsi="宋体" w:cs="宋体"/>
          <w:b/>
          <w:sz w:val="24"/>
        </w:rPr>
      </w:pPr>
      <w:r>
        <w:rPr>
          <w:rFonts w:hint="eastAsia" w:ascii="宋体" w:hAnsi="宋体" w:cs="宋体"/>
          <w:b/>
          <w:sz w:val="24"/>
        </w:rPr>
        <w:t>（十）其他</w:t>
      </w:r>
    </w:p>
    <w:p w14:paraId="47FCCDF1">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A1271DE">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第五部分  合同主要条款</w:t>
      </w:r>
    </w:p>
    <w:p w14:paraId="3830E6EF">
      <w:pPr>
        <w:spacing w:after="60" w:line="360" w:lineRule="auto"/>
        <w:rPr>
          <w:rFonts w:ascii="宋体" w:hAnsi="宋体" w:cs="宋体"/>
          <w:bCs/>
          <w:sz w:val="32"/>
          <w:szCs w:val="32"/>
        </w:rPr>
      </w:pPr>
    </w:p>
    <w:p w14:paraId="5D2AE2AF">
      <w:pPr>
        <w:spacing w:after="60" w:line="360" w:lineRule="auto"/>
        <w:rPr>
          <w:rFonts w:ascii="宋体" w:hAnsi="宋体"/>
          <w:color w:val="000000"/>
          <w:sz w:val="24"/>
        </w:rPr>
      </w:pPr>
      <w:r>
        <w:rPr>
          <w:rFonts w:hint="eastAsia" w:ascii="宋体" w:hAnsi="宋体" w:cs="宋体"/>
          <w:color w:val="000000"/>
          <w:sz w:val="24"/>
        </w:rPr>
        <w:t>采购人（或称甲方）：</w:t>
      </w:r>
    </w:p>
    <w:p w14:paraId="079771A4">
      <w:pPr>
        <w:spacing w:after="60" w:line="360" w:lineRule="auto"/>
        <w:rPr>
          <w:rFonts w:ascii="宋体" w:hAnsi="宋体"/>
          <w:color w:val="000000"/>
          <w:sz w:val="24"/>
        </w:rPr>
      </w:pPr>
      <w:r>
        <w:rPr>
          <w:rFonts w:hint="eastAsia" w:ascii="宋体" w:hAnsi="宋体" w:cs="宋体"/>
          <w:color w:val="000000"/>
          <w:sz w:val="24"/>
        </w:rPr>
        <w:t>中标供应商（或称乙方）：</w:t>
      </w:r>
    </w:p>
    <w:p w14:paraId="5234D765">
      <w:pPr>
        <w:spacing w:after="60" w:line="360" w:lineRule="auto"/>
        <w:rPr>
          <w:rFonts w:ascii="宋体" w:hAnsi="宋体"/>
          <w:color w:val="000000"/>
          <w:sz w:val="24"/>
        </w:rPr>
      </w:pPr>
      <w:r>
        <w:rPr>
          <w:rFonts w:hint="eastAsia" w:ascii="宋体" w:hAnsi="宋体" w:cs="宋体"/>
          <w:color w:val="000000"/>
          <w:sz w:val="24"/>
        </w:rPr>
        <w:t>签订时间：</w:t>
      </w:r>
      <w:r>
        <w:rPr>
          <w:rFonts w:hint="eastAsia" w:ascii="宋体" w:hAnsi="宋体" w:cs="宋体"/>
          <w:color w:val="000000"/>
          <w:sz w:val="24"/>
          <w:u w:val="single"/>
        </w:rPr>
        <w:t>年月日</w:t>
      </w:r>
    </w:p>
    <w:p w14:paraId="4C13B4FA">
      <w:pPr>
        <w:spacing w:after="60" w:line="360" w:lineRule="auto"/>
        <w:rPr>
          <w:rFonts w:ascii="宋体" w:hAnsi="宋体"/>
          <w:color w:val="000000"/>
          <w:sz w:val="24"/>
        </w:rPr>
      </w:pPr>
      <w:r>
        <w:rPr>
          <w:rFonts w:hint="eastAsia" w:ascii="宋体" w:hAnsi="宋体" w:cs="宋体"/>
          <w:color w:val="000000"/>
          <w:sz w:val="24"/>
        </w:rPr>
        <w:t>签订地点：</w:t>
      </w:r>
    </w:p>
    <w:p w14:paraId="25C2AF44">
      <w:pPr>
        <w:spacing w:line="360" w:lineRule="auto"/>
        <w:ind w:firstLine="480" w:firstLineChars="200"/>
        <w:rPr>
          <w:rFonts w:ascii="宋体" w:hAnsi="宋体"/>
          <w:color w:val="000000"/>
          <w:sz w:val="24"/>
        </w:rPr>
      </w:pPr>
      <w:r>
        <w:rPr>
          <w:rFonts w:hint="eastAsia" w:ascii="宋体" w:hAnsi="宋体" w:cs="宋体"/>
          <w:color w:val="000000"/>
          <w:sz w:val="24"/>
        </w:rPr>
        <w:t>根据</w:t>
      </w:r>
      <w:bookmarkStart w:id="112" w:name="OLE_LINK53"/>
      <w:bookmarkStart w:id="113" w:name="OLE_LINK54"/>
      <w:r>
        <w:rPr>
          <w:rFonts w:hint="eastAsia" w:ascii="宋体" w:hAnsi="宋体" w:cs="宋体"/>
          <w:color w:val="000000"/>
          <w:sz w:val="24"/>
        </w:rPr>
        <w:t>《政府采购法》、《中华人民共和国民法典》</w:t>
      </w:r>
      <w:bookmarkEnd w:id="112"/>
      <w:bookmarkEnd w:id="113"/>
      <w:r>
        <w:rPr>
          <w:rFonts w:hint="eastAsia" w:ascii="宋体" w:hAnsi="宋体" w:cs="宋体"/>
          <w:color w:val="000000"/>
          <w:sz w:val="24"/>
        </w:rPr>
        <w:t>及年月日采购项目</w:t>
      </w:r>
      <w:r>
        <w:rPr>
          <w:rFonts w:ascii="宋体" w:hAnsi="宋体" w:cs="宋体"/>
          <w:color w:val="000000"/>
          <w:sz w:val="24"/>
        </w:rPr>
        <w:t>(</w:t>
      </w:r>
      <w:r>
        <w:rPr>
          <w:rFonts w:hint="eastAsia" w:ascii="宋体" w:hAnsi="宋体" w:cs="宋体"/>
          <w:color w:val="000000"/>
          <w:sz w:val="24"/>
        </w:rPr>
        <w:t>采购编号：</w:t>
      </w:r>
      <w:r>
        <w:rPr>
          <w:rFonts w:ascii="宋体" w:hAnsi="宋体" w:cs="宋体"/>
          <w:color w:val="000000"/>
          <w:sz w:val="24"/>
        </w:rPr>
        <w:t>)</w:t>
      </w:r>
      <w:r>
        <w:rPr>
          <w:rFonts w:hint="eastAsia" w:ascii="宋体" w:hAnsi="宋体" w:cs="宋体"/>
          <w:color w:val="000000"/>
          <w:sz w:val="24"/>
        </w:rPr>
        <w:t>的采购结果、采购文件、中标通知书及中标供应商的投标响应文件，经甲乙双方协商一致，签订本合同书。</w:t>
      </w:r>
    </w:p>
    <w:p w14:paraId="26268F21">
      <w:pPr>
        <w:spacing w:line="360" w:lineRule="auto"/>
        <w:ind w:firstLine="484" w:firstLineChars="202"/>
        <w:rPr>
          <w:rFonts w:ascii="宋体" w:hAnsi="宋体" w:cs="宋体"/>
          <w:color w:val="000000"/>
          <w:kern w:val="0"/>
          <w:sz w:val="24"/>
        </w:rPr>
      </w:pPr>
      <w:r>
        <w:rPr>
          <w:rFonts w:hint="eastAsia" w:ascii="宋体" w:hAnsi="宋体" w:cs="宋体"/>
          <w:color w:val="000000"/>
          <w:kern w:val="0"/>
          <w:sz w:val="24"/>
        </w:rPr>
        <w:t>一、产品及价格</w:t>
      </w:r>
    </w:p>
    <w:tbl>
      <w:tblPr>
        <w:tblStyle w:val="38"/>
        <w:tblW w:w="8364"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3463"/>
        <w:gridCol w:w="4253"/>
      </w:tblGrid>
      <w:tr w14:paraId="5B402957">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48" w:type="dxa"/>
            <w:tcBorders>
              <w:top w:val="single" w:color="auto" w:sz="8" w:space="0"/>
            </w:tcBorders>
            <w:vAlign w:val="center"/>
          </w:tcPr>
          <w:p w14:paraId="5A91104E">
            <w:pPr>
              <w:spacing w:line="360" w:lineRule="auto"/>
              <w:jc w:val="center"/>
              <w:rPr>
                <w:rFonts w:ascii="宋体" w:hAnsi="宋体"/>
                <w:color w:val="000000"/>
                <w:sz w:val="24"/>
              </w:rPr>
            </w:pPr>
            <w:r>
              <w:rPr>
                <w:rFonts w:hint="eastAsia" w:ascii="宋体" w:hAnsi="宋体" w:cs="宋体"/>
                <w:color w:val="000000"/>
                <w:sz w:val="24"/>
              </w:rPr>
              <w:t>序号</w:t>
            </w:r>
          </w:p>
        </w:tc>
        <w:tc>
          <w:tcPr>
            <w:tcW w:w="3463" w:type="dxa"/>
            <w:tcBorders>
              <w:top w:val="single" w:color="auto" w:sz="8" w:space="0"/>
              <w:left w:val="single" w:color="auto" w:sz="8" w:space="0"/>
            </w:tcBorders>
            <w:vAlign w:val="center"/>
          </w:tcPr>
          <w:p w14:paraId="28C6BC26">
            <w:pPr>
              <w:spacing w:line="360" w:lineRule="auto"/>
              <w:jc w:val="center"/>
              <w:rPr>
                <w:rFonts w:ascii="宋体" w:hAnsi="宋体"/>
                <w:color w:val="000000"/>
                <w:sz w:val="24"/>
              </w:rPr>
            </w:pPr>
            <w:r>
              <w:rPr>
                <w:rFonts w:hint="eastAsia" w:ascii="宋体" w:hAnsi="宋体"/>
                <w:color w:val="000000"/>
                <w:sz w:val="24"/>
              </w:rPr>
              <w:t>名称</w:t>
            </w:r>
          </w:p>
        </w:tc>
        <w:tc>
          <w:tcPr>
            <w:tcW w:w="4253" w:type="dxa"/>
            <w:tcBorders>
              <w:top w:val="single" w:color="auto" w:sz="8" w:space="0"/>
              <w:right w:val="single" w:color="auto" w:sz="4" w:space="0"/>
            </w:tcBorders>
            <w:tcMar>
              <w:top w:w="0" w:type="dxa"/>
              <w:left w:w="108" w:type="dxa"/>
              <w:bottom w:w="0" w:type="dxa"/>
              <w:right w:w="108" w:type="dxa"/>
            </w:tcMar>
            <w:vAlign w:val="center"/>
          </w:tcPr>
          <w:p w14:paraId="20D22B6E">
            <w:pPr>
              <w:spacing w:line="360" w:lineRule="auto"/>
              <w:jc w:val="center"/>
              <w:rPr>
                <w:rFonts w:ascii="宋体" w:hAnsi="宋体"/>
                <w:color w:val="000000"/>
                <w:sz w:val="24"/>
              </w:rPr>
            </w:pPr>
            <w:r>
              <w:rPr>
                <w:rFonts w:hint="eastAsia" w:ascii="宋体" w:hAnsi="宋体"/>
                <w:color w:val="000000"/>
                <w:sz w:val="24"/>
              </w:rPr>
              <w:t>总价</w:t>
            </w:r>
          </w:p>
        </w:tc>
      </w:tr>
      <w:tr w14:paraId="53908B20">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648" w:type="dxa"/>
            <w:vAlign w:val="center"/>
          </w:tcPr>
          <w:p w14:paraId="75C0D778">
            <w:pPr>
              <w:spacing w:line="360" w:lineRule="auto"/>
              <w:jc w:val="center"/>
              <w:rPr>
                <w:rFonts w:ascii="宋体" w:hAnsi="宋体"/>
                <w:color w:val="000000"/>
                <w:sz w:val="24"/>
              </w:rPr>
            </w:pPr>
            <w:r>
              <w:rPr>
                <w:rFonts w:hint="eastAsia" w:ascii="宋体" w:hAnsi="宋体"/>
                <w:color w:val="000000"/>
                <w:sz w:val="24"/>
              </w:rPr>
              <w:t>1</w:t>
            </w:r>
          </w:p>
        </w:tc>
        <w:tc>
          <w:tcPr>
            <w:tcW w:w="3463" w:type="dxa"/>
            <w:tcBorders>
              <w:left w:val="single" w:color="auto" w:sz="8" w:space="0"/>
            </w:tcBorders>
            <w:vAlign w:val="center"/>
          </w:tcPr>
          <w:p w14:paraId="3A4084ED">
            <w:pPr>
              <w:spacing w:line="360" w:lineRule="auto"/>
              <w:jc w:val="center"/>
              <w:rPr>
                <w:rFonts w:ascii="宋体" w:hAnsi="宋体"/>
                <w:color w:val="000000"/>
                <w:sz w:val="24"/>
              </w:rPr>
            </w:pPr>
          </w:p>
        </w:tc>
        <w:tc>
          <w:tcPr>
            <w:tcW w:w="4253" w:type="dxa"/>
            <w:tcBorders>
              <w:right w:val="single" w:color="auto" w:sz="4" w:space="0"/>
            </w:tcBorders>
            <w:tcMar>
              <w:top w:w="0" w:type="dxa"/>
              <w:left w:w="108" w:type="dxa"/>
              <w:bottom w:w="0" w:type="dxa"/>
              <w:right w:w="108" w:type="dxa"/>
            </w:tcMar>
            <w:vAlign w:val="center"/>
          </w:tcPr>
          <w:p w14:paraId="43F3B7A4">
            <w:pPr>
              <w:spacing w:line="360" w:lineRule="auto"/>
              <w:jc w:val="center"/>
              <w:rPr>
                <w:rFonts w:ascii="宋体" w:hAnsi="宋体"/>
                <w:color w:val="000000"/>
                <w:sz w:val="24"/>
              </w:rPr>
            </w:pPr>
          </w:p>
        </w:tc>
      </w:tr>
      <w:tr w14:paraId="1C5FFF1C">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648" w:type="dxa"/>
            <w:vAlign w:val="center"/>
          </w:tcPr>
          <w:p w14:paraId="4B248C80">
            <w:pPr>
              <w:spacing w:line="360" w:lineRule="auto"/>
              <w:jc w:val="center"/>
              <w:rPr>
                <w:rFonts w:ascii="宋体" w:hAnsi="宋体"/>
                <w:color w:val="000000"/>
                <w:sz w:val="24"/>
              </w:rPr>
            </w:pPr>
            <w:r>
              <w:rPr>
                <w:rFonts w:hint="eastAsia" w:ascii="宋体" w:hAnsi="宋体"/>
                <w:color w:val="000000"/>
                <w:sz w:val="24"/>
              </w:rPr>
              <w:t>2</w:t>
            </w:r>
          </w:p>
        </w:tc>
        <w:tc>
          <w:tcPr>
            <w:tcW w:w="3463" w:type="dxa"/>
            <w:tcBorders>
              <w:left w:val="single" w:color="auto" w:sz="8" w:space="0"/>
            </w:tcBorders>
            <w:vAlign w:val="center"/>
          </w:tcPr>
          <w:p w14:paraId="796A3EC6">
            <w:pPr>
              <w:spacing w:line="360" w:lineRule="auto"/>
              <w:jc w:val="center"/>
              <w:rPr>
                <w:rFonts w:ascii="宋体" w:hAnsi="宋体"/>
                <w:color w:val="000000"/>
                <w:sz w:val="24"/>
              </w:rPr>
            </w:pPr>
          </w:p>
        </w:tc>
        <w:tc>
          <w:tcPr>
            <w:tcW w:w="4253" w:type="dxa"/>
            <w:tcBorders>
              <w:right w:val="single" w:color="auto" w:sz="4" w:space="0"/>
            </w:tcBorders>
            <w:tcMar>
              <w:top w:w="0" w:type="dxa"/>
              <w:left w:w="108" w:type="dxa"/>
              <w:bottom w:w="0" w:type="dxa"/>
              <w:right w:w="108" w:type="dxa"/>
            </w:tcMar>
            <w:vAlign w:val="center"/>
          </w:tcPr>
          <w:p w14:paraId="2CA69A70">
            <w:pPr>
              <w:spacing w:line="360" w:lineRule="auto"/>
              <w:jc w:val="center"/>
              <w:rPr>
                <w:rFonts w:ascii="宋体" w:hAnsi="宋体"/>
                <w:color w:val="000000"/>
                <w:sz w:val="24"/>
              </w:rPr>
            </w:pPr>
          </w:p>
        </w:tc>
      </w:tr>
      <w:tr w14:paraId="50152927">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4931126A">
            <w:pPr>
              <w:spacing w:line="360" w:lineRule="auto"/>
              <w:jc w:val="center"/>
              <w:rPr>
                <w:rFonts w:ascii="宋体" w:hAnsi="宋体"/>
                <w:color w:val="000000"/>
                <w:sz w:val="24"/>
              </w:rPr>
            </w:pPr>
            <w:r>
              <w:rPr>
                <w:rFonts w:hint="eastAsia" w:ascii="宋体" w:hAnsi="宋体"/>
                <w:color w:val="000000"/>
                <w:sz w:val="24"/>
              </w:rPr>
              <w:t>3</w:t>
            </w:r>
          </w:p>
        </w:tc>
        <w:tc>
          <w:tcPr>
            <w:tcW w:w="3463" w:type="dxa"/>
            <w:tcBorders>
              <w:left w:val="single" w:color="auto" w:sz="8" w:space="0"/>
            </w:tcBorders>
            <w:vAlign w:val="center"/>
          </w:tcPr>
          <w:p w14:paraId="1B1B3CC9">
            <w:pPr>
              <w:spacing w:line="360" w:lineRule="auto"/>
              <w:jc w:val="center"/>
              <w:rPr>
                <w:rFonts w:ascii="宋体" w:hAnsi="宋体"/>
                <w:color w:val="000000"/>
                <w:sz w:val="24"/>
              </w:rPr>
            </w:pPr>
          </w:p>
        </w:tc>
        <w:tc>
          <w:tcPr>
            <w:tcW w:w="4253" w:type="dxa"/>
            <w:tcBorders>
              <w:right w:val="single" w:color="auto" w:sz="4" w:space="0"/>
            </w:tcBorders>
            <w:tcMar>
              <w:top w:w="0" w:type="dxa"/>
              <w:left w:w="108" w:type="dxa"/>
              <w:bottom w:w="0" w:type="dxa"/>
              <w:right w:w="108" w:type="dxa"/>
            </w:tcMar>
            <w:vAlign w:val="center"/>
          </w:tcPr>
          <w:p w14:paraId="0DD36159">
            <w:pPr>
              <w:spacing w:line="360" w:lineRule="auto"/>
              <w:jc w:val="center"/>
              <w:rPr>
                <w:rFonts w:ascii="宋体" w:hAnsi="宋体"/>
                <w:color w:val="000000"/>
                <w:sz w:val="24"/>
              </w:rPr>
            </w:pPr>
          </w:p>
        </w:tc>
      </w:tr>
      <w:tr w14:paraId="07C7001A">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238141EB">
            <w:pPr>
              <w:spacing w:line="360" w:lineRule="auto"/>
              <w:jc w:val="center"/>
              <w:rPr>
                <w:rFonts w:ascii="宋体" w:hAnsi="宋体"/>
                <w:color w:val="000000"/>
                <w:sz w:val="24"/>
              </w:rPr>
            </w:pPr>
            <w:r>
              <w:rPr>
                <w:rFonts w:hint="eastAsia" w:ascii="宋体" w:hAnsi="宋体"/>
                <w:color w:val="000000"/>
                <w:sz w:val="24"/>
              </w:rPr>
              <w:t>4</w:t>
            </w:r>
          </w:p>
        </w:tc>
        <w:tc>
          <w:tcPr>
            <w:tcW w:w="3463" w:type="dxa"/>
            <w:tcBorders>
              <w:left w:val="single" w:color="auto" w:sz="8" w:space="0"/>
            </w:tcBorders>
            <w:vAlign w:val="center"/>
          </w:tcPr>
          <w:p w14:paraId="4BFF909F">
            <w:pPr>
              <w:spacing w:line="360" w:lineRule="auto"/>
              <w:jc w:val="center"/>
              <w:rPr>
                <w:rFonts w:ascii="宋体" w:hAnsi="宋体"/>
                <w:color w:val="000000"/>
                <w:sz w:val="24"/>
              </w:rPr>
            </w:pPr>
          </w:p>
        </w:tc>
        <w:tc>
          <w:tcPr>
            <w:tcW w:w="4253" w:type="dxa"/>
            <w:tcBorders>
              <w:right w:val="single" w:color="auto" w:sz="4" w:space="0"/>
            </w:tcBorders>
            <w:tcMar>
              <w:top w:w="0" w:type="dxa"/>
              <w:left w:w="108" w:type="dxa"/>
              <w:bottom w:w="0" w:type="dxa"/>
              <w:right w:w="108" w:type="dxa"/>
            </w:tcMar>
            <w:vAlign w:val="center"/>
          </w:tcPr>
          <w:p w14:paraId="5174106B">
            <w:pPr>
              <w:spacing w:line="360" w:lineRule="auto"/>
              <w:jc w:val="center"/>
              <w:rPr>
                <w:rFonts w:ascii="宋体" w:hAnsi="宋体"/>
                <w:color w:val="000000"/>
                <w:sz w:val="24"/>
              </w:rPr>
            </w:pPr>
          </w:p>
        </w:tc>
      </w:tr>
    </w:tbl>
    <w:p w14:paraId="52BEBBCC">
      <w:pPr>
        <w:spacing w:line="360" w:lineRule="auto"/>
        <w:ind w:firstLine="480" w:firstLineChars="200"/>
        <w:rPr>
          <w:rFonts w:ascii="宋体" w:hAnsi="宋体"/>
          <w:color w:val="000000"/>
          <w:kern w:val="0"/>
          <w:sz w:val="24"/>
        </w:rPr>
      </w:pPr>
      <w:r>
        <w:rPr>
          <w:rFonts w:hint="eastAsia" w:ascii="宋体" w:hAnsi="宋体" w:cs="宋体"/>
          <w:color w:val="000000"/>
          <w:kern w:val="0"/>
          <w:sz w:val="24"/>
        </w:rPr>
        <w:t>二、合同价格与支付</w:t>
      </w:r>
    </w:p>
    <w:p w14:paraId="00EADEE3">
      <w:pPr>
        <w:snapToGrid w:val="0"/>
        <w:spacing w:line="360" w:lineRule="auto"/>
        <w:ind w:firstLine="480" w:firstLineChars="200"/>
        <w:rPr>
          <w:rFonts w:ascii="宋体" w:hAnsi="宋体" w:cs="宋体"/>
          <w:b/>
          <w:color w:val="000000"/>
          <w:sz w:val="24"/>
        </w:rPr>
      </w:pPr>
      <w:r>
        <w:rPr>
          <w:rFonts w:ascii="宋体" w:hAnsi="宋体" w:cs="宋体"/>
          <w:color w:val="000000"/>
          <w:kern w:val="0"/>
          <w:sz w:val="24"/>
        </w:rPr>
        <w:t xml:space="preserve">2.1 </w:t>
      </w:r>
      <w:r>
        <w:rPr>
          <w:rFonts w:hint="eastAsia" w:ascii="宋体" w:hAnsi="宋体" w:cs="宋体"/>
          <w:color w:val="000000"/>
          <w:kern w:val="0"/>
          <w:sz w:val="24"/>
        </w:rPr>
        <w:t>合同价格按此次中标价格执行，合同总金额为人民币</w:t>
      </w:r>
      <w:r>
        <w:rPr>
          <w:rFonts w:hint="eastAsia" w:ascii="宋体" w:hAnsi="宋体" w:cs="宋体"/>
          <w:color w:val="000000"/>
          <w:kern w:val="0"/>
          <w:sz w:val="24"/>
          <w:u w:val="single"/>
        </w:rPr>
        <w:t xml:space="preserve">      </w:t>
      </w:r>
      <w:r>
        <w:rPr>
          <w:rFonts w:hint="eastAsia" w:ascii="宋体" w:hAnsi="宋体" w:cs="宋体"/>
          <w:color w:val="000000"/>
          <w:kern w:val="0"/>
          <w:sz w:val="24"/>
        </w:rPr>
        <w:t>元整，</w:t>
      </w:r>
      <w:r>
        <w:rPr>
          <w:rFonts w:hint="eastAsia" w:ascii="宋体" w:hAnsi="宋体" w:cs="宋体"/>
          <w:b/>
          <w:color w:val="000000"/>
          <w:sz w:val="24"/>
        </w:rPr>
        <w:t>(合同价</w:t>
      </w:r>
      <w:r>
        <w:rPr>
          <w:rFonts w:ascii="宋体" w:hAnsi="宋体" w:cs="宋体"/>
          <w:b/>
          <w:color w:val="000000"/>
          <w:sz w:val="24"/>
        </w:rPr>
        <w:t>应包含</w:t>
      </w:r>
      <w:r>
        <w:rPr>
          <w:rFonts w:hint="eastAsia" w:ascii="宋体" w:hAnsi="宋体" w:cs="宋体"/>
          <w:b/>
          <w:bCs/>
          <w:color w:val="000000"/>
          <w:sz w:val="24"/>
        </w:rPr>
        <w:t>技术服务费、福利、依法应缴纳的保险、工作服、税金等工作所发生的全部费用以及企业利润、税金和政策性文件规定及合同包含的所有风险、责任等各项应有费用。</w:t>
      </w:r>
      <w:r>
        <w:rPr>
          <w:rFonts w:hint="eastAsia" w:ascii="宋体" w:hAnsi="宋体" w:cs="宋体"/>
          <w:b/>
          <w:color w:val="000000"/>
          <w:sz w:val="24"/>
        </w:rPr>
        <w:t>即测评服务报告交付前的所有费用以及免保期内的服务费用等包含响应招标文件采购要求的所有费用。)。</w:t>
      </w:r>
    </w:p>
    <w:p w14:paraId="4D4DAD66">
      <w:pPr>
        <w:snapToGrid w:val="0"/>
        <w:spacing w:line="360" w:lineRule="auto"/>
        <w:ind w:firstLine="480" w:firstLineChars="200"/>
        <w:rPr>
          <w:rFonts w:ascii="宋体" w:hAnsi="宋体"/>
          <w:color w:val="000000"/>
          <w:sz w:val="24"/>
        </w:rPr>
      </w:pPr>
      <w:r>
        <w:rPr>
          <w:rFonts w:ascii="宋体" w:hAnsi="宋体" w:cs="宋体"/>
          <w:color w:val="000000"/>
          <w:sz w:val="24"/>
        </w:rPr>
        <w:t>2.2</w:t>
      </w:r>
      <w:r>
        <w:rPr>
          <w:rFonts w:hint="eastAsia" w:ascii="宋体" w:hAnsi="宋体" w:cs="宋体"/>
          <w:color w:val="000000"/>
          <w:sz w:val="24"/>
        </w:rPr>
        <w:t>付款方式：</w:t>
      </w:r>
    </w:p>
    <w:p w14:paraId="4B28A09F">
      <w:pPr>
        <w:spacing w:line="360" w:lineRule="auto"/>
        <w:ind w:firstLine="480" w:firstLineChars="200"/>
        <w:rPr>
          <w:rFonts w:ascii="宋体" w:hAnsi="宋体" w:cs="宋体"/>
          <w:color w:val="000000"/>
          <w:sz w:val="24"/>
        </w:rPr>
      </w:pPr>
      <w:r>
        <w:rPr>
          <w:rFonts w:hint="eastAsia" w:ascii="宋体" w:hAnsi="宋体"/>
          <w:color w:val="000000"/>
          <w:sz w:val="24"/>
        </w:rPr>
        <w:t>甲方收到盖有公安部网络安全等级保护专用章的测评报告后，乙方出具正式发票，甲方将支付合同总额100%（同时退还履约保证金（无息））。</w:t>
      </w:r>
    </w:p>
    <w:p w14:paraId="4594F318">
      <w:pPr>
        <w:snapToGrid w:val="0"/>
        <w:spacing w:line="360" w:lineRule="auto"/>
        <w:ind w:firstLine="480" w:firstLineChars="200"/>
        <w:rPr>
          <w:rFonts w:ascii="宋体" w:hAnsi="宋体"/>
          <w:color w:val="000000"/>
          <w:sz w:val="24"/>
        </w:rPr>
      </w:pPr>
      <w:r>
        <w:rPr>
          <w:rFonts w:hint="eastAsia" w:ascii="宋体" w:hAnsi="宋体" w:cs="宋体"/>
          <w:color w:val="000000"/>
          <w:sz w:val="24"/>
        </w:rPr>
        <w:t>款项由甲方按相关财务支付规定办理支付手续。每次付款乙方均需提供正规发票。以上付款均不计利息。</w:t>
      </w:r>
    </w:p>
    <w:p w14:paraId="52B14995">
      <w:pPr>
        <w:snapToGrid w:val="0"/>
        <w:spacing w:line="360" w:lineRule="auto"/>
        <w:ind w:firstLine="480" w:firstLineChars="200"/>
        <w:rPr>
          <w:rFonts w:ascii="宋体" w:hAnsi="宋体" w:cs="宋体"/>
          <w:color w:val="000000"/>
          <w:sz w:val="24"/>
        </w:rPr>
      </w:pPr>
      <w:r>
        <w:rPr>
          <w:rFonts w:ascii="宋体" w:hAnsi="宋体" w:cs="宋体"/>
          <w:color w:val="000000"/>
          <w:kern w:val="0"/>
          <w:sz w:val="24"/>
        </w:rPr>
        <w:t xml:space="preserve">2.3 </w:t>
      </w:r>
      <w:r>
        <w:rPr>
          <w:rFonts w:hint="eastAsia" w:ascii="宋体" w:hAnsi="宋体" w:cs="宋体"/>
          <w:color w:val="000000"/>
          <w:kern w:val="0"/>
          <w:sz w:val="24"/>
        </w:rPr>
        <w:t>根据现行税法对甲方征收的与本合同有关的一切税费均由甲方承担；根据</w:t>
      </w:r>
      <w:r>
        <w:rPr>
          <w:rFonts w:hint="eastAsia" w:ascii="宋体" w:hAnsi="宋体" w:cs="宋体"/>
          <w:color w:val="000000"/>
          <w:sz w:val="24"/>
        </w:rPr>
        <w:t>现行税法对乙方征收的与本合同有关的一切税费均由乙方承担。</w:t>
      </w:r>
    </w:p>
    <w:p w14:paraId="5B53DA71">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三、保密条款</w:t>
      </w:r>
    </w:p>
    <w:p w14:paraId="0C4B0CD6">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乙方保证对甲方提供的文件、资料或者乙方在签订和履行本合同项下义务时知悉的任何关于甲方的信息、资料承担保密责任，未经甲方事先书面同意，不得将此类信息、文件、资料交付或泄露给任何第三方，也不得作任何除本合同目的之外的其它用途。对于甲方所提供的文件、资料，甲方可以在本合同目的达到后随时要求乙方返还或者在甲方监督下予以销毁。乙方基于诚信合作，不得对外发表不利于甲方的言论。若甲方不愿第三方知悉存在本合同或合同内容，则乙方不得将甲方公开列为客户名单，或泄露本合同内容。保密期限不受本合同期限的限制，在本合同履行完毕后5年内，保密信息接受方仍应承担保密义务。</w:t>
      </w:r>
    </w:p>
    <w:p w14:paraId="2484A107">
      <w:pPr>
        <w:spacing w:after="60" w:line="360" w:lineRule="auto"/>
        <w:ind w:firstLine="200"/>
        <w:rPr>
          <w:rFonts w:ascii="宋体" w:hAnsi="宋体" w:cs="宋体"/>
          <w:color w:val="000000"/>
          <w:sz w:val="24"/>
        </w:rPr>
      </w:pPr>
      <w:r>
        <w:rPr>
          <w:rFonts w:hint="eastAsia" w:ascii="宋体" w:hAnsi="宋体" w:cs="宋体"/>
          <w:color w:val="000000"/>
          <w:sz w:val="24"/>
        </w:rPr>
        <w:t>四、交付报告</w:t>
      </w:r>
    </w:p>
    <w:p w14:paraId="2D84A27F">
      <w:pPr>
        <w:spacing w:after="60" w:line="360" w:lineRule="auto"/>
        <w:ind w:firstLine="20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.1 交货时间为合同签订之日起起30天内测评结束，并出具测评报告。</w:t>
      </w:r>
    </w:p>
    <w:p w14:paraId="46F582A7">
      <w:pPr>
        <w:spacing w:after="60" w:line="360" w:lineRule="auto"/>
        <w:ind w:firstLine="20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.2 须负责进行测评服务并承担因此发生的一切费用。</w:t>
      </w:r>
    </w:p>
    <w:p w14:paraId="0C883BF1">
      <w:pPr>
        <w:spacing w:after="60" w:line="360" w:lineRule="auto"/>
        <w:ind w:firstLine="200"/>
        <w:rPr>
          <w:rFonts w:ascii="宋体" w:hAnsi="宋体" w:cs="宋体"/>
          <w:color w:val="000000"/>
          <w:sz w:val="24"/>
        </w:rPr>
      </w:pPr>
      <w:r>
        <w:rPr>
          <w:rFonts w:hint="eastAsia" w:ascii="宋体" w:hAnsi="宋体" w:cs="宋体"/>
          <w:color w:val="000000"/>
          <w:sz w:val="24"/>
        </w:rPr>
        <w:t>四、验收要求</w:t>
      </w:r>
    </w:p>
    <w:p w14:paraId="3C085395">
      <w:pPr>
        <w:spacing w:after="60" w:line="360" w:lineRule="auto"/>
        <w:ind w:firstLine="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.1甲方有权检测验收，如验收不合格，甲方有权终止合同，甲方保留追究因此造成的一切损失的权利。</w:t>
      </w:r>
    </w:p>
    <w:p w14:paraId="2DDCF93E">
      <w:pPr>
        <w:spacing w:after="60" w:line="360" w:lineRule="auto"/>
        <w:ind w:firstLine="200"/>
        <w:rPr>
          <w:rFonts w:ascii="宋体" w:hAnsi="宋体" w:cs="宋体"/>
          <w:color w:val="000000"/>
          <w:sz w:val="24"/>
        </w:rPr>
      </w:pPr>
      <w:r>
        <w:rPr>
          <w:rFonts w:hint="eastAsia" w:ascii="宋体" w:hAnsi="宋体" w:cs="宋体"/>
          <w:color w:val="000000"/>
          <w:sz w:val="24"/>
        </w:rPr>
        <w:t>五、违约责任</w:t>
      </w:r>
    </w:p>
    <w:p w14:paraId="69557168">
      <w:pPr>
        <w:spacing w:after="60" w:line="360" w:lineRule="auto"/>
        <w:ind w:firstLine="200"/>
        <w:rPr>
          <w:rFonts w:ascii="宋体" w:hAnsi="宋体" w:cs="宋体"/>
          <w:color w:val="000000"/>
          <w:sz w:val="24"/>
        </w:rPr>
      </w:pPr>
      <w:r>
        <w:rPr>
          <w:rFonts w:ascii="宋体" w:hAnsi="宋体" w:cs="宋体"/>
          <w:color w:val="000000"/>
          <w:sz w:val="24"/>
        </w:rPr>
        <w:t>5</w:t>
      </w:r>
      <w:r>
        <w:rPr>
          <w:rFonts w:hint="eastAsia" w:ascii="宋体" w:hAnsi="宋体" w:cs="宋体"/>
          <w:color w:val="000000"/>
          <w:sz w:val="24"/>
        </w:rPr>
        <w:t>.1甲方违约责任</w:t>
      </w:r>
    </w:p>
    <w:p w14:paraId="1B6E54A5">
      <w:pPr>
        <w:spacing w:after="60" w:line="360" w:lineRule="auto"/>
        <w:ind w:firstLine="200"/>
        <w:rPr>
          <w:rFonts w:ascii="宋体" w:hAnsi="宋体" w:cs="宋体"/>
          <w:color w:val="000000"/>
          <w:sz w:val="24"/>
        </w:rPr>
      </w:pPr>
      <w:r>
        <w:rPr>
          <w:rFonts w:ascii="宋体" w:hAnsi="宋体" w:cs="宋体"/>
          <w:color w:val="000000"/>
          <w:sz w:val="24"/>
        </w:rPr>
        <w:t>5</w:t>
      </w:r>
      <w:r>
        <w:rPr>
          <w:rFonts w:hint="eastAsia" w:ascii="宋体" w:hAnsi="宋体" w:cs="宋体"/>
          <w:color w:val="000000"/>
          <w:sz w:val="24"/>
        </w:rPr>
        <w:t>.1.1甲方逾期支付合同款的应按照逾期付款金额的每天5%支付逾期付款违约金。</w:t>
      </w:r>
    </w:p>
    <w:p w14:paraId="68F93E85">
      <w:pPr>
        <w:spacing w:after="60" w:line="360" w:lineRule="auto"/>
        <w:ind w:firstLine="200"/>
        <w:rPr>
          <w:rFonts w:ascii="宋体" w:hAnsi="宋体" w:cs="宋体"/>
          <w:color w:val="000000"/>
          <w:sz w:val="24"/>
        </w:rPr>
      </w:pPr>
      <w:r>
        <w:rPr>
          <w:rFonts w:ascii="宋体" w:hAnsi="宋体" w:cs="宋体"/>
          <w:color w:val="000000"/>
          <w:sz w:val="24"/>
        </w:rPr>
        <w:t>5</w:t>
      </w:r>
      <w:r>
        <w:rPr>
          <w:rFonts w:hint="eastAsia" w:ascii="宋体" w:hAnsi="宋体" w:cs="宋体"/>
          <w:color w:val="000000"/>
          <w:sz w:val="24"/>
        </w:rPr>
        <w:t>.2乙方违约责任</w:t>
      </w:r>
    </w:p>
    <w:p w14:paraId="1BD54A87">
      <w:pPr>
        <w:spacing w:after="60" w:line="360" w:lineRule="auto"/>
        <w:ind w:firstLine="200"/>
        <w:rPr>
          <w:rFonts w:ascii="宋体" w:hAnsi="宋体" w:cs="宋体"/>
          <w:color w:val="000000"/>
          <w:sz w:val="24"/>
        </w:rPr>
      </w:pPr>
      <w:r>
        <w:rPr>
          <w:rFonts w:ascii="宋体" w:hAnsi="宋体" w:cs="宋体"/>
          <w:color w:val="000000"/>
          <w:sz w:val="24"/>
        </w:rPr>
        <w:t>5</w:t>
      </w:r>
      <w:r>
        <w:rPr>
          <w:rFonts w:hint="eastAsia" w:ascii="宋体" w:hAnsi="宋体" w:cs="宋体"/>
          <w:color w:val="000000"/>
          <w:sz w:val="24"/>
        </w:rPr>
        <w:t>.2.1乙方逾期交付测评报告的 ，应在项目规定日期前与甲方协商，甲方仍需求的，乙方应立即交付测评报告，按照逾期合同价每天5%支付逾期违约金，同时承担甲方因此遭致的损失费用。</w:t>
      </w:r>
    </w:p>
    <w:p w14:paraId="5B6B1856">
      <w:pPr>
        <w:spacing w:after="60" w:line="360" w:lineRule="auto"/>
        <w:ind w:firstLine="200"/>
        <w:rPr>
          <w:rFonts w:ascii="宋体" w:hAnsi="宋体" w:cs="宋体"/>
          <w:color w:val="000000"/>
          <w:sz w:val="24"/>
        </w:rPr>
      </w:pPr>
      <w:r>
        <w:rPr>
          <w:rFonts w:hint="eastAsia" w:ascii="宋体" w:hAnsi="宋体" w:cs="宋体"/>
          <w:color w:val="000000"/>
          <w:sz w:val="24"/>
        </w:rPr>
        <w:t>六、不可抗力</w:t>
      </w:r>
    </w:p>
    <w:p w14:paraId="2EEBBE88">
      <w:pPr>
        <w:spacing w:after="60" w:line="360" w:lineRule="auto"/>
        <w:ind w:firstLine="200"/>
        <w:rPr>
          <w:rFonts w:ascii="宋体" w:hAnsi="宋体" w:cs="宋体"/>
          <w:color w:val="000000"/>
          <w:sz w:val="24"/>
        </w:rPr>
      </w:pPr>
      <w:r>
        <w:rPr>
          <w:rFonts w:ascii="宋体" w:hAnsi="宋体" w:cs="宋体"/>
          <w:color w:val="000000"/>
          <w:sz w:val="24"/>
        </w:rPr>
        <w:t>6</w:t>
      </w:r>
      <w:r>
        <w:rPr>
          <w:rFonts w:hint="eastAsia" w:ascii="宋体" w:hAnsi="宋体" w:cs="宋体"/>
          <w:color w:val="000000"/>
          <w:sz w:val="24"/>
        </w:rPr>
        <w:t>.1因不可抗力不能履行合同的，根据不可抗力的影响，部分或者全部免除责任。但合同一方延迟履行后发生不可抗力的，不能免除责任。</w:t>
      </w:r>
    </w:p>
    <w:p w14:paraId="2D3654BE">
      <w:pPr>
        <w:spacing w:after="60" w:line="360" w:lineRule="auto"/>
        <w:ind w:firstLine="200"/>
        <w:rPr>
          <w:rFonts w:ascii="宋体" w:hAnsi="宋体" w:cs="宋体"/>
          <w:color w:val="000000"/>
          <w:sz w:val="24"/>
        </w:rPr>
      </w:pPr>
      <w:r>
        <w:rPr>
          <w:rFonts w:ascii="宋体" w:hAnsi="宋体" w:cs="宋体"/>
          <w:color w:val="000000"/>
          <w:sz w:val="24"/>
        </w:rPr>
        <w:t>6</w:t>
      </w:r>
      <w:r>
        <w:rPr>
          <w:rFonts w:hint="eastAsia" w:ascii="宋体" w:hAnsi="宋体" w:cs="宋体"/>
          <w:color w:val="000000"/>
          <w:sz w:val="24"/>
        </w:rPr>
        <w:t>.2合同一方因不可抗力不能履行合同的，应当及时通知对方，以减轻可能给对方造成的损失，并应当在合理期限内提供证明。</w:t>
      </w:r>
    </w:p>
    <w:p w14:paraId="12B75C49">
      <w:pPr>
        <w:spacing w:after="60" w:line="360" w:lineRule="auto"/>
        <w:ind w:firstLine="200"/>
        <w:rPr>
          <w:rFonts w:ascii="宋体" w:hAnsi="宋体" w:cs="宋体"/>
          <w:color w:val="000000"/>
          <w:sz w:val="24"/>
        </w:rPr>
      </w:pPr>
      <w:r>
        <w:rPr>
          <w:rFonts w:hint="eastAsia" w:ascii="宋体" w:hAnsi="宋体" w:cs="宋体"/>
          <w:color w:val="000000"/>
          <w:sz w:val="24"/>
        </w:rPr>
        <w:t>七、索赔</w:t>
      </w:r>
    </w:p>
    <w:p w14:paraId="126EAC6A">
      <w:pPr>
        <w:spacing w:after="60" w:line="360" w:lineRule="auto"/>
        <w:ind w:firstLine="200"/>
        <w:rPr>
          <w:rFonts w:ascii="宋体" w:hAnsi="宋体" w:cs="宋体"/>
          <w:color w:val="000000"/>
          <w:sz w:val="24"/>
        </w:rPr>
      </w:pPr>
      <w:r>
        <w:rPr>
          <w:rFonts w:ascii="宋体" w:hAnsi="宋体" w:cs="宋体"/>
          <w:color w:val="000000"/>
          <w:sz w:val="24"/>
        </w:rPr>
        <w:t>7</w:t>
      </w:r>
      <w:r>
        <w:rPr>
          <w:rFonts w:hint="eastAsia" w:ascii="宋体" w:hAnsi="宋体" w:cs="宋体"/>
          <w:color w:val="000000"/>
          <w:sz w:val="24"/>
        </w:rPr>
        <w:t xml:space="preserve">.1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48C0D7EE">
      <w:pPr>
        <w:spacing w:after="60" w:line="360" w:lineRule="auto"/>
        <w:ind w:firstLine="200"/>
        <w:rPr>
          <w:rFonts w:ascii="宋体" w:hAnsi="宋体" w:cs="宋体"/>
          <w:color w:val="000000"/>
          <w:sz w:val="24"/>
        </w:rPr>
      </w:pPr>
      <w:r>
        <w:rPr>
          <w:rFonts w:hint="eastAsia" w:ascii="宋体" w:hAnsi="宋体" w:cs="宋体"/>
          <w:color w:val="000000"/>
          <w:sz w:val="24"/>
        </w:rPr>
        <w:t>八、履约保证金</w:t>
      </w:r>
    </w:p>
    <w:p w14:paraId="33F5393D">
      <w:pPr>
        <w:spacing w:after="60" w:line="360" w:lineRule="auto"/>
        <w:ind w:firstLine="200"/>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.1乙方按采购文件规定缴纳了</w:t>
      </w:r>
      <w:r>
        <w:rPr>
          <w:rFonts w:hint="eastAsia" w:ascii="宋体" w:hAnsi="宋体" w:cs="宋体"/>
          <w:color w:val="000000"/>
          <w:sz w:val="24"/>
          <w:u w:val="single"/>
        </w:rPr>
        <w:t xml:space="preserve">    </w:t>
      </w:r>
      <w:r>
        <w:rPr>
          <w:rFonts w:hint="eastAsia" w:ascii="宋体" w:hAnsi="宋体" w:cs="宋体"/>
          <w:color w:val="000000"/>
          <w:sz w:val="24"/>
        </w:rPr>
        <w:t>元的履约保证金(合同金额的10%)，在按要求保质保量的完成该项目合同并通过验收后，甲方凭乙方提交的申请，一次性无息退还该合同项目的履约保证金。</w:t>
      </w:r>
    </w:p>
    <w:p w14:paraId="1C73EB7F">
      <w:pPr>
        <w:spacing w:after="60" w:line="360" w:lineRule="auto"/>
        <w:ind w:firstLine="200"/>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.2由于乙方原因，在签订合同后出现不按合同履行的情况，甲方有权将履约保证金作为违约金，全额不予退还，同时甲方亦有权终止合同，乙方还须承担相应的法律赔偿责任。</w:t>
      </w:r>
    </w:p>
    <w:p w14:paraId="32E58DC3">
      <w:pPr>
        <w:spacing w:after="60" w:line="360" w:lineRule="auto"/>
        <w:ind w:firstLine="200"/>
        <w:rPr>
          <w:rFonts w:ascii="宋体" w:hAnsi="宋体" w:cs="宋体"/>
          <w:color w:val="000000"/>
          <w:sz w:val="24"/>
        </w:rPr>
      </w:pPr>
      <w:r>
        <w:rPr>
          <w:rFonts w:hint="eastAsia" w:ascii="宋体" w:hAnsi="宋体" w:cs="宋体"/>
          <w:color w:val="000000"/>
          <w:sz w:val="24"/>
        </w:rPr>
        <w:t>九、合同的解除和转让</w:t>
      </w:r>
    </w:p>
    <w:p w14:paraId="37B23744">
      <w:pPr>
        <w:spacing w:after="60" w:line="360" w:lineRule="auto"/>
        <w:ind w:firstLine="200"/>
        <w:rPr>
          <w:rFonts w:ascii="宋体" w:hAnsi="宋体" w:cs="宋体"/>
          <w:color w:val="000000"/>
          <w:sz w:val="24"/>
        </w:rPr>
      </w:pPr>
      <w:r>
        <w:rPr>
          <w:rFonts w:ascii="宋体" w:hAnsi="宋体" w:cs="宋体"/>
          <w:color w:val="000000"/>
          <w:sz w:val="24"/>
        </w:rPr>
        <w:t>9</w:t>
      </w:r>
      <w:r>
        <w:rPr>
          <w:rFonts w:hint="eastAsia" w:ascii="宋体" w:hAnsi="宋体" w:cs="宋体"/>
          <w:color w:val="000000"/>
          <w:sz w:val="24"/>
        </w:rPr>
        <w:t>.1甲方和乙方协商一致，可以解除合同。</w:t>
      </w:r>
    </w:p>
    <w:p w14:paraId="5F2CB46A">
      <w:pPr>
        <w:spacing w:after="60" w:line="360" w:lineRule="auto"/>
        <w:ind w:firstLine="200"/>
        <w:rPr>
          <w:rFonts w:ascii="宋体" w:hAnsi="宋体" w:cs="宋体"/>
          <w:color w:val="000000"/>
          <w:sz w:val="24"/>
        </w:rPr>
      </w:pPr>
      <w:r>
        <w:rPr>
          <w:rFonts w:ascii="宋体" w:hAnsi="宋体" w:cs="宋体"/>
          <w:color w:val="000000"/>
          <w:sz w:val="24"/>
        </w:rPr>
        <w:t>9</w:t>
      </w:r>
      <w:r>
        <w:rPr>
          <w:rFonts w:hint="eastAsia" w:ascii="宋体" w:hAnsi="宋体" w:cs="宋体"/>
          <w:color w:val="000000"/>
          <w:sz w:val="24"/>
        </w:rPr>
        <w:t>.2有下列情形之一，合同一方可以解除合同：</w:t>
      </w:r>
    </w:p>
    <w:p w14:paraId="56DB7FC4">
      <w:pPr>
        <w:spacing w:after="60" w:line="360" w:lineRule="auto"/>
        <w:ind w:firstLine="200"/>
        <w:rPr>
          <w:rFonts w:ascii="宋体" w:hAnsi="宋体" w:cs="宋体"/>
          <w:color w:val="000000"/>
          <w:sz w:val="24"/>
        </w:rPr>
      </w:pPr>
      <w:r>
        <w:rPr>
          <w:rFonts w:ascii="宋体" w:hAnsi="宋体" w:cs="宋体"/>
          <w:color w:val="000000"/>
          <w:sz w:val="24"/>
        </w:rPr>
        <w:t>9</w:t>
      </w:r>
      <w:r>
        <w:rPr>
          <w:rFonts w:hint="eastAsia" w:ascii="宋体" w:hAnsi="宋体" w:cs="宋体"/>
          <w:color w:val="000000"/>
          <w:sz w:val="24"/>
        </w:rPr>
        <w:t>.2.1因不可抗力致使不能实现合同目的，未受不可抗力影响的一方有权解除合同；</w:t>
      </w:r>
    </w:p>
    <w:p w14:paraId="148DDFA8">
      <w:pPr>
        <w:spacing w:after="60" w:line="360" w:lineRule="auto"/>
        <w:ind w:firstLine="200"/>
        <w:rPr>
          <w:rFonts w:ascii="宋体" w:hAnsi="宋体" w:cs="宋体"/>
          <w:color w:val="000000"/>
          <w:sz w:val="24"/>
        </w:rPr>
      </w:pPr>
      <w:r>
        <w:rPr>
          <w:rFonts w:ascii="宋体" w:hAnsi="宋体" w:cs="宋体"/>
          <w:color w:val="000000"/>
          <w:sz w:val="24"/>
        </w:rPr>
        <w:t>9</w:t>
      </w:r>
      <w:r>
        <w:rPr>
          <w:rFonts w:hint="eastAsia" w:ascii="宋体" w:hAnsi="宋体" w:cs="宋体"/>
          <w:color w:val="000000"/>
          <w:sz w:val="24"/>
        </w:rPr>
        <w:t>.2.2因合同一方违约导致合同不能履行，另一方有权解除合同；</w:t>
      </w:r>
    </w:p>
    <w:p w14:paraId="37899103">
      <w:pPr>
        <w:spacing w:after="60" w:line="360" w:lineRule="auto"/>
        <w:ind w:firstLine="200"/>
        <w:rPr>
          <w:rFonts w:ascii="宋体" w:hAnsi="宋体" w:cs="宋体"/>
          <w:color w:val="000000"/>
          <w:sz w:val="24"/>
        </w:rPr>
      </w:pPr>
      <w:r>
        <w:rPr>
          <w:rFonts w:ascii="宋体" w:hAnsi="宋体" w:cs="宋体"/>
          <w:color w:val="000000"/>
          <w:sz w:val="24"/>
        </w:rPr>
        <w:t>9</w:t>
      </w:r>
      <w:r>
        <w:rPr>
          <w:rFonts w:hint="eastAsia" w:ascii="宋体" w:hAnsi="宋体" w:cs="宋体"/>
          <w:color w:val="000000"/>
          <w:sz w:val="24"/>
        </w:rPr>
        <w:t>.2.3有权解除合同的一方，应当在违约事实或不可抗力发生之后三十天内书面通知对方以主张解除合同，合同在书面通知到达对方时解除。</w:t>
      </w:r>
    </w:p>
    <w:p w14:paraId="0FA7523B">
      <w:pPr>
        <w:spacing w:after="60" w:line="360" w:lineRule="auto"/>
        <w:ind w:firstLine="200"/>
        <w:rPr>
          <w:rFonts w:ascii="宋体" w:hAnsi="宋体" w:cs="宋体"/>
          <w:color w:val="000000"/>
          <w:sz w:val="24"/>
        </w:rPr>
      </w:pPr>
      <w:r>
        <w:rPr>
          <w:rFonts w:ascii="宋体" w:hAnsi="宋体" w:cs="宋体"/>
          <w:color w:val="000000"/>
          <w:sz w:val="24"/>
        </w:rPr>
        <w:t>9</w:t>
      </w:r>
      <w:r>
        <w:rPr>
          <w:rFonts w:hint="eastAsia" w:ascii="宋体" w:hAnsi="宋体" w:cs="宋体"/>
          <w:color w:val="000000"/>
          <w:sz w:val="24"/>
        </w:rPr>
        <w:t>.3合同的部分和全部都不得转让。</w:t>
      </w:r>
    </w:p>
    <w:p w14:paraId="710CCAD7">
      <w:pPr>
        <w:spacing w:after="60" w:line="360" w:lineRule="auto"/>
        <w:ind w:firstLine="200"/>
        <w:rPr>
          <w:rFonts w:ascii="宋体" w:hAnsi="宋体" w:cs="宋体"/>
          <w:color w:val="000000"/>
          <w:sz w:val="24"/>
        </w:rPr>
      </w:pPr>
      <w:r>
        <w:rPr>
          <w:rFonts w:hint="eastAsia" w:ascii="宋体" w:hAnsi="宋体" w:cs="宋体"/>
          <w:color w:val="000000"/>
          <w:sz w:val="24"/>
        </w:rPr>
        <w:t>十、合同的生效</w:t>
      </w:r>
    </w:p>
    <w:p w14:paraId="5188CA2B">
      <w:pPr>
        <w:spacing w:after="60" w:line="360" w:lineRule="auto"/>
        <w:ind w:firstLine="200"/>
        <w:rPr>
          <w:rFonts w:ascii="宋体" w:hAnsi="宋体" w:cs="宋体"/>
          <w:color w:val="000000"/>
          <w:sz w:val="24"/>
        </w:rPr>
      </w:pPr>
      <w:r>
        <w:rPr>
          <w:rFonts w:hint="eastAsia" w:ascii="宋体" w:hAnsi="宋体" w:cs="宋体"/>
          <w:color w:val="000000"/>
          <w:sz w:val="24"/>
        </w:rPr>
        <w:t xml:space="preserve">本合同在乙方按规定缴纳了履约保证金且甲乙双方签字盖章后即生效。   </w:t>
      </w:r>
    </w:p>
    <w:p w14:paraId="635E891F">
      <w:pPr>
        <w:spacing w:after="60" w:line="360" w:lineRule="auto"/>
        <w:ind w:firstLine="200"/>
        <w:rPr>
          <w:rFonts w:ascii="宋体" w:hAnsi="宋体" w:cs="宋体"/>
          <w:color w:val="000000"/>
          <w:sz w:val="24"/>
        </w:rPr>
      </w:pPr>
      <w:r>
        <w:rPr>
          <w:rFonts w:hint="eastAsia" w:ascii="宋体" w:hAnsi="宋体" w:cs="宋体"/>
          <w:color w:val="000000"/>
          <w:sz w:val="24"/>
        </w:rPr>
        <w:t>十一、争议的解决</w:t>
      </w:r>
    </w:p>
    <w:p w14:paraId="7AE83013">
      <w:pPr>
        <w:spacing w:after="60" w:line="360" w:lineRule="auto"/>
        <w:ind w:firstLine="200"/>
        <w:rPr>
          <w:rFonts w:ascii="宋体" w:hAnsi="宋体" w:cs="宋体"/>
          <w:color w:val="000000"/>
          <w:sz w:val="24"/>
        </w:rPr>
      </w:pPr>
      <w:r>
        <w:rPr>
          <w:rFonts w:hint="eastAsia" w:ascii="宋体" w:hAnsi="宋体" w:cs="宋体"/>
          <w:color w:val="000000"/>
          <w:sz w:val="24"/>
        </w:rPr>
        <w:t>甲乙双方因合同发生争议，应在采购人的主持下进行调解，协商不成，任何一方可以向南通仲裁委员会申请仲裁解决。</w:t>
      </w:r>
    </w:p>
    <w:p w14:paraId="77E306DB">
      <w:pPr>
        <w:spacing w:after="60" w:line="360" w:lineRule="auto"/>
        <w:ind w:firstLine="200"/>
        <w:rPr>
          <w:rFonts w:ascii="宋体" w:hAnsi="宋体" w:cs="宋体"/>
          <w:color w:val="000000"/>
          <w:sz w:val="24"/>
        </w:rPr>
      </w:pPr>
      <w:r>
        <w:rPr>
          <w:rFonts w:hint="eastAsia" w:ascii="宋体" w:hAnsi="宋体" w:cs="宋体"/>
          <w:color w:val="000000"/>
          <w:sz w:val="24"/>
        </w:rPr>
        <w:t>十二、附则</w:t>
      </w:r>
    </w:p>
    <w:p w14:paraId="4201FA09">
      <w:pPr>
        <w:spacing w:after="60" w:line="360" w:lineRule="auto"/>
        <w:ind w:firstLine="200"/>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2</w:t>
      </w:r>
      <w:r>
        <w:rPr>
          <w:rFonts w:hint="eastAsia" w:ascii="宋体" w:hAnsi="宋体" w:cs="宋体"/>
          <w:color w:val="000000"/>
          <w:sz w:val="24"/>
        </w:rPr>
        <w:t>.1合同份数：本合同一式陆份，甲方伍份，乙方壹份。</w:t>
      </w:r>
    </w:p>
    <w:p w14:paraId="16AA3ACB">
      <w:pPr>
        <w:spacing w:after="60" w:line="360" w:lineRule="auto"/>
        <w:ind w:firstLine="200"/>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2</w:t>
      </w:r>
      <w:r>
        <w:rPr>
          <w:rFonts w:hint="eastAsia" w:ascii="宋体" w:hAnsi="宋体" w:cs="宋体"/>
          <w:color w:val="000000"/>
          <w:sz w:val="24"/>
        </w:rPr>
        <w:t>.2本合同文件使用中文书写、解释和说明。</w:t>
      </w:r>
    </w:p>
    <w:p w14:paraId="71EAF344">
      <w:pPr>
        <w:spacing w:after="60" w:line="360" w:lineRule="auto"/>
        <w:ind w:firstLine="200"/>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2</w:t>
      </w:r>
      <w:r>
        <w:rPr>
          <w:rFonts w:hint="eastAsia" w:ascii="宋体" w:hAnsi="宋体" w:cs="宋体"/>
          <w:color w:val="000000"/>
          <w:sz w:val="24"/>
        </w:rPr>
        <w:t>.3本合同履行过程中产生的纪要、协议以及中标通知书、投标响应文件和采购文件为本合同的附件，与合同具有同等效力。</w:t>
      </w:r>
    </w:p>
    <w:p w14:paraId="7D91CE6A">
      <w:pPr>
        <w:spacing w:after="60" w:line="360" w:lineRule="auto"/>
        <w:ind w:firstLine="200"/>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2</w:t>
      </w:r>
      <w:r>
        <w:rPr>
          <w:rFonts w:hint="eastAsia" w:ascii="宋体" w:hAnsi="宋体" w:cs="宋体"/>
          <w:color w:val="000000"/>
          <w:sz w:val="24"/>
        </w:rPr>
        <w:t>.4未尽事宜</w:t>
      </w:r>
    </w:p>
    <w:p w14:paraId="777F779F">
      <w:pPr>
        <w:spacing w:after="60" w:line="360" w:lineRule="auto"/>
        <w:ind w:firstLine="200"/>
        <w:rPr>
          <w:rFonts w:ascii="宋体" w:hAnsi="宋体" w:cs="宋体"/>
          <w:color w:val="000000"/>
          <w:sz w:val="24"/>
        </w:rPr>
      </w:pPr>
      <w:r>
        <w:rPr>
          <w:rFonts w:hint="eastAsia" w:ascii="宋体" w:hAnsi="宋体" w:cs="宋体"/>
          <w:color w:val="000000"/>
          <w:sz w:val="24"/>
        </w:rPr>
        <w:t>本合同未尽事宜应按照《政府采购法》、《中华人民共和国民法典》及其相关配套法律法规之规定解释。</w:t>
      </w:r>
    </w:p>
    <w:p w14:paraId="3D3E258B">
      <w:pPr>
        <w:spacing w:after="60" w:line="360" w:lineRule="auto"/>
        <w:rPr>
          <w:rFonts w:ascii="宋体" w:hAnsi="宋体" w:cs="宋体"/>
          <w:color w:val="000000"/>
          <w:sz w:val="24"/>
        </w:rPr>
      </w:pPr>
    </w:p>
    <w:p w14:paraId="2E4213A8">
      <w:pPr>
        <w:spacing w:after="60" w:line="360" w:lineRule="auto"/>
        <w:ind w:firstLine="480" w:firstLineChars="200"/>
        <w:rPr>
          <w:rFonts w:ascii="宋体" w:hAnsi="宋体" w:cs="宋体"/>
          <w:color w:val="000000"/>
          <w:sz w:val="24"/>
        </w:rPr>
      </w:pPr>
      <w:r>
        <w:rPr>
          <w:rFonts w:hint="eastAsia" w:ascii="宋体" w:hAnsi="宋体" w:cs="宋体"/>
          <w:color w:val="000000"/>
          <w:sz w:val="24"/>
        </w:rPr>
        <w:t>采购人（或甲方）：                中标供应商（或乙方）：</w:t>
      </w:r>
    </w:p>
    <w:p w14:paraId="3805A402">
      <w:pPr>
        <w:spacing w:after="60" w:line="360" w:lineRule="auto"/>
        <w:ind w:firstLine="480" w:firstLineChars="200"/>
        <w:rPr>
          <w:rFonts w:ascii="宋体" w:hAnsi="宋体" w:cs="宋体"/>
          <w:color w:val="000000"/>
          <w:sz w:val="24"/>
        </w:rPr>
      </w:pPr>
      <w:r>
        <w:rPr>
          <w:rFonts w:hint="eastAsia" w:ascii="宋体" w:hAnsi="宋体" w:cs="宋体"/>
          <w:color w:val="000000"/>
          <w:sz w:val="24"/>
        </w:rPr>
        <w:t>法定代表人：                     法定代表人：</w:t>
      </w:r>
    </w:p>
    <w:p w14:paraId="59B53776">
      <w:pPr>
        <w:adjustRightInd w:val="0"/>
        <w:snapToGrid w:val="0"/>
        <w:spacing w:line="460" w:lineRule="exact"/>
        <w:ind w:firstLine="480" w:firstLineChars="200"/>
        <w:textAlignment w:val="baseline"/>
        <w:outlineLvl w:val="0"/>
        <w:rPr>
          <w:rFonts w:ascii="宋体" w:hAnsi="宋体" w:cs="黑体"/>
          <w:b/>
          <w:bCs/>
          <w:sz w:val="32"/>
          <w:szCs w:val="32"/>
        </w:rPr>
      </w:pPr>
      <w:r>
        <w:rPr>
          <w:rFonts w:hint="eastAsia" w:ascii="宋体" w:hAnsi="宋体" w:cs="宋体"/>
          <w:color w:val="000000"/>
          <w:sz w:val="24"/>
        </w:rPr>
        <w:t>委托代理人：                     委托代理人：</w:t>
      </w:r>
    </w:p>
    <w:p w14:paraId="40E92DB5">
      <w:pPr>
        <w:adjustRightInd w:val="0"/>
        <w:snapToGrid w:val="0"/>
        <w:spacing w:line="460" w:lineRule="exact"/>
        <w:jc w:val="center"/>
        <w:textAlignment w:val="baseline"/>
        <w:outlineLvl w:val="0"/>
        <w:rPr>
          <w:rFonts w:ascii="宋体" w:hAnsi="宋体" w:cs="黑体"/>
          <w:b/>
          <w:bCs/>
          <w:sz w:val="32"/>
          <w:szCs w:val="32"/>
        </w:rPr>
      </w:pPr>
    </w:p>
    <w:p w14:paraId="6FFC52C5">
      <w:pPr>
        <w:adjustRightInd w:val="0"/>
        <w:snapToGrid w:val="0"/>
        <w:spacing w:line="460" w:lineRule="exact"/>
        <w:jc w:val="center"/>
        <w:textAlignment w:val="baseline"/>
        <w:outlineLvl w:val="0"/>
        <w:rPr>
          <w:rFonts w:ascii="宋体" w:hAnsi="宋体" w:cs="黑体"/>
          <w:b/>
          <w:bCs/>
          <w:sz w:val="32"/>
          <w:szCs w:val="32"/>
        </w:rPr>
      </w:pPr>
    </w:p>
    <w:p w14:paraId="675B4AAF">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
          <w:bCs/>
          <w:sz w:val="32"/>
          <w:szCs w:val="32"/>
        </w:rPr>
        <w:t>第六部分   质疑与投诉</w:t>
      </w:r>
    </w:p>
    <w:p w14:paraId="4F0BC35B">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一、质疑的提出</w:t>
      </w:r>
    </w:p>
    <w:p w14:paraId="0DB33329">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1.质疑人必须是直接参加本次投标活动的当事人。</w:t>
      </w:r>
    </w:p>
    <w:p w14:paraId="3C67197E">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1FF05DFE">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005823E0">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2556970C">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对不能提供相关佐证材料的、涉及商业秘密的、非书面形式的、非送达的、匿名的《质疑函》将不予受理。</w:t>
      </w:r>
    </w:p>
    <w:p w14:paraId="686C39D5">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相关佐证材料要具备客观性、关联性、合法性，无法查实的（如宣传册、媒体报道、猜测、推理等）不能作为佐证材料。</w:t>
      </w:r>
    </w:p>
    <w:p w14:paraId="70DB6A22">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招标单位或代理机构不负责搜集相关佐证材料等工作。</w:t>
      </w:r>
    </w:p>
    <w:p w14:paraId="2CD52600">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二、《质疑函》的受理和回复</w:t>
      </w:r>
    </w:p>
    <w:p w14:paraId="4EA045FF">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1.《质疑函》须由质疑人的法定代表人或参加本次投标授权人送达招标单位和代理机构。</w:t>
      </w:r>
    </w:p>
    <w:p w14:paraId="38F43782">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4C333978">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3.对不符合提出质疑要求的，出具《质疑退回通知书》并提出相关补充材料要求，质疑人未在规定的时间内提供补充佐证材料的，视同放弃质疑。</w:t>
      </w:r>
    </w:p>
    <w:p w14:paraId="5C43F00C">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4.招标单位、代理机构负责将质疑人提出的质疑相关材料提供给相关专家或评标小组审核，并将审核意见回复质疑人。</w:t>
      </w:r>
    </w:p>
    <w:p w14:paraId="518346B9">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D9DD1A9">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5.因质疑情况复杂，组织论证或审查时间较长的，招标人、代理机构以书面形式通知质疑人，可适当延长质疑回复处理时间。</w:t>
      </w:r>
    </w:p>
    <w:p w14:paraId="2059FBBD">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三、质疑处理</w:t>
      </w:r>
    </w:p>
    <w:p w14:paraId="4F170137">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1.质疑成立的处理。招标人或代理机构终止招标，并建议有关部门给相关当事人予以处理。</w:t>
      </w:r>
    </w:p>
    <w:p w14:paraId="1A9A77B8">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2.质疑不成立的处理。</w:t>
      </w:r>
    </w:p>
    <w:p w14:paraId="207674B9">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1）质疑人书面《申请撤回质疑函》的，不作违约处理。</w:t>
      </w:r>
    </w:p>
    <w:p w14:paraId="3C804162">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2）质疑人在规定的时间内不配合进行质疑调查处理的，按自动撤回《质疑函》处理。</w:t>
      </w:r>
    </w:p>
    <w:p w14:paraId="58D1F7BE">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3）质疑人不按《质疑函》格式就提出质疑的，作违约处理。同时，视情列入不良投标人名单。</w:t>
      </w:r>
    </w:p>
    <w:p w14:paraId="7AE26558">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4）质疑人虽提供了相关佐证材料，但不能证明其质疑成立的，招标人或代理机构请质疑人补充相关佐证材料，仍不能证明其质疑成立的，作违约处理。</w:t>
      </w:r>
    </w:p>
    <w:p w14:paraId="64D618D8">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5）质疑人不能提供相关佐证材料的，招标人、代理机构已指出，质疑人仍然坚持提出质疑的，作违约处理。</w:t>
      </w:r>
    </w:p>
    <w:p w14:paraId="5CE50888">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6）对明显有违事实的、经相关专家或评标小组认定无依据的、经其他投标人举证无依据的质疑，作违约处理，视情在招标人官网媒体予以披露。</w:t>
      </w:r>
    </w:p>
    <w:p w14:paraId="69AA15B3">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7）质疑人承担使用虚假材料或恶意方式质疑的法律责任。</w:t>
      </w:r>
    </w:p>
    <w:p w14:paraId="54B128BE">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四、无佐证材料的举报作违约处理。投标人不得进行不提供相关佐证材料（含无法查实的如宣传册、媒体报道、猜测、推理等）向有关部门的举报，否则作违约处理。</w:t>
      </w:r>
    </w:p>
    <w:p w14:paraId="3E82E09D">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五、投诉不成立的作违约处理。投标人进行质疑后，招标人回复质疑不成立，投标人仍进行投诉的，并最终投诉不成立的，作违约处理。</w:t>
      </w:r>
    </w:p>
    <w:p w14:paraId="3EDAA66C">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六、《质疑函》、《质疑回复函》，质疑、举报、投诉不成立的等相关情况，视情在招标人官网等相关媒体予以披露。</w:t>
      </w:r>
    </w:p>
    <w:p w14:paraId="6AF4A6F4">
      <w:pPr>
        <w:adjustRightInd w:val="0"/>
        <w:snapToGrid w:val="0"/>
        <w:spacing w:line="460" w:lineRule="exact"/>
        <w:ind w:firstLine="480" w:firstLineChars="200"/>
        <w:jc w:val="left"/>
        <w:rPr>
          <w:rFonts w:ascii="宋体" w:hAnsi="宋体" w:cs="仿宋"/>
          <w:color w:val="000000"/>
          <w:sz w:val="24"/>
        </w:rPr>
      </w:pPr>
      <w:r>
        <w:rPr>
          <w:rFonts w:hint="eastAsia" w:ascii="宋体" w:hAnsi="宋体" w:cs="仿宋"/>
          <w:color w:val="000000"/>
          <w:sz w:val="24"/>
        </w:rPr>
        <w:t>七、质疑人对招标人或代理机构的答复不满意或者招标人、代理机构未在规定的时间内作出答复的，可以在答复期满后15个工作日内向相关监督管理部门投诉。</w:t>
      </w:r>
    </w:p>
    <w:p w14:paraId="4722BB30">
      <w:pPr>
        <w:adjustRightInd w:val="0"/>
        <w:snapToGrid w:val="0"/>
        <w:spacing w:line="460" w:lineRule="exact"/>
        <w:ind w:firstLine="482" w:firstLineChars="200"/>
        <w:jc w:val="center"/>
        <w:rPr>
          <w:rFonts w:ascii="宋体" w:hAnsi="宋体" w:cs="黑体"/>
          <w:b/>
          <w:bCs/>
          <w:sz w:val="36"/>
          <w:szCs w:val="36"/>
        </w:rPr>
      </w:pPr>
      <w:r>
        <w:rPr>
          <w:rFonts w:hint="eastAsia" w:ascii="宋体" w:hAnsi="宋体"/>
          <w:b/>
          <w:sz w:val="24"/>
        </w:rPr>
        <w:br w:type="page"/>
      </w:r>
      <w:r>
        <w:rPr>
          <w:rFonts w:hint="eastAsia" w:ascii="宋体" w:hAnsi="宋体" w:cs="黑体"/>
          <w:b/>
          <w:bCs/>
          <w:sz w:val="36"/>
          <w:szCs w:val="36"/>
        </w:rPr>
        <w:t>第七部分  投标文件组成</w:t>
      </w:r>
    </w:p>
    <w:p w14:paraId="795A4ED4">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7473B066">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一、资格审查证明材料（不能出现商务技术标、价格标）</w:t>
      </w:r>
    </w:p>
    <w:p w14:paraId="6F64FB88">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2681DD0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32A8C3DF">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w:t>
      </w:r>
    </w:p>
    <w:p w14:paraId="3F3EA4AA">
      <w:pPr>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4.</w:t>
      </w:r>
      <w:r>
        <w:rPr>
          <w:rFonts w:hint="eastAsia" w:ascii="宋体" w:hAnsi="宋体" w:cs="宋体"/>
          <w:color w:val="auto"/>
          <w:sz w:val="24"/>
        </w:rPr>
        <w:t>提供公安部第三研究所颁发的网络安全服务认证证书等级保护测评服务认证证书或网络安全等级测评与检测评估机构服务认证证书复印件；</w:t>
      </w:r>
    </w:p>
    <w:p w14:paraId="46D9E04B">
      <w:pPr>
        <w:adjustRightInd w:val="0"/>
        <w:snapToGrid w:val="0"/>
        <w:spacing w:line="460" w:lineRule="exact"/>
        <w:ind w:firstLine="480" w:firstLineChars="200"/>
        <w:rPr>
          <w:rFonts w:ascii="宋体" w:hAnsi="宋体" w:cs="宋体"/>
          <w:kern w:val="0"/>
          <w:sz w:val="24"/>
        </w:rPr>
      </w:pPr>
      <w:r>
        <w:rPr>
          <w:rFonts w:hint="eastAsia" w:ascii="宋体" w:hAnsi="宋体" w:cs="宋体"/>
          <w:color w:val="auto"/>
          <w:kern w:val="0"/>
          <w:sz w:val="24"/>
        </w:rPr>
        <w:t>5.具备履行合同所必需的设备和专业技术能力的</w:t>
      </w:r>
      <w:r>
        <w:rPr>
          <w:rFonts w:hint="eastAsia" w:ascii="宋体" w:hAnsi="宋体" w:cs="宋体"/>
          <w:kern w:val="0"/>
          <w:sz w:val="24"/>
        </w:rPr>
        <w:t>书面声明</w:t>
      </w:r>
      <w:r>
        <w:rPr>
          <w:rFonts w:ascii="宋体" w:hAnsi="宋体" w:cs="宋体"/>
          <w:kern w:val="0"/>
          <w:sz w:val="24"/>
        </w:rPr>
        <w:t>（</w:t>
      </w:r>
      <w:r>
        <w:rPr>
          <w:rFonts w:hint="eastAsia" w:ascii="宋体" w:hAnsi="宋体" w:cs="宋体"/>
          <w:kern w:val="0"/>
          <w:sz w:val="24"/>
          <w:lang w:val="zh-CN"/>
        </w:rPr>
        <w:t>格式见附件</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w:t>
      </w:r>
    </w:p>
    <w:p w14:paraId="771D7B41">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.未被“信用中国”网站列入失信被执行人、重大税收违法案件当事人名单、采购不良行为记录名单，提供无重大违法记录声明（</w:t>
      </w:r>
      <w:r>
        <w:rPr>
          <w:rFonts w:hint="eastAsia" w:ascii="宋体" w:hAnsi="宋体" w:cs="宋体"/>
          <w:kern w:val="0"/>
          <w:sz w:val="24"/>
          <w:lang w:val="zh-CN"/>
        </w:rPr>
        <w:t>格式见附件</w:t>
      </w:r>
      <w:r>
        <w:rPr>
          <w:rFonts w:hint="eastAsia" w:ascii="宋体" w:hAnsi="宋体" w:cs="宋体"/>
          <w:kern w:val="0"/>
          <w:sz w:val="24"/>
        </w:rPr>
        <w:t>5</w:t>
      </w:r>
      <w:r>
        <w:rPr>
          <w:rFonts w:ascii="宋体" w:hAnsi="宋体" w:cs="宋体"/>
          <w:kern w:val="0"/>
          <w:sz w:val="24"/>
        </w:rPr>
        <w:t>）。</w:t>
      </w:r>
    </w:p>
    <w:p w14:paraId="22AD4448">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46FFDFE0">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1.商务部分正负偏离表（格式见附件</w:t>
      </w:r>
      <w:r>
        <w:rPr>
          <w:rFonts w:hint="eastAsia" w:ascii="宋体" w:hAnsi="宋体" w:cs="宋体"/>
          <w:kern w:val="0"/>
          <w:sz w:val="24"/>
        </w:rPr>
        <w:t>6</w:t>
      </w:r>
      <w:r>
        <w:rPr>
          <w:rFonts w:hint="eastAsia" w:ascii="宋体" w:hAnsi="宋体" w:cs="宋体"/>
          <w:kern w:val="0"/>
          <w:sz w:val="24"/>
          <w:lang w:val="zh-CN"/>
        </w:rPr>
        <w:t>）；</w:t>
      </w:r>
    </w:p>
    <w:p w14:paraId="31BC23D4">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技术部分正负偏离表（格式见附件</w:t>
      </w:r>
      <w:r>
        <w:rPr>
          <w:rFonts w:hint="eastAsia" w:ascii="宋体" w:hAnsi="宋体" w:cs="宋体"/>
          <w:kern w:val="0"/>
          <w:sz w:val="24"/>
        </w:rPr>
        <w:t>7</w:t>
      </w:r>
      <w:r>
        <w:rPr>
          <w:rFonts w:hint="eastAsia" w:ascii="宋体" w:hAnsi="宋体" w:cs="宋体"/>
          <w:kern w:val="0"/>
          <w:sz w:val="24"/>
          <w:lang w:val="zh-CN"/>
        </w:rPr>
        <w:t>）；</w:t>
      </w:r>
    </w:p>
    <w:p w14:paraId="46039ED8">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商务技术评分标准中须提供的相关得分佐证材料；</w:t>
      </w:r>
    </w:p>
    <w:p w14:paraId="2563A5A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投标人认为需要提交的其他商务技术材料。</w:t>
      </w:r>
    </w:p>
    <w:p w14:paraId="765A851E">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0BADE3A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价格表响应文件</w:t>
      </w:r>
      <w:r>
        <w:rPr>
          <w:rFonts w:hint="eastAsia" w:ascii="宋体" w:hAnsi="宋体" w:cs="宋体"/>
          <w:kern w:val="0"/>
          <w:sz w:val="24"/>
          <w:lang w:val="zh-CN"/>
        </w:rPr>
        <w:t>（格式见附件</w:t>
      </w:r>
      <w:r>
        <w:rPr>
          <w:rFonts w:hint="eastAsia" w:ascii="宋体" w:hAnsi="宋体" w:cs="宋体"/>
          <w:kern w:val="0"/>
          <w:sz w:val="24"/>
        </w:rPr>
        <w:t>8</w:t>
      </w:r>
      <w:r>
        <w:rPr>
          <w:rFonts w:hint="eastAsia" w:ascii="宋体" w:hAnsi="宋体" w:cs="宋体"/>
          <w:kern w:val="0"/>
          <w:sz w:val="24"/>
          <w:lang w:val="zh-CN"/>
        </w:rPr>
        <w:t>）；</w:t>
      </w:r>
    </w:p>
    <w:p w14:paraId="7F2B155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报价明细表</w:t>
      </w:r>
      <w:r>
        <w:rPr>
          <w:rFonts w:hint="eastAsia" w:ascii="宋体" w:hAnsi="宋体" w:cs="宋体"/>
          <w:kern w:val="0"/>
          <w:sz w:val="24"/>
          <w:lang w:val="zh-CN"/>
        </w:rPr>
        <w:t>（格式见附件</w:t>
      </w:r>
      <w:r>
        <w:rPr>
          <w:rFonts w:hint="eastAsia" w:ascii="宋体" w:hAnsi="宋体" w:cs="宋体"/>
          <w:kern w:val="0"/>
          <w:sz w:val="24"/>
        </w:rPr>
        <w:t>9</w:t>
      </w:r>
      <w:r>
        <w:rPr>
          <w:rFonts w:hint="eastAsia" w:ascii="宋体" w:hAnsi="宋体" w:cs="宋体"/>
          <w:kern w:val="0"/>
          <w:sz w:val="24"/>
          <w:lang w:val="zh-CN"/>
        </w:rPr>
        <w:t>）；</w:t>
      </w:r>
    </w:p>
    <w:p w14:paraId="16A3178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3.小微企业声明函（格式见附件10）或残疾人福利性单位声明函（格式见附件11）或监狱和戒毒企业证明材料（格式见附件12）（如有）。</w:t>
      </w:r>
    </w:p>
    <w:p w14:paraId="5EE94C5A">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四、电子投标文件</w:t>
      </w:r>
      <w:r>
        <w:rPr>
          <w:rFonts w:hint="eastAsia" w:ascii="宋体" w:hAnsi="宋体" w:cs="宋体"/>
          <w:kern w:val="0"/>
          <w:sz w:val="24"/>
          <w:lang w:val="zh-CN"/>
        </w:rPr>
        <w:t>（一份，单独密封提交）</w:t>
      </w:r>
    </w:p>
    <w:p w14:paraId="3F485CAC">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w:t>
      </w:r>
    </w:p>
    <w:p w14:paraId="500AF293">
      <w:pPr>
        <w:snapToGrid w:val="0"/>
        <w:spacing w:line="460" w:lineRule="exact"/>
        <w:contextualSpacing/>
        <w:rPr>
          <w:rFonts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附件1</w:t>
      </w:r>
    </w:p>
    <w:p w14:paraId="70A67047">
      <w:pPr>
        <w:spacing w:line="460" w:lineRule="exact"/>
        <w:jc w:val="center"/>
        <w:rPr>
          <w:rFonts w:ascii="宋体" w:hAnsi="宋体" w:cs="仿宋"/>
          <w:b/>
          <w:color w:val="000000"/>
          <w:sz w:val="30"/>
          <w:szCs w:val="30"/>
        </w:rPr>
      </w:pPr>
    </w:p>
    <w:p w14:paraId="489BF91D">
      <w:pPr>
        <w:spacing w:line="460" w:lineRule="exact"/>
        <w:jc w:val="center"/>
        <w:rPr>
          <w:rFonts w:ascii="宋体" w:hAnsi="宋体" w:cs="仿宋"/>
          <w:b/>
          <w:color w:val="000000"/>
          <w:sz w:val="30"/>
          <w:szCs w:val="30"/>
        </w:rPr>
      </w:pPr>
    </w:p>
    <w:p w14:paraId="368D0DE1">
      <w:pPr>
        <w:spacing w:line="460" w:lineRule="exact"/>
        <w:jc w:val="center"/>
        <w:rPr>
          <w:rFonts w:ascii="宋体" w:hAnsi="宋体" w:cs="仿宋"/>
          <w:b/>
          <w:color w:val="000000"/>
          <w:sz w:val="30"/>
          <w:szCs w:val="30"/>
        </w:rPr>
      </w:pPr>
      <w:r>
        <w:rPr>
          <w:rFonts w:hint="eastAsia" w:ascii="宋体" w:hAnsi="宋体" w:cs="仿宋"/>
          <w:b/>
          <w:color w:val="000000"/>
          <w:sz w:val="30"/>
          <w:szCs w:val="30"/>
        </w:rPr>
        <w:t>符合投标人资格要求的承诺函</w:t>
      </w:r>
    </w:p>
    <w:p w14:paraId="7E689DA8">
      <w:pPr>
        <w:spacing w:line="460" w:lineRule="exact"/>
        <w:rPr>
          <w:rFonts w:ascii="宋体" w:hAnsi="宋体" w:cs="仿宋"/>
          <w:b/>
          <w:bCs/>
          <w:color w:val="000000"/>
          <w:sz w:val="44"/>
          <w:szCs w:val="44"/>
        </w:rPr>
      </w:pPr>
      <w:r>
        <w:rPr>
          <w:rFonts w:hint="eastAsia" w:ascii="宋体" w:hAnsi="宋体" w:cs="仿宋"/>
          <w:b/>
          <w:bCs/>
          <w:color w:val="000000"/>
          <w:sz w:val="24"/>
          <w:szCs w:val="21"/>
        </w:rPr>
        <w:t xml:space="preserve">                       </w:t>
      </w:r>
      <w:r>
        <w:rPr>
          <w:rFonts w:hint="eastAsia" w:ascii="宋体" w:hAnsi="宋体" w:cs="仿宋"/>
          <w:b/>
          <w:bCs/>
          <w:color w:val="000000"/>
          <w:sz w:val="44"/>
          <w:szCs w:val="44"/>
        </w:rPr>
        <w:t xml:space="preserve">   </w:t>
      </w:r>
    </w:p>
    <w:p w14:paraId="6559844F">
      <w:pPr>
        <w:spacing w:line="460" w:lineRule="exact"/>
        <w:ind w:firstLine="480" w:firstLineChars="200"/>
        <w:rPr>
          <w:rFonts w:ascii="宋体" w:hAnsi="宋体" w:cs="仿宋"/>
          <w:b/>
          <w:bCs/>
          <w:color w:val="000000"/>
          <w:sz w:val="24"/>
        </w:rPr>
      </w:pPr>
      <w:r>
        <w:rPr>
          <w:rFonts w:hint="eastAsia" w:ascii="宋体" w:hAnsi="宋体" w:cs="仿宋"/>
          <w:bCs/>
          <w:color w:val="000000"/>
          <w:sz w:val="24"/>
        </w:rPr>
        <w:t>我单位参加</w:t>
      </w:r>
      <w:r>
        <w:rPr>
          <w:rFonts w:hint="eastAsia" w:ascii="宋体" w:hAnsi="宋体" w:cs="仿宋"/>
          <w:bCs/>
          <w:color w:val="000000"/>
          <w:sz w:val="24"/>
          <w:szCs w:val="21"/>
          <w:u w:val="single"/>
        </w:rPr>
        <w:t>________________ _</w:t>
      </w:r>
      <w:r>
        <w:rPr>
          <w:rFonts w:hint="eastAsia" w:ascii="宋体" w:hAnsi="宋体" w:cs="仿宋"/>
          <w:bCs/>
          <w:color w:val="000000"/>
          <w:sz w:val="24"/>
          <w:szCs w:val="21"/>
        </w:rPr>
        <w:t>（项目名称），</w:t>
      </w:r>
      <w:r>
        <w:rPr>
          <w:rFonts w:hint="eastAsia" w:ascii="宋体" w:hAnsi="宋体" w:cs="仿宋"/>
          <w:bCs/>
          <w:color w:val="000000"/>
          <w:sz w:val="24"/>
          <w:szCs w:val="21"/>
          <w:u w:val="single"/>
        </w:rPr>
        <w:t>_______ __________</w:t>
      </w:r>
      <w:r>
        <w:rPr>
          <w:rFonts w:hint="eastAsia" w:ascii="宋体" w:hAnsi="宋体" w:cs="仿宋"/>
          <w:bCs/>
          <w:color w:val="000000"/>
          <w:sz w:val="24"/>
          <w:szCs w:val="21"/>
        </w:rPr>
        <w:t>（项目编号）投标活动。现做出如下承诺：</w:t>
      </w:r>
    </w:p>
    <w:p w14:paraId="7E3B748A">
      <w:pPr>
        <w:spacing w:line="460" w:lineRule="exact"/>
        <w:ind w:firstLine="480" w:firstLineChars="200"/>
        <w:rPr>
          <w:rFonts w:ascii="宋体" w:hAnsi="宋体" w:cs="仿宋"/>
          <w:color w:val="000000"/>
          <w:sz w:val="24"/>
        </w:rPr>
      </w:pPr>
      <w:r>
        <w:rPr>
          <w:rFonts w:hint="eastAsia" w:ascii="宋体" w:hAnsi="宋体" w:cs="仿宋"/>
          <w:bCs/>
          <w:color w:val="000000"/>
          <w:sz w:val="24"/>
          <w:szCs w:val="21"/>
        </w:rPr>
        <w:t>1.我单位具有独立承担民事责任的能力；</w:t>
      </w:r>
    </w:p>
    <w:p w14:paraId="03E6C40F">
      <w:pPr>
        <w:spacing w:line="460" w:lineRule="exact"/>
        <w:ind w:firstLine="480" w:firstLineChars="200"/>
        <w:rPr>
          <w:rFonts w:ascii="宋体" w:hAnsi="宋体" w:cs="仿宋"/>
          <w:color w:val="000000"/>
          <w:sz w:val="24"/>
        </w:rPr>
      </w:pPr>
      <w:r>
        <w:rPr>
          <w:rFonts w:hint="eastAsia" w:ascii="宋体" w:hAnsi="宋体" w:cs="仿宋"/>
          <w:color w:val="000000"/>
          <w:sz w:val="24"/>
        </w:rPr>
        <w:t>2.我单位具有良好的商业信誉和健全的财务会计制度；</w:t>
      </w:r>
    </w:p>
    <w:p w14:paraId="5F10FD1E">
      <w:pPr>
        <w:spacing w:line="460" w:lineRule="exact"/>
        <w:ind w:firstLine="480" w:firstLineChars="200"/>
        <w:rPr>
          <w:rFonts w:ascii="宋体" w:hAnsi="宋体" w:cs="仿宋"/>
          <w:color w:val="000000"/>
          <w:sz w:val="24"/>
        </w:rPr>
      </w:pPr>
      <w:r>
        <w:rPr>
          <w:rFonts w:hint="eastAsia" w:ascii="宋体" w:hAnsi="宋体" w:cs="仿宋"/>
          <w:color w:val="000000"/>
          <w:sz w:val="24"/>
        </w:rPr>
        <w:t>3.我单位具有履行合同所必需的设备和专业技术能力；</w:t>
      </w:r>
    </w:p>
    <w:p w14:paraId="446054EB">
      <w:pPr>
        <w:spacing w:line="460" w:lineRule="exact"/>
        <w:ind w:firstLine="480" w:firstLineChars="200"/>
        <w:rPr>
          <w:rFonts w:ascii="宋体" w:hAnsi="宋体" w:cs="仿宋"/>
          <w:color w:val="000000"/>
          <w:sz w:val="24"/>
        </w:rPr>
      </w:pPr>
      <w:r>
        <w:rPr>
          <w:rFonts w:hint="eastAsia" w:ascii="宋体" w:hAnsi="宋体" w:cs="仿宋"/>
          <w:color w:val="000000"/>
          <w:sz w:val="24"/>
        </w:rPr>
        <w:t>4.我单位有依法缴纳税收和社会保障资金的良好记录；</w:t>
      </w:r>
    </w:p>
    <w:p w14:paraId="6C3C8DF5">
      <w:pPr>
        <w:spacing w:line="460" w:lineRule="exact"/>
        <w:ind w:firstLine="480" w:firstLineChars="200"/>
        <w:rPr>
          <w:rFonts w:ascii="宋体" w:hAnsi="宋体" w:cs="仿宋"/>
          <w:color w:val="000000"/>
          <w:sz w:val="24"/>
        </w:rPr>
      </w:pPr>
      <w:r>
        <w:rPr>
          <w:rFonts w:hint="eastAsia" w:ascii="宋体" w:hAnsi="宋体" w:cs="仿宋"/>
          <w:color w:val="000000"/>
          <w:sz w:val="24"/>
        </w:rPr>
        <w:t>5.我单位参加采购活动前三年内，在经营活动中没有重大违法记录。</w:t>
      </w:r>
    </w:p>
    <w:p w14:paraId="02715E5C">
      <w:pPr>
        <w:spacing w:line="460" w:lineRule="exact"/>
        <w:ind w:firstLine="480" w:firstLineChars="200"/>
        <w:rPr>
          <w:rFonts w:ascii="宋体" w:hAnsi="宋体" w:cs="仿宋"/>
          <w:color w:val="000000"/>
          <w:sz w:val="24"/>
        </w:rPr>
      </w:pPr>
      <w:r>
        <w:rPr>
          <w:rFonts w:hint="eastAsia" w:ascii="宋体" w:hAnsi="宋体" w:cs="仿宋"/>
          <w:color w:val="000000"/>
          <w:sz w:val="24"/>
        </w:rPr>
        <w:t>6.我单位满足法律、行政法规规定的其他条件。</w:t>
      </w:r>
    </w:p>
    <w:p w14:paraId="415621B4">
      <w:pPr>
        <w:spacing w:line="460" w:lineRule="exact"/>
        <w:ind w:firstLine="480" w:firstLineChars="200"/>
        <w:rPr>
          <w:rFonts w:ascii="宋体" w:hAnsi="宋体" w:cs="仿宋"/>
          <w:color w:val="000000"/>
          <w:sz w:val="24"/>
        </w:rPr>
      </w:pPr>
    </w:p>
    <w:p w14:paraId="1986A36C">
      <w:pPr>
        <w:spacing w:line="460" w:lineRule="exact"/>
        <w:ind w:firstLine="480" w:firstLineChars="200"/>
        <w:rPr>
          <w:rFonts w:ascii="宋体" w:hAnsi="宋体" w:cs="仿宋"/>
          <w:color w:val="000000"/>
          <w:sz w:val="24"/>
        </w:rPr>
      </w:pPr>
    </w:p>
    <w:p w14:paraId="13D8E7D1">
      <w:pPr>
        <w:spacing w:line="460" w:lineRule="exact"/>
        <w:ind w:firstLine="480" w:firstLineChars="200"/>
        <w:rPr>
          <w:rFonts w:ascii="宋体" w:hAnsi="宋体" w:cs="仿宋"/>
          <w:bCs/>
          <w:color w:val="000000"/>
          <w:sz w:val="24"/>
          <w:szCs w:val="21"/>
        </w:rPr>
      </w:pPr>
    </w:p>
    <w:p w14:paraId="5E6703F3">
      <w:pPr>
        <w:spacing w:line="460" w:lineRule="exact"/>
        <w:ind w:firstLine="480" w:firstLineChars="200"/>
        <w:rPr>
          <w:rFonts w:ascii="宋体" w:hAnsi="宋体" w:cs="仿宋"/>
          <w:bCs/>
          <w:color w:val="000000"/>
          <w:sz w:val="24"/>
          <w:szCs w:val="21"/>
        </w:rPr>
      </w:pPr>
    </w:p>
    <w:p w14:paraId="63A31D5E">
      <w:pPr>
        <w:spacing w:line="460" w:lineRule="exact"/>
        <w:ind w:firstLine="480" w:firstLineChars="200"/>
        <w:rPr>
          <w:rFonts w:ascii="宋体" w:hAnsi="宋体" w:cs="仿宋"/>
          <w:bCs/>
          <w:color w:val="000000"/>
          <w:sz w:val="24"/>
          <w:szCs w:val="21"/>
        </w:rPr>
      </w:pPr>
    </w:p>
    <w:p w14:paraId="6A765A86">
      <w:pPr>
        <w:spacing w:line="460" w:lineRule="exact"/>
        <w:ind w:firstLine="480" w:firstLineChars="200"/>
        <w:jc w:val="center"/>
        <w:rPr>
          <w:rFonts w:ascii="宋体" w:hAnsi="宋体" w:cs="仿宋"/>
          <w:bCs/>
          <w:color w:val="000000"/>
          <w:sz w:val="24"/>
          <w:szCs w:val="21"/>
        </w:rPr>
      </w:pPr>
      <w:r>
        <w:rPr>
          <w:rFonts w:hint="eastAsia" w:ascii="宋体" w:hAnsi="宋体" w:cs="仿宋"/>
          <w:bCs/>
          <w:color w:val="000000"/>
          <w:sz w:val="24"/>
          <w:szCs w:val="21"/>
        </w:rPr>
        <w:t xml:space="preserve">                                             承诺人名称（公章）：</w:t>
      </w:r>
    </w:p>
    <w:p w14:paraId="635DA3E1">
      <w:pPr>
        <w:spacing w:line="460" w:lineRule="exact"/>
        <w:ind w:firstLine="480" w:firstLineChars="200"/>
        <w:jc w:val="right"/>
        <w:rPr>
          <w:rFonts w:ascii="宋体" w:hAnsi="宋体" w:cs="仿宋"/>
          <w:bCs/>
          <w:color w:val="000000"/>
          <w:sz w:val="24"/>
          <w:szCs w:val="21"/>
        </w:rPr>
      </w:pPr>
      <w:r>
        <w:rPr>
          <w:rFonts w:hint="eastAsia" w:ascii="宋体" w:hAnsi="宋体" w:cs="仿宋"/>
          <w:bCs/>
          <w:color w:val="000000"/>
          <w:sz w:val="24"/>
          <w:szCs w:val="21"/>
        </w:rPr>
        <w:t xml:space="preserve">    </w:t>
      </w:r>
    </w:p>
    <w:p w14:paraId="6C828358">
      <w:pPr>
        <w:spacing w:line="460" w:lineRule="exact"/>
        <w:ind w:firstLine="480" w:firstLineChars="200"/>
        <w:jc w:val="right"/>
        <w:rPr>
          <w:rFonts w:ascii="宋体" w:hAnsi="宋体" w:cs="仿宋"/>
          <w:bCs/>
          <w:color w:val="000000"/>
          <w:sz w:val="24"/>
          <w:szCs w:val="21"/>
        </w:rPr>
      </w:pPr>
      <w:r>
        <w:rPr>
          <w:rFonts w:hint="eastAsia" w:ascii="宋体" w:hAnsi="宋体" w:cs="仿宋"/>
          <w:bCs/>
          <w:color w:val="000000"/>
          <w:sz w:val="24"/>
          <w:szCs w:val="21"/>
        </w:rPr>
        <w:t xml:space="preserve">                                 日期：</w:t>
      </w:r>
      <w:r>
        <w:rPr>
          <w:rFonts w:hint="eastAsia" w:ascii="宋体" w:hAnsi="宋体" w:cs="仿宋"/>
          <w:bCs/>
          <w:color w:val="000000"/>
          <w:sz w:val="24"/>
          <w:szCs w:val="21"/>
          <w:u w:val="single"/>
        </w:rPr>
        <w:t>______</w:t>
      </w:r>
      <w:r>
        <w:rPr>
          <w:rFonts w:hint="eastAsia" w:ascii="宋体" w:hAnsi="宋体" w:cs="仿宋"/>
          <w:bCs/>
          <w:color w:val="000000"/>
          <w:sz w:val="24"/>
          <w:szCs w:val="21"/>
        </w:rPr>
        <w:t>年</w:t>
      </w:r>
      <w:r>
        <w:rPr>
          <w:rFonts w:hint="eastAsia" w:ascii="宋体" w:hAnsi="宋体" w:cs="仿宋"/>
          <w:bCs/>
          <w:color w:val="000000"/>
          <w:sz w:val="24"/>
          <w:szCs w:val="21"/>
          <w:u w:val="single"/>
        </w:rPr>
        <w:t xml:space="preserve">    </w:t>
      </w:r>
      <w:r>
        <w:rPr>
          <w:rFonts w:hint="eastAsia" w:ascii="宋体" w:hAnsi="宋体" w:cs="仿宋"/>
          <w:bCs/>
          <w:color w:val="000000"/>
          <w:sz w:val="24"/>
          <w:szCs w:val="21"/>
        </w:rPr>
        <w:t>月</w:t>
      </w:r>
      <w:r>
        <w:rPr>
          <w:rFonts w:hint="eastAsia" w:ascii="宋体" w:hAnsi="宋体" w:cs="仿宋"/>
          <w:bCs/>
          <w:color w:val="000000"/>
          <w:sz w:val="24"/>
          <w:szCs w:val="21"/>
          <w:u w:val="single"/>
        </w:rPr>
        <w:t xml:space="preserve">    </w:t>
      </w:r>
      <w:r>
        <w:rPr>
          <w:rFonts w:hint="eastAsia" w:ascii="宋体" w:hAnsi="宋体" w:cs="仿宋"/>
          <w:bCs/>
          <w:color w:val="000000"/>
          <w:sz w:val="24"/>
          <w:szCs w:val="21"/>
        </w:rPr>
        <w:t>日</w:t>
      </w:r>
    </w:p>
    <w:p w14:paraId="7C114635">
      <w:pPr>
        <w:snapToGrid w:val="0"/>
        <w:spacing w:line="400" w:lineRule="exact"/>
        <w:contextualSpacing/>
        <w:rPr>
          <w:rFonts w:ascii="宋体" w:hAnsi="宋体" w:cs="宋体"/>
          <w:b/>
          <w:kern w:val="0"/>
          <w:sz w:val="28"/>
          <w:szCs w:val="28"/>
          <w:lang w:val="zh-CN"/>
        </w:rPr>
      </w:pPr>
    </w:p>
    <w:p w14:paraId="5DA0612B">
      <w:pPr>
        <w:pStyle w:val="13"/>
        <w:rPr>
          <w:rFonts w:ascii="宋体" w:hAnsi="宋体" w:cs="宋体"/>
          <w:b/>
          <w:kern w:val="0"/>
          <w:sz w:val="28"/>
          <w:szCs w:val="28"/>
          <w:lang w:val="zh-CN"/>
        </w:rPr>
      </w:pPr>
    </w:p>
    <w:p w14:paraId="58E0AC7B">
      <w:pPr>
        <w:rPr>
          <w:rFonts w:ascii="宋体" w:hAnsi="宋体" w:cs="宋体"/>
          <w:b/>
          <w:kern w:val="0"/>
          <w:sz w:val="28"/>
          <w:szCs w:val="28"/>
          <w:lang w:val="zh-CN"/>
        </w:rPr>
      </w:pPr>
    </w:p>
    <w:p w14:paraId="534DA12E">
      <w:pPr>
        <w:snapToGrid w:val="0"/>
        <w:spacing w:line="400" w:lineRule="exact"/>
        <w:contextualSpacing/>
        <w:rPr>
          <w:rFonts w:ascii="宋体" w:hAnsi="宋体" w:cs="宋体"/>
          <w:b/>
          <w:kern w:val="0"/>
          <w:sz w:val="28"/>
          <w:szCs w:val="28"/>
          <w:lang w:val="zh-CN"/>
        </w:rPr>
      </w:pPr>
    </w:p>
    <w:p w14:paraId="3B0E939D">
      <w:pPr>
        <w:snapToGrid w:val="0"/>
        <w:spacing w:line="300" w:lineRule="auto"/>
        <w:outlineLvl w:val="0"/>
        <w:rPr>
          <w:rFonts w:ascii="宋体" w:hAnsi="宋体"/>
          <w:sz w:val="32"/>
          <w:szCs w:val="32"/>
          <w:lang w:val="zh-CN"/>
        </w:rPr>
      </w:pPr>
      <w:r>
        <w:rPr>
          <w:rFonts w:ascii="宋体" w:hAnsi="宋体"/>
          <w:sz w:val="32"/>
          <w:szCs w:val="32"/>
          <w:lang w:val="zh-CN"/>
        </w:rPr>
        <w:br w:type="column"/>
      </w:r>
      <w:r>
        <w:rPr>
          <w:rFonts w:ascii="宋体" w:hAnsi="宋体"/>
          <w:sz w:val="32"/>
          <w:szCs w:val="32"/>
          <w:lang w:val="zh-CN"/>
        </w:rPr>
        <w:t>附件2</w:t>
      </w:r>
    </w:p>
    <w:p w14:paraId="451AA560">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法定代表人身份证明</w:t>
      </w:r>
    </w:p>
    <w:p w14:paraId="451B95D6">
      <w:pPr>
        <w:spacing w:line="360" w:lineRule="auto"/>
        <w:jc w:val="center"/>
        <w:rPr>
          <w:rFonts w:ascii="宋体" w:hAnsi="宋体" w:cs="宋体"/>
          <w:color w:val="000000"/>
          <w:sz w:val="24"/>
        </w:rPr>
      </w:pPr>
      <w:r>
        <w:rPr>
          <w:rFonts w:hint="eastAsia" w:ascii="宋体" w:hAnsi="宋体" w:cs="宋体"/>
          <w:color w:val="000000"/>
          <w:sz w:val="24"/>
          <w:u w:val="single"/>
        </w:rPr>
        <w:t>（法定代表人参加投标时，须出示此证明）</w:t>
      </w:r>
    </w:p>
    <w:p w14:paraId="5E0DDB5D">
      <w:pPr>
        <w:spacing w:line="360" w:lineRule="auto"/>
        <w:rPr>
          <w:rFonts w:ascii="宋体" w:hAnsi="宋体" w:cs="宋体"/>
          <w:color w:val="000000"/>
          <w:sz w:val="24"/>
        </w:rPr>
      </w:pPr>
      <w:r>
        <w:rPr>
          <w:rFonts w:hint="eastAsia" w:ascii="宋体" w:hAnsi="宋体" w:cs="宋体"/>
          <w:color w:val="000000"/>
          <w:sz w:val="24"/>
        </w:rPr>
        <w:t>江苏商贸职业学院：</w:t>
      </w:r>
    </w:p>
    <w:p w14:paraId="41556695">
      <w:pPr>
        <w:spacing w:line="360" w:lineRule="auto"/>
        <w:ind w:firstLine="480" w:firstLineChars="200"/>
        <w:rPr>
          <w:rFonts w:ascii="宋体" w:hAnsi="宋体" w:cs="宋体"/>
          <w:color w:val="000000"/>
          <w:sz w:val="24"/>
        </w:rPr>
      </w:pPr>
      <w:r>
        <w:rPr>
          <w:rFonts w:hint="eastAsia" w:ascii="宋体" w:hAnsi="宋体" w:cs="宋体"/>
          <w:color w:val="000000"/>
          <w:sz w:val="24"/>
        </w:rPr>
        <w:t>我公司法定代表人参加贵单位组织的（采购项目名称及项目编号)项目公开招标采购活动，全权代表我公司处理投标的有关事宜。</w:t>
      </w:r>
    </w:p>
    <w:p w14:paraId="33A93B2B">
      <w:pPr>
        <w:spacing w:line="360" w:lineRule="auto"/>
        <w:ind w:firstLine="480" w:firstLineChars="200"/>
        <w:rPr>
          <w:rFonts w:ascii="宋体" w:hAnsi="宋体" w:cs="宋体"/>
          <w:color w:val="000000"/>
          <w:sz w:val="24"/>
        </w:rPr>
      </w:pPr>
    </w:p>
    <w:p w14:paraId="607832CC">
      <w:pPr>
        <w:spacing w:line="360" w:lineRule="auto"/>
        <w:rPr>
          <w:rFonts w:ascii="宋体" w:hAnsi="宋体" w:cs="宋体"/>
          <w:color w:val="000000"/>
          <w:sz w:val="24"/>
        </w:rPr>
      </w:pPr>
      <w:r>
        <w:rPr>
          <w:rFonts w:hint="eastAsia" w:ascii="宋体" w:hAnsi="宋体" w:cs="宋体"/>
          <w:color w:val="000000"/>
          <w:sz w:val="24"/>
        </w:rPr>
        <w:t>附：法定代表人情况：</w:t>
      </w:r>
    </w:p>
    <w:p w14:paraId="332FB9F2">
      <w:pPr>
        <w:spacing w:line="360" w:lineRule="auto"/>
        <w:rPr>
          <w:rFonts w:ascii="宋体" w:hAnsi="宋体" w:cs="宋体"/>
          <w:color w:val="000000"/>
          <w:sz w:val="24"/>
          <w:u w:val="single"/>
        </w:rPr>
      </w:pPr>
      <w:r>
        <w:rPr>
          <w:rFonts w:hint="eastAsia" w:ascii="宋体" w:hAnsi="宋体" w:cs="宋体"/>
          <w:color w:val="000000"/>
          <w:sz w:val="24"/>
        </w:rPr>
        <w:t>姓名：性别：年龄：职务：</w:t>
      </w:r>
    </w:p>
    <w:p w14:paraId="20D9096F">
      <w:pPr>
        <w:spacing w:line="360" w:lineRule="auto"/>
        <w:rPr>
          <w:rFonts w:ascii="宋体" w:hAnsi="宋体" w:cs="宋体"/>
          <w:color w:val="000000"/>
          <w:sz w:val="24"/>
        </w:rPr>
      </w:pPr>
      <w:r>
        <w:rPr>
          <w:rFonts w:hint="eastAsia" w:ascii="宋体" w:hAnsi="宋体" w:cs="宋体"/>
          <w:color w:val="000000"/>
          <w:sz w:val="24"/>
        </w:rPr>
        <w:t>身份证号码：</w:t>
      </w:r>
    </w:p>
    <w:p w14:paraId="00DE3598">
      <w:pPr>
        <w:spacing w:line="360" w:lineRule="auto"/>
        <w:rPr>
          <w:rFonts w:ascii="宋体" w:hAnsi="宋体" w:cs="宋体"/>
          <w:color w:val="000000"/>
          <w:sz w:val="24"/>
        </w:rPr>
      </w:pPr>
      <w:r>
        <w:rPr>
          <w:rFonts w:hint="eastAsia" w:ascii="宋体" w:hAnsi="宋体" w:cs="宋体"/>
          <w:color w:val="000000"/>
          <w:sz w:val="24"/>
        </w:rPr>
        <w:t>手机：传真：</w:t>
      </w:r>
    </w:p>
    <w:p w14:paraId="4EEACAD4">
      <w:pPr>
        <w:spacing w:line="360" w:lineRule="auto"/>
        <w:rPr>
          <w:rFonts w:ascii="宋体" w:hAnsi="宋体" w:cs="宋体"/>
          <w:color w:val="000000"/>
          <w:sz w:val="24"/>
        </w:rPr>
      </w:pPr>
      <w:r>
        <w:rPr>
          <w:rFonts w:hint="eastAsia" w:ascii="宋体" w:hAnsi="宋体" w:cs="宋体"/>
          <w:color w:val="000000"/>
          <w:sz w:val="24"/>
        </w:rPr>
        <w:t>单位名称（公章）法定代表人（签字或盖章）</w:t>
      </w:r>
    </w:p>
    <w:p w14:paraId="020C9B67">
      <w:pPr>
        <w:spacing w:line="360" w:lineRule="auto"/>
        <w:ind w:firstLine="1200" w:firstLineChars="500"/>
        <w:rPr>
          <w:rFonts w:ascii="宋体" w:hAnsi="宋体" w:cs="宋体"/>
          <w:color w:val="000000"/>
          <w:sz w:val="24"/>
        </w:rPr>
      </w:pPr>
      <w:r>
        <w:rPr>
          <w:rFonts w:hint="eastAsia" w:ascii="宋体" w:hAnsi="宋体" w:cs="宋体"/>
          <w:color w:val="000000"/>
          <w:sz w:val="24"/>
        </w:rPr>
        <w:t>年月日年月日</w:t>
      </w:r>
    </w:p>
    <w:p w14:paraId="324160E1">
      <w:pPr>
        <w:spacing w:line="360" w:lineRule="auto"/>
        <w:rPr>
          <w:rFonts w:ascii="宋体" w:hAnsi="宋体" w:cs="宋体"/>
          <w:color w:val="000000"/>
          <w:sz w:val="24"/>
        </w:rPr>
      </w:pPr>
    </w:p>
    <w:p w14:paraId="50A18CE3">
      <w:pPr>
        <w:spacing w:line="360" w:lineRule="auto"/>
        <w:rPr>
          <w:rFonts w:ascii="宋体" w:hAnsi="宋体" w:cs="宋体"/>
          <w:color w:val="000000"/>
          <w:sz w:val="24"/>
        </w:rPr>
      </w:pPr>
    </w:p>
    <w:p w14:paraId="38CE02C9">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7459C640">
      <w:pPr>
        <w:spacing w:line="360" w:lineRule="auto"/>
        <w:rPr>
          <w:rFonts w:ascii="宋体" w:hAnsi="宋体" w:cs="宋体"/>
          <w:color w:val="000000"/>
          <w:sz w:val="24"/>
        </w:rPr>
      </w:pPr>
    </w:p>
    <w:p w14:paraId="1427F106">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03B42355">
      <w:pPr>
        <w:pStyle w:val="126"/>
        <w:spacing w:line="600" w:lineRule="exact"/>
        <w:rPr>
          <w:rFonts w:ascii="宋体" w:hAnsi="宋体"/>
          <w:b/>
          <w:sz w:val="24"/>
        </w:rPr>
      </w:pPr>
    </w:p>
    <w:p w14:paraId="093E5679">
      <w:pPr>
        <w:spacing w:line="480" w:lineRule="exact"/>
        <w:ind w:firstLine="480" w:firstLineChars="200"/>
        <w:rPr>
          <w:rFonts w:ascii="宋体" w:hAnsi="宋体"/>
          <w:sz w:val="24"/>
        </w:rPr>
      </w:pPr>
    </w:p>
    <w:p w14:paraId="75545293">
      <w:pPr>
        <w:rPr>
          <w:rFonts w:ascii="宋体" w:hAnsi="宋体"/>
        </w:rPr>
      </w:pPr>
      <w:r>
        <w:rPr>
          <w:rFonts w:hint="eastAsia" w:ascii="宋体" w:hAnsi="宋体"/>
        </w:rPr>
        <w:t xml:space="preserve">     </w:t>
      </w:r>
    </w:p>
    <w:p w14:paraId="5A98035F">
      <w:pPr>
        <w:snapToGrid w:val="0"/>
        <w:spacing w:line="400" w:lineRule="exact"/>
        <w:ind w:firstLine="540" w:firstLineChars="192"/>
        <w:contextualSpacing/>
        <w:rPr>
          <w:rFonts w:ascii="宋体" w:hAnsi="宋体" w:cs="宋体"/>
          <w:b/>
          <w:kern w:val="0"/>
          <w:sz w:val="28"/>
          <w:szCs w:val="28"/>
        </w:rPr>
      </w:pPr>
    </w:p>
    <w:p w14:paraId="25FE041D">
      <w:pPr>
        <w:snapToGrid w:val="0"/>
        <w:spacing w:line="400" w:lineRule="exact"/>
        <w:ind w:firstLine="540" w:firstLineChars="192"/>
        <w:contextualSpacing/>
        <w:rPr>
          <w:rFonts w:ascii="宋体" w:hAnsi="宋体" w:cs="宋体"/>
          <w:b/>
          <w:kern w:val="0"/>
          <w:sz w:val="28"/>
          <w:szCs w:val="28"/>
          <w:lang w:val="zh-CN"/>
        </w:rPr>
      </w:pPr>
    </w:p>
    <w:p w14:paraId="5DEF58A6">
      <w:pPr>
        <w:snapToGrid w:val="0"/>
        <w:spacing w:line="400" w:lineRule="exact"/>
        <w:ind w:firstLine="540" w:firstLineChars="192"/>
        <w:contextualSpacing/>
        <w:rPr>
          <w:rFonts w:ascii="宋体" w:hAnsi="宋体" w:cs="宋体"/>
          <w:b/>
          <w:kern w:val="0"/>
          <w:sz w:val="28"/>
          <w:szCs w:val="28"/>
          <w:lang w:val="zh-CN"/>
        </w:rPr>
      </w:pPr>
    </w:p>
    <w:p w14:paraId="7545ED3F">
      <w:pPr>
        <w:snapToGrid w:val="0"/>
        <w:spacing w:line="400" w:lineRule="exact"/>
        <w:ind w:firstLine="540" w:firstLineChars="192"/>
        <w:contextualSpacing/>
        <w:rPr>
          <w:rFonts w:ascii="宋体" w:hAnsi="宋体" w:cs="宋体"/>
          <w:b/>
          <w:kern w:val="0"/>
          <w:sz w:val="28"/>
          <w:szCs w:val="28"/>
          <w:lang w:val="zh-CN"/>
        </w:rPr>
      </w:pPr>
    </w:p>
    <w:p w14:paraId="08958176">
      <w:pPr>
        <w:snapToGrid w:val="0"/>
        <w:spacing w:line="400" w:lineRule="exact"/>
        <w:ind w:firstLine="540" w:firstLineChars="192"/>
        <w:contextualSpacing/>
        <w:rPr>
          <w:rFonts w:ascii="宋体" w:hAnsi="宋体" w:cs="宋体"/>
          <w:b/>
          <w:kern w:val="0"/>
          <w:sz w:val="28"/>
          <w:szCs w:val="28"/>
          <w:lang w:val="zh-CN"/>
        </w:rPr>
      </w:pPr>
    </w:p>
    <w:p w14:paraId="505360FF">
      <w:pPr>
        <w:snapToGrid w:val="0"/>
        <w:spacing w:line="400" w:lineRule="exact"/>
        <w:ind w:firstLine="540" w:firstLineChars="192"/>
        <w:contextualSpacing/>
        <w:rPr>
          <w:rFonts w:ascii="宋体" w:hAnsi="宋体" w:cs="宋体"/>
          <w:b/>
          <w:kern w:val="0"/>
          <w:sz w:val="28"/>
          <w:szCs w:val="28"/>
          <w:lang w:val="zh-CN"/>
        </w:rPr>
      </w:pPr>
    </w:p>
    <w:p w14:paraId="177F2016">
      <w:pPr>
        <w:snapToGrid w:val="0"/>
        <w:spacing w:line="400" w:lineRule="exact"/>
        <w:contextualSpacing/>
        <w:rPr>
          <w:rFonts w:ascii="宋体" w:hAnsi="宋体" w:cs="宋体"/>
          <w:b/>
          <w:kern w:val="0"/>
          <w:sz w:val="28"/>
          <w:szCs w:val="28"/>
          <w:lang w:val="zh-CN"/>
        </w:rPr>
      </w:pPr>
    </w:p>
    <w:p w14:paraId="222EE4AE">
      <w:pPr>
        <w:snapToGrid w:val="0"/>
        <w:spacing w:line="300" w:lineRule="auto"/>
        <w:outlineLvl w:val="0"/>
        <w:rPr>
          <w:rFonts w:ascii="宋体" w:hAnsi="宋体"/>
          <w:sz w:val="32"/>
          <w:szCs w:val="32"/>
          <w:lang w:val="zh-CN"/>
        </w:rPr>
      </w:pPr>
      <w:r>
        <w:rPr>
          <w:rFonts w:ascii="宋体" w:hAnsi="宋体"/>
          <w:sz w:val="32"/>
          <w:szCs w:val="32"/>
          <w:lang w:val="zh-CN"/>
        </w:rPr>
        <w:br w:type="page"/>
      </w:r>
      <w:r>
        <w:rPr>
          <w:rFonts w:ascii="宋体" w:hAnsi="宋体"/>
          <w:sz w:val="32"/>
          <w:szCs w:val="32"/>
          <w:lang w:val="zh-CN"/>
        </w:rPr>
        <w:t>附件3</w:t>
      </w:r>
    </w:p>
    <w:p w14:paraId="156C79BD">
      <w:pPr>
        <w:jc w:val="center"/>
        <w:rPr>
          <w:rFonts w:ascii="宋体" w:hAnsi="宋体" w:cs="宋体"/>
          <w:sz w:val="32"/>
          <w:szCs w:val="32"/>
        </w:rPr>
      </w:pPr>
      <w:r>
        <w:rPr>
          <w:rFonts w:hint="eastAsia" w:ascii="宋体" w:hAnsi="宋体" w:cs="宋体"/>
          <w:sz w:val="32"/>
          <w:szCs w:val="32"/>
        </w:rPr>
        <w:t>法定代表人授权委托书</w:t>
      </w:r>
    </w:p>
    <w:p w14:paraId="3D364378">
      <w:pPr>
        <w:jc w:val="center"/>
        <w:rPr>
          <w:rFonts w:ascii="宋体" w:hAnsi="宋体" w:cs="宋体"/>
          <w:sz w:val="32"/>
          <w:szCs w:val="32"/>
        </w:rPr>
      </w:pPr>
      <w:r>
        <w:rPr>
          <w:rFonts w:hint="eastAsia" w:ascii="宋体" w:hAnsi="宋体" w:cs="宋体"/>
          <w:sz w:val="28"/>
          <w:szCs w:val="28"/>
        </w:rPr>
        <w:t>（如法人参加投标，无需提供）</w:t>
      </w:r>
    </w:p>
    <w:p w14:paraId="70E56D61">
      <w:pPr>
        <w:snapToGrid w:val="0"/>
        <w:spacing w:line="360" w:lineRule="auto"/>
        <w:rPr>
          <w:rFonts w:ascii="宋体" w:hAnsi="宋体" w:cs="宋体"/>
          <w:color w:val="000000"/>
          <w:sz w:val="24"/>
        </w:rPr>
      </w:pPr>
      <w:r>
        <w:rPr>
          <w:rFonts w:hint="eastAsia" w:ascii="宋体" w:hAnsi="宋体" w:cs="宋体"/>
          <w:color w:val="000000"/>
          <w:sz w:val="24"/>
        </w:rPr>
        <w:t>江苏商贸职业学院：</w:t>
      </w:r>
    </w:p>
    <w:p w14:paraId="1415013C">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兹授权</w:t>
      </w:r>
      <w:r>
        <w:rPr>
          <w:rFonts w:hint="eastAsia" w:ascii="宋体" w:hAnsi="宋体" w:cs="宋体"/>
          <w:color w:val="000000"/>
          <w:sz w:val="24"/>
          <w:u w:val="single"/>
        </w:rPr>
        <w:t>（</w:t>
      </w:r>
      <w:r>
        <w:rPr>
          <w:rFonts w:hint="eastAsia" w:ascii="宋体" w:hAnsi="宋体" w:cs="宋体"/>
          <w:color w:val="000000"/>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514D362E">
      <w:pPr>
        <w:pStyle w:val="9"/>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被授权人无转委托权，特此委托。</w:t>
      </w:r>
    </w:p>
    <w:p w14:paraId="7C2BE035">
      <w:pPr>
        <w:pStyle w:val="9"/>
        <w:adjustRightInd w:val="0"/>
        <w:snapToGrid w:val="0"/>
        <w:spacing w:line="360" w:lineRule="auto"/>
        <w:ind w:firstLine="480" w:firstLineChars="200"/>
        <w:jc w:val="left"/>
        <w:rPr>
          <w:rFonts w:hAnsi="宋体" w:cs="宋体"/>
          <w:color w:val="000000"/>
          <w:sz w:val="24"/>
          <w:szCs w:val="24"/>
        </w:rPr>
      </w:pPr>
    </w:p>
    <w:p w14:paraId="0024916B">
      <w:pPr>
        <w:spacing w:line="360" w:lineRule="auto"/>
        <w:rPr>
          <w:rFonts w:ascii="宋体" w:hAnsi="宋体" w:cs="宋体"/>
          <w:color w:val="000000"/>
          <w:sz w:val="24"/>
        </w:rPr>
      </w:pPr>
      <w:r>
        <w:rPr>
          <w:rFonts w:hint="eastAsia" w:ascii="宋体" w:hAnsi="宋体" w:cs="宋体"/>
          <w:color w:val="000000"/>
          <w:sz w:val="24"/>
        </w:rPr>
        <w:t>附：被授权人情况：</w:t>
      </w:r>
    </w:p>
    <w:p w14:paraId="346870EA">
      <w:pPr>
        <w:spacing w:line="360" w:lineRule="auto"/>
        <w:rPr>
          <w:rFonts w:ascii="宋体" w:hAnsi="宋体" w:cs="宋体"/>
          <w:color w:val="000000"/>
          <w:sz w:val="24"/>
          <w:u w:val="single"/>
        </w:rPr>
      </w:pPr>
      <w:r>
        <w:rPr>
          <w:rFonts w:hint="eastAsia" w:ascii="宋体" w:hAnsi="宋体" w:cs="宋体"/>
          <w:color w:val="000000"/>
          <w:sz w:val="24"/>
        </w:rPr>
        <w:t>姓名：性别：年龄：职务：</w:t>
      </w:r>
    </w:p>
    <w:p w14:paraId="723ED02C">
      <w:pPr>
        <w:spacing w:line="360" w:lineRule="auto"/>
        <w:rPr>
          <w:rFonts w:ascii="宋体" w:hAnsi="宋体" w:cs="宋体"/>
          <w:color w:val="000000"/>
          <w:sz w:val="24"/>
        </w:rPr>
      </w:pPr>
      <w:r>
        <w:rPr>
          <w:rFonts w:hint="eastAsia" w:ascii="宋体" w:hAnsi="宋体" w:cs="宋体"/>
          <w:color w:val="000000"/>
          <w:sz w:val="24"/>
        </w:rPr>
        <w:t>身份证号码：</w:t>
      </w:r>
    </w:p>
    <w:p w14:paraId="72D63294">
      <w:pPr>
        <w:spacing w:line="360" w:lineRule="auto"/>
        <w:rPr>
          <w:rFonts w:ascii="宋体" w:hAnsi="宋体" w:cs="宋体"/>
          <w:color w:val="000000"/>
          <w:sz w:val="24"/>
        </w:rPr>
      </w:pPr>
      <w:r>
        <w:rPr>
          <w:rFonts w:hint="eastAsia" w:ascii="宋体" w:hAnsi="宋体" w:cs="宋体"/>
          <w:color w:val="000000"/>
          <w:sz w:val="24"/>
        </w:rPr>
        <w:t>手机：传真：</w:t>
      </w:r>
    </w:p>
    <w:p w14:paraId="406B213A">
      <w:pPr>
        <w:spacing w:line="360" w:lineRule="auto"/>
        <w:rPr>
          <w:rFonts w:ascii="宋体" w:hAnsi="宋体" w:cs="宋体"/>
          <w:color w:val="000000"/>
          <w:sz w:val="24"/>
        </w:rPr>
      </w:pPr>
      <w:r>
        <w:rPr>
          <w:rFonts w:hint="eastAsia" w:ascii="宋体" w:hAnsi="宋体" w:cs="宋体"/>
          <w:color w:val="000000"/>
          <w:sz w:val="24"/>
        </w:rPr>
        <w:t>单位名称（公章）法定代表人（签字或盖章）</w:t>
      </w:r>
    </w:p>
    <w:p w14:paraId="702990A2">
      <w:pPr>
        <w:spacing w:line="360" w:lineRule="auto"/>
        <w:ind w:firstLine="1200" w:firstLineChars="500"/>
        <w:rPr>
          <w:rFonts w:ascii="宋体" w:hAnsi="宋体" w:cs="宋体"/>
          <w:color w:val="000000"/>
          <w:sz w:val="24"/>
        </w:rPr>
      </w:pPr>
      <w:r>
        <w:rPr>
          <w:rFonts w:hint="eastAsia" w:ascii="宋体" w:hAnsi="宋体" w:cs="宋体"/>
          <w:color w:val="000000"/>
          <w:sz w:val="24"/>
        </w:rPr>
        <w:t>年月日年月日</w:t>
      </w:r>
    </w:p>
    <w:p w14:paraId="40C69187">
      <w:pPr>
        <w:spacing w:line="360" w:lineRule="auto"/>
        <w:rPr>
          <w:rFonts w:ascii="宋体" w:hAnsi="宋体" w:cs="宋体"/>
          <w:color w:val="000000"/>
          <w:sz w:val="24"/>
        </w:rPr>
      </w:pPr>
    </w:p>
    <w:p w14:paraId="3B2B95EC">
      <w:pPr>
        <w:spacing w:line="360" w:lineRule="auto"/>
        <w:rPr>
          <w:rFonts w:ascii="宋体" w:hAnsi="宋体" w:cs="宋体"/>
          <w:color w:val="000000"/>
          <w:sz w:val="24"/>
        </w:rPr>
      </w:pPr>
    </w:p>
    <w:p w14:paraId="6AC0FB5A">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63008EC7">
      <w:pPr>
        <w:spacing w:line="360" w:lineRule="auto"/>
        <w:rPr>
          <w:rFonts w:ascii="宋体" w:hAnsi="宋体" w:cs="宋体"/>
          <w:color w:val="000000"/>
          <w:sz w:val="24"/>
        </w:rPr>
      </w:pPr>
    </w:p>
    <w:p w14:paraId="06D88401">
      <w:pPr>
        <w:spacing w:line="360" w:lineRule="auto"/>
        <w:rPr>
          <w:rFonts w:ascii="宋体" w:hAnsi="宋体" w:cs="宋体"/>
          <w:color w:val="000000"/>
          <w:sz w:val="24"/>
        </w:rPr>
      </w:pPr>
    </w:p>
    <w:p w14:paraId="08594B47">
      <w:pPr>
        <w:spacing w:line="360" w:lineRule="auto"/>
        <w:rPr>
          <w:rFonts w:ascii="宋体" w:hAnsi="宋体" w:cs="宋体"/>
          <w:color w:val="000000"/>
          <w:sz w:val="24"/>
        </w:rPr>
      </w:pPr>
    </w:p>
    <w:p w14:paraId="69D5748B">
      <w:pPr>
        <w:spacing w:line="360" w:lineRule="auto"/>
        <w:rPr>
          <w:rFonts w:ascii="宋体" w:hAnsi="宋体" w:cs="宋体"/>
          <w:color w:val="000000"/>
          <w:sz w:val="24"/>
        </w:rPr>
      </w:pPr>
    </w:p>
    <w:p w14:paraId="75B06A10">
      <w:pPr>
        <w:spacing w:line="360" w:lineRule="auto"/>
        <w:rPr>
          <w:rFonts w:ascii="宋体" w:hAnsi="宋体" w:cs="宋体"/>
          <w:color w:val="000000"/>
          <w:sz w:val="24"/>
        </w:rPr>
      </w:pPr>
      <w:r>
        <w:rPr>
          <w:rFonts w:hint="eastAsia" w:ascii="宋体" w:hAnsi="宋体" w:cs="宋体"/>
          <w:color w:val="000000"/>
          <w:sz w:val="24"/>
        </w:rPr>
        <w:t>被授权人身份证复印件</w:t>
      </w:r>
    </w:p>
    <w:p w14:paraId="3A355C12">
      <w:pPr>
        <w:spacing w:line="360" w:lineRule="auto"/>
        <w:rPr>
          <w:rFonts w:ascii="宋体" w:hAnsi="宋体" w:cs="宋体"/>
          <w:color w:val="000000"/>
          <w:sz w:val="24"/>
        </w:rPr>
      </w:pPr>
    </w:p>
    <w:p w14:paraId="77DEF818">
      <w:pPr>
        <w:spacing w:line="360" w:lineRule="auto"/>
        <w:rPr>
          <w:rFonts w:ascii="宋体" w:hAnsi="宋体" w:cs="宋体"/>
          <w:color w:val="000000"/>
          <w:sz w:val="24"/>
        </w:rPr>
      </w:pPr>
    </w:p>
    <w:p w14:paraId="56FD83A1">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6BD5C595">
      <w:pPr>
        <w:snapToGrid w:val="0"/>
        <w:spacing w:line="400" w:lineRule="exact"/>
        <w:ind w:firstLine="463" w:firstLineChars="192"/>
        <w:contextualSpacing/>
        <w:rPr>
          <w:rFonts w:ascii="宋体" w:hAnsi="宋体" w:cs="宋体"/>
          <w:b/>
          <w:kern w:val="0"/>
          <w:sz w:val="24"/>
        </w:rPr>
      </w:pPr>
    </w:p>
    <w:p w14:paraId="40055994">
      <w:pPr>
        <w:snapToGrid w:val="0"/>
        <w:spacing w:line="400" w:lineRule="exact"/>
        <w:ind w:firstLine="540" w:firstLineChars="192"/>
        <w:contextualSpacing/>
        <w:rPr>
          <w:rFonts w:ascii="宋体" w:hAnsi="宋体" w:cs="宋体"/>
          <w:b/>
          <w:kern w:val="0"/>
          <w:sz w:val="28"/>
          <w:szCs w:val="28"/>
        </w:rPr>
      </w:pPr>
    </w:p>
    <w:p w14:paraId="719EB2B8">
      <w:pPr>
        <w:snapToGrid w:val="0"/>
        <w:spacing w:line="400" w:lineRule="exact"/>
        <w:ind w:firstLine="540" w:firstLineChars="192"/>
        <w:contextualSpacing/>
        <w:rPr>
          <w:rFonts w:ascii="宋体" w:hAnsi="宋体" w:cs="宋体"/>
          <w:b/>
          <w:kern w:val="0"/>
          <w:sz w:val="28"/>
          <w:szCs w:val="28"/>
        </w:rPr>
      </w:pPr>
    </w:p>
    <w:p w14:paraId="05F2D975">
      <w:pPr>
        <w:snapToGrid w:val="0"/>
        <w:spacing w:line="400" w:lineRule="exact"/>
        <w:ind w:firstLine="540" w:firstLineChars="192"/>
        <w:contextualSpacing/>
        <w:rPr>
          <w:rFonts w:ascii="宋体" w:hAnsi="宋体" w:cs="宋体"/>
          <w:b/>
          <w:kern w:val="0"/>
          <w:sz w:val="28"/>
          <w:szCs w:val="28"/>
        </w:rPr>
      </w:pPr>
    </w:p>
    <w:p w14:paraId="6EB8CE73">
      <w:pPr>
        <w:snapToGrid w:val="0"/>
        <w:spacing w:line="400" w:lineRule="exact"/>
        <w:ind w:firstLine="540" w:firstLineChars="192"/>
        <w:contextualSpacing/>
        <w:rPr>
          <w:rFonts w:ascii="宋体" w:hAnsi="宋体" w:cs="宋体"/>
          <w:b/>
          <w:kern w:val="0"/>
          <w:sz w:val="28"/>
          <w:szCs w:val="28"/>
        </w:rPr>
      </w:pPr>
    </w:p>
    <w:p w14:paraId="30380B3B">
      <w:pPr>
        <w:snapToGrid w:val="0"/>
        <w:spacing w:line="460" w:lineRule="exact"/>
        <w:jc w:val="left"/>
        <w:outlineLvl w:val="1"/>
        <w:rPr>
          <w:rFonts w:ascii="宋体" w:hAnsi="宋体" w:cs="宋体"/>
          <w:b/>
          <w:kern w:val="0"/>
          <w:sz w:val="28"/>
          <w:szCs w:val="28"/>
        </w:rPr>
      </w:pPr>
      <w:r>
        <w:rPr>
          <w:rFonts w:hint="eastAsia" w:ascii="宋体" w:hAnsi="宋体"/>
          <w:sz w:val="32"/>
          <w:szCs w:val="32"/>
        </w:rPr>
        <w:t>附件4</w:t>
      </w:r>
    </w:p>
    <w:p w14:paraId="06A38E04">
      <w:pPr>
        <w:snapToGrid w:val="0"/>
        <w:spacing w:line="460" w:lineRule="exact"/>
        <w:jc w:val="center"/>
        <w:outlineLvl w:val="1"/>
        <w:rPr>
          <w:rFonts w:ascii="宋体" w:hAnsi="宋体" w:cs="仿宋"/>
          <w:b/>
          <w:color w:val="000000"/>
          <w:sz w:val="28"/>
          <w:szCs w:val="28"/>
        </w:rPr>
      </w:pPr>
      <w:r>
        <w:rPr>
          <w:rFonts w:hint="eastAsia" w:ascii="宋体" w:hAnsi="宋体" w:cs="仿宋"/>
          <w:b/>
          <w:bCs/>
          <w:color w:val="000000"/>
          <w:sz w:val="28"/>
          <w:szCs w:val="28"/>
        </w:rPr>
        <w:t>具备履行合同所必需的设备和专业技术能力的书面声明</w:t>
      </w:r>
    </w:p>
    <w:p w14:paraId="7C83CF87">
      <w:pPr>
        <w:snapToGrid w:val="0"/>
        <w:spacing w:line="460" w:lineRule="exact"/>
        <w:ind w:firstLine="560" w:firstLineChars="200"/>
        <w:rPr>
          <w:rFonts w:ascii="宋体" w:hAnsi="宋体" w:cs="仿宋"/>
          <w:color w:val="000000"/>
          <w:sz w:val="28"/>
          <w:szCs w:val="28"/>
        </w:rPr>
      </w:pPr>
    </w:p>
    <w:p w14:paraId="05DAB83A">
      <w:pPr>
        <w:snapToGrid w:val="0"/>
        <w:spacing w:line="460" w:lineRule="exact"/>
        <w:rPr>
          <w:rFonts w:ascii="宋体" w:hAnsi="宋体" w:cs="仿宋"/>
          <w:color w:val="000000"/>
          <w:sz w:val="28"/>
          <w:szCs w:val="28"/>
        </w:rPr>
      </w:pPr>
      <w:r>
        <w:rPr>
          <w:rFonts w:hint="eastAsia" w:ascii="宋体" w:hAnsi="宋体" w:cs="仿宋"/>
          <w:color w:val="000000"/>
          <w:sz w:val="28"/>
          <w:szCs w:val="28"/>
        </w:rPr>
        <w:t>江苏商贸职业学院：</w:t>
      </w:r>
    </w:p>
    <w:p w14:paraId="5DB4E9FA">
      <w:pPr>
        <w:snapToGrid w:val="0"/>
        <w:spacing w:line="460" w:lineRule="exact"/>
        <w:ind w:firstLine="560" w:firstLineChars="200"/>
        <w:rPr>
          <w:rFonts w:ascii="宋体" w:hAnsi="宋体" w:cs="仿宋"/>
          <w:color w:val="000000"/>
          <w:sz w:val="28"/>
          <w:szCs w:val="28"/>
        </w:rPr>
      </w:pPr>
      <w:r>
        <w:rPr>
          <w:rFonts w:hint="eastAsia" w:ascii="宋体" w:hAnsi="宋体" w:cs="仿宋"/>
          <w:color w:val="000000"/>
          <w:sz w:val="28"/>
          <w:szCs w:val="28"/>
        </w:rPr>
        <w:t>我单位</w:t>
      </w:r>
      <w:r>
        <w:rPr>
          <w:rFonts w:hint="eastAsia" w:ascii="宋体" w:hAnsi="宋体" w:cs="仿宋"/>
          <w:color w:val="000000"/>
          <w:sz w:val="28"/>
          <w:szCs w:val="28"/>
          <w:u w:val="single"/>
        </w:rPr>
        <w:t xml:space="preserve"> （投标单位名称） </w:t>
      </w:r>
      <w:r>
        <w:rPr>
          <w:rFonts w:hint="eastAsia" w:ascii="宋体" w:hAnsi="宋体" w:cs="仿宋"/>
          <w:color w:val="000000"/>
          <w:sz w:val="28"/>
          <w:szCs w:val="28"/>
        </w:rPr>
        <w:t>郑重承诺：</w:t>
      </w:r>
    </w:p>
    <w:p w14:paraId="09C1E830">
      <w:pPr>
        <w:snapToGrid w:val="0"/>
        <w:spacing w:line="460" w:lineRule="exact"/>
        <w:ind w:firstLine="560" w:firstLineChars="200"/>
        <w:rPr>
          <w:rFonts w:ascii="宋体" w:hAnsi="宋体" w:cs="仿宋"/>
          <w:color w:val="000000"/>
          <w:sz w:val="28"/>
          <w:szCs w:val="28"/>
        </w:rPr>
      </w:pPr>
      <w:r>
        <w:rPr>
          <w:rFonts w:hint="eastAsia" w:ascii="宋体" w:hAnsi="宋体" w:cs="仿宋"/>
          <w:color w:val="000000"/>
          <w:sz w:val="28"/>
          <w:szCs w:val="28"/>
        </w:rPr>
        <w:t>贵方组织的</w:t>
      </w:r>
      <w:r>
        <w:rPr>
          <w:rFonts w:hint="eastAsia" w:ascii="宋体" w:hAnsi="宋体" w:cs="仿宋"/>
          <w:color w:val="000000"/>
          <w:sz w:val="28"/>
          <w:szCs w:val="28"/>
          <w:u w:val="single"/>
        </w:rPr>
        <w:t xml:space="preserve"> (项目名称） </w:t>
      </w:r>
      <w:r>
        <w:rPr>
          <w:rFonts w:hint="eastAsia" w:ascii="宋体" w:hAnsi="宋体" w:cs="仿宋"/>
          <w:color w:val="000000"/>
          <w:sz w:val="28"/>
          <w:szCs w:val="28"/>
        </w:rPr>
        <w:t>，我单位</w:t>
      </w:r>
      <w:r>
        <w:rPr>
          <w:rFonts w:hint="eastAsia" w:ascii="宋体" w:hAnsi="宋体" w:cs="仿宋"/>
          <w:color w:val="000000"/>
          <w:sz w:val="28"/>
          <w:szCs w:val="28"/>
          <w:u w:val="single"/>
        </w:rPr>
        <w:t xml:space="preserve"> (在下划线上如实填写：有或没有） </w:t>
      </w:r>
      <w:r>
        <w:rPr>
          <w:rFonts w:hint="eastAsia" w:ascii="宋体" w:hAnsi="宋体" w:cs="仿宋"/>
          <w:color w:val="000000"/>
          <w:sz w:val="28"/>
          <w:szCs w:val="28"/>
        </w:rPr>
        <w:t>履行合同所必需的</w:t>
      </w:r>
      <w:r>
        <w:rPr>
          <w:rFonts w:hint="eastAsia" w:ascii="宋体" w:hAnsi="宋体" w:cs="仿宋"/>
          <w:bCs/>
          <w:color w:val="000000"/>
          <w:sz w:val="28"/>
          <w:szCs w:val="28"/>
        </w:rPr>
        <w:t>设备和</w:t>
      </w:r>
      <w:r>
        <w:rPr>
          <w:rFonts w:hint="eastAsia" w:ascii="宋体" w:hAnsi="宋体" w:cs="仿宋"/>
          <w:color w:val="000000"/>
          <w:sz w:val="28"/>
          <w:szCs w:val="28"/>
        </w:rPr>
        <w:t>专业技术能力。</w:t>
      </w:r>
    </w:p>
    <w:p w14:paraId="250C8A1B">
      <w:pPr>
        <w:spacing w:line="460" w:lineRule="exact"/>
        <w:rPr>
          <w:rFonts w:ascii="宋体" w:hAnsi="宋体" w:cs="仿宋"/>
          <w:b/>
          <w:bCs/>
          <w:color w:val="000000"/>
          <w:sz w:val="32"/>
          <w:szCs w:val="32"/>
        </w:rPr>
      </w:pPr>
    </w:p>
    <w:p w14:paraId="064E4D0B">
      <w:pPr>
        <w:spacing w:line="460" w:lineRule="exact"/>
        <w:rPr>
          <w:rFonts w:ascii="宋体" w:hAnsi="宋体" w:cs="仿宋"/>
          <w:b/>
          <w:bCs/>
          <w:color w:val="000000"/>
          <w:sz w:val="32"/>
          <w:szCs w:val="32"/>
        </w:rPr>
      </w:pPr>
    </w:p>
    <w:p w14:paraId="1D0DB1ED">
      <w:pPr>
        <w:spacing w:line="460" w:lineRule="exact"/>
        <w:rPr>
          <w:rFonts w:ascii="宋体" w:hAnsi="宋体" w:cs="仿宋"/>
          <w:b/>
          <w:bCs/>
          <w:color w:val="000000"/>
          <w:sz w:val="32"/>
          <w:szCs w:val="32"/>
        </w:rPr>
      </w:pPr>
    </w:p>
    <w:p w14:paraId="00E06B68">
      <w:pPr>
        <w:spacing w:line="460" w:lineRule="exact"/>
        <w:rPr>
          <w:rFonts w:ascii="宋体" w:hAnsi="宋体" w:cs="仿宋"/>
          <w:b/>
          <w:bCs/>
          <w:color w:val="000000"/>
          <w:sz w:val="32"/>
          <w:szCs w:val="32"/>
        </w:rPr>
      </w:pPr>
    </w:p>
    <w:p w14:paraId="4D8AC2BA">
      <w:pPr>
        <w:spacing w:line="460" w:lineRule="exact"/>
        <w:ind w:firstLine="560" w:firstLineChars="200"/>
        <w:jc w:val="right"/>
        <w:rPr>
          <w:rFonts w:ascii="宋体" w:hAnsi="宋体" w:cs="仿宋"/>
          <w:color w:val="000000"/>
          <w:sz w:val="28"/>
          <w:szCs w:val="28"/>
        </w:rPr>
      </w:pPr>
      <w:r>
        <w:rPr>
          <w:rFonts w:hint="eastAsia" w:ascii="宋体" w:hAnsi="宋体" w:cs="仿宋"/>
          <w:color w:val="000000"/>
          <w:sz w:val="28"/>
          <w:szCs w:val="28"/>
        </w:rPr>
        <w:t>投标人：</w:t>
      </w:r>
      <w:r>
        <w:rPr>
          <w:rFonts w:hint="eastAsia" w:ascii="宋体" w:hAnsi="宋体" w:cs="仿宋"/>
          <w:color w:val="000000"/>
          <w:sz w:val="28"/>
          <w:szCs w:val="28"/>
          <w:u w:val="single"/>
        </w:rPr>
        <w:t xml:space="preserve">                    </w:t>
      </w:r>
      <w:r>
        <w:rPr>
          <w:rFonts w:hint="eastAsia" w:ascii="宋体" w:hAnsi="宋体" w:cs="仿宋"/>
          <w:color w:val="000000"/>
          <w:sz w:val="28"/>
          <w:szCs w:val="28"/>
        </w:rPr>
        <w:t>（加盖公章）</w:t>
      </w:r>
    </w:p>
    <w:p w14:paraId="264B85B3">
      <w:pPr>
        <w:spacing w:line="460" w:lineRule="exact"/>
        <w:ind w:firstLine="560" w:firstLineChars="200"/>
        <w:jc w:val="right"/>
        <w:rPr>
          <w:rFonts w:ascii="宋体" w:hAnsi="宋体" w:cs="仿宋"/>
          <w:color w:val="000000"/>
          <w:sz w:val="28"/>
          <w:szCs w:val="28"/>
        </w:rPr>
      </w:pPr>
      <w:r>
        <w:rPr>
          <w:rFonts w:hint="eastAsia" w:ascii="宋体" w:hAnsi="宋体" w:cs="仿宋"/>
          <w:color w:val="000000"/>
          <w:sz w:val="28"/>
          <w:szCs w:val="28"/>
        </w:rPr>
        <w:t>法定代表人或被授权人：</w:t>
      </w:r>
      <w:r>
        <w:rPr>
          <w:rFonts w:hint="eastAsia" w:ascii="宋体" w:hAnsi="宋体" w:cs="仿宋"/>
          <w:color w:val="000000"/>
          <w:sz w:val="28"/>
          <w:szCs w:val="28"/>
          <w:u w:val="single"/>
        </w:rPr>
        <w:t xml:space="preserve">          </w:t>
      </w:r>
      <w:r>
        <w:rPr>
          <w:rFonts w:hint="eastAsia" w:ascii="宋体" w:hAnsi="宋体" w:cs="仿宋"/>
          <w:color w:val="000000"/>
          <w:sz w:val="28"/>
          <w:szCs w:val="28"/>
        </w:rPr>
        <w:t>（签字或盖章）</w:t>
      </w:r>
    </w:p>
    <w:p w14:paraId="6BC74357">
      <w:pPr>
        <w:spacing w:line="360" w:lineRule="auto"/>
        <w:jc w:val="right"/>
        <w:outlineLvl w:val="2"/>
        <w:rPr>
          <w:rFonts w:ascii="宋体" w:hAnsi="宋体" w:cs="仿宋"/>
          <w:color w:val="000000"/>
          <w:sz w:val="28"/>
          <w:szCs w:val="28"/>
        </w:rPr>
      </w:pPr>
      <w:r>
        <w:rPr>
          <w:rFonts w:hint="eastAsia" w:ascii="宋体" w:hAnsi="宋体" w:cs="仿宋"/>
          <w:color w:val="000000"/>
          <w:sz w:val="28"/>
          <w:szCs w:val="28"/>
        </w:rPr>
        <w:t>年      月     日</w:t>
      </w:r>
    </w:p>
    <w:p w14:paraId="5371B31C">
      <w:pPr>
        <w:spacing w:line="360" w:lineRule="auto"/>
        <w:jc w:val="left"/>
        <w:outlineLvl w:val="2"/>
        <w:rPr>
          <w:rFonts w:ascii="宋体" w:hAnsi="宋体" w:cs="宋体"/>
          <w:b/>
          <w:kern w:val="0"/>
          <w:sz w:val="28"/>
          <w:szCs w:val="28"/>
        </w:rPr>
      </w:pPr>
      <w:r>
        <w:rPr>
          <w:rFonts w:ascii="宋体" w:hAnsi="宋体" w:cs="宋体"/>
          <w:b/>
          <w:kern w:val="0"/>
          <w:sz w:val="28"/>
          <w:szCs w:val="28"/>
        </w:rPr>
        <w:br w:type="page"/>
      </w:r>
      <w:r>
        <w:rPr>
          <w:rFonts w:hint="eastAsia" w:ascii="宋体" w:hAnsi="宋体"/>
          <w:sz w:val="32"/>
          <w:szCs w:val="32"/>
        </w:rPr>
        <w:t>附件5</w:t>
      </w:r>
    </w:p>
    <w:p w14:paraId="47D76BAB">
      <w:pPr>
        <w:snapToGrid w:val="0"/>
        <w:spacing w:line="360" w:lineRule="auto"/>
        <w:jc w:val="center"/>
        <w:outlineLvl w:val="4"/>
        <w:rPr>
          <w:rFonts w:ascii="宋体" w:hAnsi="宋体" w:cs="仿宋"/>
          <w:b/>
          <w:bCs/>
          <w:color w:val="000000"/>
          <w:sz w:val="28"/>
          <w:szCs w:val="28"/>
        </w:rPr>
      </w:pPr>
      <w:r>
        <w:rPr>
          <w:rFonts w:hint="eastAsia" w:ascii="宋体" w:hAnsi="宋体" w:cs="仿宋"/>
          <w:b/>
          <w:bCs/>
          <w:color w:val="000000"/>
          <w:sz w:val="28"/>
          <w:szCs w:val="28"/>
        </w:rPr>
        <w:t>无重大违法记录声明</w:t>
      </w:r>
    </w:p>
    <w:p w14:paraId="52A81C19">
      <w:pPr>
        <w:spacing w:line="360" w:lineRule="auto"/>
        <w:rPr>
          <w:rFonts w:ascii="宋体" w:hAnsi="宋体" w:cs="仿宋"/>
          <w:color w:val="000000"/>
          <w:sz w:val="28"/>
          <w:szCs w:val="28"/>
        </w:rPr>
      </w:pPr>
      <w:r>
        <w:rPr>
          <w:rFonts w:hint="eastAsia" w:ascii="宋体" w:hAnsi="宋体" w:cs="仿宋"/>
          <w:color w:val="000000"/>
          <w:sz w:val="28"/>
          <w:szCs w:val="28"/>
        </w:rPr>
        <w:t>江苏商贸职业学院：</w:t>
      </w:r>
    </w:p>
    <w:p w14:paraId="1A2ABFEA">
      <w:pPr>
        <w:spacing w:line="360" w:lineRule="auto"/>
        <w:rPr>
          <w:rFonts w:ascii="宋体" w:hAnsi="宋体" w:cs="仿宋"/>
          <w:color w:val="000000"/>
          <w:sz w:val="28"/>
          <w:szCs w:val="28"/>
        </w:rPr>
      </w:pPr>
      <w:r>
        <w:rPr>
          <w:rFonts w:hint="eastAsia" w:ascii="宋体" w:hAnsi="宋体" w:cs="仿宋"/>
          <w:color w:val="000000"/>
          <w:sz w:val="28"/>
          <w:szCs w:val="28"/>
        </w:rPr>
        <w:t xml:space="preserve">    我单位</w:t>
      </w:r>
      <w:r>
        <w:rPr>
          <w:rFonts w:hint="eastAsia" w:ascii="宋体" w:hAnsi="宋体" w:cs="仿宋"/>
          <w:color w:val="000000"/>
          <w:sz w:val="28"/>
          <w:szCs w:val="28"/>
          <w:u w:val="single"/>
        </w:rPr>
        <w:t xml:space="preserve">               </w:t>
      </w:r>
      <w:r>
        <w:rPr>
          <w:rFonts w:hint="eastAsia" w:ascii="宋体" w:hAnsi="宋体" w:cs="仿宋"/>
          <w:color w:val="000000"/>
          <w:sz w:val="28"/>
          <w:szCs w:val="28"/>
        </w:rPr>
        <w:t>（投标人名称）郑重声明：</w:t>
      </w:r>
    </w:p>
    <w:p w14:paraId="162D6D87">
      <w:pPr>
        <w:spacing w:line="360" w:lineRule="auto"/>
        <w:rPr>
          <w:rFonts w:ascii="宋体" w:hAnsi="宋体" w:cs="仿宋"/>
          <w:color w:val="000000"/>
          <w:sz w:val="28"/>
          <w:szCs w:val="28"/>
        </w:rPr>
      </w:pPr>
      <w:r>
        <w:rPr>
          <w:rFonts w:hint="eastAsia" w:ascii="宋体" w:hAnsi="宋体" w:cs="仿宋"/>
          <w:color w:val="000000"/>
          <w:sz w:val="28"/>
          <w:szCs w:val="28"/>
        </w:rPr>
        <w:t xml:space="preserve">    参加政府采购活动前3年内在经营活动中</w:t>
      </w:r>
      <w:r>
        <w:rPr>
          <w:rFonts w:hint="eastAsia" w:ascii="宋体" w:hAnsi="宋体" w:cs="仿宋"/>
          <w:color w:val="000000"/>
          <w:sz w:val="28"/>
          <w:szCs w:val="28"/>
          <w:u w:val="single"/>
        </w:rPr>
        <w:t xml:space="preserve">        </w:t>
      </w:r>
      <w:r>
        <w:rPr>
          <w:rFonts w:hint="eastAsia" w:ascii="宋体" w:hAnsi="宋体" w:cs="仿宋"/>
          <w:color w:val="000000"/>
          <w:sz w:val="28"/>
          <w:szCs w:val="28"/>
        </w:rPr>
        <w:t>（在下划线上如实填写：有或没有）重大违法记录。</w:t>
      </w:r>
    </w:p>
    <w:p w14:paraId="023B6750">
      <w:pPr>
        <w:spacing w:line="360" w:lineRule="auto"/>
        <w:ind w:firstLine="480"/>
        <w:rPr>
          <w:rFonts w:ascii="宋体" w:hAnsi="宋体" w:cs="仿宋"/>
          <w:color w:val="000000"/>
          <w:sz w:val="28"/>
          <w:szCs w:val="28"/>
        </w:rPr>
      </w:pPr>
      <w:r>
        <w:rPr>
          <w:rFonts w:hint="eastAsia" w:ascii="宋体" w:hAnsi="宋体" w:cs="仿宋"/>
          <w:color w:val="000000"/>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5E2212A0">
      <w:pPr>
        <w:spacing w:line="360" w:lineRule="auto"/>
        <w:ind w:firstLine="480"/>
        <w:rPr>
          <w:rFonts w:ascii="宋体" w:hAnsi="宋体" w:cs="仿宋"/>
          <w:color w:val="000000"/>
          <w:sz w:val="28"/>
          <w:szCs w:val="28"/>
        </w:rPr>
      </w:pPr>
    </w:p>
    <w:p w14:paraId="4CFACD49">
      <w:pPr>
        <w:spacing w:line="360" w:lineRule="auto"/>
        <w:ind w:firstLine="480"/>
        <w:rPr>
          <w:rFonts w:ascii="宋体" w:hAnsi="宋体" w:cs="仿宋"/>
          <w:color w:val="000000"/>
          <w:sz w:val="28"/>
          <w:szCs w:val="28"/>
        </w:rPr>
      </w:pPr>
      <w:r>
        <w:rPr>
          <w:rFonts w:hint="eastAsia" w:ascii="宋体" w:hAnsi="宋体" w:cs="仿宋"/>
          <w:color w:val="000000"/>
          <w:sz w:val="28"/>
          <w:szCs w:val="28"/>
        </w:rPr>
        <w:t>（说明：政府采购法第二十二条第一款第五项所称重大违法记录，是指供应商因违法经营受到刑事处罚或者责令停产停业、吊销许可证或者执照、较大数额罚款等行政处罚。）</w:t>
      </w:r>
    </w:p>
    <w:p w14:paraId="36D41C65">
      <w:pPr>
        <w:spacing w:line="360" w:lineRule="auto"/>
        <w:ind w:firstLine="560" w:firstLineChars="200"/>
        <w:jc w:val="right"/>
        <w:rPr>
          <w:rFonts w:ascii="宋体" w:hAnsi="宋体" w:cs="仿宋"/>
          <w:color w:val="000000"/>
          <w:sz w:val="28"/>
          <w:szCs w:val="28"/>
        </w:rPr>
      </w:pPr>
      <w:r>
        <w:rPr>
          <w:rFonts w:hint="eastAsia" w:ascii="宋体" w:hAnsi="宋体" w:cs="仿宋"/>
          <w:color w:val="000000"/>
          <w:sz w:val="28"/>
          <w:szCs w:val="28"/>
        </w:rPr>
        <w:t xml:space="preserve">                                  投标人：</w:t>
      </w:r>
      <w:r>
        <w:rPr>
          <w:rFonts w:hint="eastAsia" w:ascii="宋体" w:hAnsi="宋体" w:cs="仿宋"/>
          <w:color w:val="000000"/>
          <w:sz w:val="28"/>
          <w:szCs w:val="28"/>
          <w:u w:val="single"/>
        </w:rPr>
        <w:t xml:space="preserve">             </w:t>
      </w:r>
      <w:r>
        <w:rPr>
          <w:rFonts w:hint="eastAsia" w:ascii="宋体" w:hAnsi="宋体" w:cs="仿宋"/>
          <w:color w:val="000000"/>
          <w:sz w:val="28"/>
          <w:szCs w:val="28"/>
        </w:rPr>
        <w:t>（加盖公章）</w:t>
      </w:r>
    </w:p>
    <w:p w14:paraId="3289C761">
      <w:pPr>
        <w:spacing w:line="360" w:lineRule="auto"/>
        <w:ind w:firstLine="560" w:firstLineChars="200"/>
        <w:jc w:val="right"/>
        <w:rPr>
          <w:rFonts w:ascii="宋体" w:hAnsi="宋体" w:cs="仿宋"/>
          <w:color w:val="000000"/>
          <w:sz w:val="28"/>
          <w:szCs w:val="28"/>
        </w:rPr>
      </w:pPr>
      <w:r>
        <w:rPr>
          <w:rFonts w:hint="eastAsia" w:ascii="宋体" w:hAnsi="宋体" w:cs="仿宋"/>
          <w:color w:val="000000"/>
          <w:sz w:val="28"/>
          <w:szCs w:val="28"/>
        </w:rPr>
        <w:t>法定代表人或被授权人：</w:t>
      </w:r>
      <w:r>
        <w:rPr>
          <w:rFonts w:hint="eastAsia" w:ascii="宋体" w:hAnsi="宋体" w:cs="仿宋"/>
          <w:color w:val="000000"/>
          <w:sz w:val="28"/>
          <w:szCs w:val="28"/>
          <w:u w:val="single"/>
        </w:rPr>
        <w:t xml:space="preserve">          </w:t>
      </w:r>
      <w:r>
        <w:rPr>
          <w:rFonts w:hint="eastAsia" w:ascii="宋体" w:hAnsi="宋体" w:cs="仿宋"/>
          <w:color w:val="000000"/>
          <w:sz w:val="28"/>
          <w:szCs w:val="28"/>
        </w:rPr>
        <w:t>（签字或盖章）</w:t>
      </w:r>
    </w:p>
    <w:p w14:paraId="12253462">
      <w:pPr>
        <w:spacing w:line="360" w:lineRule="auto"/>
        <w:ind w:firstLine="1540" w:firstLineChars="550"/>
        <w:jc w:val="right"/>
        <w:rPr>
          <w:rFonts w:ascii="宋体" w:hAnsi="宋体" w:cs="仿宋"/>
          <w:color w:val="000000"/>
          <w:sz w:val="28"/>
          <w:szCs w:val="28"/>
        </w:rPr>
      </w:pPr>
      <w:r>
        <w:rPr>
          <w:rFonts w:hint="eastAsia" w:ascii="宋体" w:hAnsi="宋体" w:cs="仿宋"/>
          <w:color w:val="000000"/>
          <w:sz w:val="28"/>
          <w:szCs w:val="28"/>
        </w:rPr>
        <w:t>年      月     日</w:t>
      </w:r>
    </w:p>
    <w:p w14:paraId="067A0EA3">
      <w:pPr>
        <w:snapToGrid w:val="0"/>
        <w:spacing w:line="300" w:lineRule="auto"/>
        <w:outlineLvl w:val="0"/>
        <w:rPr>
          <w:rFonts w:ascii="宋体" w:hAnsi="宋体"/>
          <w:sz w:val="32"/>
          <w:szCs w:val="32"/>
        </w:rPr>
      </w:pPr>
      <w:r>
        <w:rPr>
          <w:rFonts w:ascii="宋体" w:hAnsi="宋体"/>
          <w:sz w:val="32"/>
          <w:szCs w:val="32"/>
        </w:rPr>
        <w:br w:type="column"/>
      </w:r>
      <w:r>
        <w:rPr>
          <w:rFonts w:ascii="宋体" w:hAnsi="宋体"/>
          <w:sz w:val="32"/>
          <w:szCs w:val="32"/>
        </w:rPr>
        <w:t>附件</w:t>
      </w:r>
      <w:r>
        <w:rPr>
          <w:rFonts w:hint="eastAsia" w:ascii="宋体" w:hAnsi="宋体"/>
          <w:sz w:val="32"/>
          <w:szCs w:val="32"/>
        </w:rPr>
        <w:t xml:space="preserve">6 </w:t>
      </w:r>
    </w:p>
    <w:p w14:paraId="4EA2C801">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004582C5">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6EA89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32F2936">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FAA5B6A">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EDFC4EC">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BD1A3A9">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73FC9CF">
            <w:pPr>
              <w:spacing w:line="340" w:lineRule="exact"/>
              <w:jc w:val="center"/>
              <w:rPr>
                <w:rFonts w:ascii="宋体" w:hAnsi="宋体"/>
                <w:sz w:val="24"/>
              </w:rPr>
            </w:pPr>
          </w:p>
          <w:p w14:paraId="0FC194E4">
            <w:pPr>
              <w:spacing w:line="340" w:lineRule="exact"/>
              <w:jc w:val="center"/>
              <w:rPr>
                <w:rFonts w:ascii="宋体" w:hAnsi="宋体"/>
                <w:sz w:val="24"/>
              </w:rPr>
            </w:pPr>
            <w:r>
              <w:rPr>
                <w:rFonts w:hint="eastAsia" w:ascii="宋体" w:hAnsi="宋体"/>
                <w:sz w:val="24"/>
              </w:rPr>
              <w:t>偏离说明</w:t>
            </w:r>
          </w:p>
        </w:tc>
      </w:tr>
      <w:tr w14:paraId="3F522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979AC70">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69495294">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860C028">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A365C39">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61F40F0F">
            <w:pPr>
              <w:spacing w:line="340" w:lineRule="exact"/>
              <w:jc w:val="left"/>
              <w:rPr>
                <w:rFonts w:ascii="宋体" w:hAnsi="宋体"/>
                <w:sz w:val="24"/>
              </w:rPr>
            </w:pPr>
          </w:p>
        </w:tc>
      </w:tr>
      <w:tr w14:paraId="0C491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EA14DB7">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AACF717">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67071F4">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2FB01E3">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E04581F">
            <w:pPr>
              <w:spacing w:line="340" w:lineRule="exact"/>
              <w:jc w:val="left"/>
              <w:rPr>
                <w:rFonts w:ascii="宋体" w:hAnsi="宋体"/>
                <w:sz w:val="24"/>
              </w:rPr>
            </w:pPr>
          </w:p>
        </w:tc>
      </w:tr>
      <w:tr w14:paraId="03FBC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7599A4B">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1D060811">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1450491">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A592C38">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8DBF041">
            <w:pPr>
              <w:spacing w:line="340" w:lineRule="exact"/>
              <w:jc w:val="left"/>
              <w:rPr>
                <w:rFonts w:ascii="宋体" w:hAnsi="宋体"/>
                <w:sz w:val="24"/>
              </w:rPr>
            </w:pPr>
          </w:p>
        </w:tc>
      </w:tr>
      <w:tr w14:paraId="54F8F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A2AA6CE">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3275F40D">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AC863AB">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11419C6">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6EC162B0">
            <w:pPr>
              <w:spacing w:line="340" w:lineRule="exact"/>
              <w:jc w:val="left"/>
              <w:rPr>
                <w:rFonts w:ascii="宋体" w:hAnsi="宋体"/>
                <w:sz w:val="24"/>
              </w:rPr>
            </w:pPr>
          </w:p>
        </w:tc>
      </w:tr>
    </w:tbl>
    <w:p w14:paraId="65809DA6">
      <w:pPr>
        <w:snapToGrid w:val="0"/>
        <w:spacing w:line="300" w:lineRule="auto"/>
        <w:contextualSpacing/>
        <w:rPr>
          <w:rFonts w:ascii="宋体" w:hAnsi="宋体"/>
          <w:b/>
          <w:sz w:val="24"/>
        </w:rPr>
      </w:pPr>
      <w:r>
        <w:rPr>
          <w:rFonts w:hint="eastAsia" w:ascii="宋体" w:hAnsi="宋体"/>
          <w:b/>
          <w:sz w:val="24"/>
        </w:rPr>
        <w:t>注：</w:t>
      </w:r>
    </w:p>
    <w:p w14:paraId="0CD91EC5">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1.供应商提交的响应文件中与招标文件第三部分“项目需求”中的商务部分的要求，应逐条填列在偏离表中。</w:t>
      </w:r>
    </w:p>
    <w:p w14:paraId="7AD2F543">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737B4808">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7A77115A">
      <w:pPr>
        <w:snapToGrid w:val="0"/>
        <w:spacing w:line="400" w:lineRule="exact"/>
        <w:ind w:firstLine="540" w:firstLineChars="192"/>
        <w:contextualSpacing/>
        <w:rPr>
          <w:rFonts w:ascii="宋体" w:hAnsi="宋体" w:cs="宋体"/>
          <w:b/>
          <w:kern w:val="0"/>
          <w:sz w:val="28"/>
          <w:szCs w:val="28"/>
        </w:rPr>
      </w:pPr>
    </w:p>
    <w:p w14:paraId="0D6952D3">
      <w:pPr>
        <w:snapToGrid w:val="0"/>
        <w:spacing w:line="400" w:lineRule="exact"/>
        <w:ind w:firstLine="540" w:firstLineChars="192"/>
        <w:contextualSpacing/>
        <w:rPr>
          <w:rFonts w:ascii="宋体" w:hAnsi="宋体" w:cs="宋体"/>
          <w:b/>
          <w:kern w:val="0"/>
          <w:sz w:val="28"/>
          <w:szCs w:val="28"/>
        </w:rPr>
      </w:pPr>
    </w:p>
    <w:p w14:paraId="347E4DE5">
      <w:pPr>
        <w:snapToGrid w:val="0"/>
        <w:spacing w:line="400" w:lineRule="exact"/>
        <w:ind w:firstLine="540" w:firstLineChars="192"/>
        <w:contextualSpacing/>
        <w:rPr>
          <w:rFonts w:ascii="宋体" w:hAnsi="宋体" w:cs="宋体"/>
          <w:b/>
          <w:kern w:val="0"/>
          <w:sz w:val="28"/>
          <w:szCs w:val="28"/>
        </w:rPr>
      </w:pPr>
    </w:p>
    <w:p w14:paraId="4276672E">
      <w:pPr>
        <w:snapToGrid w:val="0"/>
        <w:spacing w:line="400" w:lineRule="exact"/>
        <w:ind w:firstLine="540" w:firstLineChars="192"/>
        <w:contextualSpacing/>
        <w:rPr>
          <w:rFonts w:ascii="宋体" w:hAnsi="宋体" w:cs="宋体"/>
          <w:b/>
          <w:kern w:val="0"/>
          <w:sz w:val="28"/>
          <w:szCs w:val="28"/>
        </w:rPr>
      </w:pPr>
    </w:p>
    <w:p w14:paraId="042C04AD">
      <w:pPr>
        <w:snapToGrid w:val="0"/>
        <w:spacing w:line="400" w:lineRule="exact"/>
        <w:ind w:firstLine="540" w:firstLineChars="192"/>
        <w:contextualSpacing/>
        <w:rPr>
          <w:rFonts w:ascii="宋体" w:hAnsi="宋体" w:cs="宋体"/>
          <w:b/>
          <w:kern w:val="0"/>
          <w:sz w:val="28"/>
          <w:szCs w:val="28"/>
        </w:rPr>
      </w:pPr>
    </w:p>
    <w:p w14:paraId="6E08E71A">
      <w:pPr>
        <w:snapToGrid w:val="0"/>
        <w:spacing w:line="400" w:lineRule="exact"/>
        <w:ind w:firstLine="540" w:firstLineChars="192"/>
        <w:contextualSpacing/>
        <w:rPr>
          <w:rFonts w:ascii="宋体" w:hAnsi="宋体" w:cs="宋体"/>
          <w:b/>
          <w:kern w:val="0"/>
          <w:sz w:val="28"/>
          <w:szCs w:val="28"/>
        </w:rPr>
      </w:pPr>
    </w:p>
    <w:p w14:paraId="5FB3A2B7">
      <w:pPr>
        <w:snapToGrid w:val="0"/>
        <w:spacing w:line="400" w:lineRule="exact"/>
        <w:ind w:firstLine="540" w:firstLineChars="192"/>
        <w:contextualSpacing/>
        <w:rPr>
          <w:rFonts w:ascii="宋体" w:hAnsi="宋体" w:cs="宋体"/>
          <w:b/>
          <w:kern w:val="0"/>
          <w:sz w:val="28"/>
          <w:szCs w:val="28"/>
        </w:rPr>
      </w:pPr>
    </w:p>
    <w:p w14:paraId="51A127C7">
      <w:pPr>
        <w:snapToGrid w:val="0"/>
        <w:spacing w:line="400" w:lineRule="exact"/>
        <w:ind w:firstLine="540" w:firstLineChars="192"/>
        <w:contextualSpacing/>
        <w:rPr>
          <w:rFonts w:ascii="宋体" w:hAnsi="宋体" w:cs="宋体"/>
          <w:b/>
          <w:kern w:val="0"/>
          <w:sz w:val="28"/>
          <w:szCs w:val="28"/>
        </w:rPr>
      </w:pPr>
    </w:p>
    <w:p w14:paraId="2EC84D8D">
      <w:pPr>
        <w:snapToGrid w:val="0"/>
        <w:spacing w:line="400" w:lineRule="exact"/>
        <w:ind w:firstLine="540" w:firstLineChars="192"/>
        <w:contextualSpacing/>
        <w:rPr>
          <w:rFonts w:ascii="宋体" w:hAnsi="宋体" w:cs="宋体"/>
          <w:b/>
          <w:kern w:val="0"/>
          <w:sz w:val="28"/>
          <w:szCs w:val="28"/>
        </w:rPr>
      </w:pPr>
    </w:p>
    <w:p w14:paraId="2AB2D14A">
      <w:pPr>
        <w:snapToGrid w:val="0"/>
        <w:spacing w:line="400" w:lineRule="exact"/>
        <w:ind w:firstLine="540" w:firstLineChars="192"/>
        <w:contextualSpacing/>
        <w:rPr>
          <w:rFonts w:ascii="宋体" w:hAnsi="宋体" w:cs="宋体"/>
          <w:b/>
          <w:kern w:val="0"/>
          <w:sz w:val="28"/>
          <w:szCs w:val="28"/>
        </w:rPr>
      </w:pPr>
    </w:p>
    <w:p w14:paraId="29DADDFA">
      <w:pPr>
        <w:snapToGrid w:val="0"/>
        <w:spacing w:line="400" w:lineRule="exact"/>
        <w:ind w:firstLine="540" w:firstLineChars="192"/>
        <w:contextualSpacing/>
        <w:rPr>
          <w:rFonts w:ascii="宋体" w:hAnsi="宋体" w:cs="宋体"/>
          <w:b/>
          <w:kern w:val="0"/>
          <w:sz w:val="28"/>
          <w:szCs w:val="28"/>
        </w:rPr>
      </w:pPr>
    </w:p>
    <w:p w14:paraId="726EDBA0">
      <w:pPr>
        <w:snapToGrid w:val="0"/>
        <w:spacing w:line="400" w:lineRule="exact"/>
        <w:ind w:firstLine="540" w:firstLineChars="192"/>
        <w:contextualSpacing/>
        <w:rPr>
          <w:rFonts w:ascii="宋体" w:hAnsi="宋体" w:cs="宋体"/>
          <w:b/>
          <w:kern w:val="0"/>
          <w:sz w:val="28"/>
          <w:szCs w:val="28"/>
        </w:rPr>
      </w:pPr>
    </w:p>
    <w:p w14:paraId="38F3CAE9">
      <w:pPr>
        <w:snapToGrid w:val="0"/>
        <w:spacing w:line="400" w:lineRule="exact"/>
        <w:ind w:firstLine="540" w:firstLineChars="192"/>
        <w:contextualSpacing/>
        <w:rPr>
          <w:rFonts w:ascii="宋体" w:hAnsi="宋体" w:cs="宋体"/>
          <w:b/>
          <w:kern w:val="0"/>
          <w:sz w:val="28"/>
          <w:szCs w:val="28"/>
        </w:rPr>
      </w:pPr>
    </w:p>
    <w:p w14:paraId="21661C39">
      <w:pPr>
        <w:snapToGrid w:val="0"/>
        <w:spacing w:line="400" w:lineRule="exact"/>
        <w:ind w:firstLine="540" w:firstLineChars="192"/>
        <w:contextualSpacing/>
        <w:rPr>
          <w:rFonts w:ascii="宋体" w:hAnsi="宋体" w:cs="宋体"/>
          <w:b/>
          <w:kern w:val="0"/>
          <w:sz w:val="28"/>
          <w:szCs w:val="28"/>
        </w:rPr>
      </w:pPr>
    </w:p>
    <w:p w14:paraId="3E61B31F">
      <w:pPr>
        <w:snapToGrid w:val="0"/>
        <w:spacing w:line="400" w:lineRule="exact"/>
        <w:ind w:firstLine="540" w:firstLineChars="192"/>
        <w:contextualSpacing/>
        <w:rPr>
          <w:rFonts w:ascii="宋体" w:hAnsi="宋体" w:cs="宋体"/>
          <w:b/>
          <w:kern w:val="0"/>
          <w:sz w:val="28"/>
          <w:szCs w:val="28"/>
        </w:rPr>
      </w:pPr>
    </w:p>
    <w:p w14:paraId="7FB6A57A">
      <w:pPr>
        <w:snapToGrid w:val="0"/>
        <w:spacing w:line="400" w:lineRule="exact"/>
        <w:contextualSpacing/>
        <w:rPr>
          <w:rFonts w:ascii="宋体" w:hAnsi="宋体" w:cs="宋体"/>
          <w:kern w:val="0"/>
          <w:sz w:val="28"/>
          <w:szCs w:val="28"/>
        </w:rPr>
      </w:pPr>
    </w:p>
    <w:p w14:paraId="79589647">
      <w:pPr>
        <w:pStyle w:val="2"/>
      </w:pPr>
    </w:p>
    <w:p w14:paraId="54197053">
      <w:pPr>
        <w:snapToGrid w:val="0"/>
        <w:spacing w:line="300" w:lineRule="auto"/>
        <w:contextualSpacing/>
        <w:jc w:val="center"/>
        <w:rPr>
          <w:rFonts w:ascii="宋体" w:hAnsi="宋体"/>
          <w:b/>
          <w:sz w:val="32"/>
          <w:szCs w:val="32"/>
        </w:rPr>
      </w:pPr>
    </w:p>
    <w:p w14:paraId="33DBC86D">
      <w:pPr>
        <w:snapToGrid w:val="0"/>
        <w:spacing w:line="300" w:lineRule="auto"/>
        <w:contextualSpacing/>
        <w:rPr>
          <w:rFonts w:ascii="宋体" w:hAnsi="宋体"/>
          <w:sz w:val="32"/>
          <w:szCs w:val="32"/>
        </w:rPr>
      </w:pPr>
      <w:r>
        <w:rPr>
          <w:rFonts w:ascii="宋体" w:hAnsi="宋体"/>
          <w:sz w:val="32"/>
          <w:szCs w:val="32"/>
        </w:rPr>
        <w:t>附件</w:t>
      </w:r>
      <w:r>
        <w:rPr>
          <w:rFonts w:hint="eastAsia" w:ascii="宋体" w:hAnsi="宋体"/>
          <w:sz w:val="32"/>
          <w:szCs w:val="32"/>
        </w:rPr>
        <w:t xml:space="preserve">7 </w:t>
      </w:r>
    </w:p>
    <w:p w14:paraId="56C4A547">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3F5CBC09">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4D664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150E966">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450EE95">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EA57FEF">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6667994D">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1E60F6B0">
            <w:pPr>
              <w:spacing w:line="340" w:lineRule="exact"/>
              <w:jc w:val="center"/>
              <w:rPr>
                <w:rFonts w:ascii="宋体" w:hAnsi="宋体"/>
                <w:sz w:val="24"/>
              </w:rPr>
            </w:pPr>
          </w:p>
          <w:p w14:paraId="0A84261F">
            <w:pPr>
              <w:spacing w:line="340" w:lineRule="exact"/>
              <w:jc w:val="center"/>
              <w:rPr>
                <w:rFonts w:ascii="宋体" w:hAnsi="宋体"/>
                <w:sz w:val="24"/>
              </w:rPr>
            </w:pPr>
            <w:r>
              <w:rPr>
                <w:rFonts w:hint="eastAsia" w:ascii="宋体" w:hAnsi="宋体"/>
                <w:sz w:val="24"/>
              </w:rPr>
              <w:t>偏离说明</w:t>
            </w:r>
          </w:p>
        </w:tc>
      </w:tr>
      <w:tr w14:paraId="2CA5E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9AE69A9">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2DC1FE9">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4E79410">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BFDFA4E">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65851B4">
            <w:pPr>
              <w:spacing w:line="340" w:lineRule="exact"/>
              <w:jc w:val="left"/>
              <w:rPr>
                <w:rFonts w:ascii="宋体" w:hAnsi="宋体"/>
                <w:sz w:val="24"/>
              </w:rPr>
            </w:pPr>
          </w:p>
        </w:tc>
      </w:tr>
      <w:tr w14:paraId="74588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542C1EE">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109A2F6D">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557588C">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B31B6A6">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7047222">
            <w:pPr>
              <w:spacing w:line="340" w:lineRule="exact"/>
              <w:jc w:val="left"/>
              <w:rPr>
                <w:rFonts w:ascii="宋体" w:hAnsi="宋体"/>
                <w:sz w:val="24"/>
              </w:rPr>
            </w:pPr>
          </w:p>
        </w:tc>
      </w:tr>
      <w:tr w14:paraId="02B83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C6D6EBA">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629E618F">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523CB1C">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10E1ADC">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B5DEFF3">
            <w:pPr>
              <w:spacing w:line="340" w:lineRule="exact"/>
              <w:jc w:val="left"/>
              <w:rPr>
                <w:rFonts w:ascii="宋体" w:hAnsi="宋体"/>
                <w:sz w:val="24"/>
              </w:rPr>
            </w:pPr>
          </w:p>
        </w:tc>
      </w:tr>
      <w:tr w14:paraId="43E1F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21B675C">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33AA59A1">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8F7779F">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F9AD61D">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48522B84">
            <w:pPr>
              <w:spacing w:line="340" w:lineRule="exact"/>
              <w:jc w:val="left"/>
              <w:rPr>
                <w:rFonts w:ascii="宋体" w:hAnsi="宋体"/>
                <w:sz w:val="24"/>
              </w:rPr>
            </w:pPr>
          </w:p>
        </w:tc>
      </w:tr>
    </w:tbl>
    <w:p w14:paraId="1C603BC9">
      <w:pPr>
        <w:snapToGrid w:val="0"/>
        <w:spacing w:line="300" w:lineRule="auto"/>
        <w:contextualSpacing/>
        <w:rPr>
          <w:rFonts w:ascii="宋体" w:hAnsi="宋体"/>
          <w:b/>
          <w:sz w:val="24"/>
        </w:rPr>
      </w:pPr>
      <w:r>
        <w:rPr>
          <w:rFonts w:hint="eastAsia" w:ascii="宋体" w:hAnsi="宋体"/>
          <w:b/>
          <w:sz w:val="24"/>
        </w:rPr>
        <w:t>注：</w:t>
      </w:r>
    </w:p>
    <w:p w14:paraId="6B0572B5">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1.供应商提交的响应文件中与招标文件第三部分“项目需求”中的技术部分的要求，应逐条填列在偏离表中。</w:t>
      </w:r>
    </w:p>
    <w:p w14:paraId="07E7E319">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6B608B57">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66EE4B75">
      <w:pPr>
        <w:pStyle w:val="19"/>
        <w:rPr>
          <w:rFonts w:ascii="宋体" w:hAnsi="宋体"/>
        </w:rPr>
        <w:sectPr>
          <w:headerReference r:id="rId3" w:type="default"/>
          <w:pgSz w:w="11906" w:h="16838"/>
          <w:pgMar w:top="1134" w:right="1134" w:bottom="1134" w:left="1134" w:header="851" w:footer="992" w:gutter="0"/>
          <w:cols w:space="720" w:num="1"/>
          <w:docGrid w:type="lines" w:linePitch="312" w:charSpace="0"/>
        </w:sectPr>
      </w:pPr>
    </w:p>
    <w:p w14:paraId="1390ECB1">
      <w:pPr>
        <w:pStyle w:val="75"/>
        <w:ind w:left="0"/>
        <w:rPr>
          <w:rFonts w:ascii="宋体" w:hAnsi="宋体"/>
          <w:sz w:val="32"/>
          <w:szCs w:val="32"/>
          <w:lang w:eastAsia="zh-CN"/>
        </w:rPr>
      </w:pPr>
      <w:r>
        <w:rPr>
          <w:rFonts w:hint="eastAsia" w:ascii="宋体" w:hAnsi="宋体"/>
          <w:sz w:val="32"/>
          <w:szCs w:val="32"/>
          <w:lang w:eastAsia="zh-CN"/>
        </w:rPr>
        <w:t>附件8：</w:t>
      </w:r>
    </w:p>
    <w:p w14:paraId="17B2D199">
      <w:pPr>
        <w:pStyle w:val="75"/>
        <w:rPr>
          <w:rFonts w:ascii="宋体" w:hAnsi="宋体"/>
          <w:sz w:val="32"/>
          <w:szCs w:val="32"/>
        </w:rPr>
      </w:pPr>
    </w:p>
    <w:p w14:paraId="6230F275">
      <w:pPr>
        <w:pStyle w:val="75"/>
        <w:rPr>
          <w:rFonts w:ascii="宋体" w:hAnsi="宋体"/>
          <w:sz w:val="32"/>
          <w:szCs w:val="32"/>
        </w:rPr>
      </w:pPr>
    </w:p>
    <w:p w14:paraId="05488D14">
      <w:pPr>
        <w:pStyle w:val="86"/>
        <w:snapToGrid w:val="0"/>
        <w:spacing w:line="300" w:lineRule="auto"/>
        <w:ind w:firstLine="643" w:firstLineChars="200"/>
        <w:jc w:val="center"/>
        <w:outlineLvl w:val="0"/>
        <w:rPr>
          <w:rFonts w:ascii="宋体" w:eastAsia="宋体" w:cs="仿宋"/>
          <w:b/>
          <w:bCs/>
          <w:sz w:val="32"/>
          <w:szCs w:val="32"/>
        </w:rPr>
      </w:pPr>
      <w:bookmarkStart w:id="114" w:name="_Toc23203"/>
      <w:r>
        <w:rPr>
          <w:rFonts w:hint="eastAsia" w:ascii="宋体" w:eastAsia="宋体" w:cs="仿宋"/>
          <w:b/>
          <w:bCs/>
          <w:sz w:val="32"/>
          <w:szCs w:val="32"/>
        </w:rPr>
        <w:t>价格标响应文件</w:t>
      </w:r>
      <w:bookmarkEnd w:id="114"/>
    </w:p>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79534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6625D86C">
            <w:pPr>
              <w:kinsoku w:val="0"/>
              <w:topLinePunct/>
              <w:spacing w:line="440" w:lineRule="exact"/>
              <w:jc w:val="center"/>
              <w:rPr>
                <w:rFonts w:ascii="宋体" w:hAnsi="宋体" w:cs="仿宋"/>
                <w:color w:val="000000"/>
                <w:sz w:val="24"/>
              </w:rPr>
            </w:pPr>
            <w:r>
              <w:rPr>
                <w:rFonts w:hint="eastAsia" w:ascii="宋体" w:hAnsi="宋体" w:cs="仿宋"/>
                <w:color w:val="000000"/>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62E860F9">
            <w:pPr>
              <w:kinsoku w:val="0"/>
              <w:topLinePunct/>
              <w:spacing w:line="440" w:lineRule="exact"/>
              <w:jc w:val="center"/>
              <w:rPr>
                <w:rFonts w:ascii="宋体" w:hAnsi="宋体" w:cs="仿宋"/>
                <w:color w:val="000000"/>
                <w:sz w:val="24"/>
              </w:rPr>
            </w:pPr>
            <w:r>
              <w:rPr>
                <w:rFonts w:hint="eastAsia" w:ascii="宋体" w:hAnsi="宋体" w:cs="仿宋"/>
                <w:color w:val="000000"/>
                <w:sz w:val="24"/>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7265E944">
            <w:pPr>
              <w:kinsoku w:val="0"/>
              <w:topLinePunct/>
              <w:spacing w:line="440" w:lineRule="exact"/>
              <w:jc w:val="center"/>
              <w:rPr>
                <w:rFonts w:ascii="宋体" w:hAnsi="宋体" w:cs="仿宋"/>
                <w:color w:val="000000"/>
                <w:sz w:val="24"/>
              </w:rPr>
            </w:pPr>
            <w:r>
              <w:rPr>
                <w:rFonts w:hint="eastAsia" w:ascii="宋体" w:hAnsi="宋体" w:cs="仿宋"/>
                <w:color w:val="000000"/>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530EA47">
            <w:pPr>
              <w:kinsoku w:val="0"/>
              <w:topLinePunct/>
              <w:spacing w:line="440" w:lineRule="exact"/>
              <w:jc w:val="center"/>
              <w:rPr>
                <w:rFonts w:ascii="宋体" w:hAnsi="宋体" w:cs="仿宋"/>
                <w:color w:val="000000"/>
                <w:sz w:val="24"/>
              </w:rPr>
            </w:pPr>
            <w:r>
              <w:rPr>
                <w:rFonts w:hint="eastAsia" w:ascii="宋体" w:hAnsi="宋体" w:cs="仿宋"/>
                <w:color w:val="000000"/>
                <w:sz w:val="24"/>
              </w:rPr>
              <w:t>付款方式</w:t>
            </w:r>
          </w:p>
        </w:tc>
      </w:tr>
      <w:tr w14:paraId="5BE07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BA48C99">
            <w:pPr>
              <w:kinsoku w:val="0"/>
              <w:topLinePunct/>
              <w:spacing w:line="440" w:lineRule="exact"/>
              <w:rPr>
                <w:rFonts w:ascii="宋体" w:hAnsi="宋体" w:cs="仿宋"/>
                <w:b/>
                <w:bCs/>
                <w:color w:val="000000"/>
                <w:sz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659542F6">
            <w:pPr>
              <w:kinsoku w:val="0"/>
              <w:topLinePunct/>
              <w:spacing w:line="440" w:lineRule="exact"/>
              <w:ind w:left="960" w:hanging="960" w:hangingChars="400"/>
              <w:rPr>
                <w:rFonts w:ascii="宋体" w:hAnsi="宋体"/>
                <w:sz w:val="24"/>
                <w:u w:val="single"/>
              </w:rPr>
            </w:pPr>
            <w:r>
              <w:rPr>
                <w:rFonts w:hint="eastAsia" w:ascii="宋体" w:hAnsi="宋体" w:cs="仿宋"/>
                <w:color w:val="000000"/>
                <w:sz w:val="24"/>
              </w:rPr>
              <w:t>大写：</w:t>
            </w:r>
            <w:r>
              <w:rPr>
                <w:rFonts w:hint="eastAsia" w:ascii="宋体" w:hAnsi="宋体" w:cs="仿宋"/>
                <w:color w:val="000000"/>
                <w:sz w:val="24"/>
                <w:u w:val="single"/>
              </w:rPr>
              <w:t xml:space="preserve">     元</w:t>
            </w:r>
          </w:p>
          <w:p w14:paraId="2053F4FF">
            <w:pPr>
              <w:pStyle w:val="76"/>
              <w:rPr>
                <w:rFonts w:ascii="宋体" w:hAnsi="宋体"/>
                <w:sz w:val="24"/>
                <w:szCs w:val="24"/>
              </w:rPr>
            </w:pPr>
            <w:r>
              <w:rPr>
                <w:rFonts w:hint="eastAsia" w:ascii="宋体" w:hAnsi="宋体" w:cs="仿宋"/>
                <w:color w:val="000000"/>
                <w:sz w:val="24"/>
                <w:szCs w:val="24"/>
              </w:rPr>
              <w:t>小写：</w:t>
            </w:r>
            <w:r>
              <w:rPr>
                <w:rFonts w:hint="eastAsia" w:ascii="宋体" w:hAnsi="宋体" w:cs="仿宋"/>
                <w:color w:val="000000"/>
                <w:sz w:val="24"/>
                <w:szCs w:val="24"/>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50C66E91">
            <w:pPr>
              <w:kinsoku w:val="0"/>
              <w:topLinePunct/>
              <w:spacing w:line="440" w:lineRule="exact"/>
              <w:rPr>
                <w:rFonts w:ascii="宋体" w:hAnsi="宋体" w:cs="仿宋"/>
                <w:color w:val="000000"/>
                <w:sz w:val="24"/>
              </w:rPr>
            </w:pPr>
            <w:r>
              <w:rPr>
                <w:rFonts w:hint="eastAsia" w:ascii="宋体" w:hAnsi="宋体" w:cs="仿宋"/>
                <w:color w:val="000000"/>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636122E3">
            <w:pPr>
              <w:kinsoku w:val="0"/>
              <w:topLinePunct/>
              <w:spacing w:line="440" w:lineRule="exact"/>
              <w:rPr>
                <w:rFonts w:ascii="宋体" w:hAnsi="宋体" w:cs="仿宋"/>
                <w:color w:val="000000"/>
                <w:sz w:val="24"/>
              </w:rPr>
            </w:pPr>
            <w:r>
              <w:rPr>
                <w:rFonts w:hint="eastAsia" w:ascii="宋体" w:hAnsi="宋体" w:cs="仿宋"/>
                <w:color w:val="000000"/>
                <w:sz w:val="24"/>
              </w:rPr>
              <w:t>完全响应招标文件要求的付款方式</w:t>
            </w:r>
          </w:p>
        </w:tc>
      </w:tr>
    </w:tbl>
    <w:p w14:paraId="18D35A02">
      <w:pPr>
        <w:widowControl/>
        <w:spacing w:line="440" w:lineRule="exact"/>
        <w:jc w:val="left"/>
        <w:rPr>
          <w:rFonts w:ascii="宋体" w:hAnsi="宋体" w:cs="仿宋"/>
          <w:kern w:val="0"/>
          <w:sz w:val="28"/>
          <w:szCs w:val="28"/>
        </w:rPr>
      </w:pPr>
    </w:p>
    <w:p w14:paraId="3CADB60E">
      <w:pPr>
        <w:widowControl/>
        <w:spacing w:line="480" w:lineRule="exact"/>
        <w:ind w:firstLine="240" w:firstLineChars="100"/>
        <w:jc w:val="left"/>
        <w:rPr>
          <w:rFonts w:ascii="宋体" w:hAnsi="宋体" w:cs="仿宋"/>
          <w:kern w:val="0"/>
          <w:sz w:val="24"/>
        </w:rPr>
      </w:pPr>
      <w:r>
        <w:rPr>
          <w:rFonts w:hint="eastAsia" w:ascii="宋体" w:hAnsi="宋体" w:cs="仿宋"/>
          <w:kern w:val="0"/>
          <w:sz w:val="24"/>
        </w:rPr>
        <w:t>（1）本表为格式表，不得自行改动，必须提供，否则视为未实质性响应招标文件。</w:t>
      </w:r>
    </w:p>
    <w:p w14:paraId="6A65F6FC">
      <w:pPr>
        <w:spacing w:line="480" w:lineRule="exact"/>
        <w:rPr>
          <w:rFonts w:ascii="宋体" w:hAnsi="宋体" w:cs="仿宋"/>
          <w:b/>
          <w:bCs/>
          <w:spacing w:val="7"/>
          <w:kern w:val="0"/>
          <w:sz w:val="24"/>
        </w:rPr>
      </w:pPr>
    </w:p>
    <w:p w14:paraId="611B15AF">
      <w:pPr>
        <w:spacing w:line="480" w:lineRule="exact"/>
        <w:rPr>
          <w:rFonts w:ascii="宋体" w:hAnsi="宋体" w:cs="仿宋"/>
          <w:kern w:val="0"/>
          <w:sz w:val="24"/>
        </w:rPr>
      </w:pPr>
    </w:p>
    <w:p w14:paraId="376ABEC5">
      <w:pPr>
        <w:snapToGrid w:val="0"/>
        <w:spacing w:line="480" w:lineRule="exact"/>
        <w:ind w:firstLine="463" w:firstLineChars="192"/>
        <w:contextualSpacing/>
        <w:rPr>
          <w:rFonts w:ascii="宋体" w:hAnsi="宋体" w:cs="仿宋"/>
          <w:b/>
          <w:kern w:val="0"/>
          <w:sz w:val="24"/>
        </w:rPr>
      </w:pPr>
    </w:p>
    <w:p w14:paraId="0E476CFE">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4F507D14">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019855F7">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7956374D">
      <w:pPr>
        <w:snapToGrid w:val="0"/>
        <w:spacing w:line="400" w:lineRule="exact"/>
        <w:ind w:firstLine="540" w:firstLineChars="192"/>
        <w:contextualSpacing/>
        <w:rPr>
          <w:rFonts w:ascii="宋体" w:hAnsi="宋体" w:cs="宋体"/>
          <w:b/>
          <w:kern w:val="0"/>
          <w:sz w:val="28"/>
          <w:szCs w:val="28"/>
        </w:rPr>
      </w:pPr>
    </w:p>
    <w:p w14:paraId="72378B71">
      <w:pPr>
        <w:snapToGrid w:val="0"/>
        <w:spacing w:line="400" w:lineRule="exact"/>
        <w:ind w:firstLine="540" w:firstLineChars="192"/>
        <w:contextualSpacing/>
        <w:rPr>
          <w:rFonts w:ascii="宋体" w:hAnsi="宋体" w:cs="宋体"/>
          <w:b/>
          <w:kern w:val="0"/>
          <w:sz w:val="28"/>
          <w:szCs w:val="28"/>
        </w:rPr>
      </w:pPr>
    </w:p>
    <w:p w14:paraId="20276C60">
      <w:pPr>
        <w:snapToGrid w:val="0"/>
        <w:spacing w:line="400" w:lineRule="exact"/>
        <w:ind w:firstLine="540" w:firstLineChars="192"/>
        <w:contextualSpacing/>
        <w:rPr>
          <w:rFonts w:ascii="宋体" w:hAnsi="宋体" w:cs="宋体"/>
          <w:b/>
          <w:kern w:val="0"/>
          <w:sz w:val="28"/>
          <w:szCs w:val="28"/>
        </w:rPr>
      </w:pPr>
    </w:p>
    <w:p w14:paraId="2719AD95">
      <w:pPr>
        <w:snapToGrid w:val="0"/>
        <w:spacing w:line="400" w:lineRule="exact"/>
        <w:ind w:firstLine="540" w:firstLineChars="192"/>
        <w:contextualSpacing/>
        <w:rPr>
          <w:rFonts w:ascii="宋体" w:hAnsi="宋体" w:cs="宋体"/>
          <w:b/>
          <w:kern w:val="0"/>
          <w:sz w:val="28"/>
          <w:szCs w:val="28"/>
        </w:rPr>
      </w:pPr>
    </w:p>
    <w:p w14:paraId="7D7DF85F">
      <w:pPr>
        <w:pStyle w:val="13"/>
        <w:rPr>
          <w:rFonts w:ascii="宋体" w:hAnsi="宋体"/>
        </w:rPr>
      </w:pPr>
    </w:p>
    <w:p w14:paraId="7E5A307F">
      <w:pPr>
        <w:snapToGrid w:val="0"/>
        <w:spacing w:line="400" w:lineRule="exact"/>
        <w:ind w:firstLine="540" w:firstLineChars="192"/>
        <w:contextualSpacing/>
        <w:rPr>
          <w:rFonts w:ascii="宋体" w:hAnsi="宋体" w:cs="宋体"/>
          <w:b/>
          <w:kern w:val="0"/>
          <w:sz w:val="28"/>
          <w:szCs w:val="28"/>
        </w:rPr>
      </w:pPr>
    </w:p>
    <w:p w14:paraId="730D0821">
      <w:pPr>
        <w:widowControl/>
        <w:shd w:val="clear" w:color="auto" w:fill="FFFFFF"/>
        <w:spacing w:line="315" w:lineRule="atLeast"/>
        <w:ind w:firstLine="480"/>
        <w:jc w:val="left"/>
        <w:rPr>
          <w:rFonts w:ascii="宋体" w:hAnsi="宋体"/>
          <w:sz w:val="32"/>
          <w:szCs w:val="32"/>
        </w:rPr>
      </w:pPr>
      <w:r>
        <w:rPr>
          <w:rFonts w:ascii="宋体" w:hAnsi="宋体"/>
          <w:sz w:val="32"/>
          <w:szCs w:val="32"/>
        </w:rPr>
        <w:br w:type="page"/>
      </w:r>
    </w:p>
    <w:p w14:paraId="087BC8B5">
      <w:pPr>
        <w:snapToGrid w:val="0"/>
        <w:spacing w:line="300" w:lineRule="auto"/>
        <w:jc w:val="left"/>
        <w:outlineLvl w:val="0"/>
        <w:rPr>
          <w:rFonts w:ascii="宋体" w:hAnsi="宋体"/>
          <w:sz w:val="32"/>
          <w:szCs w:val="32"/>
        </w:rPr>
      </w:pPr>
      <w:r>
        <w:rPr>
          <w:rFonts w:hint="eastAsia" w:ascii="宋体" w:hAnsi="宋体"/>
          <w:sz w:val="32"/>
          <w:szCs w:val="32"/>
        </w:rPr>
        <w:t>附</w:t>
      </w:r>
      <w:r>
        <w:rPr>
          <w:rFonts w:ascii="宋体" w:hAnsi="宋体"/>
          <w:sz w:val="32"/>
          <w:szCs w:val="32"/>
        </w:rPr>
        <w:t>件</w:t>
      </w:r>
      <w:r>
        <w:rPr>
          <w:rFonts w:hint="eastAsia" w:ascii="宋体" w:hAnsi="宋体"/>
          <w:sz w:val="32"/>
          <w:szCs w:val="32"/>
        </w:rPr>
        <w:t>10</w:t>
      </w:r>
    </w:p>
    <w:p w14:paraId="5C05E9F9">
      <w:pPr>
        <w:snapToGrid w:val="0"/>
        <w:spacing w:line="300" w:lineRule="auto"/>
        <w:jc w:val="center"/>
        <w:outlineLvl w:val="0"/>
        <w:rPr>
          <w:rFonts w:ascii="宋体" w:hAnsi="宋体"/>
          <w:b/>
          <w:bCs/>
          <w:sz w:val="28"/>
          <w:szCs w:val="28"/>
          <w:lang w:bidi="zh-CN"/>
        </w:rPr>
      </w:pPr>
      <w:r>
        <w:rPr>
          <w:rFonts w:hint="eastAsia" w:ascii="宋体" w:hAnsi="宋体"/>
          <w:b/>
          <w:bCs/>
          <w:sz w:val="28"/>
          <w:szCs w:val="28"/>
          <w:lang w:bidi="zh-CN"/>
        </w:rPr>
        <w:t>中小</w:t>
      </w:r>
      <w:r>
        <w:rPr>
          <w:rFonts w:ascii="宋体" w:hAnsi="宋体"/>
          <w:b/>
          <w:bCs/>
          <w:sz w:val="28"/>
          <w:szCs w:val="28"/>
          <w:lang w:bidi="zh-CN"/>
        </w:rPr>
        <w:t>企业声明函（</w:t>
      </w:r>
      <w:r>
        <w:rPr>
          <w:rFonts w:hint="eastAsia" w:ascii="宋体" w:hAnsi="宋体"/>
          <w:b/>
          <w:bCs/>
          <w:sz w:val="28"/>
          <w:szCs w:val="28"/>
          <w:lang w:bidi="zh-CN"/>
        </w:rPr>
        <w:t>服务</w:t>
      </w:r>
      <w:r>
        <w:rPr>
          <w:rFonts w:ascii="宋体" w:hAnsi="宋体"/>
          <w:b/>
          <w:bCs/>
          <w:sz w:val="28"/>
          <w:szCs w:val="28"/>
          <w:lang w:bidi="zh-CN"/>
        </w:rPr>
        <w:t>）</w:t>
      </w:r>
    </w:p>
    <w:p w14:paraId="47061E5E">
      <w:pPr>
        <w:autoSpaceDE w:val="0"/>
        <w:autoSpaceDN w:val="0"/>
        <w:spacing w:before="55" w:line="360" w:lineRule="auto"/>
        <w:ind w:left="220" w:right="415" w:firstLine="640"/>
        <w:rPr>
          <w:rFonts w:ascii="宋体" w:hAnsi="宋体" w:cs="宋体"/>
          <w:kern w:val="0"/>
          <w:sz w:val="28"/>
          <w:szCs w:val="28"/>
        </w:rPr>
      </w:pPr>
      <w:r>
        <w:rPr>
          <w:rFonts w:hint="eastAsia" w:ascii="宋体" w:hAnsi="宋体" w:cs="宋体"/>
          <w:kern w:val="0"/>
          <w:sz w:val="28"/>
          <w:szCs w:val="28"/>
        </w:rPr>
        <w:t>本公司（联合体）郑重声明，根据《政府采购促进中小企业发展管理办法》（财库﹝2020﹞46 号）的规定，本公司（联合体）参加</w:t>
      </w:r>
      <w:r>
        <w:rPr>
          <w:rFonts w:hint="eastAsia" w:ascii="宋体" w:hAnsi="宋体" w:cs="宋体"/>
          <w:w w:val="95"/>
          <w:kern w:val="0"/>
          <w:sz w:val="28"/>
          <w:szCs w:val="28"/>
          <w:u w:val="single"/>
        </w:rPr>
        <w:t>（项目名称）</w:t>
      </w:r>
      <w:r>
        <w:rPr>
          <w:rFonts w:hint="eastAsia" w:ascii="宋体" w:hAnsi="宋体" w:cs="宋体"/>
          <w:kern w:val="0"/>
          <w:sz w:val="28"/>
          <w:szCs w:val="28"/>
        </w:rPr>
        <w:t>采购活动，提供的服务全部由符合政策要求的中小企业提供。相关企业（含联合体中的中小企业、签订分包意向协议的中小企业）的具体情况如下：</w:t>
      </w:r>
    </w:p>
    <w:p w14:paraId="75FB0E24">
      <w:pPr>
        <w:numPr>
          <w:ilvl w:val="0"/>
          <w:numId w:val="1"/>
        </w:numPr>
        <w:tabs>
          <w:tab w:val="left" w:pos="1183"/>
          <w:tab w:val="left" w:pos="1484"/>
          <w:tab w:val="left" w:pos="4662"/>
          <w:tab w:val="left" w:pos="6903"/>
        </w:tabs>
        <w:autoSpaceDE w:val="0"/>
        <w:autoSpaceDN w:val="0"/>
        <w:spacing w:line="360" w:lineRule="auto"/>
        <w:ind w:right="169" w:firstLine="655"/>
        <w:rPr>
          <w:rFonts w:ascii="宋体" w:hAnsi="宋体" w:cs="宋体"/>
          <w:kern w:val="0"/>
          <w:sz w:val="28"/>
          <w:szCs w:val="28"/>
        </w:rPr>
      </w:pPr>
      <w:r>
        <w:rPr>
          <w:rFonts w:hint="eastAsia" w:ascii="宋体" w:hAnsi="宋体" w:cs="宋体"/>
          <w:i/>
          <w:iCs/>
          <w:kern w:val="0"/>
          <w:sz w:val="28"/>
          <w:szCs w:val="28"/>
          <w:u w:val="single"/>
        </w:rPr>
        <w:t>（</w:t>
      </w:r>
      <w:r>
        <w:rPr>
          <w:rFonts w:hint="eastAsia" w:ascii="宋体" w:hAnsi="宋体" w:cs="宋体"/>
          <w:w w:val="95"/>
          <w:kern w:val="0"/>
          <w:sz w:val="28"/>
          <w:szCs w:val="28"/>
          <w:u w:val="single"/>
        </w:rPr>
        <w:t>标的名称）</w:t>
      </w:r>
      <w:r>
        <w:rPr>
          <w:rFonts w:hint="eastAsia" w:ascii="宋体" w:hAnsi="宋体" w:cs="宋体"/>
          <w:kern w:val="0"/>
          <w:sz w:val="28"/>
          <w:szCs w:val="28"/>
        </w:rPr>
        <w:t>，属于</w:t>
      </w:r>
      <w:r>
        <w:rPr>
          <w:rFonts w:hint="eastAsia" w:ascii="宋体" w:hAnsi="宋体" w:cs="宋体"/>
          <w:i/>
          <w:iCs/>
          <w:kern w:val="0"/>
          <w:sz w:val="28"/>
          <w:szCs w:val="28"/>
        </w:rPr>
        <w:t>（</w:t>
      </w:r>
      <w:r>
        <w:rPr>
          <w:rFonts w:hint="eastAsia" w:ascii="宋体" w:hAnsi="宋体" w:cs="宋体"/>
          <w:w w:val="95"/>
          <w:kern w:val="0"/>
          <w:sz w:val="28"/>
          <w:szCs w:val="28"/>
          <w:u w:val="single"/>
        </w:rPr>
        <w:t>采购文件中明确的所属行业）行业</w:t>
      </w:r>
      <w:r>
        <w:rPr>
          <w:rFonts w:hint="eastAsia" w:ascii="宋体" w:hAnsi="宋体" w:cs="宋体"/>
          <w:kern w:val="0"/>
          <w:sz w:val="28"/>
          <w:szCs w:val="28"/>
        </w:rPr>
        <w:t>；服务商为</w:t>
      </w:r>
      <w:r>
        <w:rPr>
          <w:rFonts w:hint="eastAsia" w:ascii="宋体" w:hAnsi="宋体" w:cs="宋体"/>
          <w:w w:val="95"/>
          <w:kern w:val="0"/>
          <w:sz w:val="28"/>
          <w:szCs w:val="28"/>
          <w:u w:val="single"/>
        </w:rPr>
        <w:t>（企业名称）</w:t>
      </w:r>
      <w:r>
        <w:rPr>
          <w:rFonts w:hint="eastAsia" w:ascii="宋体" w:hAnsi="宋体" w:cs="宋体"/>
          <w:kern w:val="0"/>
          <w:sz w:val="28"/>
          <w:szCs w:val="28"/>
        </w:rPr>
        <w:t>，从业人员</w:t>
      </w:r>
      <w:r>
        <w:rPr>
          <w:rFonts w:hint="eastAsia" w:ascii="宋体" w:hAnsi="宋体" w:cs="宋体"/>
          <w:kern w:val="0"/>
          <w:sz w:val="28"/>
          <w:szCs w:val="28"/>
          <w:u w:val="single"/>
        </w:rPr>
        <w:tab/>
      </w:r>
      <w:r>
        <w:rPr>
          <w:rFonts w:hint="eastAsia" w:ascii="宋体" w:hAnsi="宋体" w:cs="宋体"/>
          <w:kern w:val="0"/>
          <w:sz w:val="28"/>
          <w:szCs w:val="28"/>
          <w:u w:val="single"/>
        </w:rPr>
        <w:tab/>
      </w:r>
      <w:r>
        <w:rPr>
          <w:rFonts w:hint="eastAsia" w:ascii="宋体" w:hAnsi="宋体" w:cs="宋体"/>
          <w:kern w:val="0"/>
          <w:sz w:val="28"/>
          <w:szCs w:val="28"/>
        </w:rPr>
        <w:t>人，营业收入为</w:t>
      </w:r>
      <w:r>
        <w:rPr>
          <w:rFonts w:hint="eastAsia" w:ascii="宋体" w:hAnsi="宋体" w:cs="宋体"/>
          <w:kern w:val="0"/>
          <w:sz w:val="28"/>
          <w:szCs w:val="28"/>
          <w:u w:val="single"/>
        </w:rPr>
        <w:tab/>
      </w:r>
      <w:r>
        <w:rPr>
          <w:rFonts w:hint="eastAsia" w:ascii="宋体" w:hAnsi="宋体" w:cs="宋体"/>
          <w:kern w:val="0"/>
          <w:sz w:val="28"/>
          <w:szCs w:val="28"/>
        </w:rPr>
        <w:t>万元，资产总额为</w:t>
      </w:r>
      <w:r>
        <w:rPr>
          <w:rFonts w:hint="eastAsia" w:ascii="宋体" w:hAnsi="宋体" w:cs="宋体"/>
          <w:kern w:val="0"/>
          <w:sz w:val="28"/>
          <w:szCs w:val="28"/>
          <w:u w:val="single"/>
        </w:rPr>
        <w:tab/>
      </w:r>
      <w:r>
        <w:rPr>
          <w:rFonts w:hint="eastAsia" w:ascii="宋体" w:hAnsi="宋体" w:cs="宋体"/>
          <w:kern w:val="0"/>
          <w:sz w:val="28"/>
          <w:szCs w:val="28"/>
        </w:rPr>
        <w:t>万元，属于</w:t>
      </w:r>
      <w:r>
        <w:rPr>
          <w:rFonts w:hint="eastAsia" w:ascii="宋体" w:hAnsi="宋体" w:cs="宋体"/>
          <w:w w:val="95"/>
          <w:kern w:val="0"/>
          <w:sz w:val="28"/>
          <w:szCs w:val="28"/>
          <w:u w:val="single"/>
        </w:rPr>
        <w:t>（中型企业、小型企业、微型企业</w:t>
      </w:r>
      <w:r>
        <w:rPr>
          <w:rFonts w:hint="eastAsia" w:ascii="宋体" w:hAnsi="宋体" w:cs="宋体"/>
          <w:i/>
          <w:iCs/>
          <w:kern w:val="0"/>
          <w:sz w:val="28"/>
          <w:szCs w:val="28"/>
          <w:u w:val="single"/>
        </w:rPr>
        <w:t>）</w:t>
      </w:r>
      <w:r>
        <w:rPr>
          <w:rFonts w:hint="eastAsia" w:ascii="宋体" w:hAnsi="宋体" w:cs="宋体"/>
          <w:kern w:val="0"/>
          <w:sz w:val="28"/>
          <w:szCs w:val="28"/>
        </w:rPr>
        <w:t>；</w:t>
      </w:r>
    </w:p>
    <w:p w14:paraId="333170B9">
      <w:pPr>
        <w:numPr>
          <w:ilvl w:val="0"/>
          <w:numId w:val="1"/>
        </w:numPr>
        <w:tabs>
          <w:tab w:val="left" w:pos="1183"/>
          <w:tab w:val="left" w:pos="4362"/>
          <w:tab w:val="left" w:pos="6577"/>
        </w:tabs>
        <w:autoSpaceDE w:val="0"/>
        <w:autoSpaceDN w:val="0"/>
        <w:spacing w:line="360" w:lineRule="auto"/>
        <w:ind w:right="169" w:firstLine="655"/>
        <w:rPr>
          <w:rFonts w:ascii="宋体" w:hAnsi="宋体" w:cs="宋体"/>
          <w:kern w:val="0"/>
          <w:sz w:val="28"/>
          <w:szCs w:val="28"/>
        </w:rPr>
      </w:pPr>
      <w:r>
        <w:rPr>
          <w:rFonts w:hint="eastAsia" w:ascii="宋体" w:hAnsi="宋体" w:cs="宋体"/>
          <w:w w:val="95"/>
          <w:kern w:val="0"/>
          <w:sz w:val="28"/>
          <w:szCs w:val="28"/>
          <w:u w:val="single"/>
        </w:rPr>
        <w:t>（标的名称）</w:t>
      </w:r>
      <w:r>
        <w:rPr>
          <w:rFonts w:hint="eastAsia" w:ascii="宋体" w:hAnsi="宋体" w:cs="宋体"/>
          <w:kern w:val="0"/>
          <w:sz w:val="28"/>
          <w:szCs w:val="28"/>
        </w:rPr>
        <w:t>，属于</w:t>
      </w:r>
      <w:r>
        <w:rPr>
          <w:rFonts w:hint="eastAsia" w:ascii="宋体" w:hAnsi="宋体" w:cs="宋体"/>
          <w:w w:val="95"/>
          <w:kern w:val="0"/>
          <w:sz w:val="28"/>
          <w:szCs w:val="28"/>
          <w:u w:val="single"/>
        </w:rPr>
        <w:t>（采购文件中明确的所属行业）行业</w:t>
      </w:r>
      <w:r>
        <w:rPr>
          <w:rFonts w:hint="eastAsia" w:ascii="宋体" w:hAnsi="宋体" w:cs="宋体"/>
          <w:kern w:val="0"/>
          <w:sz w:val="28"/>
          <w:szCs w:val="28"/>
        </w:rPr>
        <w:t>；服务商为</w:t>
      </w:r>
      <w:r>
        <w:rPr>
          <w:rFonts w:hint="eastAsia" w:ascii="宋体" w:hAnsi="宋体" w:cs="宋体"/>
          <w:i/>
          <w:iCs/>
          <w:kern w:val="0"/>
          <w:sz w:val="28"/>
          <w:szCs w:val="28"/>
          <w:u w:val="single"/>
        </w:rPr>
        <w:t>（</w:t>
      </w:r>
      <w:r>
        <w:rPr>
          <w:rFonts w:hint="eastAsia" w:ascii="宋体" w:hAnsi="宋体" w:cs="宋体"/>
          <w:w w:val="95"/>
          <w:kern w:val="0"/>
          <w:sz w:val="28"/>
          <w:szCs w:val="28"/>
          <w:u w:val="single"/>
        </w:rPr>
        <w:t>企业名称）</w:t>
      </w:r>
      <w:r>
        <w:rPr>
          <w:rFonts w:hint="eastAsia" w:ascii="宋体" w:hAnsi="宋体" w:cs="宋体"/>
          <w:kern w:val="0"/>
          <w:sz w:val="28"/>
          <w:szCs w:val="28"/>
        </w:rPr>
        <w:t>，从业人员</w:t>
      </w:r>
      <w:r>
        <w:rPr>
          <w:rFonts w:hint="eastAsia" w:ascii="宋体" w:hAnsi="宋体" w:cs="宋体"/>
          <w:kern w:val="0"/>
          <w:sz w:val="28"/>
          <w:szCs w:val="28"/>
          <w:u w:val="single"/>
        </w:rPr>
        <w:tab/>
      </w:r>
      <w:r>
        <w:rPr>
          <w:rFonts w:hint="eastAsia" w:ascii="宋体" w:hAnsi="宋体" w:cs="宋体"/>
          <w:kern w:val="0"/>
          <w:sz w:val="28"/>
          <w:szCs w:val="28"/>
        </w:rPr>
        <w:t>人，营业收入为</w:t>
      </w:r>
      <w:r>
        <w:rPr>
          <w:rFonts w:hint="eastAsia" w:ascii="宋体" w:hAnsi="宋体" w:cs="宋体"/>
          <w:kern w:val="0"/>
          <w:sz w:val="28"/>
          <w:szCs w:val="28"/>
          <w:u w:val="single"/>
        </w:rPr>
        <w:tab/>
      </w:r>
      <w:r>
        <w:rPr>
          <w:rFonts w:hint="eastAsia" w:ascii="宋体" w:hAnsi="宋体" w:cs="宋体"/>
          <w:kern w:val="0"/>
          <w:sz w:val="28"/>
          <w:szCs w:val="28"/>
        </w:rPr>
        <w:t>万元，资产总额为</w:t>
      </w:r>
      <w:r>
        <w:rPr>
          <w:rFonts w:hint="eastAsia" w:ascii="宋体" w:hAnsi="宋体" w:cs="宋体"/>
          <w:kern w:val="0"/>
          <w:sz w:val="28"/>
          <w:szCs w:val="28"/>
          <w:u w:val="single"/>
        </w:rPr>
        <w:tab/>
      </w:r>
      <w:r>
        <w:rPr>
          <w:rFonts w:hint="eastAsia" w:ascii="宋体" w:hAnsi="宋体" w:cs="宋体"/>
          <w:kern w:val="0"/>
          <w:sz w:val="28"/>
          <w:szCs w:val="28"/>
        </w:rPr>
        <w:t>万元，属于</w:t>
      </w:r>
      <w:r>
        <w:rPr>
          <w:rFonts w:hint="eastAsia" w:ascii="宋体" w:hAnsi="宋体" w:cs="宋体"/>
          <w:i/>
          <w:iCs/>
          <w:kern w:val="0"/>
          <w:sz w:val="28"/>
          <w:szCs w:val="28"/>
          <w:u w:val="single"/>
        </w:rPr>
        <w:t>（</w:t>
      </w:r>
      <w:r>
        <w:rPr>
          <w:rFonts w:hint="eastAsia" w:ascii="宋体" w:hAnsi="宋体" w:cs="宋体"/>
          <w:w w:val="95"/>
          <w:kern w:val="0"/>
          <w:sz w:val="28"/>
          <w:szCs w:val="28"/>
          <w:u w:val="single"/>
        </w:rPr>
        <w:t>中型企业、小型企业、微型企业）</w:t>
      </w:r>
      <w:r>
        <w:rPr>
          <w:rFonts w:hint="eastAsia" w:ascii="宋体" w:hAnsi="宋体" w:cs="宋体"/>
          <w:kern w:val="0"/>
          <w:sz w:val="28"/>
          <w:szCs w:val="28"/>
        </w:rPr>
        <w:t>；</w:t>
      </w:r>
    </w:p>
    <w:p w14:paraId="3B2B2A24">
      <w:pPr>
        <w:autoSpaceDE w:val="0"/>
        <w:autoSpaceDN w:val="0"/>
        <w:spacing w:line="360" w:lineRule="auto"/>
        <w:ind w:left="860"/>
        <w:rPr>
          <w:rFonts w:ascii="宋体" w:hAnsi="宋体" w:cs="宋体"/>
          <w:kern w:val="0"/>
          <w:sz w:val="28"/>
          <w:szCs w:val="28"/>
        </w:rPr>
      </w:pPr>
      <w:r>
        <w:rPr>
          <w:rFonts w:hint="eastAsia" w:ascii="宋体" w:hAnsi="宋体" w:cs="宋体"/>
          <w:kern w:val="0"/>
          <w:sz w:val="28"/>
          <w:szCs w:val="28"/>
        </w:rPr>
        <w:t>……</w:t>
      </w:r>
    </w:p>
    <w:p w14:paraId="7BEF54AF">
      <w:pPr>
        <w:autoSpaceDE w:val="0"/>
        <w:autoSpaceDN w:val="0"/>
        <w:spacing w:before="105" w:line="360" w:lineRule="auto"/>
        <w:ind w:left="220" w:right="417" w:firstLine="645"/>
        <w:rPr>
          <w:rFonts w:ascii="宋体" w:hAnsi="宋体" w:cs="宋体"/>
          <w:spacing w:val="-3"/>
          <w:kern w:val="0"/>
          <w:sz w:val="28"/>
          <w:szCs w:val="28"/>
        </w:rPr>
      </w:pPr>
      <w:r>
        <w:rPr>
          <w:rFonts w:hint="eastAsia" w:ascii="宋体" w:hAnsi="宋体" w:cs="宋体"/>
          <w:spacing w:val="-3"/>
          <w:kern w:val="0"/>
          <w:sz w:val="28"/>
          <w:szCs w:val="28"/>
        </w:rPr>
        <w:t>以上企业，不属于大企业的分支机构，不存在控股股东为大企业的情形，也不存在与大企业的负责人为同一人的情形。</w:t>
      </w:r>
    </w:p>
    <w:p w14:paraId="74324713">
      <w:pPr>
        <w:autoSpaceDE w:val="0"/>
        <w:autoSpaceDN w:val="0"/>
        <w:spacing w:before="105" w:line="360" w:lineRule="auto"/>
        <w:ind w:left="220" w:right="417" w:firstLine="645"/>
        <w:rPr>
          <w:rFonts w:ascii="宋体" w:hAnsi="宋体" w:cs="宋体"/>
          <w:spacing w:val="-3"/>
          <w:kern w:val="0"/>
          <w:sz w:val="28"/>
          <w:szCs w:val="28"/>
        </w:rPr>
      </w:pPr>
      <w:r>
        <w:rPr>
          <w:rFonts w:hint="eastAsia" w:ascii="宋体" w:hAnsi="宋体" w:cs="宋体"/>
          <w:spacing w:val="-3"/>
          <w:kern w:val="0"/>
          <w:sz w:val="28"/>
          <w:szCs w:val="28"/>
        </w:rPr>
        <w:t>本企业对上述声明内容的真实性负责。如有虚假，将依法承担相应责任。</w:t>
      </w:r>
    </w:p>
    <w:p w14:paraId="52A0BA92">
      <w:pPr>
        <w:kinsoku w:val="0"/>
        <w:topLinePunct/>
        <w:snapToGrid w:val="0"/>
        <w:spacing w:line="360" w:lineRule="auto"/>
        <w:ind w:firstLine="6020" w:firstLineChars="2150"/>
        <w:jc w:val="left"/>
        <w:rPr>
          <w:rFonts w:ascii="宋体" w:hAnsi="宋体" w:cs="宋体"/>
          <w:sz w:val="28"/>
          <w:szCs w:val="28"/>
        </w:rPr>
      </w:pPr>
      <w:r>
        <w:rPr>
          <w:rFonts w:hint="eastAsia" w:ascii="宋体" w:hAnsi="宋体" w:cs="宋体"/>
          <w:sz w:val="28"/>
          <w:szCs w:val="28"/>
        </w:rPr>
        <w:t>供应商：（盖章）</w:t>
      </w:r>
    </w:p>
    <w:p w14:paraId="69D0244A">
      <w:pPr>
        <w:kinsoku w:val="0"/>
        <w:topLinePunct/>
        <w:snapToGrid w:val="0"/>
        <w:spacing w:line="360" w:lineRule="auto"/>
        <w:ind w:firstLine="4760" w:firstLineChars="1700"/>
        <w:jc w:val="left"/>
        <w:rPr>
          <w:rFonts w:ascii="宋体" w:hAnsi="宋体" w:cs="宋体"/>
          <w:sz w:val="28"/>
          <w:szCs w:val="28"/>
        </w:rPr>
      </w:pPr>
      <w:r>
        <w:rPr>
          <w:rFonts w:hint="eastAsia" w:ascii="宋体" w:hAnsi="宋体" w:cs="宋体"/>
          <w:sz w:val="28"/>
          <w:szCs w:val="28"/>
        </w:rPr>
        <w:t>法定代表人或被授权人（签字或盖章）：</w:t>
      </w:r>
    </w:p>
    <w:p w14:paraId="30DF034B">
      <w:pPr>
        <w:kinsoku w:val="0"/>
        <w:topLinePunct/>
        <w:snapToGrid w:val="0"/>
        <w:spacing w:line="360" w:lineRule="auto"/>
        <w:ind w:firstLine="6860" w:firstLineChars="2450"/>
        <w:jc w:val="left"/>
        <w:rPr>
          <w:rFonts w:ascii="宋体" w:hAnsi="宋体" w:cs="宋体"/>
          <w:sz w:val="28"/>
          <w:szCs w:val="28"/>
        </w:rPr>
      </w:pPr>
      <w:r>
        <w:rPr>
          <w:rFonts w:hint="eastAsia" w:ascii="宋体" w:hAnsi="宋体" w:cs="宋体"/>
          <w:sz w:val="28"/>
          <w:szCs w:val="28"/>
        </w:rPr>
        <w:t>日期：</w:t>
      </w:r>
    </w:p>
    <w:p w14:paraId="3BA1E3DB">
      <w:pPr>
        <w:snapToGrid w:val="0"/>
        <w:spacing w:line="360" w:lineRule="auto"/>
        <w:ind w:firstLine="576" w:firstLineChars="206"/>
        <w:rPr>
          <w:rFonts w:ascii="宋体" w:hAnsi="宋体" w:cs="宋体"/>
          <w:sz w:val="28"/>
          <w:szCs w:val="28"/>
        </w:rPr>
      </w:pPr>
      <w:r>
        <w:rPr>
          <w:rFonts w:hint="eastAsia" w:ascii="宋体" w:hAnsi="宋体" w:cs="宋体"/>
          <w:sz w:val="28"/>
          <w:szCs w:val="28"/>
        </w:rPr>
        <w:t>注：</w:t>
      </w:r>
    </w:p>
    <w:p w14:paraId="7DC35DBB">
      <w:pPr>
        <w:snapToGrid w:val="0"/>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3234F4B5">
      <w:pPr>
        <w:snapToGrid w:val="0"/>
        <w:spacing w:line="360" w:lineRule="auto"/>
        <w:ind w:firstLine="576" w:firstLineChars="206"/>
        <w:rPr>
          <w:rFonts w:ascii="宋体" w:hAnsi="宋体" w:cs="宋体"/>
          <w:sz w:val="28"/>
          <w:szCs w:val="28"/>
        </w:rPr>
      </w:pPr>
      <w:r>
        <w:rPr>
          <w:rFonts w:hint="eastAsia" w:ascii="宋体" w:hAnsi="宋体" w:cs="宋体"/>
          <w:sz w:val="28"/>
          <w:szCs w:val="28"/>
        </w:rPr>
        <w:t>（2）关于落实政府采购政策，详见本招标文件第四章第七条的规定内容。</w:t>
      </w:r>
    </w:p>
    <w:p w14:paraId="6972FCC2">
      <w:pPr>
        <w:pStyle w:val="36"/>
        <w:ind w:firstLine="551" w:firstLineChars="196"/>
        <w:rPr>
          <w:rFonts w:ascii="宋体" w:hAnsi="宋体"/>
        </w:rPr>
      </w:pPr>
      <w:r>
        <w:rPr>
          <w:rFonts w:hint="eastAsia" w:ascii="宋体" w:hAnsi="宋体" w:cs="宋体"/>
          <w:b/>
          <w:bCs/>
          <w:kern w:val="2"/>
          <w:sz w:val="28"/>
          <w:szCs w:val="28"/>
        </w:rPr>
        <w:t>（3）本项目不享受中小企业扶持政策的投标人，无须提供“中小企业声明函”。</w:t>
      </w:r>
    </w:p>
    <w:p w14:paraId="5D110283">
      <w:pPr>
        <w:pStyle w:val="36"/>
        <w:ind w:firstLine="5280" w:firstLineChars="2200"/>
        <w:rPr>
          <w:rFonts w:ascii="宋体" w:hAnsi="宋体"/>
        </w:rPr>
      </w:pPr>
    </w:p>
    <w:p w14:paraId="67DDDDC1">
      <w:pPr>
        <w:snapToGrid w:val="0"/>
        <w:spacing w:line="300" w:lineRule="auto"/>
        <w:outlineLvl w:val="0"/>
        <w:rPr>
          <w:rFonts w:ascii="宋体" w:hAnsi="宋体" w:cs="仿宋"/>
          <w:sz w:val="28"/>
          <w:szCs w:val="28"/>
        </w:rPr>
      </w:pPr>
    </w:p>
    <w:p w14:paraId="65980169">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附件11</w:t>
      </w:r>
    </w:p>
    <w:p w14:paraId="4018EDA9">
      <w:pPr>
        <w:spacing w:line="460" w:lineRule="exact"/>
        <w:jc w:val="center"/>
        <w:rPr>
          <w:rFonts w:ascii="宋体" w:hAnsi="宋体" w:cs="仿宋"/>
          <w:b/>
          <w:sz w:val="32"/>
          <w:szCs w:val="32"/>
        </w:rPr>
      </w:pPr>
      <w:r>
        <w:rPr>
          <w:rFonts w:hint="eastAsia" w:ascii="宋体" w:hAnsi="宋体" w:cs="仿宋"/>
          <w:b/>
          <w:sz w:val="32"/>
          <w:szCs w:val="32"/>
        </w:rPr>
        <w:t>残疾人福利性单位声明函</w:t>
      </w:r>
    </w:p>
    <w:p w14:paraId="0EFABD82">
      <w:pPr>
        <w:spacing w:line="588" w:lineRule="exact"/>
        <w:ind w:firstLine="560" w:firstLineChars="200"/>
        <w:rPr>
          <w:rFonts w:ascii="宋体" w:hAnsi="宋体" w:cs="仿宋"/>
          <w:sz w:val="28"/>
          <w:szCs w:val="28"/>
        </w:rPr>
      </w:pPr>
      <w:r>
        <w:rPr>
          <w:rFonts w:hint="eastAsia" w:ascii="宋体" w:hAnsi="宋体"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仿宋"/>
          <w:sz w:val="28"/>
          <w:szCs w:val="28"/>
          <w:u w:val="single"/>
        </w:rPr>
        <w:t xml:space="preserve">       </w:t>
      </w:r>
      <w:r>
        <w:rPr>
          <w:rFonts w:hint="eastAsia" w:ascii="宋体" w:hAnsi="宋体" w:cs="仿宋"/>
          <w:sz w:val="28"/>
          <w:szCs w:val="28"/>
        </w:rPr>
        <w:t>项目采购活动提供本单位制造的货物（由本单位承担工程/提供服务），或者提供其他残疾人福利性单位制造的货物（不包括使用非残疾人福利性单位注册商标的货物）。</w:t>
      </w:r>
    </w:p>
    <w:p w14:paraId="582E0472">
      <w:pPr>
        <w:spacing w:line="588" w:lineRule="exact"/>
        <w:ind w:firstLine="560" w:firstLineChars="200"/>
        <w:rPr>
          <w:rFonts w:ascii="宋体" w:hAnsi="宋体" w:cs="仿宋"/>
          <w:sz w:val="28"/>
          <w:szCs w:val="28"/>
        </w:rPr>
      </w:pPr>
      <w:r>
        <w:rPr>
          <w:rFonts w:hint="eastAsia" w:ascii="宋体" w:hAnsi="宋体" w:cs="仿宋"/>
          <w:sz w:val="28"/>
          <w:szCs w:val="28"/>
        </w:rPr>
        <w:t>本单位对上述声明的真实性负责。如有虚假，将依法承担相应责任。</w:t>
      </w:r>
    </w:p>
    <w:p w14:paraId="795C17A1">
      <w:pPr>
        <w:spacing w:line="588" w:lineRule="exact"/>
        <w:ind w:firstLine="560" w:firstLineChars="200"/>
        <w:rPr>
          <w:rFonts w:ascii="宋体" w:hAnsi="宋体" w:cs="仿宋"/>
          <w:sz w:val="28"/>
          <w:szCs w:val="28"/>
        </w:rPr>
      </w:pPr>
      <w:r>
        <w:rPr>
          <w:rFonts w:hint="eastAsia" w:ascii="宋体" w:hAnsi="宋体" w:cs="仿宋"/>
          <w:sz w:val="28"/>
          <w:szCs w:val="28"/>
        </w:rPr>
        <w:t>（备注：1、供应商如不提供此声明函，价格将不做相应扣除。2、中标供应商为残疾人福利单位的，此声明函将随中标结果同时公告，接受社会监督）</w:t>
      </w:r>
    </w:p>
    <w:p w14:paraId="4E908B4D">
      <w:pPr>
        <w:spacing w:line="588" w:lineRule="exact"/>
        <w:ind w:firstLine="584" w:firstLineChars="200"/>
        <w:rPr>
          <w:rFonts w:ascii="宋体" w:hAnsi="宋体" w:cs="仿宋"/>
          <w:spacing w:val="6"/>
          <w:sz w:val="28"/>
          <w:szCs w:val="28"/>
        </w:rPr>
      </w:pPr>
    </w:p>
    <w:p w14:paraId="10F2B5AB">
      <w:pPr>
        <w:spacing w:line="588" w:lineRule="exact"/>
        <w:ind w:firstLine="584" w:firstLineChars="200"/>
        <w:rPr>
          <w:rFonts w:ascii="宋体" w:hAnsi="宋体" w:cs="仿宋"/>
          <w:spacing w:val="6"/>
          <w:sz w:val="28"/>
          <w:szCs w:val="28"/>
        </w:rPr>
      </w:pPr>
    </w:p>
    <w:p w14:paraId="21810281">
      <w:pPr>
        <w:spacing w:line="588" w:lineRule="exact"/>
        <w:ind w:firstLine="584" w:firstLineChars="200"/>
        <w:rPr>
          <w:rFonts w:ascii="宋体" w:hAnsi="宋体" w:cs="仿宋"/>
          <w:spacing w:val="6"/>
          <w:sz w:val="28"/>
          <w:szCs w:val="28"/>
        </w:rPr>
      </w:pPr>
    </w:p>
    <w:p w14:paraId="27A89138">
      <w:pPr>
        <w:spacing w:line="588" w:lineRule="exact"/>
        <w:ind w:firstLine="584" w:firstLineChars="200"/>
        <w:rPr>
          <w:rFonts w:ascii="宋体" w:hAnsi="宋体" w:cs="仿宋"/>
          <w:spacing w:val="6"/>
          <w:sz w:val="28"/>
          <w:szCs w:val="28"/>
        </w:rPr>
      </w:pPr>
    </w:p>
    <w:p w14:paraId="0F94E93A">
      <w:pPr>
        <w:tabs>
          <w:tab w:val="left" w:pos="4860"/>
        </w:tabs>
        <w:spacing w:line="588" w:lineRule="exact"/>
        <w:ind w:right="1560" w:firstLine="584" w:firstLineChars="200"/>
        <w:jc w:val="center"/>
        <w:rPr>
          <w:rFonts w:ascii="宋体" w:hAnsi="宋体" w:cs="仿宋"/>
          <w:sz w:val="28"/>
          <w:szCs w:val="28"/>
        </w:rPr>
      </w:pPr>
      <w:r>
        <w:rPr>
          <w:rFonts w:hint="eastAsia" w:ascii="宋体" w:hAnsi="宋体" w:cs="仿宋"/>
          <w:spacing w:val="6"/>
          <w:sz w:val="28"/>
          <w:szCs w:val="28"/>
        </w:rPr>
        <w:t xml:space="preserve">             </w:t>
      </w:r>
      <w:r>
        <w:rPr>
          <w:rFonts w:hint="eastAsia" w:ascii="宋体" w:hAnsi="宋体" w:cs="仿宋"/>
          <w:sz w:val="28"/>
          <w:szCs w:val="28"/>
        </w:rPr>
        <w:t xml:space="preserve">           供应商全称（盖章）：</w:t>
      </w:r>
    </w:p>
    <w:p w14:paraId="109C20B2">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日  期：</w:t>
      </w:r>
    </w:p>
    <w:p w14:paraId="3E834021">
      <w:pPr>
        <w:ind w:firstLine="420"/>
        <w:rPr>
          <w:rFonts w:ascii="宋体" w:hAnsi="宋体" w:cs="仿宋"/>
          <w:sz w:val="28"/>
          <w:szCs w:val="28"/>
        </w:rPr>
      </w:pPr>
    </w:p>
    <w:p w14:paraId="460ABFB1">
      <w:pPr>
        <w:snapToGrid w:val="0"/>
        <w:spacing w:line="300" w:lineRule="auto"/>
        <w:outlineLvl w:val="0"/>
        <w:rPr>
          <w:rFonts w:ascii="宋体" w:hAnsi="宋体" w:cs="仿宋"/>
          <w:sz w:val="28"/>
          <w:szCs w:val="28"/>
        </w:rPr>
      </w:pPr>
    </w:p>
    <w:p w14:paraId="71390D39">
      <w:pPr>
        <w:snapToGrid w:val="0"/>
        <w:spacing w:line="300" w:lineRule="auto"/>
        <w:outlineLvl w:val="0"/>
        <w:rPr>
          <w:rFonts w:ascii="宋体" w:hAnsi="宋体" w:cs="仿宋"/>
          <w:sz w:val="28"/>
          <w:szCs w:val="28"/>
        </w:rPr>
      </w:pPr>
    </w:p>
    <w:p w14:paraId="0E896B7A">
      <w:pPr>
        <w:snapToGrid w:val="0"/>
        <w:spacing w:line="300" w:lineRule="auto"/>
        <w:outlineLvl w:val="0"/>
        <w:rPr>
          <w:rFonts w:ascii="宋体" w:hAnsi="宋体" w:cs="仿宋"/>
          <w:sz w:val="28"/>
          <w:szCs w:val="28"/>
        </w:rPr>
      </w:pPr>
    </w:p>
    <w:p w14:paraId="3092168F">
      <w:pPr>
        <w:snapToGrid w:val="0"/>
        <w:spacing w:line="300" w:lineRule="auto"/>
        <w:outlineLvl w:val="0"/>
        <w:rPr>
          <w:rFonts w:ascii="宋体" w:hAnsi="宋体" w:cs="仿宋"/>
          <w:sz w:val="28"/>
          <w:szCs w:val="28"/>
        </w:rPr>
      </w:pPr>
    </w:p>
    <w:p w14:paraId="55E3C6CA">
      <w:pPr>
        <w:snapToGrid w:val="0"/>
        <w:spacing w:line="300" w:lineRule="auto"/>
        <w:outlineLvl w:val="0"/>
        <w:rPr>
          <w:rFonts w:ascii="宋体" w:hAnsi="宋体" w:cs="仿宋"/>
          <w:sz w:val="32"/>
          <w:szCs w:val="32"/>
        </w:rPr>
      </w:pPr>
    </w:p>
    <w:p w14:paraId="30C20D12">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附件12</w:t>
      </w:r>
    </w:p>
    <w:p w14:paraId="147BE57F">
      <w:pPr>
        <w:snapToGrid w:val="0"/>
        <w:spacing w:line="420" w:lineRule="exact"/>
        <w:jc w:val="center"/>
        <w:outlineLvl w:val="3"/>
        <w:rPr>
          <w:rFonts w:ascii="宋体" w:hAnsi="宋体" w:cs="仿宋"/>
          <w:b/>
          <w:bCs/>
          <w:sz w:val="32"/>
          <w:szCs w:val="32"/>
        </w:rPr>
      </w:pPr>
      <w:r>
        <w:rPr>
          <w:rFonts w:hint="eastAsia" w:ascii="宋体" w:hAnsi="宋体" w:cs="仿宋"/>
          <w:b/>
          <w:bCs/>
          <w:sz w:val="32"/>
          <w:szCs w:val="32"/>
        </w:rPr>
        <w:t>监狱和戒毒企业证明材料</w:t>
      </w:r>
    </w:p>
    <w:p w14:paraId="6EC914E4">
      <w:pPr>
        <w:snapToGrid w:val="0"/>
        <w:spacing w:line="420" w:lineRule="exact"/>
        <w:ind w:firstLine="495" w:firstLineChars="177"/>
        <w:rPr>
          <w:rFonts w:ascii="宋体" w:hAnsi="宋体" w:cs="仿宋"/>
          <w:sz w:val="28"/>
          <w:szCs w:val="28"/>
        </w:rPr>
      </w:pPr>
    </w:p>
    <w:p w14:paraId="4A34156A">
      <w:pPr>
        <w:snapToGrid w:val="0"/>
        <w:spacing w:line="420" w:lineRule="exact"/>
        <w:ind w:firstLine="498" w:firstLineChars="177"/>
        <w:rPr>
          <w:rFonts w:ascii="宋体" w:hAnsi="宋体" w:cs="仿宋"/>
          <w:b/>
          <w:sz w:val="28"/>
          <w:szCs w:val="28"/>
        </w:rPr>
      </w:pPr>
      <w:r>
        <w:rPr>
          <w:rFonts w:hint="eastAsia" w:ascii="宋体" w:hAnsi="宋体" w:cs="仿宋"/>
          <w:b/>
          <w:sz w:val="28"/>
          <w:szCs w:val="28"/>
        </w:rPr>
        <w:t>（格式自拟）</w:t>
      </w:r>
    </w:p>
    <w:p w14:paraId="087F1B5E">
      <w:pPr>
        <w:snapToGrid w:val="0"/>
        <w:spacing w:line="420" w:lineRule="exact"/>
        <w:ind w:firstLine="495" w:firstLineChars="177"/>
        <w:rPr>
          <w:rFonts w:ascii="宋体" w:hAnsi="宋体" w:cs="仿宋"/>
          <w:sz w:val="28"/>
          <w:szCs w:val="28"/>
        </w:rPr>
      </w:pPr>
    </w:p>
    <w:p w14:paraId="4DC6694B">
      <w:pPr>
        <w:snapToGrid w:val="0"/>
        <w:spacing w:line="420" w:lineRule="exact"/>
        <w:ind w:firstLine="660" w:firstLineChars="236"/>
        <w:rPr>
          <w:rFonts w:ascii="宋体" w:hAnsi="宋体" w:cs="仿宋"/>
          <w:sz w:val="28"/>
          <w:szCs w:val="28"/>
        </w:rPr>
      </w:pPr>
      <w:r>
        <w:rPr>
          <w:rFonts w:hint="eastAsia" w:ascii="宋体" w:hAnsi="宋体"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4F47400">
      <w:pPr>
        <w:pStyle w:val="73"/>
        <w:rPr>
          <w:rFonts w:hAnsi="宋体"/>
        </w:rPr>
        <w:sectPr>
          <w:headerReference r:id="rId4" w:type="default"/>
          <w:pgSz w:w="11906" w:h="16838"/>
          <w:pgMar w:top="1440" w:right="1080" w:bottom="1440" w:left="1080" w:header="851" w:footer="992" w:gutter="0"/>
          <w:cols w:space="720" w:num="1"/>
          <w:docGrid w:type="lines" w:linePitch="312" w:charSpace="0"/>
        </w:sectPr>
      </w:pPr>
    </w:p>
    <w:p w14:paraId="466087BD">
      <w:pPr>
        <w:snapToGrid w:val="0"/>
        <w:spacing w:line="400" w:lineRule="exact"/>
        <w:contextualSpacing/>
        <w:rPr>
          <w:rFonts w:ascii="宋体" w:hAnsi="宋体" w:cs="宋体"/>
          <w:b/>
          <w:kern w:val="0"/>
          <w:sz w:val="28"/>
          <w:szCs w:val="28"/>
        </w:rPr>
      </w:pPr>
      <w:r>
        <w:rPr>
          <w:rFonts w:ascii="宋体" w:hAnsi="宋体"/>
          <w:sz w:val="32"/>
          <w:szCs w:val="32"/>
        </w:rPr>
        <w:t>附件</w:t>
      </w:r>
      <w:r>
        <w:rPr>
          <w:rFonts w:hint="eastAsia" w:ascii="宋体" w:hAnsi="宋体"/>
          <w:sz w:val="32"/>
          <w:szCs w:val="32"/>
        </w:rPr>
        <w:t>13</w:t>
      </w:r>
    </w:p>
    <w:p w14:paraId="3A34FB7B">
      <w:pPr>
        <w:jc w:val="center"/>
        <w:rPr>
          <w:rFonts w:ascii="宋体" w:hAnsi="宋体" w:cs="仿宋"/>
          <w:bCs/>
          <w:sz w:val="44"/>
          <w:szCs w:val="44"/>
        </w:rPr>
      </w:pPr>
      <w:r>
        <w:rPr>
          <w:rFonts w:hint="eastAsia" w:ascii="宋体" w:hAnsi="宋体" w:cs="仿宋"/>
          <w:bCs/>
          <w:sz w:val="44"/>
          <w:szCs w:val="44"/>
        </w:rPr>
        <w:t>质疑函范本</w:t>
      </w:r>
    </w:p>
    <w:p w14:paraId="78FDAD2F">
      <w:pPr>
        <w:adjustRightInd w:val="0"/>
        <w:snapToGrid w:val="0"/>
        <w:spacing w:before="312" w:beforeLines="100" w:line="460" w:lineRule="exact"/>
        <w:rPr>
          <w:rFonts w:ascii="宋体" w:hAnsi="宋体" w:cs="仿宋"/>
          <w:bCs/>
          <w:sz w:val="28"/>
          <w:szCs w:val="28"/>
        </w:rPr>
      </w:pPr>
      <w:r>
        <w:rPr>
          <w:rFonts w:hint="eastAsia" w:ascii="宋体" w:hAnsi="宋体" w:cs="仿宋"/>
          <w:bCs/>
          <w:sz w:val="28"/>
          <w:szCs w:val="28"/>
        </w:rPr>
        <w:t>一、质疑供应商基本信息</w:t>
      </w:r>
    </w:p>
    <w:p w14:paraId="71674686">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质疑供应商：</w:t>
      </w:r>
    </w:p>
    <w:p w14:paraId="62D4DD5A">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7A1975ED">
      <w:pPr>
        <w:adjustRightInd w:val="0"/>
        <w:snapToGrid w:val="0"/>
        <w:spacing w:line="460" w:lineRule="exact"/>
        <w:rPr>
          <w:rFonts w:ascii="宋体" w:hAnsi="宋体" w:cs="仿宋"/>
          <w:sz w:val="28"/>
          <w:szCs w:val="28"/>
        </w:rPr>
      </w:pPr>
      <w:r>
        <w:rPr>
          <w:rFonts w:hint="eastAsia" w:ascii="宋体" w:hAnsi="宋体" w:cs="仿宋"/>
          <w:sz w:val="28"/>
          <w:szCs w:val="28"/>
        </w:rPr>
        <w:t>联系人：联系电话：</w:t>
      </w:r>
    </w:p>
    <w:p w14:paraId="1DEEFDE3">
      <w:pPr>
        <w:adjustRightInd w:val="0"/>
        <w:snapToGrid w:val="0"/>
        <w:spacing w:line="460" w:lineRule="exact"/>
        <w:rPr>
          <w:rFonts w:ascii="宋体" w:hAnsi="宋体" w:cs="仿宋"/>
          <w:sz w:val="28"/>
          <w:szCs w:val="28"/>
          <w:u w:val="dotted"/>
        </w:rPr>
      </w:pPr>
      <w:r>
        <w:rPr>
          <w:rFonts w:hint="eastAsia" w:ascii="宋体" w:hAnsi="宋体" w:cs="仿宋"/>
          <w:sz w:val="28"/>
          <w:szCs w:val="28"/>
        </w:rPr>
        <w:t>授权代表：</w:t>
      </w:r>
    </w:p>
    <w:p w14:paraId="76F6E246">
      <w:pPr>
        <w:adjustRightInd w:val="0"/>
        <w:snapToGrid w:val="0"/>
        <w:spacing w:line="460" w:lineRule="exact"/>
        <w:rPr>
          <w:rFonts w:ascii="宋体" w:hAnsi="宋体" w:cs="仿宋"/>
          <w:sz w:val="28"/>
          <w:szCs w:val="28"/>
        </w:rPr>
      </w:pPr>
      <w:r>
        <w:rPr>
          <w:rFonts w:hint="eastAsia" w:ascii="宋体" w:hAnsi="宋体" w:cs="仿宋"/>
          <w:sz w:val="28"/>
          <w:szCs w:val="28"/>
        </w:rPr>
        <w:t>联系电话：</w:t>
      </w:r>
    </w:p>
    <w:p w14:paraId="2D8AD8FA">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308C5168">
      <w:pPr>
        <w:adjustRightInd w:val="0"/>
        <w:snapToGrid w:val="0"/>
        <w:spacing w:line="460" w:lineRule="exact"/>
        <w:rPr>
          <w:rFonts w:ascii="宋体" w:hAnsi="宋体" w:cs="仿宋"/>
          <w:bCs/>
          <w:sz w:val="28"/>
          <w:szCs w:val="28"/>
        </w:rPr>
      </w:pPr>
      <w:r>
        <w:rPr>
          <w:rFonts w:hint="eastAsia" w:ascii="宋体" w:hAnsi="宋体" w:cs="仿宋"/>
          <w:bCs/>
          <w:sz w:val="28"/>
          <w:szCs w:val="28"/>
        </w:rPr>
        <w:t>二、质疑项目基本情况</w:t>
      </w:r>
    </w:p>
    <w:p w14:paraId="57E20E8B">
      <w:pPr>
        <w:adjustRightInd w:val="0"/>
        <w:snapToGrid w:val="0"/>
        <w:spacing w:line="460" w:lineRule="exact"/>
        <w:rPr>
          <w:rFonts w:ascii="宋体" w:hAnsi="宋体" w:cs="仿宋"/>
          <w:sz w:val="28"/>
          <w:szCs w:val="28"/>
        </w:rPr>
      </w:pPr>
      <w:r>
        <w:rPr>
          <w:rFonts w:hint="eastAsia" w:ascii="宋体" w:hAnsi="宋体" w:cs="仿宋"/>
          <w:sz w:val="28"/>
          <w:szCs w:val="28"/>
        </w:rPr>
        <w:t>质疑项目的名称：</w:t>
      </w:r>
    </w:p>
    <w:p w14:paraId="56C20C5F">
      <w:pPr>
        <w:adjustRightInd w:val="0"/>
        <w:snapToGrid w:val="0"/>
        <w:spacing w:line="460" w:lineRule="exact"/>
        <w:rPr>
          <w:rFonts w:ascii="宋体" w:hAnsi="宋体" w:cs="仿宋"/>
          <w:sz w:val="28"/>
          <w:szCs w:val="28"/>
        </w:rPr>
      </w:pPr>
      <w:r>
        <w:rPr>
          <w:rFonts w:hint="eastAsia" w:ascii="宋体" w:hAnsi="宋体" w:cs="仿宋"/>
          <w:sz w:val="28"/>
          <w:szCs w:val="28"/>
        </w:rPr>
        <w:t>质疑项目的编号：包号：</w:t>
      </w:r>
    </w:p>
    <w:p w14:paraId="38C60FCE">
      <w:pPr>
        <w:adjustRightInd w:val="0"/>
        <w:snapToGrid w:val="0"/>
        <w:spacing w:line="460" w:lineRule="exact"/>
        <w:rPr>
          <w:rFonts w:ascii="宋体" w:hAnsi="宋体" w:cs="仿宋"/>
          <w:sz w:val="28"/>
          <w:szCs w:val="28"/>
          <w:u w:val="dotted"/>
        </w:rPr>
      </w:pPr>
      <w:r>
        <w:rPr>
          <w:rFonts w:hint="eastAsia" w:ascii="宋体" w:hAnsi="宋体" w:cs="仿宋"/>
          <w:sz w:val="28"/>
          <w:szCs w:val="28"/>
        </w:rPr>
        <w:t>招标人名称：</w:t>
      </w:r>
    </w:p>
    <w:p w14:paraId="5171FA34">
      <w:pPr>
        <w:adjustRightInd w:val="0"/>
        <w:snapToGrid w:val="0"/>
        <w:spacing w:line="460" w:lineRule="exact"/>
        <w:rPr>
          <w:rFonts w:ascii="宋体" w:hAnsi="宋体" w:cs="仿宋"/>
          <w:sz w:val="28"/>
          <w:szCs w:val="28"/>
        </w:rPr>
      </w:pPr>
      <w:r>
        <w:rPr>
          <w:rFonts w:hint="eastAsia" w:ascii="宋体" w:hAnsi="宋体" w:cs="仿宋"/>
          <w:sz w:val="28"/>
          <w:szCs w:val="28"/>
        </w:rPr>
        <w:t>采购文件获取日期：</w:t>
      </w:r>
    </w:p>
    <w:p w14:paraId="782FD047">
      <w:pPr>
        <w:adjustRightInd w:val="0"/>
        <w:snapToGrid w:val="0"/>
        <w:spacing w:line="460" w:lineRule="exact"/>
        <w:rPr>
          <w:rFonts w:ascii="宋体" w:hAnsi="宋体" w:cs="仿宋"/>
          <w:bCs/>
          <w:sz w:val="28"/>
          <w:szCs w:val="28"/>
        </w:rPr>
      </w:pPr>
      <w:r>
        <w:rPr>
          <w:rFonts w:hint="eastAsia" w:ascii="宋体" w:hAnsi="宋体" w:cs="仿宋"/>
          <w:bCs/>
          <w:sz w:val="28"/>
          <w:szCs w:val="28"/>
        </w:rPr>
        <w:t>三、质疑事项具体内容</w:t>
      </w:r>
    </w:p>
    <w:p w14:paraId="2AA9449D">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质疑事项1：</w:t>
      </w:r>
    </w:p>
    <w:p w14:paraId="1C8DFD8A">
      <w:pPr>
        <w:adjustRightInd w:val="0"/>
        <w:snapToGrid w:val="0"/>
        <w:spacing w:line="460" w:lineRule="exact"/>
        <w:rPr>
          <w:rFonts w:ascii="宋体" w:hAnsi="宋体" w:cs="仿宋"/>
          <w:sz w:val="28"/>
          <w:szCs w:val="28"/>
          <w:u w:val="dotted"/>
        </w:rPr>
      </w:pPr>
      <w:r>
        <w:rPr>
          <w:rFonts w:hint="eastAsia" w:ascii="宋体" w:hAnsi="宋体" w:cs="仿宋"/>
          <w:sz w:val="28"/>
          <w:szCs w:val="28"/>
        </w:rPr>
        <w:t>事实依据：</w:t>
      </w:r>
    </w:p>
    <w:p w14:paraId="6979252C">
      <w:pPr>
        <w:adjustRightInd w:val="0"/>
        <w:snapToGrid w:val="0"/>
        <w:spacing w:line="460" w:lineRule="exact"/>
        <w:rPr>
          <w:rFonts w:ascii="宋体" w:hAnsi="宋体" w:cs="仿宋"/>
          <w:sz w:val="28"/>
          <w:szCs w:val="28"/>
        </w:rPr>
      </w:pPr>
    </w:p>
    <w:p w14:paraId="5DFF9351">
      <w:pPr>
        <w:adjustRightInd w:val="0"/>
        <w:snapToGrid w:val="0"/>
        <w:spacing w:line="460" w:lineRule="exact"/>
        <w:rPr>
          <w:rFonts w:ascii="宋体" w:hAnsi="宋体" w:cs="仿宋"/>
          <w:sz w:val="28"/>
          <w:szCs w:val="28"/>
          <w:u w:val="dotted"/>
        </w:rPr>
      </w:pPr>
      <w:r>
        <w:rPr>
          <w:rFonts w:hint="eastAsia" w:ascii="宋体" w:hAnsi="宋体" w:cs="仿宋"/>
          <w:sz w:val="28"/>
          <w:szCs w:val="28"/>
        </w:rPr>
        <w:t>法律依据：</w:t>
      </w:r>
    </w:p>
    <w:p w14:paraId="23CEA467">
      <w:pPr>
        <w:adjustRightInd w:val="0"/>
        <w:snapToGrid w:val="0"/>
        <w:spacing w:line="460" w:lineRule="exact"/>
        <w:rPr>
          <w:rFonts w:ascii="宋体" w:hAnsi="宋体" w:cs="仿宋"/>
          <w:sz w:val="28"/>
          <w:szCs w:val="28"/>
          <w:u w:val="dotted"/>
        </w:rPr>
      </w:pPr>
    </w:p>
    <w:p w14:paraId="38EC0226">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质疑事项2</w:t>
      </w:r>
    </w:p>
    <w:p w14:paraId="3648856D">
      <w:pPr>
        <w:adjustRightInd w:val="0"/>
        <w:snapToGrid w:val="0"/>
        <w:spacing w:line="460" w:lineRule="exact"/>
        <w:rPr>
          <w:rFonts w:ascii="宋体" w:hAnsi="宋体" w:cs="仿宋"/>
          <w:sz w:val="28"/>
          <w:szCs w:val="28"/>
        </w:rPr>
      </w:pPr>
      <w:r>
        <w:rPr>
          <w:rFonts w:hint="eastAsia" w:ascii="宋体" w:hAnsi="宋体" w:cs="仿宋"/>
          <w:sz w:val="28"/>
          <w:szCs w:val="28"/>
        </w:rPr>
        <w:t>……</w:t>
      </w:r>
    </w:p>
    <w:p w14:paraId="24929124">
      <w:pPr>
        <w:adjustRightInd w:val="0"/>
        <w:snapToGrid w:val="0"/>
        <w:spacing w:line="460" w:lineRule="exact"/>
        <w:rPr>
          <w:rFonts w:ascii="宋体" w:hAnsi="宋体" w:cs="仿宋"/>
          <w:bCs/>
          <w:sz w:val="28"/>
          <w:szCs w:val="28"/>
        </w:rPr>
      </w:pPr>
      <w:r>
        <w:rPr>
          <w:rFonts w:hint="eastAsia" w:ascii="宋体" w:hAnsi="宋体" w:cs="仿宋"/>
          <w:bCs/>
          <w:sz w:val="28"/>
          <w:szCs w:val="28"/>
        </w:rPr>
        <w:t>四、与质疑事项相关的质疑请求</w:t>
      </w:r>
    </w:p>
    <w:p w14:paraId="334A16C4">
      <w:pPr>
        <w:adjustRightInd w:val="0"/>
        <w:snapToGrid w:val="0"/>
        <w:spacing w:line="460" w:lineRule="exact"/>
        <w:rPr>
          <w:rFonts w:ascii="宋体" w:hAnsi="宋体" w:cs="仿宋"/>
          <w:sz w:val="28"/>
          <w:szCs w:val="28"/>
          <w:u w:val="dotted"/>
        </w:rPr>
      </w:pPr>
      <w:r>
        <w:rPr>
          <w:rFonts w:hint="eastAsia" w:ascii="宋体" w:hAnsi="宋体" w:cs="仿宋"/>
          <w:sz w:val="28"/>
          <w:szCs w:val="28"/>
        </w:rPr>
        <w:t>请求：</w:t>
      </w:r>
    </w:p>
    <w:p w14:paraId="4019C46A">
      <w:pPr>
        <w:spacing w:line="460" w:lineRule="exact"/>
        <w:rPr>
          <w:rFonts w:ascii="宋体" w:hAnsi="宋体"/>
          <w:sz w:val="28"/>
          <w:szCs w:val="28"/>
        </w:rPr>
      </w:pPr>
      <w:r>
        <w:rPr>
          <w:rFonts w:hint="eastAsia" w:ascii="宋体" w:hAnsi="宋体"/>
          <w:sz w:val="28"/>
          <w:szCs w:val="28"/>
        </w:rPr>
        <w:t xml:space="preserve">签字(签章)：                   公章：                      </w:t>
      </w:r>
    </w:p>
    <w:p w14:paraId="4BFD7D1B">
      <w:pPr>
        <w:spacing w:line="460" w:lineRule="exact"/>
        <w:rPr>
          <w:rFonts w:ascii="宋体" w:hAnsi="宋体"/>
          <w:sz w:val="28"/>
          <w:szCs w:val="28"/>
        </w:rPr>
      </w:pPr>
      <w:r>
        <w:rPr>
          <w:rFonts w:hint="eastAsia" w:ascii="宋体" w:hAnsi="宋体"/>
          <w:sz w:val="28"/>
          <w:szCs w:val="28"/>
        </w:rPr>
        <w:t xml:space="preserve">日期：    </w:t>
      </w:r>
    </w:p>
    <w:p w14:paraId="2B57CA37">
      <w:pPr>
        <w:adjustRightInd w:val="0"/>
        <w:snapToGrid w:val="0"/>
        <w:spacing w:line="360" w:lineRule="auto"/>
        <w:rPr>
          <w:rFonts w:ascii="宋体" w:hAnsi="宋体" w:cs="仿宋"/>
          <w:sz w:val="28"/>
          <w:szCs w:val="28"/>
        </w:rPr>
      </w:pPr>
    </w:p>
    <w:p w14:paraId="6A4DB2E3">
      <w:pPr>
        <w:rPr>
          <w:rFonts w:ascii="宋体" w:hAnsi="宋体"/>
          <w:b/>
          <w:sz w:val="28"/>
          <w:szCs w:val="28"/>
        </w:rPr>
      </w:pPr>
    </w:p>
    <w:p w14:paraId="1132C0AE">
      <w:pPr>
        <w:rPr>
          <w:rFonts w:ascii="宋体" w:hAnsi="宋体"/>
          <w:b/>
          <w:sz w:val="28"/>
          <w:szCs w:val="28"/>
        </w:rPr>
      </w:pPr>
      <w:r>
        <w:rPr>
          <w:rFonts w:hint="eastAsia" w:ascii="宋体" w:hAnsi="宋体"/>
          <w:b/>
          <w:sz w:val="28"/>
          <w:szCs w:val="28"/>
        </w:rPr>
        <w:t>质疑函制作说明：</w:t>
      </w:r>
    </w:p>
    <w:p w14:paraId="29E5A78F">
      <w:pPr>
        <w:widowControl/>
        <w:ind w:firstLine="560" w:firstLineChars="200"/>
        <w:jc w:val="left"/>
        <w:rPr>
          <w:rFonts w:ascii="宋体" w:hAnsi="宋体"/>
          <w:sz w:val="28"/>
          <w:szCs w:val="28"/>
        </w:rPr>
      </w:pPr>
      <w:r>
        <w:rPr>
          <w:rFonts w:hint="eastAsia" w:ascii="宋体" w:hAnsi="宋体"/>
          <w:sz w:val="28"/>
          <w:szCs w:val="28"/>
        </w:rPr>
        <w:t>1.供应商提出质疑时，应提交质疑函和必要的证明材料。</w:t>
      </w:r>
    </w:p>
    <w:p w14:paraId="6E0C826F">
      <w:pPr>
        <w:widowControl/>
        <w:ind w:firstLine="560" w:firstLineChars="200"/>
        <w:jc w:val="left"/>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299F5FF0">
      <w:pPr>
        <w:widowControl/>
        <w:ind w:firstLine="560" w:firstLineChars="200"/>
        <w:jc w:val="left"/>
        <w:rPr>
          <w:rFonts w:ascii="宋体" w:hAnsi="宋体"/>
          <w:sz w:val="28"/>
          <w:szCs w:val="28"/>
        </w:rPr>
      </w:pPr>
      <w:r>
        <w:rPr>
          <w:rFonts w:hint="eastAsia" w:ascii="宋体" w:hAnsi="宋体"/>
          <w:sz w:val="28"/>
          <w:szCs w:val="28"/>
        </w:rPr>
        <w:t>3.质疑供应商若对项目的某一分包进行质疑，质疑函中应列明具体分包号。</w:t>
      </w:r>
    </w:p>
    <w:p w14:paraId="7EE0133A">
      <w:pPr>
        <w:widowControl/>
        <w:ind w:firstLine="560" w:firstLineChars="200"/>
        <w:jc w:val="left"/>
        <w:rPr>
          <w:rFonts w:ascii="宋体" w:hAnsi="宋体"/>
          <w:sz w:val="28"/>
          <w:szCs w:val="28"/>
        </w:rPr>
      </w:pPr>
      <w:r>
        <w:rPr>
          <w:rFonts w:hint="eastAsia" w:ascii="宋体" w:hAnsi="宋体"/>
          <w:sz w:val="28"/>
          <w:szCs w:val="28"/>
        </w:rPr>
        <w:t>4.质疑函的质疑事项应具体、明确，并有必要的事实依据和法律依据。</w:t>
      </w:r>
    </w:p>
    <w:p w14:paraId="556A9A4E">
      <w:pPr>
        <w:widowControl/>
        <w:ind w:firstLine="560" w:firstLineChars="200"/>
        <w:jc w:val="left"/>
        <w:rPr>
          <w:rFonts w:ascii="宋体" w:hAnsi="宋体"/>
          <w:sz w:val="28"/>
          <w:szCs w:val="28"/>
        </w:rPr>
      </w:pPr>
      <w:r>
        <w:rPr>
          <w:rFonts w:hint="eastAsia" w:ascii="宋体" w:hAnsi="宋体"/>
          <w:sz w:val="28"/>
          <w:szCs w:val="28"/>
        </w:rPr>
        <w:t>5.质疑函的质疑请求应与质疑事项相关。</w:t>
      </w:r>
    </w:p>
    <w:p w14:paraId="6E21B3C5">
      <w:pPr>
        <w:widowControl/>
        <w:ind w:firstLine="560" w:firstLineChars="200"/>
        <w:jc w:val="left"/>
        <w:rPr>
          <w:rFonts w:ascii="宋体" w:hAnsi="宋体"/>
          <w:sz w:val="28"/>
          <w:szCs w:val="28"/>
        </w:rPr>
      </w:pPr>
      <w:r>
        <w:rPr>
          <w:rFonts w:hint="eastAsia" w:ascii="宋体" w:hAnsi="宋体"/>
          <w:sz w:val="28"/>
          <w:szCs w:val="28"/>
        </w:rPr>
        <w:t>6.质疑供应商为自然人的，质疑函应由本人签字；质疑供应商为法人或者其他组织的，质疑函应由法定代表人、主要负责人，或者其授权代表签字或者盖章，并加盖公章。</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78055">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775A4">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510A2"/>
    <w:multiLevelType w:val="multilevel"/>
    <w:tmpl w:val="3E4510A2"/>
    <w:lvl w:ilvl="0" w:tentative="0">
      <w:start w:val="1"/>
      <w:numFmt w:val="decimal"/>
      <w:lvlText w:val="%1."/>
      <w:lvlJc w:val="left"/>
      <w:pPr>
        <w:ind w:left="205" w:hanging="322"/>
      </w:pPr>
      <w:rPr>
        <w:rFonts w:hint="default" w:ascii="仿宋" w:hAnsi="仿宋" w:eastAsia="仿宋"/>
        <w:spacing w:val="-46"/>
        <w:w w:val="99"/>
        <w:sz w:val="30"/>
        <w:szCs w:val="30"/>
      </w:rPr>
    </w:lvl>
    <w:lvl w:ilvl="1" w:tentative="0">
      <w:start w:val="0"/>
      <w:numFmt w:val="bullet"/>
      <w:lvlText w:val="•"/>
      <w:lvlJc w:val="left"/>
      <w:pPr>
        <w:ind w:left="1074" w:hanging="322"/>
      </w:pPr>
      <w:rPr>
        <w:rFonts w:hint="default"/>
      </w:rPr>
    </w:lvl>
    <w:lvl w:ilvl="2" w:tentative="0">
      <w:start w:val="0"/>
      <w:numFmt w:val="bullet"/>
      <w:lvlText w:val="•"/>
      <w:lvlJc w:val="left"/>
      <w:pPr>
        <w:ind w:left="1949" w:hanging="322"/>
      </w:pPr>
      <w:rPr>
        <w:rFonts w:hint="default"/>
      </w:rPr>
    </w:lvl>
    <w:lvl w:ilvl="3" w:tentative="0">
      <w:start w:val="0"/>
      <w:numFmt w:val="bullet"/>
      <w:lvlText w:val="•"/>
      <w:lvlJc w:val="left"/>
      <w:pPr>
        <w:ind w:left="2823" w:hanging="322"/>
      </w:pPr>
      <w:rPr>
        <w:rFonts w:hint="default"/>
      </w:rPr>
    </w:lvl>
    <w:lvl w:ilvl="4" w:tentative="0">
      <w:start w:val="0"/>
      <w:numFmt w:val="bullet"/>
      <w:lvlText w:val="•"/>
      <w:lvlJc w:val="left"/>
      <w:pPr>
        <w:ind w:left="3698" w:hanging="322"/>
      </w:pPr>
      <w:rPr>
        <w:rFonts w:hint="default"/>
      </w:rPr>
    </w:lvl>
    <w:lvl w:ilvl="5" w:tentative="0">
      <w:start w:val="0"/>
      <w:numFmt w:val="bullet"/>
      <w:lvlText w:val="•"/>
      <w:lvlJc w:val="left"/>
      <w:pPr>
        <w:ind w:left="4573" w:hanging="322"/>
      </w:pPr>
      <w:rPr>
        <w:rFonts w:hint="default"/>
      </w:rPr>
    </w:lvl>
    <w:lvl w:ilvl="6" w:tentative="0">
      <w:start w:val="0"/>
      <w:numFmt w:val="bullet"/>
      <w:lvlText w:val="•"/>
      <w:lvlJc w:val="left"/>
      <w:pPr>
        <w:ind w:left="5447" w:hanging="322"/>
      </w:pPr>
      <w:rPr>
        <w:rFonts w:hint="default"/>
      </w:rPr>
    </w:lvl>
    <w:lvl w:ilvl="7" w:tentative="0">
      <w:start w:val="0"/>
      <w:numFmt w:val="bullet"/>
      <w:lvlText w:val="•"/>
      <w:lvlJc w:val="left"/>
      <w:pPr>
        <w:ind w:left="6322" w:hanging="322"/>
      </w:pPr>
      <w:rPr>
        <w:rFonts w:hint="default"/>
      </w:rPr>
    </w:lvl>
    <w:lvl w:ilvl="8" w:tentative="0">
      <w:start w:val="0"/>
      <w:numFmt w:val="bullet"/>
      <w:lvlText w:val="•"/>
      <w:lvlJc w:val="left"/>
      <w:pPr>
        <w:ind w:left="7196" w:hanging="32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4059D0"/>
    <w:rsid w:val="00021A1D"/>
    <w:rsid w:val="0003455F"/>
    <w:rsid w:val="00055F8C"/>
    <w:rsid w:val="00072979"/>
    <w:rsid w:val="000A73AA"/>
    <w:rsid w:val="000B10AC"/>
    <w:rsid w:val="000C6259"/>
    <w:rsid w:val="000E7A73"/>
    <w:rsid w:val="001265AA"/>
    <w:rsid w:val="001A2BE9"/>
    <w:rsid w:val="001D64C7"/>
    <w:rsid w:val="001E28D5"/>
    <w:rsid w:val="001E60BE"/>
    <w:rsid w:val="00275EBB"/>
    <w:rsid w:val="002C198F"/>
    <w:rsid w:val="00320424"/>
    <w:rsid w:val="00332A55"/>
    <w:rsid w:val="00362597"/>
    <w:rsid w:val="003910AE"/>
    <w:rsid w:val="003976A4"/>
    <w:rsid w:val="003E0BFC"/>
    <w:rsid w:val="003E2999"/>
    <w:rsid w:val="004059D0"/>
    <w:rsid w:val="00423984"/>
    <w:rsid w:val="00443FEA"/>
    <w:rsid w:val="00457704"/>
    <w:rsid w:val="004700F5"/>
    <w:rsid w:val="004E6AA5"/>
    <w:rsid w:val="0052286E"/>
    <w:rsid w:val="00572666"/>
    <w:rsid w:val="00577EFA"/>
    <w:rsid w:val="00591067"/>
    <w:rsid w:val="005B2BF8"/>
    <w:rsid w:val="00601D36"/>
    <w:rsid w:val="006457DA"/>
    <w:rsid w:val="00702201"/>
    <w:rsid w:val="00707ACF"/>
    <w:rsid w:val="00713FA7"/>
    <w:rsid w:val="00767B24"/>
    <w:rsid w:val="007F1078"/>
    <w:rsid w:val="00801953"/>
    <w:rsid w:val="00827F57"/>
    <w:rsid w:val="00832A79"/>
    <w:rsid w:val="008A184C"/>
    <w:rsid w:val="008D3E8C"/>
    <w:rsid w:val="008D6C49"/>
    <w:rsid w:val="00927ACA"/>
    <w:rsid w:val="00942E74"/>
    <w:rsid w:val="0094650E"/>
    <w:rsid w:val="00956B89"/>
    <w:rsid w:val="00982B34"/>
    <w:rsid w:val="00987592"/>
    <w:rsid w:val="009D3412"/>
    <w:rsid w:val="009F4122"/>
    <w:rsid w:val="00A21F4A"/>
    <w:rsid w:val="00A47263"/>
    <w:rsid w:val="00A53828"/>
    <w:rsid w:val="00A947F0"/>
    <w:rsid w:val="00AC3737"/>
    <w:rsid w:val="00AE3CF2"/>
    <w:rsid w:val="00B26E58"/>
    <w:rsid w:val="00B3695F"/>
    <w:rsid w:val="00B66353"/>
    <w:rsid w:val="00BB470B"/>
    <w:rsid w:val="00C05B31"/>
    <w:rsid w:val="00C403A3"/>
    <w:rsid w:val="00CA62E3"/>
    <w:rsid w:val="00CC22E7"/>
    <w:rsid w:val="00D06688"/>
    <w:rsid w:val="00D32BA8"/>
    <w:rsid w:val="00D70656"/>
    <w:rsid w:val="00D75509"/>
    <w:rsid w:val="00DA7026"/>
    <w:rsid w:val="00E17D0A"/>
    <w:rsid w:val="00E25B47"/>
    <w:rsid w:val="00E31AE3"/>
    <w:rsid w:val="00EF3FF0"/>
    <w:rsid w:val="00EF4F79"/>
    <w:rsid w:val="00F76323"/>
    <w:rsid w:val="00FD5E6E"/>
    <w:rsid w:val="00FF28F7"/>
    <w:rsid w:val="00FF3497"/>
    <w:rsid w:val="025567EB"/>
    <w:rsid w:val="0D755B9A"/>
    <w:rsid w:val="20E11063"/>
    <w:rsid w:val="661A68A1"/>
    <w:rsid w:val="6A082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uiPriority w:val="99"/>
    <w:pPr>
      <w:jc w:val="left"/>
    </w:pPr>
  </w:style>
  <w:style w:type="paragraph" w:styleId="17">
    <w:name w:val="Body Text 3"/>
    <w:basedOn w:val="1"/>
    <w:link w:val="59"/>
    <w:uiPriority w:val="0"/>
    <w:pPr>
      <w:spacing w:after="120"/>
    </w:pPr>
    <w:rPr>
      <w:kern w:val="0"/>
      <w:sz w:val="16"/>
      <w:szCs w:val="16"/>
    </w:rPr>
  </w:style>
  <w:style w:type="paragraph" w:styleId="18">
    <w:name w:val="Body Text"/>
    <w:basedOn w:val="1"/>
    <w:next w:val="19"/>
    <w:link w:val="60"/>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Date"/>
    <w:basedOn w:val="1"/>
    <w:next w:val="1"/>
    <w:link w:val="62"/>
    <w:uiPriority w:val="0"/>
    <w:rPr>
      <w:kern w:val="0"/>
      <w:sz w:val="24"/>
      <w:szCs w:val="20"/>
    </w:rPr>
  </w:style>
  <w:style w:type="paragraph" w:styleId="25">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6">
    <w:name w:val="Balloon Text"/>
    <w:basedOn w:val="1"/>
    <w:link w:val="64"/>
    <w:semiHidden/>
    <w:uiPriority w:val="0"/>
    <w:rPr>
      <w:kern w:val="0"/>
      <w:sz w:val="18"/>
      <w:szCs w:val="18"/>
    </w:rPr>
  </w:style>
  <w:style w:type="paragraph" w:styleId="27">
    <w:name w:val="footer"/>
    <w:basedOn w:val="1"/>
    <w:link w:val="65"/>
    <w:uiPriority w:val="99"/>
    <w:pPr>
      <w:tabs>
        <w:tab w:val="center" w:pos="4153"/>
        <w:tab w:val="right" w:pos="8306"/>
      </w:tabs>
      <w:snapToGrid w:val="0"/>
      <w:jc w:val="left"/>
    </w:pPr>
    <w:rPr>
      <w:kern w:val="0"/>
      <w:sz w:val="18"/>
      <w:szCs w:val="20"/>
    </w:rPr>
  </w:style>
  <w:style w:type="paragraph" w:styleId="28">
    <w:name w:val="header"/>
    <w:basedOn w:val="1"/>
    <w:link w:val="66"/>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semiHidden/>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5"/>
    <w:link w:val="67"/>
    <w:qFormat/>
    <w:uiPriority w:val="0"/>
    <w:pPr>
      <w:spacing w:after="120"/>
      <w:ind w:left="420" w:leftChars="200"/>
    </w:pPr>
    <w:rPr>
      <w:kern w:val="0"/>
      <w:sz w:val="16"/>
      <w:szCs w:val="16"/>
    </w:rPr>
  </w:style>
  <w:style w:type="paragraph" w:styleId="32">
    <w:name w:val="Body Text 2"/>
    <w:basedOn w:val="1"/>
    <w:link w:val="68"/>
    <w:qFormat/>
    <w:uiPriority w:val="0"/>
    <w:pPr>
      <w:snapToGrid w:val="0"/>
    </w:pPr>
    <w:rPr>
      <w:b/>
      <w:bCs/>
      <w:kern w:val="0"/>
      <w:sz w:val="1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6"/>
    <w:next w:val="16"/>
    <w:link w:val="70"/>
    <w:unhideWhenUsed/>
    <w:qFormat/>
    <w:uiPriority w:val="99"/>
    <w:rPr>
      <w:b/>
      <w:bCs/>
    </w:rPr>
  </w:style>
  <w:style w:type="paragraph" w:styleId="36">
    <w:name w:val="Body Text First Indent"/>
    <w:basedOn w:val="18"/>
    <w:next w:val="37"/>
    <w:link w:val="71"/>
    <w:qFormat/>
    <w:uiPriority w:val="0"/>
    <w:pPr>
      <w:spacing w:after="120"/>
      <w:ind w:firstLine="420" w:firstLineChars="100"/>
    </w:pPr>
    <w:rPr>
      <w:rFonts w:ascii="Times New Roman" w:eastAsia="宋体"/>
      <w:szCs w:val="24"/>
    </w:rPr>
  </w:style>
  <w:style w:type="paragraph" w:styleId="37">
    <w:name w:val="Body Text First Indent 2"/>
    <w:basedOn w:val="21"/>
    <w:next w:val="1"/>
    <w:unhideWhenUsed/>
    <w:qFormat/>
    <w:uiPriority w:val="99"/>
    <w:pPr>
      <w:ind w:firstLine="200" w:firstLineChars="200"/>
    </w:p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字符"/>
    <w:link w:val="2"/>
    <w:qFormat/>
    <w:uiPriority w:val="0"/>
    <w:rPr>
      <w:rFonts w:ascii="Times New Roman" w:hAnsi="Times New Roman" w:eastAsia="新宋体" w:cs="Times New Roman"/>
      <w:sz w:val="30"/>
      <w:szCs w:val="21"/>
    </w:rPr>
  </w:style>
  <w:style w:type="character" w:customStyle="1" w:styleId="47">
    <w:name w:val="标题 1 字符"/>
    <w:link w:val="3"/>
    <w:qFormat/>
    <w:uiPriority w:val="0"/>
    <w:rPr>
      <w:rFonts w:ascii="Times New Roman" w:hAnsi="Times New Roman" w:eastAsia="宋体" w:cs="Times New Roman"/>
      <w:b/>
      <w:bCs/>
      <w:kern w:val="44"/>
      <w:sz w:val="44"/>
      <w:szCs w:val="44"/>
    </w:rPr>
  </w:style>
  <w:style w:type="character" w:customStyle="1" w:styleId="48">
    <w:name w:val="标题 2 字符"/>
    <w:link w:val="4"/>
    <w:qFormat/>
    <w:uiPriority w:val="0"/>
    <w:rPr>
      <w:rFonts w:ascii="Arial" w:hAnsi="Arial" w:eastAsia="黑体" w:cs="Times New Roman"/>
      <w:b/>
      <w:bCs/>
      <w:sz w:val="32"/>
      <w:szCs w:val="32"/>
    </w:rPr>
  </w:style>
  <w:style w:type="character" w:customStyle="1" w:styleId="49">
    <w:name w:val="标题 3 字符"/>
    <w:link w:val="5"/>
    <w:qFormat/>
    <w:uiPriority w:val="0"/>
    <w:rPr>
      <w:rFonts w:ascii="Times New Roman" w:hAnsi="Times New Roman" w:eastAsia="宋体" w:cs="Times New Roman"/>
      <w:b/>
      <w:bCs/>
      <w:sz w:val="32"/>
      <w:szCs w:val="32"/>
    </w:rPr>
  </w:style>
  <w:style w:type="character" w:customStyle="1" w:styleId="50">
    <w:name w:val="标题 5 字符"/>
    <w:link w:val="6"/>
    <w:qFormat/>
    <w:uiPriority w:val="0"/>
    <w:rPr>
      <w:rFonts w:ascii="Times New Roman" w:hAnsi="Times New Roman" w:eastAsia="宋体" w:cs="Times New Roman"/>
      <w:b/>
      <w:bCs/>
      <w:sz w:val="28"/>
      <w:szCs w:val="28"/>
    </w:rPr>
  </w:style>
  <w:style w:type="character" w:customStyle="1" w:styleId="51">
    <w:name w:val="标题 6 字符"/>
    <w:link w:val="7"/>
    <w:uiPriority w:val="0"/>
    <w:rPr>
      <w:rFonts w:ascii="Times New Roman" w:hAnsi="Times New Roman" w:eastAsia="宋体" w:cs="Times New Roman"/>
      <w:b/>
      <w:sz w:val="44"/>
      <w:szCs w:val="20"/>
    </w:rPr>
  </w:style>
  <w:style w:type="character" w:customStyle="1" w:styleId="52">
    <w:name w:val="正文缩进 字符"/>
    <w:link w:val="8"/>
    <w:uiPriority w:val="0"/>
    <w:rPr>
      <w:rFonts w:ascii="Times New Roman" w:hAnsi="Times New Roman" w:eastAsia="宋体" w:cs="Times New Roman"/>
      <w:kern w:val="0"/>
      <w:sz w:val="20"/>
      <w:szCs w:val="20"/>
    </w:rPr>
  </w:style>
  <w:style w:type="character" w:customStyle="1" w:styleId="53">
    <w:name w:val="纯文本 字符"/>
    <w:link w:val="9"/>
    <w:qFormat/>
    <w:uiPriority w:val="0"/>
    <w:rPr>
      <w:rFonts w:ascii="宋体" w:hAnsi="Courier New" w:eastAsia="宋体" w:cs="Courier New"/>
      <w:szCs w:val="21"/>
    </w:rPr>
  </w:style>
  <w:style w:type="character" w:customStyle="1" w:styleId="54">
    <w:name w:val="标题 7 字符"/>
    <w:link w:val="10"/>
    <w:uiPriority w:val="0"/>
    <w:rPr>
      <w:rFonts w:ascii="Times New Roman" w:hAnsi="Times New Roman" w:eastAsia="宋体" w:cs="Times New Roman"/>
      <w:b/>
      <w:bCs/>
      <w:sz w:val="24"/>
      <w:szCs w:val="24"/>
    </w:rPr>
  </w:style>
  <w:style w:type="character" w:customStyle="1" w:styleId="55">
    <w:name w:val="标题 8 字符"/>
    <w:link w:val="11"/>
    <w:uiPriority w:val="0"/>
    <w:rPr>
      <w:rFonts w:ascii="Arial" w:hAnsi="Arial" w:eastAsia="黑体" w:cs="Times New Roman"/>
      <w:sz w:val="24"/>
      <w:szCs w:val="24"/>
    </w:rPr>
  </w:style>
  <w:style w:type="character" w:customStyle="1" w:styleId="56">
    <w:name w:val="标题 9 字符"/>
    <w:link w:val="12"/>
    <w:uiPriority w:val="0"/>
    <w:rPr>
      <w:rFonts w:ascii="Arial" w:hAnsi="Arial" w:eastAsia="黑体" w:cs="Times New Roman"/>
      <w:sz w:val="24"/>
      <w:szCs w:val="21"/>
    </w:rPr>
  </w:style>
  <w:style w:type="character" w:customStyle="1" w:styleId="57">
    <w:name w:val="文档结构图 字符"/>
    <w:link w:val="14"/>
    <w:semiHidden/>
    <w:qFormat/>
    <w:uiPriority w:val="0"/>
    <w:rPr>
      <w:szCs w:val="24"/>
      <w:shd w:val="clear" w:color="auto" w:fill="000080"/>
    </w:rPr>
  </w:style>
  <w:style w:type="character" w:customStyle="1" w:styleId="58">
    <w:name w:val="批注文字 字符"/>
    <w:basedOn w:val="40"/>
    <w:link w:val="16"/>
    <w:qFormat/>
    <w:uiPriority w:val="99"/>
    <w:rPr>
      <w:kern w:val="2"/>
      <w:sz w:val="21"/>
      <w:szCs w:val="24"/>
    </w:rPr>
  </w:style>
  <w:style w:type="character" w:customStyle="1" w:styleId="59">
    <w:name w:val="正文文本 3 字符"/>
    <w:link w:val="17"/>
    <w:qFormat/>
    <w:uiPriority w:val="0"/>
    <w:rPr>
      <w:rFonts w:ascii="Times New Roman" w:hAnsi="Times New Roman" w:eastAsia="宋体" w:cs="Times New Roman"/>
      <w:sz w:val="16"/>
      <w:szCs w:val="16"/>
    </w:rPr>
  </w:style>
  <w:style w:type="character" w:customStyle="1" w:styleId="60">
    <w:name w:val="正文文本 字符"/>
    <w:link w:val="18"/>
    <w:uiPriority w:val="0"/>
    <w:rPr>
      <w:rFonts w:ascii="仿宋_GB2312" w:hAnsi="Times New Roman" w:eastAsia="仿宋_GB2312" w:cs="Times New Roman"/>
      <w:sz w:val="24"/>
      <w:szCs w:val="20"/>
    </w:rPr>
  </w:style>
  <w:style w:type="character" w:customStyle="1" w:styleId="61">
    <w:name w:val="正文文本缩进 字符"/>
    <w:link w:val="21"/>
    <w:uiPriority w:val="0"/>
    <w:rPr>
      <w:rFonts w:ascii="仿宋_GB2312" w:hAnsi="Times New Roman" w:eastAsia="仿宋_GB2312" w:cs="Times New Roman"/>
      <w:sz w:val="28"/>
      <w:szCs w:val="20"/>
    </w:rPr>
  </w:style>
  <w:style w:type="character" w:customStyle="1" w:styleId="62">
    <w:name w:val="日期 字符"/>
    <w:link w:val="24"/>
    <w:qFormat/>
    <w:uiPriority w:val="0"/>
    <w:rPr>
      <w:rFonts w:ascii="Times New Roman" w:hAnsi="Times New Roman" w:eastAsia="宋体" w:cs="Times New Roman"/>
      <w:sz w:val="24"/>
      <w:szCs w:val="20"/>
    </w:rPr>
  </w:style>
  <w:style w:type="character" w:customStyle="1" w:styleId="63">
    <w:name w:val="正文文本缩进 2 字符"/>
    <w:link w:val="25"/>
    <w:qFormat/>
    <w:uiPriority w:val="0"/>
    <w:rPr>
      <w:rFonts w:ascii="Times New Roman" w:hAnsi="Times New Roman" w:eastAsia="仿宋_GB2312" w:cs="Times New Roman"/>
      <w:sz w:val="28"/>
      <w:szCs w:val="20"/>
    </w:rPr>
  </w:style>
  <w:style w:type="character" w:customStyle="1" w:styleId="64">
    <w:name w:val="批注框文本 字符"/>
    <w:link w:val="26"/>
    <w:semiHidden/>
    <w:uiPriority w:val="0"/>
    <w:rPr>
      <w:sz w:val="18"/>
      <w:szCs w:val="18"/>
    </w:rPr>
  </w:style>
  <w:style w:type="character" w:customStyle="1" w:styleId="65">
    <w:name w:val="页脚 字符"/>
    <w:link w:val="27"/>
    <w:qFormat/>
    <w:uiPriority w:val="99"/>
    <w:rPr>
      <w:rFonts w:ascii="Times New Roman" w:hAnsi="Times New Roman" w:eastAsia="宋体" w:cs="Times New Roman"/>
      <w:sz w:val="18"/>
      <w:szCs w:val="20"/>
    </w:rPr>
  </w:style>
  <w:style w:type="character" w:customStyle="1" w:styleId="66">
    <w:name w:val="页眉 字符"/>
    <w:link w:val="28"/>
    <w:uiPriority w:val="0"/>
    <w:rPr>
      <w:rFonts w:ascii="Times New Roman" w:hAnsi="Times New Roman" w:eastAsia="宋体" w:cs="Times New Roman"/>
      <w:sz w:val="18"/>
      <w:szCs w:val="18"/>
    </w:rPr>
  </w:style>
  <w:style w:type="character" w:customStyle="1" w:styleId="67">
    <w:name w:val="正文文本缩进 3 字符"/>
    <w:link w:val="31"/>
    <w:qFormat/>
    <w:uiPriority w:val="0"/>
    <w:rPr>
      <w:rFonts w:ascii="Times New Roman" w:hAnsi="Times New Roman" w:eastAsia="宋体" w:cs="Times New Roman"/>
      <w:sz w:val="16"/>
      <w:szCs w:val="16"/>
    </w:rPr>
  </w:style>
  <w:style w:type="character" w:customStyle="1" w:styleId="68">
    <w:name w:val="正文文本 2 字符"/>
    <w:link w:val="32"/>
    <w:qFormat/>
    <w:uiPriority w:val="0"/>
    <w:rPr>
      <w:rFonts w:ascii="Times New Roman" w:hAnsi="Times New Roman" w:eastAsia="宋体" w:cs="Times New Roman"/>
      <w:b/>
      <w:bCs/>
      <w:sz w:val="18"/>
      <w:szCs w:val="24"/>
    </w:rPr>
  </w:style>
  <w:style w:type="character" w:customStyle="1" w:styleId="69">
    <w:name w:val="HTML 预设格式 字符"/>
    <w:basedOn w:val="40"/>
    <w:link w:val="33"/>
    <w:qFormat/>
    <w:uiPriority w:val="99"/>
    <w:rPr>
      <w:rFonts w:ascii="宋体" w:hAnsi="宋体" w:cs="宋体"/>
      <w:sz w:val="24"/>
      <w:szCs w:val="24"/>
    </w:rPr>
  </w:style>
  <w:style w:type="character" w:customStyle="1" w:styleId="70">
    <w:name w:val="批注主题 字符"/>
    <w:basedOn w:val="58"/>
    <w:link w:val="35"/>
    <w:qFormat/>
    <w:uiPriority w:val="0"/>
    <w:rPr>
      <w:kern w:val="2"/>
      <w:sz w:val="21"/>
      <w:szCs w:val="24"/>
    </w:rPr>
  </w:style>
  <w:style w:type="character" w:customStyle="1" w:styleId="71">
    <w:name w:val="正文首行缩进 字符"/>
    <w:link w:val="36"/>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出段落 字符"/>
    <w:link w:val="79"/>
    <w:qFormat/>
    <w:locked/>
    <w:uiPriority w:val="99"/>
  </w:style>
  <w:style w:type="paragraph" w:styleId="79">
    <w:name w:val="List Paragraph"/>
    <w:basedOn w:val="1"/>
    <w:link w:val="78"/>
    <w:qFormat/>
    <w:uiPriority w:val="99"/>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1"/>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5"/>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2"/>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3"/>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43</Pages>
  <Words>18832</Words>
  <Characters>19894</Characters>
  <Lines>165</Lines>
  <Paragraphs>46</Paragraphs>
  <TotalTime>4</TotalTime>
  <ScaleCrop>false</ScaleCrop>
  <LinksUpToDate>false</LinksUpToDate>
  <CharactersWithSpaces>20364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2025-06-05T08:02:00Z</dcterms:created>
  <dc:creator>jessie</dc:creator>
  <cp:lastModifiedBy>jessie</cp:lastModifiedBy>
  <cp:lastPrinted>2021-12-09T23:11:00Z</cp:lastPrinted>
  <dcterms:modified xsi:type="dcterms:W3CDTF">2025-06-26T00:55:28Z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7E925D46C44D44D5B40805D0D8C55A6D_13</vt:lpwstr>
  </property>
  <property fmtid="{D5CDD505-2E9C-101B-9397-08002B2CF9AE}" pid="4" name="KSOTemplateDocerSaveRecord">
    <vt:lpwstr>eyJoZGlkIjoiMTY2YTExYjU4MWEzY2MzM2I4OTY2NWYxMWY5ZTNlMmIiLCJ1c2VySWQiOiI2Mzc4MTQzODgifQ==</vt:lpwstr>
  </property>
</Properties>
</file>