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B7E78">
      <w:pPr>
        <w:ind w:left="1920" w:hanging="1920" w:hangingChars="400"/>
        <w:rPr>
          <w:rFonts w:hint="eastAsia" w:ascii="宋体" w:hAnsi="宋体"/>
          <w:bCs/>
          <w:spacing w:val="20"/>
          <w:sz w:val="44"/>
          <w:szCs w:val="44"/>
          <w:lang w:val="en-US" w:eastAsia="zh-CN"/>
        </w:rPr>
      </w:pPr>
      <w:r>
        <w:rPr>
          <w:rFonts w:hint="eastAsia" w:ascii="宋体" w:hAnsi="宋体"/>
          <w:bCs/>
          <w:spacing w:val="20"/>
          <w:sz w:val="44"/>
          <w:szCs w:val="44"/>
        </w:rPr>
        <w:t>江苏商贸职业学院网络安全等级保护测评服务项目</w:t>
      </w:r>
      <w:r>
        <w:rPr>
          <w:rFonts w:hint="eastAsia" w:ascii="宋体" w:hAnsi="宋体"/>
          <w:bCs/>
          <w:spacing w:val="20"/>
          <w:sz w:val="44"/>
          <w:szCs w:val="44"/>
          <w:lang w:val="en-US" w:eastAsia="zh-CN"/>
        </w:rPr>
        <w:t>招标公告</w:t>
      </w:r>
    </w:p>
    <w:p w14:paraId="79098E3E">
      <w:pPr>
        <w:spacing w:line="460" w:lineRule="exact"/>
        <w:ind w:firstLine="480" w:firstLineChars="200"/>
        <w:rPr>
          <w:rFonts w:ascii="宋体" w:hAnsi="宋体" w:cs="宋体"/>
          <w:sz w:val="24"/>
        </w:rPr>
      </w:pPr>
      <w:r>
        <w:rPr>
          <w:rFonts w:hint="eastAsia" w:ascii="宋体" w:hAnsi="宋体" w:cs="宋体"/>
          <w:sz w:val="24"/>
        </w:rPr>
        <w:t>受江苏商贸职业学院的委托，江苏中房工程咨询有限公司就江苏商贸职业学院网络安全等级保护测评服务项目(项目编号:JSSYCG20250620028 )进行公开招标采购，欢迎符合条件的供应商投标。</w:t>
      </w:r>
    </w:p>
    <w:p w14:paraId="7647335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1EF3541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江苏商贸职业学院网络安全等级保护测评服务项目的潜在投标人应在江苏商贸职业学院网（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"http://www.jsbc.edu.cn/）获取招标文件，并于2025年5月"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3</w:t>
      </w:r>
      <w:r>
        <w:rPr>
          <w:rFonts w:hint="eastAsia" w:ascii="宋体" w:hAnsi="宋体" w:cs="宋体"/>
          <w:sz w:val="24"/>
        </w:rPr>
        <w:t xml:space="preserve"> </w:t>
      </w:r>
      <w:r>
        <w:rPr>
          <w:rFonts w:hint="eastAsia" w:ascii="宋体" w:hAnsi="宋体" w:cs="宋体"/>
          <w:sz w:val="24"/>
          <w:lang w:val="en-US" w:eastAsia="zh-CN"/>
        </w:rPr>
        <w:t>日9</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分（北京时间）前递交投标文件。</w:t>
      </w:r>
    </w:p>
    <w:p w14:paraId="1077004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3A5091CD">
      <w:pPr>
        <w:ind w:firstLine="480" w:firstLineChars="200"/>
        <w:rPr>
          <w:rFonts w:ascii="宋体" w:hAnsi="宋体" w:cs="宋体"/>
          <w:sz w:val="24"/>
        </w:rPr>
      </w:pPr>
      <w:r>
        <w:rPr>
          <w:rFonts w:hint="eastAsia" w:ascii="宋体" w:hAnsi="宋体" w:cs="宋体"/>
          <w:sz w:val="24"/>
        </w:rPr>
        <w:t xml:space="preserve">项目编号：JSSYCG20250620028   </w:t>
      </w:r>
    </w:p>
    <w:p w14:paraId="2F178939">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项目名称：江苏商贸职业学院网络安全等级保护测评服务项目</w:t>
      </w:r>
    </w:p>
    <w:p w14:paraId="3D9569FA">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718033BF">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所属行业：软件和信息技术服务业 </w:t>
      </w:r>
    </w:p>
    <w:p w14:paraId="743D0622">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预算金额：9.</w:t>
      </w:r>
      <w:r>
        <w:rPr>
          <w:rFonts w:hint="eastAsia" w:ascii="宋体" w:hAnsi="宋体" w:cs="宋体"/>
          <w:sz w:val="24"/>
          <w:lang w:val="en-US" w:eastAsia="zh-CN"/>
        </w:rPr>
        <w:t>3</w:t>
      </w:r>
      <w:r>
        <w:rPr>
          <w:rFonts w:hint="eastAsia" w:ascii="宋体" w:hAnsi="宋体" w:cs="宋体"/>
          <w:sz w:val="24"/>
        </w:rPr>
        <w:t>万元</w:t>
      </w:r>
    </w:p>
    <w:p w14:paraId="41D2559E">
      <w:pPr>
        <w:tabs>
          <w:tab w:val="left" w:pos="360"/>
        </w:tabs>
        <w:spacing w:after="60" w:line="460" w:lineRule="exact"/>
        <w:ind w:firstLine="480" w:firstLineChars="200"/>
        <w:rPr>
          <w:rFonts w:ascii="宋体" w:hAnsi="宋体" w:cs="宋体"/>
          <w:bCs/>
          <w:color w:val="000000"/>
          <w:sz w:val="24"/>
        </w:rPr>
      </w:pPr>
      <w:r>
        <w:rPr>
          <w:rFonts w:hint="eastAsia" w:ascii="宋体" w:hAnsi="宋体" w:cs="宋体"/>
          <w:sz w:val="24"/>
        </w:rPr>
        <w:t>最高限价：9.</w:t>
      </w:r>
      <w:r>
        <w:rPr>
          <w:rFonts w:hint="eastAsia" w:ascii="宋体" w:hAnsi="宋体" w:cs="宋体"/>
          <w:sz w:val="24"/>
          <w:lang w:val="en-US" w:eastAsia="zh-CN"/>
        </w:rPr>
        <w:t>3</w:t>
      </w:r>
      <w:bookmarkStart w:id="2" w:name="_GoBack"/>
      <w:bookmarkEnd w:id="2"/>
      <w:r>
        <w:rPr>
          <w:rFonts w:hint="eastAsia" w:ascii="宋体" w:hAnsi="宋体" w:cs="宋体"/>
          <w:sz w:val="24"/>
        </w:rPr>
        <w:t>万元，投标报价高于最高限价的作无效报价处理。</w:t>
      </w:r>
    </w:p>
    <w:p w14:paraId="55E98E77">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5B7752DE">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合同履行期限：详见采购文件。</w:t>
      </w:r>
    </w:p>
    <w:p w14:paraId="21268571">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6F1F18D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089EE08A">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7CFB41BF">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2435F528">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62A40057">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5E9CAFBD">
      <w:pPr>
        <w:spacing w:line="460" w:lineRule="exact"/>
        <w:ind w:firstLine="480" w:firstLineChars="200"/>
        <w:rPr>
          <w:rFonts w:ascii="宋体" w:hAnsi="宋体" w:cs="宋体"/>
          <w:color w:val="auto"/>
          <w:sz w:val="24"/>
        </w:rPr>
      </w:pPr>
      <w:r>
        <w:rPr>
          <w:rFonts w:hint="eastAsia" w:ascii="宋体" w:hAnsi="宋体" w:cs="宋体"/>
          <w:sz w:val="24"/>
        </w:rPr>
        <w:t>5.本项目的特定资格要求：</w:t>
      </w:r>
      <w:r>
        <w:rPr>
          <w:rFonts w:hint="eastAsia" w:ascii="宋体" w:hAnsi="宋体" w:cs="宋体"/>
          <w:color w:val="auto"/>
          <w:sz w:val="24"/>
        </w:rPr>
        <w:t>供应商需具有公安部第三研究所颁发的网络安全服务认证证书</w:t>
      </w:r>
      <w:bookmarkStart w:id="0" w:name="OLE_LINK9"/>
      <w:bookmarkStart w:id="1" w:name="OLE_LINK10"/>
      <w:r>
        <w:rPr>
          <w:rFonts w:hint="eastAsia" w:ascii="宋体" w:hAnsi="宋体" w:cs="宋体"/>
          <w:color w:val="auto"/>
          <w:sz w:val="24"/>
        </w:rPr>
        <w:t>等级保护测评服务认证资格</w:t>
      </w:r>
      <w:bookmarkEnd w:id="0"/>
      <w:bookmarkEnd w:id="1"/>
      <w:r>
        <w:rPr>
          <w:rFonts w:hint="eastAsia" w:ascii="宋体" w:hAnsi="宋体" w:cs="宋体"/>
          <w:color w:val="auto"/>
          <w:sz w:val="24"/>
        </w:rPr>
        <w:t>或网络安全等级测评与检测评估机构服务认证资格；</w:t>
      </w:r>
    </w:p>
    <w:p w14:paraId="3D64697F">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6E1F39AF">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337EFDFE">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731EE50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56FC4218">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时间：2025年6月</w:t>
      </w:r>
      <w:r>
        <w:rPr>
          <w:rFonts w:hint="eastAsia" w:ascii="宋体" w:hAnsi="宋体" w:cs="宋体"/>
          <w:sz w:val="24"/>
          <w:lang w:val="en-US" w:eastAsia="zh-CN"/>
        </w:rPr>
        <w:t>26</w:t>
      </w:r>
      <w:r>
        <w:rPr>
          <w:rFonts w:hint="eastAsia" w:ascii="宋体" w:hAnsi="宋体" w:cs="宋体"/>
          <w:sz w:val="24"/>
        </w:rPr>
        <w:t>日至2025年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w:t>
      </w:r>
    </w:p>
    <w:p w14:paraId="0E765454">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0D8E5489">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06BEB1E4">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1911A7E3">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3</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时30分（北京时间）。</w:t>
      </w:r>
    </w:p>
    <w:p w14:paraId="016AB2FF">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3736CB57">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571DE603">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61C363E">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37707800">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32CAA659">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7D6F4F68">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792001F3">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6ABC71FD">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7499AB21">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44E13DBC">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A672494">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3F8D5BA8">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77AA0DBB">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648F2F0F">
      <w:pPr>
        <w:snapToGrid w:val="0"/>
        <w:spacing w:line="480" w:lineRule="exact"/>
        <w:ind w:firstLine="480" w:firstLineChars="200"/>
        <w:outlineLvl w:val="1"/>
        <w:rPr>
          <w:rFonts w:ascii="宋体" w:hAnsi="宋体" w:cs="宋体"/>
          <w:color w:val="FF0000"/>
          <w:sz w:val="24"/>
        </w:rPr>
      </w:pPr>
      <w:r>
        <w:rPr>
          <w:rFonts w:hint="eastAsia" w:ascii="宋体" w:hAnsi="宋体" w:cs="宋体"/>
          <w:sz w:val="24"/>
        </w:rPr>
        <w:t>金</w:t>
      </w:r>
      <w:r>
        <w:rPr>
          <w:rFonts w:ascii="宋体" w:hAnsi="宋体" w:cs="宋体"/>
          <w:sz w:val="24"/>
        </w:rPr>
        <w:t>老师（</w:t>
      </w:r>
      <w:r>
        <w:rPr>
          <w:rFonts w:hint="eastAsia" w:ascii="宋体" w:hAnsi="宋体" w:cs="宋体"/>
          <w:color w:val="000000" w:themeColor="text1"/>
          <w:sz w:val="24"/>
          <w14:textFill>
            <w14:solidFill>
              <w14:schemeClr w14:val="tx1"/>
            </w14:solidFill>
          </w14:textFill>
        </w:rPr>
        <w:t>图书信息中心</w:t>
      </w:r>
      <w:r>
        <w:rPr>
          <w:rFonts w:ascii="宋体" w:hAnsi="宋体" w:cs="宋体"/>
          <w:sz w:val="24"/>
        </w:rPr>
        <w:t>）</w:t>
      </w:r>
      <w:r>
        <w:rPr>
          <w:rFonts w:hint="eastAsia" w:ascii="宋体" w:hAnsi="宋体" w:cs="宋体"/>
          <w:sz w:val="24"/>
        </w:rPr>
        <w:t xml:space="preserve">             联系电话：</w:t>
      </w:r>
      <w:r>
        <w:rPr>
          <w:rFonts w:hint="eastAsia" w:ascii="宋体" w:hAnsi="宋体" w:cs="宋体"/>
          <w:color w:val="000000" w:themeColor="text1"/>
          <w:sz w:val="24"/>
          <w14:textFill>
            <w14:solidFill>
              <w14:schemeClr w14:val="tx1"/>
            </w14:solidFill>
          </w14:textFill>
        </w:rPr>
        <w:t>0513-51001</w:t>
      </w:r>
      <w:r>
        <w:rPr>
          <w:rFonts w:ascii="宋体" w:hAnsi="宋体" w:cs="宋体"/>
          <w:color w:val="000000" w:themeColor="text1"/>
          <w:sz w:val="24"/>
          <w14:textFill>
            <w14:solidFill>
              <w14:schemeClr w14:val="tx1"/>
            </w14:solidFill>
          </w14:textFill>
        </w:rPr>
        <w:t>552</w:t>
      </w:r>
      <w:r>
        <w:rPr>
          <w:rFonts w:hint="eastAsia" w:ascii="宋体" w:hAnsi="宋体" w:cs="宋体"/>
          <w:color w:val="FF0000"/>
          <w:sz w:val="24"/>
        </w:rPr>
        <w:t xml:space="preserve">  </w:t>
      </w:r>
    </w:p>
    <w:p w14:paraId="11301B9D">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104F20E0">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5F3CC9D">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2465ED86">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32058A2">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5492AA55">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7C07981B">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25DC86FA">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29AF1198">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0FADECE4">
      <w:pPr>
        <w:ind w:left="1920" w:hanging="1920" w:hangingChars="400"/>
        <w:rPr>
          <w:rFonts w:hint="default" w:ascii="宋体" w:hAnsi="宋体"/>
          <w:bCs/>
          <w:spacing w:val="2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A6B0F"/>
    <w:rsid w:val="3EBA6B0F"/>
    <w:rsid w:val="61CE4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jc w:val="center"/>
      <w:outlineLvl w:val="3"/>
    </w:pPr>
    <w:rPr>
      <w:rFonts w:eastAsia="新宋体"/>
      <w:kern w:val="0"/>
      <w:sz w:val="30"/>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1450</Words>
  <Characters>1674</Characters>
  <Lines>0</Lines>
  <Paragraphs>0</Paragraphs>
  <TotalTime>0</TotalTime>
  <ScaleCrop>false</ScaleCrop>
  <LinksUpToDate>false</LinksUpToDate>
  <CharactersWithSpaces>1711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2025-06-25T09:00:00Z</dcterms:created>
  <dc:creator>jessie</dc:creator>
  <cp:lastModifiedBy>jessie</cp:lastModifiedBy>
  <dcterms:modified xsi:type="dcterms:W3CDTF">2025-06-26T00:55:10Z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01412A4AE67A4EB2B3BE5A50037478A5_11</vt:lpwstr>
  </property>
  <property fmtid="{D5CDD505-2E9C-101B-9397-08002B2CF9AE}" pid="4" name="KSOTemplateDocerSaveRecord">
    <vt:lpwstr>eyJoZGlkIjoiMTY2YTExYjU4MWEzY2MzM2I4OTY2NWYxMWY5ZTNlMmIiLCJ1c2VySWQiOiI2Mzc4MTQzODgifQ==</vt:lpwstr>
  </property>
</Properties>
</file>