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CDC83">
      <w:pPr>
        <w:tabs>
          <w:tab w:val="left" w:pos="1446"/>
        </w:tabs>
        <w:overflowPunct w:val="0"/>
        <w:spacing w:line="360" w:lineRule="auto"/>
        <w:ind w:left="540" w:hanging="539" w:hangingChars="257"/>
        <w:rPr>
          <w:rFonts w:ascii="宋体" w:hAnsi="宋体" w:cs="宋体"/>
        </w:rPr>
      </w:pPr>
      <w:r>
        <w:rPr>
          <w:rFonts w:hint="eastAsia" w:ascii="宋体" w:hAnsi="宋体" w:cs="宋体"/>
        </w:rPr>
        <w:tab/>
      </w:r>
    </w:p>
    <w:p w14:paraId="75D29AC5">
      <w:pPr>
        <w:snapToGrid w:val="0"/>
        <w:spacing w:line="360" w:lineRule="auto"/>
        <w:jc w:val="center"/>
        <w:rPr>
          <w:rFonts w:hint="eastAsia" w:ascii="宋体" w:hAnsi="宋体" w:eastAsia="宋体" w:cs="宋体"/>
          <w:b/>
          <w:bCs/>
          <w:sz w:val="48"/>
          <w:szCs w:val="48"/>
          <w:lang w:val="en-US" w:eastAsia="zh-CN"/>
        </w:rPr>
      </w:pPr>
      <w:bookmarkStart w:id="0" w:name="_Toc182849073"/>
      <w:r>
        <w:rPr>
          <w:rFonts w:hint="eastAsia" w:ascii="宋体" w:hAnsi="宋体" w:cs="宋体"/>
          <w:b/>
          <w:bCs/>
          <w:sz w:val="48"/>
          <w:szCs w:val="48"/>
        </w:rPr>
        <w:t>江苏商贸职业学院图文大楼17层美育教育中心暨非遗体验中心设计项目</w:t>
      </w:r>
      <w:r>
        <w:rPr>
          <w:rFonts w:hint="eastAsia" w:ascii="宋体" w:hAnsi="宋体" w:cs="宋体"/>
          <w:b/>
          <w:bCs/>
          <w:sz w:val="48"/>
          <w:szCs w:val="48"/>
          <w:lang w:eastAsia="zh-CN"/>
        </w:rPr>
        <w:t>（</w:t>
      </w:r>
      <w:r>
        <w:rPr>
          <w:rFonts w:hint="eastAsia" w:ascii="宋体" w:hAnsi="宋体" w:cs="宋体"/>
          <w:b/>
          <w:bCs/>
          <w:sz w:val="48"/>
          <w:szCs w:val="48"/>
          <w:lang w:val="en-US" w:eastAsia="zh-CN"/>
        </w:rPr>
        <w:t>二次</w:t>
      </w:r>
      <w:r>
        <w:rPr>
          <w:rFonts w:hint="eastAsia" w:ascii="宋体" w:hAnsi="宋体" w:cs="宋体"/>
          <w:b/>
          <w:bCs/>
          <w:sz w:val="48"/>
          <w:szCs w:val="48"/>
          <w:lang w:eastAsia="zh-CN"/>
        </w:rPr>
        <w:t>）</w:t>
      </w:r>
    </w:p>
    <w:p w14:paraId="029EA6B3">
      <w:pPr>
        <w:snapToGrid w:val="0"/>
        <w:spacing w:line="360" w:lineRule="auto"/>
        <w:rPr>
          <w:rFonts w:ascii="宋体" w:hAnsi="宋体" w:cs="宋体"/>
          <w:b/>
          <w:bCs/>
          <w:sz w:val="36"/>
          <w:szCs w:val="36"/>
        </w:rPr>
      </w:pPr>
    </w:p>
    <w:p w14:paraId="5B92AFA2">
      <w:pPr>
        <w:snapToGrid w:val="0"/>
        <w:spacing w:line="360" w:lineRule="auto"/>
        <w:rPr>
          <w:rFonts w:ascii="宋体" w:hAnsi="宋体" w:cs="宋体"/>
          <w:b/>
          <w:bCs/>
          <w:sz w:val="36"/>
          <w:szCs w:val="36"/>
        </w:rPr>
      </w:pPr>
    </w:p>
    <w:p w14:paraId="5BD6C657">
      <w:pPr>
        <w:snapToGrid w:val="0"/>
        <w:spacing w:line="360" w:lineRule="auto"/>
        <w:rPr>
          <w:rFonts w:ascii="宋体" w:hAnsi="宋体" w:cs="宋体"/>
          <w:b/>
          <w:bCs/>
          <w:sz w:val="36"/>
          <w:szCs w:val="36"/>
        </w:rPr>
      </w:pPr>
    </w:p>
    <w:p w14:paraId="1D346DF0">
      <w:pPr>
        <w:snapToGrid w:val="0"/>
        <w:spacing w:line="360" w:lineRule="auto"/>
        <w:jc w:val="center"/>
        <w:rPr>
          <w:rFonts w:ascii="宋体" w:hAnsi="宋体" w:cs="宋体"/>
          <w:b/>
          <w:bCs/>
          <w:sz w:val="44"/>
          <w:szCs w:val="44"/>
        </w:rPr>
      </w:pPr>
      <w:r>
        <w:rPr>
          <w:rFonts w:hint="eastAsia" w:ascii="宋体" w:hAnsi="宋体" w:cs="宋体"/>
          <w:b/>
          <w:bCs/>
          <w:sz w:val="112"/>
          <w:szCs w:val="112"/>
        </w:rPr>
        <w:t>招标文件</w:t>
      </w:r>
    </w:p>
    <w:p w14:paraId="0CD0D92E">
      <w:pPr>
        <w:widowControl/>
        <w:jc w:val="center"/>
        <w:rPr>
          <w:rFonts w:ascii="宋体" w:hAnsi="宋体" w:cs="宋体"/>
          <w:b/>
          <w:bCs/>
          <w:sz w:val="36"/>
          <w:szCs w:val="36"/>
        </w:rPr>
      </w:pPr>
      <w:r>
        <w:rPr>
          <w:rFonts w:hint="eastAsia" w:ascii="宋体" w:hAnsi="宋体" w:cs="宋体"/>
          <w:b/>
          <w:bCs/>
          <w:sz w:val="32"/>
          <w:szCs w:val="32"/>
        </w:rPr>
        <w:t>项目编号：JSSYCG20260605021</w:t>
      </w:r>
    </w:p>
    <w:p w14:paraId="4485B24C">
      <w:pPr>
        <w:pStyle w:val="21"/>
        <w:rPr>
          <w:rFonts w:ascii="宋体" w:hAnsi="宋体" w:cs="宋体"/>
          <w:b/>
          <w:bCs/>
          <w:sz w:val="36"/>
          <w:szCs w:val="36"/>
        </w:rPr>
      </w:pPr>
    </w:p>
    <w:p w14:paraId="05E40D78">
      <w:pPr>
        <w:pStyle w:val="23"/>
        <w:rPr>
          <w:rFonts w:ascii="宋体" w:hAnsi="宋体" w:cs="宋体"/>
        </w:rPr>
      </w:pPr>
    </w:p>
    <w:p w14:paraId="293FA00A">
      <w:pPr>
        <w:rPr>
          <w:rFonts w:ascii="宋体" w:hAnsi="宋体" w:cs="宋体"/>
        </w:rPr>
      </w:pPr>
    </w:p>
    <w:p w14:paraId="2FCADACA">
      <w:pPr>
        <w:snapToGrid w:val="0"/>
        <w:spacing w:line="360" w:lineRule="auto"/>
        <w:rPr>
          <w:rFonts w:hint="eastAsia" w:ascii="宋体" w:hAnsi="宋体" w:cs="宋体"/>
          <w:b/>
          <w:bCs/>
          <w:sz w:val="36"/>
          <w:szCs w:val="36"/>
        </w:rPr>
      </w:pPr>
    </w:p>
    <w:p w14:paraId="1EC50747">
      <w:pPr>
        <w:adjustRightInd w:val="0"/>
        <w:snapToGrid w:val="0"/>
        <w:spacing w:line="360" w:lineRule="auto"/>
        <w:ind w:firstLine="2088" w:firstLineChars="650"/>
        <w:rPr>
          <w:rFonts w:ascii="宋体" w:hAnsi="宋体" w:cs="宋体"/>
          <w:b/>
          <w:sz w:val="32"/>
          <w:szCs w:val="32"/>
        </w:rPr>
      </w:pPr>
    </w:p>
    <w:p w14:paraId="626442EA">
      <w:pPr>
        <w:adjustRightInd w:val="0"/>
        <w:snapToGrid w:val="0"/>
        <w:spacing w:line="360" w:lineRule="auto"/>
        <w:ind w:firstLine="2088" w:firstLineChars="650"/>
        <w:rPr>
          <w:rFonts w:ascii="宋体" w:hAnsi="宋体" w:cs="宋体"/>
          <w:b/>
          <w:sz w:val="32"/>
          <w:szCs w:val="32"/>
        </w:rPr>
      </w:pPr>
    </w:p>
    <w:p w14:paraId="7390CED8">
      <w:pPr>
        <w:adjustRightInd w:val="0"/>
        <w:snapToGrid w:val="0"/>
        <w:spacing w:line="360" w:lineRule="auto"/>
        <w:ind w:firstLine="2088" w:firstLineChars="650"/>
        <w:rPr>
          <w:rFonts w:ascii="宋体" w:hAnsi="宋体" w:cs="宋体"/>
          <w:b/>
          <w:sz w:val="32"/>
          <w:szCs w:val="32"/>
        </w:rPr>
      </w:pPr>
    </w:p>
    <w:p w14:paraId="01D63385">
      <w:pPr>
        <w:adjustRightInd w:val="0"/>
        <w:snapToGrid w:val="0"/>
        <w:spacing w:line="360" w:lineRule="auto"/>
        <w:ind w:firstLine="2088" w:firstLineChars="650"/>
        <w:rPr>
          <w:rFonts w:ascii="宋体" w:hAnsi="宋体" w:cs="宋体"/>
          <w:b/>
          <w:sz w:val="32"/>
          <w:szCs w:val="32"/>
        </w:rPr>
      </w:pPr>
    </w:p>
    <w:p w14:paraId="13B91381">
      <w:pPr>
        <w:adjustRightInd w:val="0"/>
        <w:snapToGrid w:val="0"/>
        <w:spacing w:line="360" w:lineRule="auto"/>
        <w:ind w:firstLine="2088" w:firstLineChars="650"/>
        <w:rPr>
          <w:rFonts w:ascii="宋体" w:hAnsi="宋体" w:cs="宋体"/>
          <w:b/>
          <w:sz w:val="32"/>
          <w:szCs w:val="32"/>
        </w:rPr>
      </w:pPr>
    </w:p>
    <w:p w14:paraId="3E86ADB7">
      <w:pPr>
        <w:adjustRightInd w:val="0"/>
        <w:snapToGrid w:val="0"/>
        <w:spacing w:line="360" w:lineRule="auto"/>
        <w:ind w:firstLine="2088" w:firstLineChars="650"/>
        <w:rPr>
          <w:rFonts w:ascii="宋体" w:hAnsi="宋体" w:cs="宋体"/>
          <w:b/>
          <w:sz w:val="32"/>
          <w:szCs w:val="32"/>
        </w:rPr>
      </w:pPr>
      <w:r>
        <w:rPr>
          <w:rFonts w:hint="eastAsia" w:ascii="宋体" w:hAnsi="宋体" w:cs="宋体"/>
          <w:b/>
          <w:sz w:val="32"/>
          <w:szCs w:val="32"/>
        </w:rPr>
        <w:t>招标单位：江苏商贸职业学院</w:t>
      </w:r>
    </w:p>
    <w:p w14:paraId="6ECCB37C">
      <w:pPr>
        <w:adjustRightInd w:val="0"/>
        <w:snapToGrid w:val="0"/>
        <w:spacing w:line="360" w:lineRule="auto"/>
        <w:ind w:firstLine="2088" w:firstLineChars="650"/>
        <w:rPr>
          <w:rFonts w:ascii="宋体" w:hAnsi="宋体" w:cs="宋体"/>
          <w:b/>
          <w:sz w:val="32"/>
          <w:szCs w:val="32"/>
        </w:rPr>
      </w:pPr>
      <w:r>
        <w:rPr>
          <w:rFonts w:hint="eastAsia" w:ascii="宋体" w:hAnsi="宋体" w:cs="宋体"/>
          <w:b/>
          <w:sz w:val="32"/>
          <w:szCs w:val="32"/>
        </w:rPr>
        <w:t>代理机构：江苏中润工程建设咨询有限公司</w:t>
      </w:r>
    </w:p>
    <w:p w14:paraId="3CD92129">
      <w:pPr>
        <w:adjustRightInd w:val="0"/>
        <w:snapToGrid w:val="0"/>
        <w:spacing w:line="360" w:lineRule="auto"/>
        <w:ind w:firstLine="2891" w:firstLineChars="900"/>
        <w:rPr>
          <w:rFonts w:ascii="宋体" w:hAnsi="宋体" w:cs="宋体"/>
          <w:b/>
          <w:sz w:val="32"/>
          <w:szCs w:val="32"/>
        </w:rPr>
      </w:pPr>
      <w:r>
        <w:rPr>
          <w:rFonts w:hint="eastAsia" w:ascii="宋体" w:hAnsi="宋体" w:cs="宋体"/>
          <w:b/>
          <w:sz w:val="32"/>
          <w:szCs w:val="32"/>
        </w:rPr>
        <w:t>二〇二六年</w:t>
      </w:r>
      <w:r>
        <w:rPr>
          <w:rFonts w:hint="eastAsia" w:ascii="宋体" w:hAnsi="宋体" w:cs="宋体"/>
          <w:b/>
          <w:sz w:val="32"/>
          <w:szCs w:val="32"/>
          <w:lang w:val="en-US" w:eastAsia="zh-CN"/>
        </w:rPr>
        <w:t>七</w:t>
      </w:r>
      <w:r>
        <w:rPr>
          <w:rFonts w:hint="eastAsia" w:ascii="宋体" w:hAnsi="宋体" w:cs="宋体"/>
          <w:b/>
          <w:sz w:val="32"/>
          <w:szCs w:val="32"/>
        </w:rPr>
        <w:t>月</w:t>
      </w:r>
    </w:p>
    <w:p w14:paraId="4E811E09">
      <w:pPr>
        <w:spacing w:line="360" w:lineRule="auto"/>
        <w:rPr>
          <w:rFonts w:ascii="宋体" w:hAnsi="宋体" w:cs="宋体"/>
          <w:b/>
          <w:bCs/>
          <w:sz w:val="30"/>
          <w:szCs w:val="30"/>
        </w:rPr>
        <w:sectPr>
          <w:footerReference r:id="rId3" w:type="default"/>
          <w:pgSz w:w="11907" w:h="16839"/>
          <w:pgMar w:top="1440" w:right="1340" w:bottom="1440" w:left="1440" w:header="720" w:footer="720" w:gutter="0"/>
          <w:pgNumType w:start="0"/>
          <w:cols w:space="720" w:num="1"/>
          <w:docGrid w:linePitch="286" w:charSpace="0"/>
        </w:sectPr>
      </w:pPr>
    </w:p>
    <w:p w14:paraId="369DF5B3">
      <w:pPr>
        <w:spacing w:line="360" w:lineRule="auto"/>
        <w:jc w:val="center"/>
        <w:rPr>
          <w:rFonts w:ascii="宋体" w:hAnsi="宋体" w:cs="宋体"/>
          <w:b/>
          <w:bCs/>
          <w:sz w:val="44"/>
          <w:szCs w:val="44"/>
        </w:rPr>
      </w:pPr>
      <w:r>
        <w:rPr>
          <w:rFonts w:hint="eastAsia" w:ascii="宋体" w:hAnsi="宋体" w:cs="宋体"/>
          <w:b/>
          <w:bCs/>
          <w:sz w:val="44"/>
          <w:szCs w:val="44"/>
        </w:rPr>
        <w:t>目      录</w:t>
      </w:r>
    </w:p>
    <w:p w14:paraId="346A50DD">
      <w:pPr>
        <w:spacing w:line="360" w:lineRule="auto"/>
        <w:rPr>
          <w:rFonts w:ascii="宋体" w:hAnsi="宋体" w:cs="宋体"/>
          <w:b/>
          <w:bCs/>
          <w:sz w:val="44"/>
          <w:szCs w:val="44"/>
        </w:rPr>
      </w:pPr>
    </w:p>
    <w:p w14:paraId="43BE94DF">
      <w:pPr>
        <w:pStyle w:val="38"/>
        <w:spacing w:line="360" w:lineRule="auto"/>
        <w:ind w:firstLine="220" w:firstLineChars="100"/>
        <w:jc w:val="left"/>
        <w:rPr>
          <w:rFonts w:ascii="宋体" w:hAnsi="宋体" w:cs="宋体"/>
          <w:b/>
          <w:bCs/>
          <w:sz w:val="32"/>
          <w:szCs w:val="32"/>
        </w:rPr>
      </w:pPr>
      <w:r>
        <w:fldChar w:fldCharType="begin"/>
      </w:r>
      <w:r>
        <w:instrText xml:space="preserve"> HYPERLINK \l "_Toc450137519" </w:instrText>
      </w:r>
      <w:r>
        <w:fldChar w:fldCharType="separate"/>
      </w:r>
      <w:r>
        <w:rPr>
          <w:rStyle w:val="130"/>
          <w:rFonts w:hint="eastAsia" w:ascii="宋体" w:hAnsi="宋体" w:cs="宋体"/>
          <w:b/>
          <w:bCs/>
          <w:color w:val="auto"/>
          <w:sz w:val="32"/>
          <w:szCs w:val="32"/>
          <w:u w:val="none"/>
        </w:rPr>
        <w:t>第一章 招标公告</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..............................02</w:t>
      </w:r>
    </w:p>
    <w:p w14:paraId="1A500BB3">
      <w:pPr>
        <w:pStyle w:val="38"/>
        <w:spacing w:line="360" w:lineRule="auto"/>
        <w:ind w:firstLine="220" w:firstLineChars="100"/>
        <w:jc w:val="left"/>
        <w:rPr>
          <w:rFonts w:ascii="宋体" w:hAnsi="宋体" w:cs="宋体"/>
          <w:b/>
          <w:bCs/>
          <w:sz w:val="32"/>
          <w:szCs w:val="32"/>
        </w:rPr>
      </w:pPr>
      <w:r>
        <w:fldChar w:fldCharType="begin"/>
      </w:r>
      <w:r>
        <w:instrText xml:space="preserve"> HYPERLINK \l "_Toc450137520" </w:instrText>
      </w:r>
      <w:r>
        <w:fldChar w:fldCharType="separate"/>
      </w:r>
      <w:r>
        <w:rPr>
          <w:rStyle w:val="130"/>
          <w:rFonts w:hint="eastAsia" w:ascii="宋体" w:hAnsi="宋体" w:cs="宋体"/>
          <w:b/>
          <w:bCs/>
          <w:color w:val="auto"/>
          <w:sz w:val="32"/>
          <w:szCs w:val="32"/>
          <w:u w:val="none"/>
        </w:rPr>
        <w:t>第二章 投标人须知</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............................04</w:t>
      </w:r>
    </w:p>
    <w:p w14:paraId="63E92B42">
      <w:pPr>
        <w:pStyle w:val="38"/>
        <w:spacing w:line="360" w:lineRule="auto"/>
        <w:ind w:firstLine="220" w:firstLineChars="100"/>
        <w:jc w:val="left"/>
        <w:rPr>
          <w:rFonts w:ascii="宋体" w:hAnsi="宋体" w:cs="宋体"/>
          <w:b/>
          <w:bCs/>
          <w:sz w:val="32"/>
          <w:szCs w:val="32"/>
        </w:rPr>
      </w:pPr>
      <w:r>
        <w:fldChar w:fldCharType="begin"/>
      </w:r>
      <w:r>
        <w:instrText xml:space="preserve"> HYPERLINK \l "_Toc450137521" </w:instrText>
      </w:r>
      <w:r>
        <w:fldChar w:fldCharType="separate"/>
      </w:r>
      <w:r>
        <w:rPr>
          <w:rStyle w:val="130"/>
          <w:rFonts w:hint="eastAsia" w:ascii="宋体" w:hAnsi="宋体" w:cs="宋体"/>
          <w:b/>
          <w:bCs/>
          <w:color w:val="auto"/>
          <w:sz w:val="32"/>
          <w:szCs w:val="32"/>
          <w:u w:val="none"/>
        </w:rPr>
        <w:t>第三章 项目需求</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..............................08</w:t>
      </w:r>
    </w:p>
    <w:p w14:paraId="6506E662">
      <w:pPr>
        <w:pStyle w:val="38"/>
        <w:spacing w:line="360" w:lineRule="auto"/>
        <w:ind w:firstLine="220" w:firstLineChars="100"/>
        <w:jc w:val="left"/>
        <w:rPr>
          <w:rFonts w:ascii="宋体" w:hAnsi="宋体" w:cs="宋体"/>
          <w:b/>
          <w:bCs/>
          <w:sz w:val="32"/>
          <w:szCs w:val="32"/>
        </w:rPr>
      </w:pPr>
      <w:r>
        <w:fldChar w:fldCharType="begin"/>
      </w:r>
      <w:r>
        <w:instrText xml:space="preserve"> HYPERLINK \l "_Toc450137522" </w:instrText>
      </w:r>
      <w:r>
        <w:fldChar w:fldCharType="separate"/>
      </w:r>
      <w:r>
        <w:rPr>
          <w:rStyle w:val="130"/>
          <w:rFonts w:hint="eastAsia" w:ascii="宋体" w:hAnsi="宋体" w:cs="宋体"/>
          <w:b/>
          <w:bCs/>
          <w:color w:val="auto"/>
          <w:sz w:val="32"/>
          <w:szCs w:val="32"/>
          <w:u w:val="none"/>
        </w:rPr>
        <w:t>第四章 评审方法和程序</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........................11</w:t>
      </w:r>
    </w:p>
    <w:p w14:paraId="1B079BCA">
      <w:pPr>
        <w:pStyle w:val="38"/>
        <w:spacing w:line="360" w:lineRule="auto"/>
        <w:ind w:firstLine="220" w:firstLineChars="100"/>
        <w:jc w:val="left"/>
        <w:rPr>
          <w:rFonts w:ascii="宋体" w:hAnsi="宋体" w:cs="宋体"/>
          <w:b/>
          <w:bCs/>
          <w:sz w:val="32"/>
          <w:szCs w:val="32"/>
        </w:rPr>
      </w:pPr>
      <w:r>
        <w:fldChar w:fldCharType="begin"/>
      </w:r>
      <w:r>
        <w:instrText xml:space="preserve"> HYPERLINK \l "_Toc450137523" </w:instrText>
      </w:r>
      <w:r>
        <w:fldChar w:fldCharType="separate"/>
      </w:r>
      <w:r>
        <w:rPr>
          <w:rStyle w:val="130"/>
          <w:rFonts w:hint="eastAsia" w:ascii="宋体" w:hAnsi="宋体" w:cs="宋体"/>
          <w:b/>
          <w:bCs/>
          <w:color w:val="auto"/>
          <w:sz w:val="32"/>
          <w:szCs w:val="32"/>
          <w:u w:val="none"/>
        </w:rPr>
        <w:t>第五章 合同主要条款</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..........................18</w:t>
      </w:r>
    </w:p>
    <w:p w14:paraId="405C69B3">
      <w:pPr>
        <w:pStyle w:val="38"/>
        <w:spacing w:line="360" w:lineRule="auto"/>
        <w:ind w:firstLine="220" w:firstLineChars="100"/>
        <w:jc w:val="left"/>
        <w:rPr>
          <w:rFonts w:ascii="宋体" w:hAnsi="宋体" w:cs="宋体"/>
          <w:b/>
          <w:bCs/>
          <w:sz w:val="32"/>
          <w:szCs w:val="32"/>
        </w:rPr>
      </w:pPr>
      <w:r>
        <w:fldChar w:fldCharType="begin"/>
      </w:r>
      <w:r>
        <w:instrText xml:space="preserve"> HYPERLINK \l "_Toc450137524" </w:instrText>
      </w:r>
      <w:r>
        <w:fldChar w:fldCharType="separate"/>
      </w:r>
      <w:r>
        <w:rPr>
          <w:rStyle w:val="130"/>
          <w:rFonts w:hint="eastAsia" w:ascii="宋体" w:hAnsi="宋体" w:cs="宋体"/>
          <w:b/>
          <w:bCs/>
          <w:color w:val="auto"/>
          <w:sz w:val="32"/>
          <w:szCs w:val="32"/>
          <w:u w:val="none"/>
        </w:rPr>
        <w:t xml:space="preserve">第六章 </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质疑与投诉............................19</w:t>
      </w:r>
    </w:p>
    <w:p w14:paraId="47EE66D8">
      <w:pPr>
        <w:pStyle w:val="38"/>
        <w:spacing w:line="360" w:lineRule="auto"/>
        <w:ind w:firstLine="220" w:firstLineChars="100"/>
        <w:jc w:val="left"/>
        <w:rPr>
          <w:rFonts w:ascii="宋体" w:hAnsi="宋体" w:cs="宋体"/>
          <w:b/>
          <w:bCs/>
          <w:sz w:val="32"/>
          <w:szCs w:val="32"/>
        </w:rPr>
      </w:pPr>
      <w:r>
        <w:fldChar w:fldCharType="begin"/>
      </w:r>
      <w:r>
        <w:instrText xml:space="preserve"> HYPERLINK \l "_Toc450137525" </w:instrText>
      </w:r>
      <w:r>
        <w:fldChar w:fldCharType="separate"/>
      </w:r>
      <w:r>
        <w:rPr>
          <w:rStyle w:val="130"/>
          <w:rFonts w:hint="eastAsia" w:ascii="宋体" w:hAnsi="宋体" w:cs="宋体"/>
          <w:b/>
          <w:bCs/>
          <w:color w:val="auto"/>
          <w:sz w:val="32"/>
          <w:szCs w:val="32"/>
          <w:u w:val="none"/>
        </w:rPr>
        <w:t xml:space="preserve">第七章 </w:t>
      </w:r>
      <w:r>
        <w:rPr>
          <w:rStyle w:val="130"/>
          <w:rFonts w:hint="eastAsia" w:ascii="宋体" w:hAnsi="宋体" w:cs="宋体"/>
          <w:b/>
          <w:bCs/>
          <w:color w:val="auto"/>
          <w:sz w:val="32"/>
          <w:szCs w:val="32"/>
          <w:u w:val="none"/>
        </w:rPr>
        <w:fldChar w:fldCharType="end"/>
      </w:r>
      <w:r>
        <w:rPr>
          <w:rStyle w:val="130"/>
          <w:rFonts w:hint="eastAsia" w:ascii="宋体" w:hAnsi="宋体" w:cs="宋体"/>
          <w:b/>
          <w:bCs/>
          <w:color w:val="auto"/>
          <w:sz w:val="32"/>
          <w:szCs w:val="32"/>
          <w:u w:val="none"/>
        </w:rPr>
        <w:t>投标文件组成及格式....................22</w:t>
      </w:r>
    </w:p>
    <w:p w14:paraId="588A0D06">
      <w:pPr>
        <w:pStyle w:val="38"/>
        <w:tabs>
          <w:tab w:val="left" w:pos="6591"/>
          <w:tab w:val="clear" w:pos="9736"/>
        </w:tabs>
        <w:spacing w:line="360" w:lineRule="auto"/>
        <w:ind w:firstLine="321" w:firstLineChars="100"/>
        <w:jc w:val="left"/>
        <w:rPr>
          <w:rFonts w:ascii="宋体" w:hAnsi="宋体" w:cs="宋体"/>
          <w:b/>
          <w:bCs/>
          <w:sz w:val="32"/>
          <w:szCs w:val="32"/>
        </w:rPr>
      </w:pPr>
      <w:r>
        <w:rPr>
          <w:rFonts w:hint="eastAsia" w:ascii="宋体" w:hAnsi="宋体" w:cs="宋体"/>
          <w:b/>
          <w:bCs/>
          <w:sz w:val="32"/>
          <w:szCs w:val="32"/>
        </w:rPr>
        <w:tab/>
      </w:r>
    </w:p>
    <w:p w14:paraId="47BB30BB">
      <w:pPr>
        <w:snapToGrid w:val="0"/>
        <w:spacing w:line="460" w:lineRule="exact"/>
        <w:ind w:firstLine="527" w:firstLineChars="250"/>
        <w:rPr>
          <w:rFonts w:ascii="宋体" w:hAnsi="宋体" w:cs="宋体"/>
          <w:b/>
          <w:bCs/>
          <w:sz w:val="28"/>
          <w:szCs w:val="28"/>
        </w:rPr>
      </w:pPr>
      <w:r>
        <w:rPr>
          <w:rFonts w:hint="eastAsia" w:ascii="宋体" w:hAnsi="宋体" w:cs="宋体"/>
          <w:b/>
          <w:bCs/>
        </w:rPr>
        <w:br w:type="page"/>
      </w:r>
    </w:p>
    <w:p w14:paraId="7BA0CB0F">
      <w:pPr>
        <w:pStyle w:val="159"/>
        <w:spacing w:before="312" w:after="312" w:line="460" w:lineRule="exact"/>
        <w:rPr>
          <w:rFonts w:ascii="宋体" w:eastAsia="宋体" w:cs="宋体"/>
          <w:sz w:val="40"/>
          <w:szCs w:val="40"/>
        </w:rPr>
      </w:pPr>
      <w:r>
        <w:rPr>
          <w:rFonts w:hint="eastAsia" w:ascii="宋体" w:eastAsia="宋体" w:cs="宋体"/>
          <w:sz w:val="40"/>
          <w:szCs w:val="40"/>
        </w:rPr>
        <w:t>第一章  招标公告</w:t>
      </w:r>
    </w:p>
    <w:p w14:paraId="6C4090F9">
      <w:pPr>
        <w:spacing w:line="460" w:lineRule="exact"/>
        <w:ind w:firstLine="562" w:firstLineChars="200"/>
        <w:rPr>
          <w:rFonts w:ascii="宋体" w:hAnsi="宋体" w:cs="宋体"/>
          <w:b/>
          <w:bCs/>
          <w:sz w:val="28"/>
          <w:szCs w:val="28"/>
        </w:rPr>
      </w:pPr>
      <w:bookmarkStart w:id="1" w:name="_Toc182848970"/>
      <w:r>
        <w:rPr>
          <w:rFonts w:hint="eastAsia" w:ascii="宋体" w:hAnsi="宋体" w:cs="宋体"/>
          <w:b/>
          <w:bCs/>
          <w:sz w:val="28"/>
          <w:szCs w:val="28"/>
        </w:rPr>
        <w:t>项目概况</w:t>
      </w:r>
    </w:p>
    <w:p w14:paraId="31CC3F4D">
      <w:pPr>
        <w:wordWrap w:val="0"/>
        <w:spacing w:line="460" w:lineRule="exact"/>
        <w:ind w:firstLine="560" w:firstLineChars="200"/>
        <w:jc w:val="left"/>
        <w:rPr>
          <w:rFonts w:ascii="宋体" w:hAnsi="宋体" w:cs="宋体"/>
          <w:sz w:val="28"/>
          <w:szCs w:val="28"/>
        </w:rPr>
      </w:pPr>
      <w:r>
        <w:rPr>
          <w:rFonts w:hint="eastAsia" w:ascii="宋体" w:hAnsi="宋体" w:cs="宋体"/>
          <w:sz w:val="28"/>
          <w:szCs w:val="28"/>
        </w:rPr>
        <w:t>江苏中润工程建设咨询有限公司（以下简称代理机构）受江苏商贸职业学院（以下简称采购人）的委托，就</w:t>
      </w:r>
      <w:r>
        <w:rPr>
          <w:rFonts w:hint="eastAsia" w:ascii="宋体" w:hAnsi="宋体" w:cs="宋体"/>
          <w:sz w:val="28"/>
          <w:szCs w:val="28"/>
          <w:u w:val="single"/>
        </w:rPr>
        <w:t>江苏商贸职业学院图文大楼17层美育教育中心暨非遗体验中心设计项目</w:t>
      </w:r>
      <w:r>
        <w:rPr>
          <w:rFonts w:hint="eastAsia" w:ascii="宋体" w:hAnsi="宋体" w:cs="宋体"/>
          <w:sz w:val="28"/>
          <w:szCs w:val="28"/>
          <w:u w:val="single"/>
          <w:lang w:eastAsia="zh-CN"/>
        </w:rPr>
        <w:t>（</w:t>
      </w:r>
      <w:r>
        <w:rPr>
          <w:rFonts w:hint="eastAsia" w:ascii="宋体" w:hAnsi="宋体" w:cs="宋体"/>
          <w:sz w:val="28"/>
          <w:szCs w:val="28"/>
          <w:u w:val="single"/>
          <w:lang w:val="en-US" w:eastAsia="zh-CN"/>
        </w:rPr>
        <w:t>二次</w:t>
      </w:r>
      <w:r>
        <w:rPr>
          <w:rFonts w:hint="eastAsia" w:ascii="宋体" w:hAnsi="宋体" w:cs="宋体"/>
          <w:sz w:val="28"/>
          <w:szCs w:val="28"/>
          <w:u w:val="single"/>
          <w:lang w:eastAsia="zh-CN"/>
        </w:rPr>
        <w:t>）</w:t>
      </w:r>
      <w:r>
        <w:rPr>
          <w:rFonts w:hint="eastAsia" w:ascii="宋体" w:hAnsi="宋体" w:cs="宋体"/>
          <w:sz w:val="28"/>
          <w:szCs w:val="28"/>
        </w:rPr>
        <w:t>组织公开招标，诚邀符合条件的潜在投标人参加投标。潜在投标人应在“江苏商贸职业学院官网”获取招标文件,并于2026年</w:t>
      </w:r>
      <w:r>
        <w:rPr>
          <w:rFonts w:hint="eastAsia" w:ascii="宋体" w:hAnsi="宋体" w:cs="宋体"/>
          <w:sz w:val="28"/>
          <w:szCs w:val="28"/>
          <w:lang w:val="en-US" w:eastAsia="zh-CN"/>
        </w:rPr>
        <w:t>7</w:t>
      </w:r>
      <w:r>
        <w:rPr>
          <w:rFonts w:hint="eastAsia" w:ascii="宋体" w:hAnsi="宋体" w:cs="宋体"/>
          <w:sz w:val="28"/>
          <w:szCs w:val="28"/>
        </w:rPr>
        <w:t>月</w:t>
      </w:r>
      <w:r>
        <w:rPr>
          <w:rFonts w:hint="eastAsia" w:ascii="宋体" w:hAnsi="宋体" w:cs="宋体"/>
          <w:sz w:val="28"/>
          <w:szCs w:val="28"/>
          <w:lang w:val="en-US" w:eastAsia="zh-CN"/>
        </w:rPr>
        <w:t>17</w:t>
      </w:r>
      <w:r>
        <w:rPr>
          <w:rFonts w:hint="eastAsia" w:ascii="宋体" w:hAnsi="宋体" w:cs="宋体"/>
          <w:sz w:val="28"/>
          <w:szCs w:val="28"/>
        </w:rPr>
        <w:t>日</w:t>
      </w:r>
      <w:r>
        <w:rPr>
          <w:rFonts w:hint="eastAsia" w:ascii="宋体" w:hAnsi="宋体" w:cs="宋体"/>
          <w:sz w:val="28"/>
          <w:szCs w:val="28"/>
          <w:lang w:val="en-US" w:eastAsia="zh-CN"/>
        </w:rPr>
        <w:t>14时30分</w:t>
      </w:r>
      <w:r>
        <w:rPr>
          <w:rFonts w:hint="eastAsia" w:ascii="宋体" w:hAnsi="宋体" w:cs="宋体"/>
          <w:sz w:val="28"/>
          <w:szCs w:val="28"/>
        </w:rPr>
        <w:t>（北京时间）前递交投标文件至江苏省南通市江通路48号，江苏商贸职业学院资产管理处（西大门南侧）办公室。</w:t>
      </w:r>
    </w:p>
    <w:p w14:paraId="422B29B1">
      <w:pPr>
        <w:spacing w:line="460" w:lineRule="exact"/>
        <w:ind w:firstLine="562" w:firstLineChars="200"/>
        <w:rPr>
          <w:rFonts w:ascii="宋体" w:hAnsi="宋体" w:cs="宋体"/>
          <w:b/>
          <w:bCs/>
          <w:sz w:val="28"/>
          <w:szCs w:val="28"/>
        </w:rPr>
      </w:pPr>
      <w:r>
        <w:rPr>
          <w:rFonts w:hint="eastAsia" w:ascii="宋体" w:hAnsi="宋体" w:cs="宋体"/>
          <w:b/>
          <w:bCs/>
          <w:sz w:val="28"/>
          <w:szCs w:val="28"/>
        </w:rPr>
        <w:t>一、项目基本情况</w:t>
      </w:r>
    </w:p>
    <w:p w14:paraId="1F011E7E">
      <w:pPr>
        <w:spacing w:line="460" w:lineRule="exact"/>
        <w:ind w:firstLine="560" w:firstLineChars="200"/>
        <w:rPr>
          <w:rFonts w:hint="default" w:ascii="宋体" w:hAnsi="宋体" w:eastAsia="宋体" w:cs="宋体"/>
          <w:sz w:val="28"/>
          <w:szCs w:val="28"/>
          <w:lang w:val="en-US" w:eastAsia="zh-CN"/>
        </w:rPr>
      </w:pPr>
      <w:r>
        <w:rPr>
          <w:rFonts w:hint="eastAsia" w:ascii="宋体" w:hAnsi="宋体" w:cs="宋体"/>
          <w:sz w:val="28"/>
          <w:szCs w:val="28"/>
        </w:rPr>
        <w:t>项目名称：江苏商贸职业学院图文大楼17层美育教育中心暨非遗体验中心设计项目</w:t>
      </w:r>
      <w:r>
        <w:rPr>
          <w:rFonts w:hint="eastAsia" w:ascii="宋体" w:hAnsi="宋体" w:cs="宋体"/>
          <w:sz w:val="28"/>
          <w:szCs w:val="28"/>
          <w:lang w:eastAsia="zh-CN"/>
        </w:rPr>
        <w:t>（</w:t>
      </w:r>
      <w:r>
        <w:rPr>
          <w:rFonts w:hint="eastAsia" w:ascii="宋体" w:hAnsi="宋体" w:cs="宋体"/>
          <w:sz w:val="28"/>
          <w:szCs w:val="28"/>
          <w:lang w:val="en-US" w:eastAsia="zh-CN"/>
        </w:rPr>
        <w:t>二次</w:t>
      </w:r>
      <w:r>
        <w:rPr>
          <w:rFonts w:hint="eastAsia" w:ascii="宋体" w:hAnsi="宋体" w:cs="宋体"/>
          <w:sz w:val="28"/>
          <w:szCs w:val="28"/>
          <w:lang w:eastAsia="zh-CN"/>
        </w:rPr>
        <w:t>）</w:t>
      </w:r>
    </w:p>
    <w:p w14:paraId="34508C39">
      <w:pPr>
        <w:spacing w:line="460" w:lineRule="exact"/>
        <w:ind w:firstLine="560" w:firstLineChars="200"/>
        <w:rPr>
          <w:rFonts w:ascii="宋体" w:hAnsi="宋体" w:cs="宋体"/>
          <w:sz w:val="28"/>
          <w:szCs w:val="28"/>
        </w:rPr>
      </w:pPr>
      <w:r>
        <w:rPr>
          <w:rFonts w:hint="eastAsia" w:ascii="宋体" w:hAnsi="宋体" w:cs="宋体"/>
          <w:sz w:val="28"/>
          <w:szCs w:val="28"/>
        </w:rPr>
        <w:t>项目编号：JSSYCG20260605021</w:t>
      </w:r>
    </w:p>
    <w:p w14:paraId="0E2DD191">
      <w:pPr>
        <w:spacing w:line="460" w:lineRule="exact"/>
        <w:ind w:firstLine="560" w:firstLineChars="200"/>
        <w:rPr>
          <w:rFonts w:ascii="宋体" w:hAnsi="宋体" w:cs="宋体"/>
          <w:sz w:val="28"/>
          <w:szCs w:val="28"/>
        </w:rPr>
      </w:pPr>
      <w:r>
        <w:rPr>
          <w:rFonts w:hint="eastAsia" w:ascii="宋体" w:hAnsi="宋体" w:cs="宋体"/>
          <w:sz w:val="28"/>
          <w:szCs w:val="28"/>
        </w:rPr>
        <w:t>预算金额：</w:t>
      </w:r>
      <w:r>
        <w:rPr>
          <w:rFonts w:ascii="宋体" w:hAnsi="宋体" w:cs="宋体"/>
          <w:sz w:val="28"/>
          <w:szCs w:val="28"/>
        </w:rPr>
        <w:t>6.8</w:t>
      </w:r>
      <w:r>
        <w:rPr>
          <w:rFonts w:hint="eastAsia" w:ascii="宋体" w:hAnsi="宋体" w:cs="宋体"/>
          <w:sz w:val="28"/>
          <w:szCs w:val="28"/>
        </w:rPr>
        <w:t>万元</w:t>
      </w:r>
    </w:p>
    <w:p w14:paraId="5CE1C0CA">
      <w:pPr>
        <w:spacing w:line="460" w:lineRule="exact"/>
        <w:ind w:firstLine="560" w:firstLineChars="200"/>
        <w:rPr>
          <w:rFonts w:ascii="宋体" w:hAnsi="宋体" w:cs="宋体"/>
          <w:sz w:val="28"/>
          <w:szCs w:val="28"/>
        </w:rPr>
      </w:pPr>
      <w:r>
        <w:rPr>
          <w:rFonts w:hint="eastAsia" w:ascii="宋体" w:hAnsi="宋体" w:cs="宋体"/>
          <w:sz w:val="28"/>
          <w:szCs w:val="28"/>
        </w:rPr>
        <w:t>最高限价：</w:t>
      </w:r>
      <w:r>
        <w:rPr>
          <w:rFonts w:ascii="宋体" w:hAnsi="宋体" w:cs="宋体"/>
          <w:sz w:val="28"/>
          <w:szCs w:val="28"/>
        </w:rPr>
        <w:t>6.5</w:t>
      </w:r>
      <w:r>
        <w:rPr>
          <w:rFonts w:hint="eastAsia" w:ascii="宋体" w:hAnsi="宋体" w:cs="宋体"/>
          <w:sz w:val="28"/>
          <w:szCs w:val="28"/>
        </w:rPr>
        <w:t xml:space="preserve">万元，投标报价超过本项目最高限价，作无效标处理。 </w:t>
      </w:r>
    </w:p>
    <w:p w14:paraId="3B045E8F">
      <w:pPr>
        <w:spacing w:line="460" w:lineRule="exact"/>
        <w:ind w:firstLine="560" w:firstLineChars="200"/>
        <w:rPr>
          <w:rFonts w:ascii="宋体" w:hAnsi="宋体" w:cs="宋体"/>
          <w:sz w:val="28"/>
          <w:szCs w:val="28"/>
        </w:rPr>
      </w:pPr>
      <w:r>
        <w:rPr>
          <w:rFonts w:hint="eastAsia" w:ascii="宋体" w:hAnsi="宋体" w:cs="宋体"/>
          <w:sz w:val="28"/>
          <w:szCs w:val="28"/>
        </w:rPr>
        <w:t>招标需求：具体详见招标文件第三章，请仔细研究。</w:t>
      </w:r>
    </w:p>
    <w:p w14:paraId="49BDA3C1">
      <w:pPr>
        <w:spacing w:line="460" w:lineRule="exact"/>
        <w:ind w:firstLine="560" w:firstLineChars="200"/>
        <w:rPr>
          <w:rFonts w:ascii="宋体" w:hAnsi="宋体" w:cs="宋体"/>
          <w:color w:val="0000FF"/>
          <w:sz w:val="28"/>
          <w:szCs w:val="28"/>
        </w:rPr>
      </w:pPr>
      <w:r>
        <w:rPr>
          <w:rFonts w:hint="eastAsia" w:ascii="宋体" w:hAnsi="宋体" w:cs="宋体"/>
          <w:color w:val="auto"/>
          <w:sz w:val="28"/>
          <w:szCs w:val="28"/>
        </w:rPr>
        <w:t>合同履行期限：中标后3天内完成概念方案，概念方案确认后，4天完成方案深化设计，方案确认后7天内完成施工图设计。同时配合采购方进行项目施工招标及施工建设。</w:t>
      </w:r>
    </w:p>
    <w:p w14:paraId="753861B1">
      <w:pPr>
        <w:spacing w:line="460" w:lineRule="exact"/>
        <w:ind w:firstLine="562" w:firstLineChars="200"/>
        <w:rPr>
          <w:rFonts w:ascii="宋体" w:hAnsi="宋体" w:cs="宋体"/>
          <w:b/>
          <w:bCs/>
          <w:sz w:val="28"/>
          <w:szCs w:val="28"/>
        </w:rPr>
      </w:pPr>
      <w:r>
        <w:rPr>
          <w:rFonts w:hint="eastAsia" w:ascii="宋体" w:hAnsi="宋体" w:cs="宋体"/>
          <w:b/>
          <w:bCs/>
          <w:sz w:val="28"/>
          <w:szCs w:val="28"/>
        </w:rPr>
        <w:t>二、申请人的资格要求</w:t>
      </w:r>
    </w:p>
    <w:p w14:paraId="028B3418">
      <w:pPr>
        <w:spacing w:line="460" w:lineRule="exact"/>
        <w:ind w:firstLine="560" w:firstLineChars="200"/>
        <w:rPr>
          <w:rFonts w:ascii="宋体" w:hAnsi="宋体" w:cs="宋体"/>
          <w:sz w:val="28"/>
          <w:szCs w:val="28"/>
        </w:rPr>
      </w:pPr>
      <w:r>
        <w:rPr>
          <w:rFonts w:hint="eastAsia" w:ascii="宋体" w:hAnsi="宋体" w:cs="宋体"/>
          <w:sz w:val="28"/>
          <w:szCs w:val="28"/>
        </w:rPr>
        <w:t>1.满足以下条件：具有独立承担民事责任的能力；具有良好的商业信誉和健全的财务会计制度；具有履行合同所必需的设备和专业技术能力；具有依法缴纳税收和社会保障资金的良好记录；参加采购活动前三年内，在经营活动中没有重大违法记录；</w:t>
      </w:r>
    </w:p>
    <w:p w14:paraId="508CF574">
      <w:pPr>
        <w:spacing w:line="460" w:lineRule="exact"/>
        <w:ind w:firstLine="560" w:firstLineChars="200"/>
        <w:rPr>
          <w:rFonts w:ascii="宋体" w:hAnsi="宋体" w:cs="宋体"/>
          <w:sz w:val="28"/>
          <w:szCs w:val="28"/>
        </w:rPr>
      </w:pPr>
      <w:r>
        <w:rPr>
          <w:rFonts w:hint="eastAsia" w:ascii="宋体" w:hAnsi="宋体" w:cs="宋体"/>
          <w:sz w:val="28"/>
          <w:szCs w:val="28"/>
        </w:rPr>
        <w:t>2.具有有效的营业执照；</w:t>
      </w:r>
    </w:p>
    <w:p w14:paraId="435EA980">
      <w:pPr>
        <w:spacing w:line="460" w:lineRule="exact"/>
        <w:ind w:firstLine="560" w:firstLineChars="200"/>
        <w:rPr>
          <w:rFonts w:ascii="宋体" w:hAnsi="宋体" w:cs="宋体"/>
          <w:sz w:val="28"/>
          <w:szCs w:val="28"/>
        </w:rPr>
      </w:pPr>
      <w:r>
        <w:rPr>
          <w:rFonts w:hint="eastAsia" w:ascii="宋体" w:hAnsi="宋体" w:cs="宋体"/>
          <w:sz w:val="28"/>
          <w:szCs w:val="28"/>
        </w:rPr>
        <w:t>3.本项目的特定资格要求：</w:t>
      </w:r>
    </w:p>
    <w:p w14:paraId="46EC2738">
      <w:pPr>
        <w:spacing w:line="460" w:lineRule="exact"/>
        <w:ind w:firstLine="560" w:firstLineChars="200"/>
        <w:rPr>
          <w:rFonts w:ascii="宋体" w:hAnsi="宋体" w:cs="宋体"/>
          <w:sz w:val="28"/>
          <w:szCs w:val="28"/>
        </w:rPr>
      </w:pPr>
      <w:r>
        <w:rPr>
          <w:rFonts w:hint="eastAsia" w:ascii="宋体" w:hAnsi="宋体" w:cs="宋体"/>
          <w:sz w:val="28"/>
          <w:szCs w:val="28"/>
        </w:rPr>
        <w:t>3.1投标人具有工程设计综合资质甲级或工程设计建筑行业资质乙级及以上或建筑行业（建筑工程）专业设计资质丙级及以上或建筑装饰工程设计专项资质丙级及以上设计资质；</w:t>
      </w:r>
    </w:p>
    <w:p w14:paraId="180CFC1D">
      <w:pPr>
        <w:spacing w:line="460" w:lineRule="exact"/>
        <w:ind w:firstLine="560" w:firstLineChars="200"/>
        <w:rPr>
          <w:rFonts w:ascii="宋体" w:hAnsi="宋体" w:cs="宋体"/>
          <w:sz w:val="28"/>
          <w:szCs w:val="28"/>
        </w:rPr>
      </w:pPr>
      <w:r>
        <w:rPr>
          <w:rFonts w:hint="eastAsia" w:ascii="宋体" w:hAnsi="宋体" w:cs="宋体"/>
          <w:sz w:val="28"/>
          <w:szCs w:val="28"/>
        </w:rPr>
        <w:t>3.2项目负责人具有国家一级注册建筑师注册证书（须在注册有效期内且注册单位为投标单位）。</w:t>
      </w:r>
    </w:p>
    <w:p w14:paraId="32D81EE6">
      <w:pPr>
        <w:spacing w:line="460" w:lineRule="exact"/>
        <w:ind w:firstLine="560" w:firstLineChars="200"/>
        <w:rPr>
          <w:rFonts w:ascii="宋体" w:hAnsi="宋体" w:cs="宋体"/>
          <w:sz w:val="28"/>
          <w:szCs w:val="28"/>
        </w:rPr>
      </w:pPr>
      <w:r>
        <w:rPr>
          <w:rFonts w:hint="eastAsia" w:ascii="宋体" w:hAnsi="宋体" w:cs="宋体"/>
          <w:sz w:val="28"/>
          <w:szCs w:val="28"/>
        </w:rPr>
        <w:t>特别提醒：</w:t>
      </w:r>
    </w:p>
    <w:p w14:paraId="2B632E39">
      <w:pPr>
        <w:spacing w:line="460" w:lineRule="exact"/>
        <w:ind w:firstLine="560" w:firstLineChars="200"/>
        <w:rPr>
          <w:rFonts w:ascii="宋体" w:hAnsi="宋体" w:cs="宋体"/>
          <w:sz w:val="28"/>
          <w:szCs w:val="28"/>
        </w:rPr>
      </w:pPr>
      <w:r>
        <w:rPr>
          <w:rFonts w:hint="eastAsia" w:ascii="宋体" w:hAnsi="宋体" w:cs="宋体"/>
          <w:sz w:val="28"/>
          <w:szCs w:val="28"/>
        </w:rPr>
        <w:t>项目负责人为国家一级注册建筑师的，必须根据全国注册建筑师管理委员会关于开展使用一级注册建筑师电子注册证书工作的通知（注建〔2021〕2号）文件执行；</w:t>
      </w:r>
    </w:p>
    <w:p w14:paraId="622CDC00">
      <w:pPr>
        <w:spacing w:line="460" w:lineRule="exact"/>
        <w:ind w:firstLine="560" w:firstLineChars="200"/>
        <w:rPr>
          <w:rFonts w:ascii="宋体" w:hAnsi="宋体" w:cs="宋体"/>
          <w:sz w:val="28"/>
          <w:szCs w:val="28"/>
        </w:rPr>
      </w:pPr>
      <w:r>
        <w:rPr>
          <w:rFonts w:hint="eastAsia" w:ascii="宋体" w:hAnsi="宋体" w:cs="宋体"/>
          <w:sz w:val="28"/>
          <w:szCs w:val="28"/>
        </w:rPr>
        <w:t>4.本项目不接受联合体投标。</w:t>
      </w:r>
    </w:p>
    <w:p w14:paraId="0879A5B3">
      <w:pPr>
        <w:spacing w:line="460" w:lineRule="exact"/>
        <w:ind w:firstLine="562" w:firstLineChars="200"/>
        <w:rPr>
          <w:rFonts w:ascii="宋体" w:hAnsi="宋体" w:cs="宋体"/>
          <w:b/>
          <w:bCs/>
          <w:sz w:val="28"/>
          <w:szCs w:val="28"/>
        </w:rPr>
      </w:pPr>
      <w:r>
        <w:rPr>
          <w:rFonts w:hint="eastAsia" w:ascii="宋体" w:hAnsi="宋体" w:cs="宋体"/>
          <w:b/>
          <w:bCs/>
          <w:sz w:val="28"/>
          <w:szCs w:val="28"/>
        </w:rPr>
        <w:t>三、获取招标文件</w:t>
      </w:r>
    </w:p>
    <w:p w14:paraId="155D84DB">
      <w:pPr>
        <w:spacing w:line="460" w:lineRule="exact"/>
        <w:ind w:firstLine="560" w:firstLineChars="200"/>
        <w:jc w:val="left"/>
        <w:rPr>
          <w:rFonts w:ascii="宋体" w:hAnsi="宋体" w:cs="宋体"/>
          <w:sz w:val="28"/>
          <w:szCs w:val="28"/>
        </w:rPr>
      </w:pPr>
      <w:r>
        <w:rPr>
          <w:rFonts w:hint="eastAsia" w:ascii="宋体" w:hAnsi="宋体" w:cs="宋体"/>
          <w:sz w:val="28"/>
          <w:szCs w:val="28"/>
        </w:rPr>
        <w:t>投标人至“江苏商贸职业学院官网”自行下载。</w:t>
      </w:r>
    </w:p>
    <w:p w14:paraId="544B042C">
      <w:pPr>
        <w:spacing w:line="460" w:lineRule="exact"/>
        <w:ind w:firstLine="562" w:firstLineChars="200"/>
        <w:rPr>
          <w:rFonts w:ascii="宋体" w:hAnsi="宋体" w:cs="宋体"/>
          <w:b/>
          <w:bCs/>
          <w:sz w:val="28"/>
          <w:szCs w:val="28"/>
        </w:rPr>
      </w:pPr>
      <w:r>
        <w:rPr>
          <w:rFonts w:hint="eastAsia" w:ascii="宋体" w:hAnsi="宋体" w:cs="宋体"/>
          <w:b/>
          <w:bCs/>
          <w:sz w:val="28"/>
          <w:szCs w:val="28"/>
        </w:rPr>
        <w:t>四、提交投标文件截止时间、开标时间和地点</w:t>
      </w:r>
    </w:p>
    <w:p w14:paraId="689C01C2">
      <w:pPr>
        <w:spacing w:line="460" w:lineRule="exact"/>
        <w:ind w:firstLine="560" w:firstLineChars="200"/>
        <w:rPr>
          <w:rFonts w:ascii="宋体" w:hAnsi="宋体" w:cs="宋体"/>
          <w:sz w:val="28"/>
          <w:szCs w:val="28"/>
        </w:rPr>
      </w:pPr>
      <w:r>
        <w:rPr>
          <w:rFonts w:hint="eastAsia" w:ascii="宋体" w:hAnsi="宋体" w:cs="宋体"/>
          <w:sz w:val="28"/>
          <w:szCs w:val="28"/>
        </w:rPr>
        <w:t>时间：2026年</w:t>
      </w:r>
      <w:r>
        <w:rPr>
          <w:rFonts w:hint="eastAsia" w:ascii="宋体" w:hAnsi="宋体" w:cs="宋体"/>
          <w:sz w:val="28"/>
          <w:szCs w:val="28"/>
          <w:lang w:val="en-US" w:eastAsia="zh-CN"/>
        </w:rPr>
        <w:t>7</w:t>
      </w:r>
      <w:r>
        <w:rPr>
          <w:rFonts w:hint="eastAsia" w:ascii="宋体" w:hAnsi="宋体" w:cs="宋体"/>
          <w:sz w:val="28"/>
          <w:szCs w:val="28"/>
        </w:rPr>
        <w:t>月</w:t>
      </w:r>
      <w:r>
        <w:rPr>
          <w:rFonts w:hint="eastAsia" w:ascii="宋体" w:hAnsi="宋体" w:cs="宋体"/>
          <w:sz w:val="28"/>
          <w:szCs w:val="28"/>
          <w:lang w:val="en-US" w:eastAsia="zh-CN"/>
        </w:rPr>
        <w:t>17</w:t>
      </w:r>
      <w:r>
        <w:rPr>
          <w:rFonts w:hint="eastAsia" w:ascii="宋体" w:hAnsi="宋体" w:cs="宋体"/>
          <w:sz w:val="28"/>
          <w:szCs w:val="28"/>
        </w:rPr>
        <w:t>日</w:t>
      </w:r>
      <w:r>
        <w:rPr>
          <w:rFonts w:hint="eastAsia" w:ascii="宋体" w:hAnsi="宋体" w:cs="宋体"/>
          <w:sz w:val="28"/>
          <w:szCs w:val="28"/>
          <w:lang w:val="en-US" w:eastAsia="zh-CN"/>
        </w:rPr>
        <w:t>14时30分</w:t>
      </w:r>
      <w:r>
        <w:rPr>
          <w:rFonts w:hint="eastAsia" w:ascii="宋体" w:hAnsi="宋体" w:cs="宋体"/>
          <w:sz w:val="28"/>
          <w:szCs w:val="28"/>
        </w:rPr>
        <w:t>（北京时间）。逾时，采购人和代理机构将拒绝接收投标文件。</w:t>
      </w:r>
    </w:p>
    <w:p w14:paraId="25E6C2BE">
      <w:pPr>
        <w:spacing w:line="460" w:lineRule="exact"/>
        <w:ind w:firstLine="560" w:firstLineChars="200"/>
        <w:rPr>
          <w:rFonts w:ascii="宋体" w:hAnsi="宋体" w:cs="宋体"/>
          <w:sz w:val="28"/>
          <w:szCs w:val="28"/>
        </w:rPr>
      </w:pPr>
      <w:r>
        <w:rPr>
          <w:rFonts w:hint="eastAsia" w:ascii="宋体" w:hAnsi="宋体" w:cs="宋体"/>
          <w:sz w:val="28"/>
          <w:szCs w:val="28"/>
        </w:rPr>
        <w:t>地点：江苏省南通市江通路48号，江苏商贸职业学院资产管理处（西大门南侧）办公室。</w:t>
      </w:r>
    </w:p>
    <w:p w14:paraId="5AD64C09">
      <w:pPr>
        <w:spacing w:line="460" w:lineRule="exact"/>
        <w:ind w:firstLine="562" w:firstLineChars="200"/>
        <w:rPr>
          <w:rFonts w:ascii="宋体" w:hAnsi="宋体" w:cs="宋体"/>
          <w:b/>
          <w:bCs/>
          <w:sz w:val="28"/>
          <w:szCs w:val="28"/>
        </w:rPr>
      </w:pPr>
      <w:r>
        <w:rPr>
          <w:rFonts w:hint="eastAsia" w:ascii="宋体" w:hAnsi="宋体" w:cs="宋体"/>
          <w:b/>
          <w:bCs/>
          <w:sz w:val="28"/>
          <w:szCs w:val="28"/>
        </w:rPr>
        <w:t>五、公告期限</w:t>
      </w:r>
    </w:p>
    <w:p w14:paraId="0818A249">
      <w:pPr>
        <w:spacing w:line="460" w:lineRule="exact"/>
        <w:ind w:firstLine="560" w:firstLineChars="200"/>
        <w:rPr>
          <w:rFonts w:ascii="宋体" w:hAnsi="宋体" w:cs="宋体"/>
          <w:sz w:val="28"/>
          <w:szCs w:val="28"/>
        </w:rPr>
      </w:pPr>
      <w:r>
        <w:rPr>
          <w:rFonts w:hint="eastAsia" w:ascii="宋体" w:hAnsi="宋体" w:cs="宋体"/>
          <w:sz w:val="28"/>
          <w:szCs w:val="28"/>
        </w:rPr>
        <w:t>自本公告发布之日起5个工作日。</w:t>
      </w:r>
    </w:p>
    <w:p w14:paraId="11B8527F">
      <w:pPr>
        <w:spacing w:line="460" w:lineRule="exact"/>
        <w:ind w:firstLine="562" w:firstLineChars="200"/>
        <w:rPr>
          <w:rFonts w:ascii="宋体" w:hAnsi="宋体" w:cs="宋体"/>
          <w:b/>
          <w:bCs/>
          <w:sz w:val="28"/>
          <w:szCs w:val="28"/>
        </w:rPr>
      </w:pPr>
      <w:r>
        <w:rPr>
          <w:rFonts w:hint="eastAsia" w:ascii="宋体" w:hAnsi="宋体" w:cs="宋体"/>
          <w:b/>
          <w:bCs/>
          <w:sz w:val="28"/>
          <w:szCs w:val="28"/>
        </w:rPr>
        <w:t>六、投标保证金</w:t>
      </w:r>
    </w:p>
    <w:p w14:paraId="63A348A2">
      <w:pPr>
        <w:spacing w:line="460" w:lineRule="exact"/>
        <w:ind w:firstLine="562" w:firstLineChars="200"/>
        <w:rPr>
          <w:rFonts w:ascii="宋体" w:hAnsi="宋体" w:cs="宋体"/>
          <w:sz w:val="28"/>
          <w:szCs w:val="28"/>
        </w:rPr>
      </w:pPr>
      <w:r>
        <w:rPr>
          <w:rFonts w:hint="eastAsia" w:ascii="宋体" w:hAnsi="宋体" w:cs="宋体"/>
          <w:b/>
          <w:sz w:val="28"/>
          <w:szCs w:val="28"/>
        </w:rPr>
        <w:t>1.投标保证金：免收</w:t>
      </w:r>
    </w:p>
    <w:p w14:paraId="3FF33A33">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七、其他补充事宜</w:t>
      </w:r>
    </w:p>
    <w:p w14:paraId="3ACB416E">
      <w:pPr>
        <w:spacing w:line="460" w:lineRule="exact"/>
        <w:ind w:firstLine="560" w:firstLineChars="200"/>
        <w:rPr>
          <w:rFonts w:ascii="宋体" w:hAnsi="宋体" w:cs="宋体"/>
          <w:sz w:val="28"/>
          <w:szCs w:val="28"/>
        </w:rPr>
      </w:pPr>
      <w:r>
        <w:rPr>
          <w:rFonts w:hint="eastAsia" w:ascii="宋体" w:hAnsi="宋体" w:cs="宋体"/>
          <w:sz w:val="28"/>
          <w:szCs w:val="28"/>
        </w:rPr>
        <w:t>1.项目开标活动模式：</w:t>
      </w:r>
    </w:p>
    <w:p w14:paraId="4540AF69">
      <w:pPr>
        <w:spacing w:line="460" w:lineRule="exact"/>
        <w:ind w:firstLine="560" w:firstLineChars="200"/>
        <w:rPr>
          <w:rFonts w:ascii="宋体" w:hAnsi="宋体" w:cs="宋体"/>
          <w:sz w:val="22"/>
          <w:szCs w:val="22"/>
        </w:rPr>
      </w:pPr>
      <w:r>
        <w:rPr>
          <w:rFonts w:hint="eastAsia" w:ascii="宋体" w:hAnsi="宋体" w:cs="宋体"/>
          <w:sz w:val="28"/>
          <w:szCs w:val="28"/>
        </w:rPr>
        <w:t>本项目采用现场开标模式，投标人需在投标截止时间前将纸质投标文件送至招标文件指定地点。</w:t>
      </w:r>
    </w:p>
    <w:p w14:paraId="3C77C707">
      <w:pPr>
        <w:spacing w:line="460" w:lineRule="exact"/>
        <w:ind w:firstLine="560" w:firstLineChars="200"/>
        <w:rPr>
          <w:rFonts w:ascii="宋体" w:hAnsi="宋体" w:cs="宋体"/>
          <w:sz w:val="28"/>
          <w:szCs w:val="28"/>
        </w:rPr>
      </w:pPr>
      <w:r>
        <w:rPr>
          <w:rFonts w:hint="eastAsia" w:ascii="宋体" w:hAnsi="宋体" w:cs="宋体"/>
          <w:sz w:val="28"/>
          <w:szCs w:val="28"/>
        </w:rPr>
        <w:t>2.对项目需求部分（投标人其他资格要求、项目需求）的询问、质疑请向采购人提出，由采购人负责答复；对项目招标文件其他部分的询问请向招标代理机构提出。</w:t>
      </w:r>
    </w:p>
    <w:p w14:paraId="2F1F05A1">
      <w:pPr>
        <w:spacing w:line="460" w:lineRule="exact"/>
        <w:ind w:firstLine="562" w:firstLineChars="200"/>
        <w:rPr>
          <w:rFonts w:ascii="宋体" w:hAnsi="宋体" w:cs="宋体"/>
          <w:b/>
          <w:bCs/>
          <w:sz w:val="28"/>
          <w:szCs w:val="28"/>
        </w:rPr>
      </w:pPr>
      <w:r>
        <w:rPr>
          <w:rFonts w:hint="eastAsia" w:ascii="宋体" w:hAnsi="宋体" w:cs="宋体"/>
          <w:b/>
          <w:bCs/>
          <w:sz w:val="28"/>
          <w:szCs w:val="28"/>
        </w:rPr>
        <w:t>八、对本次招标提出询问，请按以下方式联系</w:t>
      </w:r>
    </w:p>
    <w:p w14:paraId="6DA10C2D">
      <w:pPr>
        <w:spacing w:line="460" w:lineRule="exact"/>
        <w:ind w:firstLine="840" w:firstLineChars="300"/>
        <w:rPr>
          <w:rFonts w:ascii="宋体" w:hAnsi="宋体" w:cs="宋体"/>
          <w:sz w:val="28"/>
          <w:szCs w:val="28"/>
        </w:rPr>
      </w:pPr>
      <w:r>
        <w:rPr>
          <w:rFonts w:hint="eastAsia" w:ascii="宋体" w:hAnsi="宋体" w:cs="宋体"/>
          <w:sz w:val="28"/>
          <w:szCs w:val="28"/>
        </w:rPr>
        <w:t>1.招标单位：江苏商贸职业学院</w:t>
      </w:r>
    </w:p>
    <w:p w14:paraId="14A90612">
      <w:pPr>
        <w:spacing w:line="460" w:lineRule="exact"/>
        <w:ind w:firstLine="840" w:firstLineChars="300"/>
        <w:rPr>
          <w:rFonts w:hint="eastAsia" w:ascii="宋体" w:hAnsi="宋体" w:cs="宋体"/>
          <w:sz w:val="28"/>
          <w:szCs w:val="28"/>
        </w:rPr>
      </w:pPr>
      <w:r>
        <w:rPr>
          <w:rFonts w:hint="eastAsia" w:ascii="宋体" w:hAnsi="宋体" w:cs="宋体"/>
          <w:sz w:val="28"/>
          <w:szCs w:val="28"/>
        </w:rPr>
        <w:t>招标单位联系人：</w:t>
      </w:r>
    </w:p>
    <w:p w14:paraId="1BB3D80E">
      <w:pPr>
        <w:spacing w:line="460" w:lineRule="exact"/>
        <w:ind w:firstLine="840" w:firstLineChars="300"/>
        <w:rPr>
          <w:rFonts w:ascii="宋体" w:hAnsi="宋体" w:cs="宋体"/>
          <w:color w:val="0000FF"/>
          <w:spacing w:val="7"/>
          <w:sz w:val="28"/>
          <w:szCs w:val="28"/>
        </w:rPr>
      </w:pPr>
      <w:r>
        <w:rPr>
          <w:rFonts w:hint="eastAsia" w:ascii="宋体" w:hAnsi="宋体" w:cs="宋体"/>
          <w:sz w:val="28"/>
          <w:szCs w:val="28"/>
        </w:rPr>
        <w:t>周老师</w:t>
      </w:r>
      <w:r>
        <w:rPr>
          <w:rFonts w:hint="eastAsia" w:ascii="宋体" w:hAnsi="宋体" w:cs="宋体"/>
          <w:sz w:val="28"/>
          <w:szCs w:val="28"/>
          <w:lang w:eastAsia="zh-CN"/>
        </w:rPr>
        <w:t>（</w:t>
      </w:r>
      <w:r>
        <w:rPr>
          <w:rFonts w:hint="eastAsia" w:ascii="宋体" w:hAnsi="宋体" w:cs="宋体"/>
          <w:sz w:val="28"/>
          <w:szCs w:val="28"/>
          <w:lang w:val="en-US" w:eastAsia="zh-CN"/>
        </w:rPr>
        <w:t>数字创意学院</w:t>
      </w: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cs="宋体"/>
          <w:color w:val="auto"/>
          <w:spacing w:val="7"/>
          <w:sz w:val="28"/>
          <w:szCs w:val="28"/>
        </w:rPr>
        <w:t>联系电话：13615208599</w:t>
      </w:r>
    </w:p>
    <w:p w14:paraId="20F8366B">
      <w:pPr>
        <w:spacing w:line="460" w:lineRule="exact"/>
        <w:ind w:firstLine="840" w:firstLineChars="300"/>
        <w:rPr>
          <w:rFonts w:ascii="宋体" w:hAnsi="宋体" w:cs="宋体"/>
          <w:sz w:val="28"/>
          <w:szCs w:val="28"/>
        </w:rPr>
      </w:pPr>
      <w:r>
        <w:rPr>
          <w:rFonts w:hint="eastAsia" w:ascii="宋体" w:hAnsi="宋体" w:cs="宋体"/>
          <w:sz w:val="28"/>
          <w:szCs w:val="28"/>
        </w:rPr>
        <w:t>杨老师 （资产管理处）     联系电话：0513-85679264</w:t>
      </w:r>
    </w:p>
    <w:p w14:paraId="3503A336">
      <w:pPr>
        <w:spacing w:line="460" w:lineRule="exact"/>
        <w:ind w:firstLine="840" w:firstLineChars="300"/>
        <w:rPr>
          <w:rFonts w:ascii="宋体" w:hAnsi="宋体" w:cs="宋体"/>
          <w:sz w:val="28"/>
          <w:szCs w:val="28"/>
        </w:rPr>
      </w:pPr>
      <w:r>
        <w:rPr>
          <w:rFonts w:hint="eastAsia" w:ascii="宋体" w:hAnsi="宋体" w:cs="宋体"/>
          <w:sz w:val="28"/>
          <w:szCs w:val="28"/>
        </w:rPr>
        <w:t>联系邮箱：jssyzcglc@jsbc.edu.cn</w:t>
      </w:r>
    </w:p>
    <w:p w14:paraId="1E35FDEC">
      <w:pPr>
        <w:spacing w:line="460" w:lineRule="exact"/>
        <w:ind w:firstLine="840" w:firstLineChars="300"/>
        <w:rPr>
          <w:rFonts w:ascii="宋体" w:hAnsi="宋体" w:cs="宋体"/>
          <w:sz w:val="28"/>
          <w:szCs w:val="28"/>
        </w:rPr>
      </w:pPr>
      <w:r>
        <w:rPr>
          <w:rFonts w:hint="eastAsia" w:ascii="宋体" w:hAnsi="宋体" w:cs="宋体"/>
          <w:sz w:val="28"/>
          <w:szCs w:val="28"/>
        </w:rPr>
        <w:t>2.监督、投诉联系方式</w:t>
      </w:r>
    </w:p>
    <w:p w14:paraId="103E4312">
      <w:pPr>
        <w:spacing w:line="460" w:lineRule="exact"/>
        <w:ind w:firstLine="840" w:firstLineChars="300"/>
        <w:rPr>
          <w:rFonts w:ascii="宋体" w:hAnsi="宋体" w:cs="宋体"/>
          <w:sz w:val="28"/>
          <w:szCs w:val="28"/>
        </w:rPr>
      </w:pPr>
      <w:r>
        <w:rPr>
          <w:rFonts w:hint="eastAsia" w:ascii="宋体" w:hAnsi="宋体" w:cs="宋体"/>
          <w:sz w:val="28"/>
          <w:szCs w:val="28"/>
        </w:rPr>
        <w:t>电话：0513-85679216，联系邮箱：jssyjjjc@163.com</w:t>
      </w:r>
    </w:p>
    <w:p w14:paraId="497A5CA3">
      <w:pPr>
        <w:spacing w:line="460" w:lineRule="exact"/>
        <w:ind w:firstLine="840" w:firstLineChars="300"/>
        <w:rPr>
          <w:rFonts w:ascii="宋体" w:hAnsi="宋体" w:cs="宋体"/>
          <w:sz w:val="28"/>
          <w:szCs w:val="28"/>
        </w:rPr>
      </w:pPr>
      <w:r>
        <w:rPr>
          <w:rFonts w:hint="eastAsia" w:ascii="宋体" w:hAnsi="宋体" w:cs="宋体"/>
          <w:sz w:val="28"/>
          <w:szCs w:val="28"/>
        </w:rPr>
        <w:t>3.招标代理机构信息</w:t>
      </w:r>
    </w:p>
    <w:p w14:paraId="6DEAB9D1">
      <w:pPr>
        <w:spacing w:line="460" w:lineRule="exact"/>
        <w:ind w:firstLine="840" w:firstLineChars="300"/>
        <w:rPr>
          <w:rFonts w:ascii="宋体" w:hAnsi="宋体" w:cs="宋体"/>
          <w:sz w:val="28"/>
          <w:szCs w:val="28"/>
        </w:rPr>
      </w:pPr>
      <w:r>
        <w:rPr>
          <w:rFonts w:hint="eastAsia" w:ascii="宋体" w:hAnsi="宋体" w:cs="宋体"/>
          <w:sz w:val="28"/>
          <w:szCs w:val="28"/>
        </w:rPr>
        <w:t>名称：江苏中润工程建设咨询有限公司</w:t>
      </w:r>
    </w:p>
    <w:p w14:paraId="23E41410">
      <w:pPr>
        <w:spacing w:line="460" w:lineRule="exact"/>
        <w:ind w:firstLine="840" w:firstLineChars="300"/>
        <w:rPr>
          <w:rFonts w:ascii="宋体" w:hAnsi="宋体" w:cs="宋体"/>
          <w:sz w:val="28"/>
          <w:szCs w:val="28"/>
        </w:rPr>
      </w:pPr>
      <w:r>
        <w:rPr>
          <w:rFonts w:hint="eastAsia" w:ascii="宋体" w:hAnsi="宋体" w:cs="宋体"/>
          <w:sz w:val="28"/>
          <w:szCs w:val="28"/>
        </w:rPr>
        <w:t>地址：南通市崇川路58号南通产业技术研究院9号楼1004室</w:t>
      </w:r>
    </w:p>
    <w:p w14:paraId="064E1140">
      <w:pPr>
        <w:spacing w:line="460" w:lineRule="exact"/>
        <w:ind w:firstLine="840" w:firstLineChars="300"/>
        <w:rPr>
          <w:rFonts w:ascii="宋体" w:hAnsi="宋体" w:cs="宋体"/>
          <w:sz w:val="28"/>
          <w:szCs w:val="28"/>
        </w:rPr>
      </w:pPr>
      <w:r>
        <w:rPr>
          <w:rFonts w:hint="eastAsia" w:ascii="宋体" w:hAnsi="宋体" w:cs="宋体"/>
          <w:sz w:val="28"/>
          <w:szCs w:val="28"/>
        </w:rPr>
        <w:t>经办人联系方式：王先生 13906272111</w:t>
      </w:r>
    </w:p>
    <w:p w14:paraId="4076D7DD">
      <w:pPr>
        <w:pStyle w:val="21"/>
        <w:rPr>
          <w:rFonts w:ascii="宋体" w:hAnsi="宋体" w:cs="宋体"/>
        </w:rPr>
      </w:pPr>
    </w:p>
    <w:p w14:paraId="3F5EAB50">
      <w:pPr>
        <w:pStyle w:val="22"/>
        <w:rPr>
          <w:rFonts w:hAnsi="宋体" w:cs="宋体"/>
        </w:rPr>
      </w:pPr>
    </w:p>
    <w:p w14:paraId="1B43E24C">
      <w:pPr>
        <w:pStyle w:val="23"/>
        <w:rPr>
          <w:rFonts w:ascii="宋体" w:hAnsi="宋体" w:cs="宋体"/>
        </w:rPr>
      </w:pPr>
    </w:p>
    <w:p w14:paraId="4B26F9D5">
      <w:pPr>
        <w:rPr>
          <w:rFonts w:ascii="宋体" w:hAnsi="宋体" w:cs="宋体"/>
        </w:rPr>
      </w:pPr>
    </w:p>
    <w:p w14:paraId="4E5F526E">
      <w:pPr>
        <w:pStyle w:val="21"/>
        <w:rPr>
          <w:rFonts w:ascii="宋体" w:hAnsi="宋体" w:cs="宋体"/>
        </w:rPr>
      </w:pPr>
    </w:p>
    <w:p w14:paraId="03E69542">
      <w:pPr>
        <w:rPr>
          <w:rFonts w:ascii="宋体" w:hAnsi="宋体" w:cs="宋体"/>
          <w:b/>
          <w:bCs/>
          <w:sz w:val="40"/>
          <w:szCs w:val="40"/>
        </w:rPr>
      </w:pPr>
      <w:r>
        <w:rPr>
          <w:rFonts w:hint="eastAsia" w:ascii="宋体" w:hAnsi="宋体" w:cs="宋体"/>
          <w:b/>
          <w:bCs/>
          <w:sz w:val="40"/>
          <w:szCs w:val="40"/>
        </w:rPr>
        <w:br w:type="page"/>
      </w:r>
    </w:p>
    <w:p w14:paraId="7CD5455E">
      <w:pPr>
        <w:spacing w:line="460" w:lineRule="exact"/>
        <w:jc w:val="center"/>
        <w:rPr>
          <w:rFonts w:ascii="宋体" w:hAnsi="宋体" w:cs="宋体"/>
          <w:b/>
          <w:bCs/>
          <w:sz w:val="40"/>
          <w:szCs w:val="40"/>
        </w:rPr>
      </w:pPr>
      <w:r>
        <w:rPr>
          <w:rFonts w:hint="eastAsia" w:ascii="宋体" w:hAnsi="宋体" w:cs="宋体"/>
          <w:b/>
          <w:bCs/>
          <w:sz w:val="40"/>
          <w:szCs w:val="40"/>
        </w:rPr>
        <w:t>第二章 投标人须知</w:t>
      </w:r>
    </w:p>
    <w:p w14:paraId="59211A67">
      <w:pPr>
        <w:snapToGrid w:val="0"/>
        <w:spacing w:line="440" w:lineRule="exact"/>
        <w:ind w:firstLine="562" w:firstLineChars="200"/>
        <w:outlineLvl w:val="1"/>
        <w:rPr>
          <w:rFonts w:ascii="宋体" w:hAnsi="宋体" w:cs="宋体"/>
          <w:b/>
          <w:bCs/>
          <w:sz w:val="28"/>
          <w:szCs w:val="28"/>
        </w:rPr>
      </w:pPr>
      <w:r>
        <w:rPr>
          <w:rFonts w:hint="eastAsia" w:ascii="宋体" w:hAnsi="宋体" w:cs="宋体"/>
          <w:b/>
          <w:bCs/>
          <w:sz w:val="28"/>
          <w:szCs w:val="28"/>
        </w:rPr>
        <w:t>一、说明</w:t>
      </w:r>
    </w:p>
    <w:p w14:paraId="127A7E94">
      <w:pPr>
        <w:snapToGrid w:val="0"/>
        <w:spacing w:line="440" w:lineRule="exact"/>
        <w:ind w:firstLine="560" w:firstLineChars="200"/>
        <w:rPr>
          <w:rFonts w:ascii="宋体" w:hAnsi="宋体" w:cs="宋体"/>
          <w:kern w:val="0"/>
          <w:sz w:val="28"/>
          <w:szCs w:val="28"/>
        </w:rPr>
      </w:pPr>
      <w:r>
        <w:rPr>
          <w:rFonts w:hint="eastAsia" w:ascii="宋体" w:hAnsi="宋体" w:cs="宋体"/>
          <w:sz w:val="28"/>
          <w:szCs w:val="28"/>
        </w:rPr>
        <w:t>1.</w:t>
      </w:r>
      <w:r>
        <w:rPr>
          <w:rFonts w:hint="eastAsia" w:ascii="宋体" w:hAnsi="宋体" w:cs="宋体"/>
          <w:kern w:val="0"/>
          <w:sz w:val="28"/>
          <w:szCs w:val="28"/>
        </w:rPr>
        <w:t>本招标文件仅适用于江苏商贸职业学院组织的公开招标活动。</w:t>
      </w:r>
    </w:p>
    <w:p w14:paraId="54B16D2D">
      <w:pPr>
        <w:snapToGrid w:val="0"/>
        <w:spacing w:line="440" w:lineRule="exact"/>
        <w:ind w:firstLine="560" w:firstLineChars="200"/>
        <w:rPr>
          <w:rFonts w:ascii="宋体" w:hAnsi="宋体" w:cs="宋体"/>
          <w:sz w:val="28"/>
          <w:szCs w:val="28"/>
        </w:rPr>
      </w:pPr>
      <w:r>
        <w:rPr>
          <w:rFonts w:hint="eastAsia" w:ascii="宋体" w:hAnsi="宋体" w:cs="宋体"/>
          <w:sz w:val="28"/>
          <w:szCs w:val="28"/>
        </w:rPr>
        <w:t>2.公开招标活动及因本次招标产生的合同受中国法律制约和保护。</w:t>
      </w:r>
    </w:p>
    <w:p w14:paraId="42B0F721">
      <w:pPr>
        <w:snapToGrid w:val="0"/>
        <w:spacing w:line="440" w:lineRule="exact"/>
        <w:ind w:firstLine="560" w:firstLineChars="200"/>
        <w:rPr>
          <w:rFonts w:ascii="宋体" w:hAnsi="宋体" w:cs="宋体"/>
          <w:sz w:val="28"/>
          <w:szCs w:val="28"/>
        </w:rPr>
      </w:pPr>
      <w:r>
        <w:rPr>
          <w:rFonts w:hint="eastAsia" w:ascii="宋体" w:hAnsi="宋体" w:cs="宋体"/>
          <w:sz w:val="28"/>
          <w:szCs w:val="28"/>
        </w:rPr>
        <w:t>3.</w:t>
      </w:r>
      <w:r>
        <w:rPr>
          <w:rFonts w:hint="eastAsia" w:ascii="宋体" w:hAnsi="宋体" w:cs="宋体"/>
          <w:kern w:val="0"/>
          <w:sz w:val="28"/>
          <w:szCs w:val="22"/>
        </w:rPr>
        <w:t>招标文件的解释权属于江苏商贸职业学院</w:t>
      </w:r>
      <w:r>
        <w:rPr>
          <w:rFonts w:hint="eastAsia" w:ascii="宋体" w:hAnsi="宋体" w:cs="宋体"/>
          <w:sz w:val="28"/>
          <w:szCs w:val="28"/>
        </w:rPr>
        <w:t>。</w:t>
      </w:r>
    </w:p>
    <w:p w14:paraId="777B380B">
      <w:pPr>
        <w:snapToGrid w:val="0"/>
        <w:spacing w:line="440" w:lineRule="exact"/>
        <w:ind w:firstLine="560" w:firstLineChars="200"/>
        <w:rPr>
          <w:rFonts w:ascii="宋体" w:hAnsi="宋体" w:cs="宋体"/>
          <w:sz w:val="28"/>
          <w:szCs w:val="28"/>
        </w:rPr>
      </w:pPr>
      <w:r>
        <w:rPr>
          <w:rFonts w:hint="eastAsia" w:ascii="宋体" w:hAnsi="宋体" w:cs="宋体"/>
          <w:sz w:val="28"/>
          <w:szCs w:val="28"/>
        </w:rPr>
        <w:t xml:space="preserve">4.投标人下载招标文件后，应仔细检查招标文件的所有内容，如有内容或页码短缺、资格要求和技术参数含有倾向性或排他性等表述的，应在招标文件发布后5日内以书面形式提出询问或疑问（发送至邮箱379063100@qq.com），未在规定的5日内提出询问或疑问的，视同投标人理解并接受本招标文件所有内容，并由此引起的损失自负。投标人不得在招标结束后针对招标文件所有内容提出质疑事项。非书面形式的不作为日后质疑提出的依据。    </w:t>
      </w:r>
    </w:p>
    <w:p w14:paraId="365509F6">
      <w:pPr>
        <w:snapToGrid w:val="0"/>
        <w:spacing w:line="440" w:lineRule="exact"/>
        <w:ind w:firstLine="560" w:firstLineChars="200"/>
        <w:rPr>
          <w:rFonts w:ascii="宋体" w:hAnsi="宋体" w:cs="宋体"/>
          <w:sz w:val="28"/>
          <w:szCs w:val="28"/>
        </w:rPr>
      </w:pPr>
      <w:r>
        <w:rPr>
          <w:rFonts w:hint="eastAsia" w:ascii="宋体" w:hAnsi="宋体" w:cs="宋体"/>
          <w:sz w:val="28"/>
          <w:szCs w:val="28"/>
        </w:rPr>
        <w:t>5.投标人应认真审阅招标文件中所有的事项、格式、条款和规范要求等，如果投标人没有按照招标文件要求提交投标文件，或者投标文件没有对招标文件作出实质性响应，将被拒绝参与投标。</w:t>
      </w:r>
    </w:p>
    <w:p w14:paraId="646A937D">
      <w:pPr>
        <w:snapToGrid w:val="0"/>
        <w:spacing w:line="440" w:lineRule="exact"/>
        <w:ind w:firstLine="562" w:firstLineChars="200"/>
        <w:outlineLvl w:val="1"/>
        <w:rPr>
          <w:rFonts w:ascii="宋体" w:hAnsi="宋体" w:cs="宋体"/>
          <w:b/>
          <w:bCs/>
          <w:sz w:val="28"/>
          <w:szCs w:val="28"/>
        </w:rPr>
      </w:pPr>
      <w:r>
        <w:rPr>
          <w:rFonts w:hint="eastAsia" w:ascii="宋体" w:hAnsi="宋体" w:cs="宋体"/>
          <w:b/>
          <w:bCs/>
          <w:sz w:val="28"/>
          <w:szCs w:val="28"/>
        </w:rPr>
        <w:t>二、招标文件的补充说明、澄清、修改、答疑</w:t>
      </w:r>
    </w:p>
    <w:p w14:paraId="6846C7E7">
      <w:pPr>
        <w:snapToGrid w:val="0"/>
        <w:spacing w:line="440" w:lineRule="exact"/>
        <w:ind w:firstLine="560" w:firstLineChars="200"/>
        <w:outlineLvl w:val="1"/>
        <w:rPr>
          <w:rFonts w:ascii="宋体" w:hAnsi="宋体" w:cs="宋体"/>
          <w:sz w:val="28"/>
          <w:szCs w:val="28"/>
        </w:rPr>
      </w:pPr>
      <w:r>
        <w:rPr>
          <w:rFonts w:hint="eastAsia" w:ascii="宋体" w:hAnsi="宋体" w:cs="宋体"/>
          <w:sz w:val="28"/>
          <w:szCs w:val="28"/>
        </w:rPr>
        <w:t>1.采购人有权对发出的招标文件进行必要的补充说明、澄清或修改。</w:t>
      </w:r>
    </w:p>
    <w:p w14:paraId="22CD78C4">
      <w:pPr>
        <w:snapToGrid w:val="0"/>
        <w:spacing w:line="440" w:lineRule="exact"/>
        <w:ind w:firstLine="560" w:firstLineChars="200"/>
        <w:jc w:val="left"/>
        <w:rPr>
          <w:rFonts w:ascii="宋体" w:hAnsi="宋体" w:cs="宋体"/>
          <w:kern w:val="0"/>
          <w:sz w:val="28"/>
          <w:szCs w:val="28"/>
        </w:rPr>
      </w:pPr>
      <w:r>
        <w:rPr>
          <w:rFonts w:hint="eastAsia" w:ascii="宋体" w:hAnsi="宋体" w:cs="宋体"/>
          <w:sz w:val="28"/>
          <w:szCs w:val="28"/>
        </w:rPr>
        <w:t>2.</w:t>
      </w:r>
      <w:r>
        <w:rPr>
          <w:rFonts w:hint="eastAsia" w:ascii="宋体" w:hAnsi="宋体" w:cs="宋体"/>
          <w:kern w:val="0"/>
          <w:sz w:val="28"/>
          <w:szCs w:val="28"/>
        </w:rPr>
        <w:t>招标文件的澄清、修改、补充等内容均以书面明确的形式发布，且以在江苏商贸职业学院网站发布的信息为准。</w:t>
      </w:r>
    </w:p>
    <w:p w14:paraId="4F194FED">
      <w:pPr>
        <w:snapToGrid w:val="0"/>
        <w:spacing w:line="440" w:lineRule="exact"/>
        <w:ind w:firstLine="560" w:firstLineChars="200"/>
        <w:rPr>
          <w:rFonts w:ascii="宋体" w:hAnsi="宋体" w:cs="宋体"/>
          <w:kern w:val="0"/>
          <w:sz w:val="28"/>
          <w:szCs w:val="28"/>
        </w:rPr>
      </w:pPr>
      <w:r>
        <w:rPr>
          <w:rFonts w:hint="eastAsia" w:ascii="宋体" w:hAnsi="宋体" w:cs="宋体"/>
          <w:kern w:val="0"/>
          <w:sz w:val="28"/>
          <w:szCs w:val="28"/>
        </w:rPr>
        <w:t>3.代理机构对招标文件的补充说明、澄清或修改，将构成招标文件的一部分，对投标人具有约束力。</w:t>
      </w:r>
    </w:p>
    <w:p w14:paraId="48DA66A0">
      <w:pPr>
        <w:snapToGrid w:val="0"/>
        <w:spacing w:line="440" w:lineRule="exact"/>
        <w:ind w:firstLine="560" w:firstLineChars="200"/>
        <w:rPr>
          <w:rFonts w:ascii="宋体" w:hAnsi="宋体" w:cs="宋体"/>
          <w:kern w:val="0"/>
          <w:sz w:val="28"/>
          <w:szCs w:val="28"/>
        </w:rPr>
      </w:pPr>
      <w:r>
        <w:rPr>
          <w:rFonts w:hint="eastAsia" w:ascii="宋体" w:hAnsi="宋体" w:cs="宋体"/>
          <w:kern w:val="0"/>
          <w:sz w:val="28"/>
          <w:szCs w:val="28"/>
        </w:rPr>
        <w:t>4.补充说明、澄清或修改的内容可能影响到响应文件编制的，代理机构将在提交首次响应文件截止之日3日前，发布补充说明、澄清或修改公告，不足3日的，应当顺延提交首次响应文件截止之日。</w:t>
      </w:r>
    </w:p>
    <w:p w14:paraId="3449B98B">
      <w:pPr>
        <w:snapToGrid w:val="0"/>
        <w:spacing w:line="440" w:lineRule="exact"/>
        <w:ind w:firstLine="560" w:firstLineChars="200"/>
        <w:rPr>
          <w:rFonts w:ascii="宋体" w:hAnsi="宋体" w:cs="宋体"/>
          <w:kern w:val="0"/>
          <w:sz w:val="28"/>
          <w:szCs w:val="28"/>
        </w:rPr>
      </w:pPr>
      <w:r>
        <w:rPr>
          <w:rFonts w:hint="eastAsia" w:ascii="宋体" w:hAnsi="宋体" w:cs="宋体"/>
          <w:kern w:val="0"/>
          <w:sz w:val="28"/>
          <w:szCs w:val="28"/>
        </w:rPr>
        <w:t>5.除非代理机构以书面的形式对招标文件作出澄清、修改及补充，投标人对涉及招标文件的任何推论、理解和结论所造成的结果，均由投标人自负。</w:t>
      </w:r>
    </w:p>
    <w:p w14:paraId="5B1E0617">
      <w:pPr>
        <w:snapToGrid w:val="0"/>
        <w:spacing w:line="440" w:lineRule="exact"/>
        <w:ind w:firstLine="560" w:firstLineChars="200"/>
        <w:rPr>
          <w:rFonts w:ascii="宋体" w:hAnsi="宋体" w:cs="宋体"/>
          <w:kern w:val="0"/>
          <w:sz w:val="28"/>
          <w:szCs w:val="28"/>
        </w:rPr>
      </w:pPr>
      <w:r>
        <w:rPr>
          <w:rFonts w:hint="eastAsia" w:ascii="宋体" w:hAnsi="宋体" w:cs="宋体"/>
          <w:kern w:val="0"/>
          <w:sz w:val="28"/>
          <w:szCs w:val="28"/>
        </w:rPr>
        <w:t>6.采购人视情组织答疑会。如有答疑且对招标文件内容有修改，代理机构将按照本须知有关规定，以补充通知（公告）的方式发出。</w:t>
      </w:r>
    </w:p>
    <w:p w14:paraId="05710695">
      <w:pPr>
        <w:snapToGrid w:val="0"/>
        <w:spacing w:line="440" w:lineRule="exact"/>
        <w:ind w:firstLine="562" w:firstLineChars="200"/>
        <w:outlineLvl w:val="1"/>
        <w:rPr>
          <w:rFonts w:ascii="宋体" w:hAnsi="宋体" w:cs="宋体"/>
          <w:b/>
          <w:bCs/>
          <w:sz w:val="28"/>
          <w:szCs w:val="28"/>
        </w:rPr>
      </w:pPr>
      <w:r>
        <w:rPr>
          <w:rFonts w:hint="eastAsia" w:ascii="宋体" w:hAnsi="宋体" w:cs="宋体"/>
          <w:b/>
          <w:bCs/>
          <w:sz w:val="28"/>
          <w:szCs w:val="28"/>
        </w:rPr>
        <w:t>三、投标文件的组成及装订</w:t>
      </w:r>
    </w:p>
    <w:p w14:paraId="616EF472">
      <w:pPr>
        <w:snapToGrid w:val="0"/>
        <w:spacing w:line="440" w:lineRule="exact"/>
        <w:ind w:firstLine="560" w:firstLineChars="200"/>
        <w:rPr>
          <w:rFonts w:ascii="宋体" w:hAnsi="宋体" w:cs="宋体"/>
          <w:sz w:val="28"/>
          <w:szCs w:val="28"/>
        </w:rPr>
      </w:pPr>
      <w:r>
        <w:rPr>
          <w:rFonts w:hint="eastAsia" w:ascii="宋体" w:hAnsi="宋体" w:cs="宋体"/>
          <w:sz w:val="28"/>
          <w:szCs w:val="28"/>
        </w:rPr>
        <w:t>1.纸质投标文件由：（1）资格审查文件、（2）价格标、（3）电子响应文件共三部分组成。</w:t>
      </w:r>
    </w:p>
    <w:p w14:paraId="601ACDC9">
      <w:pPr>
        <w:snapToGrid w:val="0"/>
        <w:spacing w:line="440" w:lineRule="exact"/>
        <w:ind w:firstLine="560" w:firstLineChars="200"/>
        <w:rPr>
          <w:rFonts w:ascii="宋体" w:hAnsi="宋体" w:cs="宋体"/>
          <w:sz w:val="28"/>
          <w:szCs w:val="28"/>
        </w:rPr>
      </w:pPr>
      <w:r>
        <w:rPr>
          <w:rFonts w:hint="eastAsia" w:ascii="宋体" w:hAnsi="宋体" w:cs="宋体"/>
          <w:sz w:val="28"/>
          <w:szCs w:val="28"/>
        </w:rPr>
        <w:t>2.投标人按招标文件要求编写纸质投标文件，并牢固装订成册。投标文件均需采用A4纸（图纸等除外），不允许使用活页夹、拉杆夹、文件夹、塑料方便式书脊（插入式或穿孔式）装订。投标文件不得行间插字、涂改、增删，如修改错漏处，须经签署投标文件的投标人法定代表人或其委托的代理人（以下称被授权人）签字（或盖章）并加盖公章。</w:t>
      </w:r>
    </w:p>
    <w:p w14:paraId="2EB1E949">
      <w:pPr>
        <w:spacing w:line="440" w:lineRule="exact"/>
        <w:ind w:firstLine="565" w:firstLineChars="202"/>
        <w:rPr>
          <w:rFonts w:ascii="宋体" w:hAnsi="宋体" w:cs="宋体"/>
          <w:sz w:val="28"/>
          <w:szCs w:val="28"/>
        </w:rPr>
      </w:pPr>
      <w:r>
        <w:rPr>
          <w:rFonts w:hint="eastAsia" w:ascii="宋体" w:hAnsi="宋体" w:cs="宋体"/>
          <w:sz w:val="28"/>
          <w:szCs w:val="28"/>
        </w:rPr>
        <w:t>3.纸质投标文件的 “资格审查文件”“价格标”各自装订成册。特别提示：“价格标”必须单独装订和封装，不得出现在“资格审查文件”之中（</w:t>
      </w:r>
      <w:r>
        <w:rPr>
          <w:rFonts w:hint="eastAsia" w:ascii="宋体" w:hAnsi="宋体" w:cs="宋体"/>
          <w:b/>
          <w:bCs/>
          <w:sz w:val="28"/>
          <w:szCs w:val="28"/>
        </w:rPr>
        <w:t>两部分均分开单独密封</w:t>
      </w:r>
      <w:r>
        <w:rPr>
          <w:rFonts w:hint="eastAsia" w:ascii="宋体" w:hAnsi="宋体" w:cs="宋体"/>
          <w:sz w:val="28"/>
          <w:szCs w:val="28"/>
        </w:rPr>
        <w:t>）。</w:t>
      </w:r>
    </w:p>
    <w:p w14:paraId="078B9C64">
      <w:pPr>
        <w:snapToGrid w:val="0"/>
        <w:spacing w:line="440" w:lineRule="exact"/>
        <w:ind w:firstLine="562" w:firstLineChars="200"/>
        <w:outlineLvl w:val="1"/>
        <w:rPr>
          <w:rFonts w:ascii="宋体" w:hAnsi="宋体" w:cs="宋体"/>
          <w:b/>
          <w:bCs/>
          <w:sz w:val="28"/>
          <w:szCs w:val="28"/>
        </w:rPr>
      </w:pPr>
      <w:r>
        <w:rPr>
          <w:rFonts w:hint="eastAsia" w:ascii="宋体" w:hAnsi="宋体" w:cs="宋体"/>
          <w:b/>
          <w:bCs/>
          <w:sz w:val="28"/>
          <w:szCs w:val="28"/>
        </w:rPr>
        <w:t>四、投标文件的份数、签署</w:t>
      </w:r>
    </w:p>
    <w:p w14:paraId="6E17DF44">
      <w:pPr>
        <w:snapToGrid w:val="0"/>
        <w:spacing w:line="440" w:lineRule="exact"/>
        <w:ind w:firstLine="560" w:firstLineChars="200"/>
        <w:rPr>
          <w:rFonts w:ascii="宋体" w:hAnsi="宋体" w:cs="宋体"/>
          <w:sz w:val="28"/>
          <w:szCs w:val="28"/>
        </w:rPr>
      </w:pPr>
      <w:r>
        <w:rPr>
          <w:rFonts w:hint="eastAsia" w:ascii="宋体" w:hAnsi="宋体" w:cs="宋体"/>
          <w:sz w:val="28"/>
          <w:szCs w:val="28"/>
        </w:rPr>
        <w:t>1.投标人应准备</w:t>
      </w:r>
      <w:r>
        <w:rPr>
          <w:rFonts w:hint="eastAsia" w:ascii="宋体" w:hAnsi="宋体" w:cs="宋体"/>
          <w:sz w:val="28"/>
          <w:szCs w:val="28"/>
          <w:u w:val="single"/>
        </w:rPr>
        <w:t xml:space="preserve"> 叁 </w:t>
      </w:r>
      <w:r>
        <w:rPr>
          <w:rFonts w:hint="eastAsia" w:ascii="宋体" w:hAnsi="宋体" w:cs="宋体"/>
          <w:sz w:val="28"/>
          <w:szCs w:val="28"/>
        </w:rPr>
        <w:t>份完整的纸质投标文件，其中正本</w:t>
      </w:r>
      <w:r>
        <w:rPr>
          <w:rFonts w:hint="eastAsia" w:ascii="宋体" w:hAnsi="宋体" w:cs="宋体"/>
          <w:sz w:val="28"/>
          <w:szCs w:val="28"/>
          <w:u w:val="single"/>
        </w:rPr>
        <w:t xml:space="preserve"> 壹 </w:t>
      </w:r>
      <w:r>
        <w:rPr>
          <w:rFonts w:hint="eastAsia" w:ascii="宋体" w:hAnsi="宋体" w:cs="宋体"/>
          <w:sz w:val="28"/>
          <w:szCs w:val="28"/>
        </w:rPr>
        <w:t>份，副本</w:t>
      </w:r>
      <w:r>
        <w:rPr>
          <w:rFonts w:hint="eastAsia" w:ascii="宋体" w:hAnsi="宋体" w:cs="宋体"/>
          <w:sz w:val="28"/>
          <w:szCs w:val="28"/>
          <w:u w:val="single"/>
        </w:rPr>
        <w:t xml:space="preserve"> 贰 </w:t>
      </w:r>
      <w:r>
        <w:rPr>
          <w:rFonts w:hint="eastAsia" w:ascii="宋体" w:hAnsi="宋体" w:cs="宋体"/>
          <w:sz w:val="28"/>
          <w:szCs w:val="28"/>
        </w:rPr>
        <w:t>份，并标明“正本”或“副本”字样，若有差异，概以“正本”为准。</w:t>
      </w:r>
    </w:p>
    <w:p w14:paraId="1EFB44D0">
      <w:pPr>
        <w:snapToGrid w:val="0"/>
        <w:spacing w:line="440" w:lineRule="exact"/>
        <w:ind w:firstLine="560" w:firstLineChars="200"/>
        <w:rPr>
          <w:rFonts w:ascii="宋体" w:hAnsi="宋体" w:cs="宋体"/>
          <w:sz w:val="28"/>
          <w:szCs w:val="28"/>
        </w:rPr>
      </w:pPr>
      <w:r>
        <w:rPr>
          <w:rFonts w:hint="eastAsia" w:ascii="宋体" w:hAnsi="宋体" w:cs="宋体"/>
          <w:sz w:val="28"/>
          <w:szCs w:val="28"/>
        </w:rPr>
        <w:t>2.纸质投标文件分两册密封。第一册为“资格审查文件”，第二册为“价格标”，投标文件的第一册、第二册应分别密封，并在封袋上标明“资格审查文件”“价格标”。</w:t>
      </w:r>
    </w:p>
    <w:p w14:paraId="6E83F254">
      <w:pPr>
        <w:snapToGrid w:val="0"/>
        <w:spacing w:line="440" w:lineRule="exact"/>
        <w:ind w:firstLine="560" w:firstLineChars="200"/>
        <w:rPr>
          <w:rFonts w:ascii="宋体" w:hAnsi="宋体" w:cs="宋体"/>
          <w:sz w:val="28"/>
          <w:szCs w:val="28"/>
        </w:rPr>
      </w:pPr>
      <w:r>
        <w:rPr>
          <w:rFonts w:hint="eastAsia" w:ascii="宋体" w:hAnsi="宋体" w:cs="宋体"/>
          <w:sz w:val="28"/>
          <w:szCs w:val="28"/>
        </w:rPr>
        <w:t>3.投标人可将投标文件正副本统一密封或分别密封，如正本和副本分别密封的，应在封袋上标明正、副本字样。</w:t>
      </w:r>
    </w:p>
    <w:p w14:paraId="01E01CBD">
      <w:pPr>
        <w:snapToGrid w:val="0"/>
        <w:spacing w:line="440" w:lineRule="exact"/>
        <w:ind w:firstLine="560" w:firstLineChars="200"/>
        <w:rPr>
          <w:rFonts w:ascii="宋体" w:hAnsi="宋体" w:cs="宋体"/>
          <w:sz w:val="28"/>
          <w:szCs w:val="28"/>
        </w:rPr>
      </w:pPr>
      <w:r>
        <w:rPr>
          <w:rFonts w:hint="eastAsia" w:ascii="宋体" w:hAnsi="宋体" w:cs="宋体"/>
          <w:sz w:val="28"/>
          <w:szCs w:val="28"/>
        </w:rPr>
        <w:t xml:space="preserve">4.投标文件正本须按招标文件要求由法定代表人或被授权人签字或盖章并加盖投标单位印章。副本可复印，但须加盖投标单位印章。  </w:t>
      </w:r>
    </w:p>
    <w:p w14:paraId="16D1E81B">
      <w:pPr>
        <w:snapToGrid w:val="0"/>
        <w:spacing w:line="440" w:lineRule="exact"/>
        <w:ind w:firstLine="560" w:firstLineChars="200"/>
        <w:rPr>
          <w:rFonts w:ascii="宋体" w:hAnsi="宋体" w:cs="宋体"/>
          <w:sz w:val="28"/>
          <w:szCs w:val="28"/>
        </w:rPr>
      </w:pPr>
      <w:r>
        <w:rPr>
          <w:rFonts w:hint="eastAsia" w:ascii="宋体" w:hAnsi="宋体" w:cs="宋体"/>
          <w:sz w:val="28"/>
          <w:szCs w:val="28"/>
        </w:rPr>
        <w:t>5.</w:t>
      </w:r>
      <w:r>
        <w:rPr>
          <w:rFonts w:hint="eastAsia" w:ascii="宋体" w:hAnsi="宋体" w:cs="宋体"/>
          <w:b/>
          <w:bCs/>
          <w:sz w:val="28"/>
          <w:szCs w:val="28"/>
        </w:rPr>
        <w:t>本项目要求提供电子投标文件一份，电子投标文件的内容为资格审查文件、价格标文件打印盖章（或电子签章）后的投标文件扫描件，拷贝在U盘中单独密封提交。</w:t>
      </w:r>
    </w:p>
    <w:p w14:paraId="72387BF0">
      <w:pPr>
        <w:snapToGrid w:val="0"/>
        <w:spacing w:line="440" w:lineRule="exact"/>
        <w:ind w:firstLine="560" w:firstLineChars="200"/>
        <w:rPr>
          <w:rFonts w:ascii="宋体" w:hAnsi="宋体" w:cs="宋体"/>
          <w:sz w:val="28"/>
          <w:szCs w:val="28"/>
        </w:rPr>
      </w:pPr>
      <w:r>
        <w:rPr>
          <w:rFonts w:hint="eastAsia" w:ascii="宋体" w:hAnsi="宋体" w:cs="宋体"/>
          <w:sz w:val="28"/>
          <w:szCs w:val="28"/>
        </w:rPr>
        <w:t>6.开标程序顺利进行后，所有投标文件都将作为档案保存，不论中标与否，采购人均不退回（未拆封的除外）。</w:t>
      </w:r>
    </w:p>
    <w:p w14:paraId="47CBF007">
      <w:pPr>
        <w:snapToGrid w:val="0"/>
        <w:spacing w:line="440" w:lineRule="exact"/>
        <w:ind w:firstLine="562" w:firstLineChars="200"/>
        <w:rPr>
          <w:rFonts w:ascii="宋体" w:hAnsi="宋体" w:cs="宋体"/>
          <w:b/>
          <w:bCs/>
          <w:sz w:val="28"/>
          <w:szCs w:val="28"/>
        </w:rPr>
      </w:pPr>
      <w:r>
        <w:rPr>
          <w:rFonts w:hint="eastAsia" w:ascii="宋体" w:hAnsi="宋体" w:cs="宋体"/>
          <w:b/>
          <w:bCs/>
          <w:sz w:val="28"/>
          <w:szCs w:val="28"/>
        </w:rPr>
        <w:t>五、投标响应文件的密封及标记</w:t>
      </w:r>
    </w:p>
    <w:p w14:paraId="466CC051">
      <w:pPr>
        <w:adjustRightInd w:val="0"/>
        <w:snapToGrid w:val="0"/>
        <w:spacing w:line="440" w:lineRule="exact"/>
        <w:ind w:firstLine="560" w:firstLineChars="200"/>
        <w:rPr>
          <w:rFonts w:ascii="宋体" w:hAnsi="宋体" w:cs="宋体"/>
          <w:b/>
          <w:bCs/>
          <w:sz w:val="28"/>
          <w:szCs w:val="28"/>
        </w:rPr>
      </w:pPr>
      <w:r>
        <w:rPr>
          <w:rFonts w:hint="eastAsia" w:ascii="宋体" w:hAnsi="宋体" w:cs="宋体"/>
          <w:sz w:val="28"/>
          <w:szCs w:val="28"/>
        </w:rPr>
        <w:t>密封后，应在每一密封包的投标文件上明确标注投标项目名称、项目编号、投标文件各自对应的名称、投标人全称及日期，同时加盖投标人公章。</w:t>
      </w:r>
      <w:r>
        <w:rPr>
          <w:rFonts w:hint="eastAsia" w:ascii="宋体" w:hAnsi="宋体" w:cs="宋体"/>
          <w:b/>
          <w:bCs/>
          <w:sz w:val="28"/>
          <w:szCs w:val="28"/>
        </w:rPr>
        <w:t>本项目投标文件的装订、密封是否完好以不泄露投标文件内容和不影响评委评审为主要判断依据。</w:t>
      </w:r>
    </w:p>
    <w:p w14:paraId="50EA6C1C">
      <w:pPr>
        <w:snapToGrid w:val="0"/>
        <w:spacing w:line="440" w:lineRule="exact"/>
        <w:ind w:firstLine="562" w:firstLineChars="200"/>
        <w:outlineLvl w:val="1"/>
        <w:rPr>
          <w:rFonts w:ascii="宋体" w:hAnsi="宋体" w:cs="宋体"/>
          <w:b/>
          <w:bCs/>
          <w:sz w:val="28"/>
          <w:szCs w:val="28"/>
        </w:rPr>
      </w:pPr>
      <w:r>
        <w:rPr>
          <w:rFonts w:hint="eastAsia" w:ascii="宋体" w:hAnsi="宋体" w:cs="宋体"/>
          <w:b/>
          <w:bCs/>
          <w:sz w:val="28"/>
          <w:szCs w:val="28"/>
        </w:rPr>
        <w:t>六、投标文件的有效期</w:t>
      </w:r>
    </w:p>
    <w:p w14:paraId="472061D7">
      <w:pPr>
        <w:snapToGrid w:val="0"/>
        <w:spacing w:line="440" w:lineRule="exact"/>
        <w:ind w:firstLine="560" w:firstLineChars="200"/>
        <w:rPr>
          <w:rFonts w:ascii="宋体" w:hAnsi="宋体" w:cs="宋体"/>
          <w:sz w:val="28"/>
          <w:szCs w:val="28"/>
        </w:rPr>
      </w:pPr>
      <w:r>
        <w:rPr>
          <w:rFonts w:hint="eastAsia" w:ascii="宋体" w:hAnsi="宋体" w:cs="宋体"/>
          <w:sz w:val="28"/>
          <w:szCs w:val="28"/>
        </w:rPr>
        <w:t>1.从投标文件接收截止之日算起，</w:t>
      </w:r>
      <w:r>
        <w:rPr>
          <w:rFonts w:hint="eastAsia" w:ascii="宋体" w:hAnsi="宋体" w:cs="宋体"/>
          <w:bCs/>
          <w:sz w:val="28"/>
          <w:szCs w:val="28"/>
        </w:rPr>
        <w:t>90</w:t>
      </w:r>
      <w:r>
        <w:rPr>
          <w:rFonts w:hint="eastAsia" w:ascii="宋体" w:hAnsi="宋体" w:cs="宋体"/>
          <w:sz w:val="28"/>
          <w:szCs w:val="28"/>
        </w:rPr>
        <w:t>个“日历天”内投标书应保持有效。有效期短于这个规定期限的，投标将被拒绝。</w:t>
      </w:r>
    </w:p>
    <w:p w14:paraId="6EFD0316">
      <w:pPr>
        <w:snapToGrid w:val="0"/>
        <w:spacing w:line="440" w:lineRule="exact"/>
        <w:ind w:firstLine="548" w:firstLineChars="196"/>
        <w:outlineLvl w:val="1"/>
        <w:rPr>
          <w:rFonts w:ascii="宋体" w:hAnsi="宋体" w:cs="宋体"/>
          <w:b/>
          <w:bCs/>
          <w:sz w:val="28"/>
          <w:szCs w:val="28"/>
        </w:rPr>
      </w:pPr>
      <w:r>
        <w:rPr>
          <w:rFonts w:hint="eastAsia" w:ascii="宋体" w:hAnsi="宋体" w:cs="宋体"/>
          <w:sz w:val="28"/>
          <w:szCs w:val="28"/>
        </w:rPr>
        <w:t>2.在特殊情况下，采购人可与投标人协商延长投标书的有效期。这种要求和答复都应以书面、传真或电报的形式进行。同意延长有效期的投标人不能修改投标文件。</w:t>
      </w:r>
    </w:p>
    <w:p w14:paraId="1C52681C">
      <w:pPr>
        <w:spacing w:line="440" w:lineRule="exact"/>
        <w:ind w:firstLine="562" w:firstLineChars="200"/>
        <w:rPr>
          <w:rFonts w:ascii="宋体" w:hAnsi="宋体" w:cs="宋体"/>
          <w:b/>
          <w:bCs/>
          <w:sz w:val="28"/>
          <w:szCs w:val="28"/>
        </w:rPr>
      </w:pPr>
      <w:r>
        <w:rPr>
          <w:rFonts w:hint="eastAsia" w:ascii="宋体" w:hAnsi="宋体" w:cs="宋体"/>
          <w:b/>
          <w:bCs/>
          <w:sz w:val="28"/>
          <w:szCs w:val="28"/>
        </w:rPr>
        <w:t>七、投标报价</w:t>
      </w:r>
    </w:p>
    <w:p w14:paraId="29E5119B">
      <w:pPr>
        <w:snapToGrid w:val="0"/>
        <w:spacing w:line="440" w:lineRule="exact"/>
        <w:ind w:firstLine="560" w:firstLineChars="200"/>
        <w:rPr>
          <w:rFonts w:ascii="宋体" w:hAnsi="宋体" w:cs="宋体"/>
          <w:sz w:val="28"/>
          <w:szCs w:val="28"/>
        </w:rPr>
      </w:pPr>
      <w:r>
        <w:rPr>
          <w:rFonts w:hint="eastAsia" w:ascii="宋体" w:hAnsi="宋体" w:cs="宋体"/>
          <w:sz w:val="28"/>
          <w:szCs w:val="28"/>
        </w:rPr>
        <w:t>1.本项目不接受任何有选择的报价。</w:t>
      </w:r>
    </w:p>
    <w:p w14:paraId="47CA2961">
      <w:pPr>
        <w:snapToGrid w:val="0"/>
        <w:spacing w:line="440" w:lineRule="exact"/>
        <w:ind w:firstLine="560" w:firstLineChars="200"/>
        <w:rPr>
          <w:rFonts w:ascii="宋体" w:hAnsi="宋体" w:cs="宋体"/>
          <w:sz w:val="28"/>
          <w:szCs w:val="28"/>
        </w:rPr>
      </w:pPr>
      <w:r>
        <w:rPr>
          <w:rFonts w:hint="eastAsia" w:ascii="宋体" w:hAnsi="宋体" w:cs="宋体"/>
          <w:sz w:val="28"/>
          <w:szCs w:val="28"/>
        </w:rPr>
        <w:t>2.投标报价均以人民币为报价的币种。</w:t>
      </w:r>
    </w:p>
    <w:p w14:paraId="52081ABE">
      <w:pPr>
        <w:snapToGrid w:val="0"/>
        <w:spacing w:line="440" w:lineRule="exact"/>
        <w:ind w:firstLine="560" w:firstLineChars="200"/>
        <w:rPr>
          <w:rFonts w:ascii="宋体" w:hAnsi="宋体" w:cs="宋体"/>
          <w:sz w:val="28"/>
          <w:szCs w:val="28"/>
        </w:rPr>
      </w:pPr>
      <w:r>
        <w:rPr>
          <w:rFonts w:hint="eastAsia" w:ascii="宋体" w:hAnsi="宋体" w:cs="宋体"/>
          <w:sz w:val="28"/>
          <w:szCs w:val="28"/>
        </w:rPr>
        <w:t>3.报价必须加盖投标人公章且必须经法定代表人或被授权人签字或盖章。</w:t>
      </w:r>
    </w:p>
    <w:p w14:paraId="6DEEAB9E">
      <w:pPr>
        <w:snapToGrid w:val="0"/>
        <w:spacing w:line="440" w:lineRule="exact"/>
        <w:ind w:firstLine="548" w:firstLineChars="196"/>
        <w:outlineLvl w:val="1"/>
        <w:rPr>
          <w:rFonts w:ascii="宋体" w:hAnsi="宋体" w:cs="宋体"/>
          <w:sz w:val="28"/>
          <w:szCs w:val="28"/>
        </w:rPr>
      </w:pPr>
      <w:r>
        <w:rPr>
          <w:rFonts w:hint="eastAsia" w:ascii="宋体" w:hAnsi="宋体" w:cs="宋体"/>
          <w:sz w:val="28"/>
          <w:szCs w:val="28"/>
        </w:rPr>
        <w:t>4.一次报定的投标报价在合同实施期间不因市场变化因素而变动。</w:t>
      </w:r>
    </w:p>
    <w:p w14:paraId="76E3D696">
      <w:pPr>
        <w:spacing w:line="440" w:lineRule="exact"/>
        <w:ind w:firstLine="560" w:firstLineChars="200"/>
        <w:rPr>
          <w:rFonts w:ascii="宋体" w:hAnsi="宋体" w:cs="宋体"/>
          <w:sz w:val="28"/>
          <w:szCs w:val="28"/>
        </w:rPr>
      </w:pPr>
      <w:r>
        <w:rPr>
          <w:rFonts w:hint="eastAsia" w:ascii="宋体" w:hAnsi="宋体" w:cs="宋体"/>
          <w:sz w:val="28"/>
          <w:szCs w:val="28"/>
        </w:rPr>
        <w:t>5.投标人应详细阅读招标文件的全部内容，根据招标项目需求，准确制定相关工作方案等，不按招标文件的要求提供投标文件，导致报价无效，按无效标处理。</w:t>
      </w:r>
    </w:p>
    <w:p w14:paraId="3F603CD8">
      <w:pPr>
        <w:snapToGrid w:val="0"/>
        <w:spacing w:line="440" w:lineRule="exact"/>
        <w:ind w:firstLine="562" w:firstLineChars="200"/>
        <w:outlineLvl w:val="1"/>
        <w:rPr>
          <w:rFonts w:ascii="宋体" w:hAnsi="宋体" w:cs="宋体"/>
          <w:b/>
          <w:bCs/>
          <w:sz w:val="28"/>
          <w:szCs w:val="28"/>
          <w:lang w:val="zh-CN"/>
        </w:rPr>
      </w:pPr>
      <w:r>
        <w:rPr>
          <w:rFonts w:hint="eastAsia" w:ascii="宋体" w:hAnsi="宋体" w:cs="宋体"/>
          <w:b/>
          <w:bCs/>
          <w:sz w:val="28"/>
          <w:szCs w:val="28"/>
          <w:lang w:val="zh-CN"/>
        </w:rPr>
        <w:t>八、投标费用</w:t>
      </w:r>
    </w:p>
    <w:p w14:paraId="4AE2BF07">
      <w:pPr>
        <w:snapToGrid w:val="0"/>
        <w:spacing w:line="440" w:lineRule="exact"/>
        <w:ind w:firstLine="560" w:firstLineChars="200"/>
        <w:rPr>
          <w:rFonts w:ascii="宋体" w:hAnsi="宋体" w:cs="宋体"/>
          <w:sz w:val="28"/>
          <w:szCs w:val="28"/>
        </w:rPr>
      </w:pPr>
      <w:r>
        <w:rPr>
          <w:rFonts w:hint="eastAsia" w:ascii="宋体" w:hAnsi="宋体" w:cs="宋体"/>
          <w:sz w:val="28"/>
          <w:szCs w:val="28"/>
        </w:rPr>
        <w:t xml:space="preserve">1.无论招标过程和结果如何，投标人自行承担与本次项目招标有关的全部费用。投标人承担参与投标可能发生的全部费用，采购人在任何情况下均无义务和责任承担这些费用。 </w:t>
      </w:r>
    </w:p>
    <w:p w14:paraId="31510FFE">
      <w:pPr>
        <w:tabs>
          <w:tab w:val="left" w:pos="360"/>
        </w:tabs>
        <w:spacing w:line="460" w:lineRule="exact"/>
        <w:ind w:firstLine="560" w:firstLineChars="200"/>
        <w:rPr>
          <w:rFonts w:ascii="宋体" w:hAnsi="宋体" w:cs="宋体"/>
          <w:sz w:val="28"/>
          <w:szCs w:val="28"/>
        </w:rPr>
      </w:pPr>
      <w:r>
        <w:rPr>
          <w:rFonts w:hint="eastAsia" w:ascii="宋体" w:hAnsi="宋体" w:cs="宋体"/>
          <w:sz w:val="28"/>
          <w:szCs w:val="28"/>
        </w:rPr>
        <w:t>2.本项目招标代理费收取标准如下，由中标人支付，投标供应商综合考虑在报价内（不单列）。</w:t>
      </w:r>
    </w:p>
    <w:tbl>
      <w:tblPr>
        <w:tblStyle w:val="56"/>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4030"/>
        <w:gridCol w:w="2830"/>
      </w:tblGrid>
      <w:tr w14:paraId="536F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88" w:type="pct"/>
            <w:vMerge w:val="restart"/>
            <w:tcBorders>
              <w:top w:val="single" w:color="auto" w:sz="4" w:space="0"/>
              <w:left w:val="single" w:color="auto" w:sz="4" w:space="0"/>
              <w:right w:val="single" w:color="auto" w:sz="4" w:space="0"/>
            </w:tcBorders>
            <w:vAlign w:val="center"/>
          </w:tcPr>
          <w:p w14:paraId="503C8170">
            <w:pPr>
              <w:widowControl/>
              <w:adjustRightInd w:val="0"/>
              <w:snapToGrid w:val="0"/>
              <w:spacing w:line="460" w:lineRule="exact"/>
              <w:jc w:val="center"/>
              <w:rPr>
                <w:rFonts w:ascii="宋体" w:hAnsi="宋体" w:cs="宋体"/>
                <w:b/>
                <w:bCs/>
                <w:sz w:val="28"/>
                <w:szCs w:val="28"/>
              </w:rPr>
            </w:pPr>
            <w:r>
              <w:rPr>
                <w:rFonts w:hint="eastAsia" w:ascii="宋体" w:hAnsi="宋体" w:cs="宋体"/>
                <w:b/>
                <w:bCs/>
                <w:sz w:val="28"/>
                <w:szCs w:val="28"/>
              </w:rPr>
              <w:t>序号</w:t>
            </w:r>
          </w:p>
        </w:tc>
        <w:tc>
          <w:tcPr>
            <w:tcW w:w="2533" w:type="pct"/>
            <w:vMerge w:val="restart"/>
            <w:tcBorders>
              <w:top w:val="single" w:color="auto" w:sz="4" w:space="0"/>
              <w:left w:val="single" w:color="auto" w:sz="4" w:space="0"/>
              <w:right w:val="single" w:color="auto" w:sz="4" w:space="0"/>
            </w:tcBorders>
            <w:vAlign w:val="center"/>
          </w:tcPr>
          <w:p w14:paraId="4F41AAA5">
            <w:pPr>
              <w:widowControl/>
              <w:adjustRightInd w:val="0"/>
              <w:snapToGrid w:val="0"/>
              <w:spacing w:line="460" w:lineRule="exact"/>
              <w:jc w:val="center"/>
              <w:rPr>
                <w:rFonts w:ascii="宋体" w:hAnsi="宋体" w:cs="宋体"/>
                <w:b/>
                <w:bCs/>
                <w:sz w:val="28"/>
                <w:szCs w:val="28"/>
              </w:rPr>
            </w:pPr>
            <w:r>
              <w:rPr>
                <w:rFonts w:hint="eastAsia" w:ascii="宋体" w:hAnsi="宋体" w:cs="宋体"/>
                <w:b/>
                <w:bCs/>
                <w:sz w:val="28"/>
                <w:szCs w:val="28"/>
              </w:rPr>
              <w:t>服务费类型（按中标金额）</w:t>
            </w:r>
          </w:p>
        </w:tc>
        <w:tc>
          <w:tcPr>
            <w:tcW w:w="1779" w:type="pct"/>
            <w:vMerge w:val="restart"/>
            <w:tcBorders>
              <w:top w:val="single" w:color="auto" w:sz="4" w:space="0"/>
              <w:left w:val="single" w:color="auto" w:sz="4" w:space="0"/>
              <w:right w:val="single" w:color="auto" w:sz="4" w:space="0"/>
            </w:tcBorders>
            <w:vAlign w:val="center"/>
          </w:tcPr>
          <w:p w14:paraId="11AB5695">
            <w:pPr>
              <w:widowControl/>
              <w:adjustRightInd w:val="0"/>
              <w:snapToGrid w:val="0"/>
              <w:spacing w:line="460" w:lineRule="exact"/>
              <w:jc w:val="center"/>
              <w:rPr>
                <w:rFonts w:ascii="宋体" w:hAnsi="宋体" w:cs="宋体"/>
                <w:b/>
                <w:bCs/>
                <w:sz w:val="28"/>
                <w:szCs w:val="28"/>
              </w:rPr>
            </w:pPr>
            <w:r>
              <w:rPr>
                <w:rFonts w:hint="eastAsia" w:ascii="宋体" w:hAnsi="宋体" w:cs="宋体"/>
                <w:b/>
                <w:bCs/>
                <w:sz w:val="28"/>
                <w:szCs w:val="28"/>
              </w:rPr>
              <w:t xml:space="preserve">收费标准 </w:t>
            </w:r>
          </w:p>
        </w:tc>
      </w:tr>
      <w:tr w14:paraId="3910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88" w:type="pct"/>
            <w:vMerge w:val="continue"/>
            <w:tcBorders>
              <w:left w:val="single" w:color="auto" w:sz="4" w:space="0"/>
              <w:bottom w:val="single" w:color="auto" w:sz="4" w:space="0"/>
              <w:right w:val="single" w:color="auto" w:sz="4" w:space="0"/>
            </w:tcBorders>
            <w:vAlign w:val="center"/>
          </w:tcPr>
          <w:p w14:paraId="1A3D3228">
            <w:pPr>
              <w:widowControl/>
              <w:adjustRightInd w:val="0"/>
              <w:snapToGrid w:val="0"/>
              <w:spacing w:line="460" w:lineRule="exact"/>
              <w:jc w:val="center"/>
              <w:rPr>
                <w:rFonts w:ascii="宋体" w:hAnsi="宋体" w:cs="宋体"/>
                <w:sz w:val="28"/>
                <w:szCs w:val="28"/>
              </w:rPr>
            </w:pPr>
          </w:p>
        </w:tc>
        <w:tc>
          <w:tcPr>
            <w:tcW w:w="2533" w:type="pct"/>
            <w:vMerge w:val="continue"/>
            <w:tcBorders>
              <w:left w:val="single" w:color="auto" w:sz="4" w:space="0"/>
              <w:bottom w:val="single" w:color="auto" w:sz="4" w:space="0"/>
              <w:right w:val="single" w:color="auto" w:sz="4" w:space="0"/>
            </w:tcBorders>
            <w:vAlign w:val="center"/>
          </w:tcPr>
          <w:p w14:paraId="4FF665E1">
            <w:pPr>
              <w:widowControl/>
              <w:adjustRightInd w:val="0"/>
              <w:snapToGrid w:val="0"/>
              <w:spacing w:line="460" w:lineRule="exact"/>
              <w:jc w:val="center"/>
              <w:rPr>
                <w:rFonts w:ascii="宋体" w:hAnsi="宋体" w:cs="宋体"/>
                <w:sz w:val="28"/>
                <w:szCs w:val="28"/>
              </w:rPr>
            </w:pPr>
          </w:p>
        </w:tc>
        <w:tc>
          <w:tcPr>
            <w:tcW w:w="1779" w:type="pct"/>
            <w:vMerge w:val="continue"/>
            <w:tcBorders>
              <w:left w:val="single" w:color="auto" w:sz="4" w:space="0"/>
              <w:bottom w:val="single" w:color="auto" w:sz="4" w:space="0"/>
              <w:right w:val="single" w:color="auto" w:sz="4" w:space="0"/>
            </w:tcBorders>
            <w:vAlign w:val="center"/>
          </w:tcPr>
          <w:p w14:paraId="59F3614B">
            <w:pPr>
              <w:widowControl/>
              <w:adjustRightInd w:val="0"/>
              <w:snapToGrid w:val="0"/>
              <w:spacing w:line="460" w:lineRule="exact"/>
              <w:jc w:val="center"/>
              <w:rPr>
                <w:rFonts w:ascii="宋体" w:hAnsi="宋体" w:cs="宋体"/>
                <w:sz w:val="28"/>
                <w:szCs w:val="28"/>
              </w:rPr>
            </w:pPr>
          </w:p>
        </w:tc>
      </w:tr>
      <w:tr w14:paraId="5FB2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688" w:type="pct"/>
            <w:tcBorders>
              <w:top w:val="single" w:color="auto" w:sz="4" w:space="0"/>
              <w:left w:val="single" w:color="auto" w:sz="4" w:space="0"/>
              <w:bottom w:val="single" w:color="auto" w:sz="4" w:space="0"/>
              <w:right w:val="single" w:color="auto" w:sz="4" w:space="0"/>
            </w:tcBorders>
            <w:vAlign w:val="center"/>
          </w:tcPr>
          <w:p w14:paraId="2F924A8A">
            <w:pPr>
              <w:widowControl/>
              <w:adjustRightInd w:val="0"/>
              <w:snapToGrid w:val="0"/>
              <w:spacing w:line="460" w:lineRule="exact"/>
              <w:jc w:val="center"/>
              <w:rPr>
                <w:rFonts w:ascii="宋体" w:hAnsi="宋体" w:cs="宋体"/>
                <w:sz w:val="28"/>
                <w:szCs w:val="28"/>
              </w:rPr>
            </w:pPr>
            <w:r>
              <w:rPr>
                <w:rFonts w:hint="eastAsia" w:ascii="宋体" w:hAnsi="宋体" w:cs="宋体"/>
                <w:sz w:val="28"/>
                <w:szCs w:val="28"/>
              </w:rPr>
              <w:t>1</w:t>
            </w:r>
          </w:p>
        </w:tc>
        <w:tc>
          <w:tcPr>
            <w:tcW w:w="2533" w:type="pct"/>
            <w:tcBorders>
              <w:top w:val="single" w:color="auto" w:sz="4" w:space="0"/>
              <w:left w:val="single" w:color="auto" w:sz="4" w:space="0"/>
              <w:bottom w:val="single" w:color="auto" w:sz="4" w:space="0"/>
              <w:right w:val="single" w:color="auto" w:sz="4" w:space="0"/>
            </w:tcBorders>
            <w:vAlign w:val="center"/>
          </w:tcPr>
          <w:p w14:paraId="2E85EED8">
            <w:pPr>
              <w:widowControl/>
              <w:adjustRightInd w:val="0"/>
              <w:snapToGrid w:val="0"/>
              <w:spacing w:line="460" w:lineRule="exact"/>
              <w:jc w:val="center"/>
              <w:rPr>
                <w:rFonts w:ascii="宋体" w:hAnsi="宋体" w:cs="宋体"/>
                <w:sz w:val="28"/>
                <w:szCs w:val="28"/>
              </w:rPr>
            </w:pPr>
            <w:r>
              <w:rPr>
                <w:rFonts w:hint="eastAsia" w:ascii="宋体" w:hAnsi="宋体" w:cs="宋体"/>
                <w:sz w:val="28"/>
                <w:szCs w:val="28"/>
              </w:rPr>
              <w:t>货物、服务和工程招标代理、咨询服务费(5万元-50万元）含5万</w:t>
            </w:r>
          </w:p>
        </w:tc>
        <w:tc>
          <w:tcPr>
            <w:tcW w:w="1779" w:type="pct"/>
            <w:tcBorders>
              <w:top w:val="single" w:color="auto" w:sz="4" w:space="0"/>
              <w:left w:val="single" w:color="auto" w:sz="4" w:space="0"/>
              <w:bottom w:val="single" w:color="auto" w:sz="4" w:space="0"/>
              <w:right w:val="single" w:color="auto" w:sz="4" w:space="0"/>
            </w:tcBorders>
            <w:vAlign w:val="center"/>
          </w:tcPr>
          <w:p w14:paraId="2564D992">
            <w:pPr>
              <w:widowControl/>
              <w:adjustRightInd w:val="0"/>
              <w:snapToGrid w:val="0"/>
              <w:spacing w:line="460" w:lineRule="exact"/>
              <w:jc w:val="center"/>
              <w:rPr>
                <w:rFonts w:ascii="宋体" w:hAnsi="宋体" w:cs="宋体"/>
                <w:sz w:val="28"/>
                <w:szCs w:val="28"/>
              </w:rPr>
            </w:pPr>
            <w:r>
              <w:rPr>
                <w:rFonts w:hint="eastAsia" w:ascii="宋体" w:hAnsi="宋体" w:cs="宋体"/>
                <w:sz w:val="28"/>
                <w:szCs w:val="28"/>
              </w:rPr>
              <w:t>2000.00元</w:t>
            </w:r>
          </w:p>
        </w:tc>
      </w:tr>
      <w:tr w14:paraId="04ED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688" w:type="pct"/>
            <w:tcBorders>
              <w:top w:val="single" w:color="auto" w:sz="4" w:space="0"/>
              <w:left w:val="single" w:color="auto" w:sz="4" w:space="0"/>
              <w:bottom w:val="single" w:color="auto" w:sz="4" w:space="0"/>
              <w:right w:val="single" w:color="auto" w:sz="4" w:space="0"/>
            </w:tcBorders>
            <w:vAlign w:val="center"/>
          </w:tcPr>
          <w:p w14:paraId="5357ED7A">
            <w:pPr>
              <w:widowControl/>
              <w:adjustRightInd w:val="0"/>
              <w:snapToGrid w:val="0"/>
              <w:spacing w:line="460" w:lineRule="exact"/>
              <w:jc w:val="center"/>
              <w:rPr>
                <w:rFonts w:ascii="宋体" w:hAnsi="宋体" w:cs="宋体"/>
                <w:sz w:val="28"/>
                <w:szCs w:val="28"/>
              </w:rPr>
            </w:pPr>
            <w:r>
              <w:rPr>
                <w:rFonts w:hint="eastAsia" w:ascii="宋体" w:hAnsi="宋体" w:cs="宋体"/>
                <w:sz w:val="28"/>
                <w:szCs w:val="28"/>
              </w:rPr>
              <w:t>2</w:t>
            </w:r>
          </w:p>
        </w:tc>
        <w:tc>
          <w:tcPr>
            <w:tcW w:w="2533" w:type="pct"/>
            <w:tcBorders>
              <w:top w:val="single" w:color="auto" w:sz="4" w:space="0"/>
              <w:left w:val="single" w:color="auto" w:sz="4" w:space="0"/>
              <w:bottom w:val="single" w:color="auto" w:sz="4" w:space="0"/>
              <w:right w:val="single" w:color="auto" w:sz="4" w:space="0"/>
            </w:tcBorders>
            <w:vAlign w:val="center"/>
          </w:tcPr>
          <w:p w14:paraId="3F077D1E">
            <w:pPr>
              <w:widowControl/>
              <w:adjustRightInd w:val="0"/>
              <w:snapToGrid w:val="0"/>
              <w:spacing w:line="460" w:lineRule="exact"/>
              <w:jc w:val="center"/>
              <w:rPr>
                <w:rFonts w:ascii="宋体" w:hAnsi="宋体" w:cs="宋体"/>
                <w:sz w:val="28"/>
                <w:szCs w:val="28"/>
              </w:rPr>
            </w:pPr>
            <w:r>
              <w:rPr>
                <w:rFonts w:hint="eastAsia" w:ascii="宋体" w:hAnsi="宋体" w:cs="宋体"/>
                <w:sz w:val="28"/>
                <w:szCs w:val="28"/>
              </w:rPr>
              <w:t>货物、服务和工程招标代理、咨询服务费(2万元-5万元）</w:t>
            </w:r>
          </w:p>
        </w:tc>
        <w:tc>
          <w:tcPr>
            <w:tcW w:w="1779" w:type="pct"/>
            <w:tcBorders>
              <w:top w:val="single" w:color="auto" w:sz="4" w:space="0"/>
              <w:left w:val="single" w:color="auto" w:sz="4" w:space="0"/>
              <w:bottom w:val="single" w:color="auto" w:sz="4" w:space="0"/>
              <w:right w:val="single" w:color="auto" w:sz="4" w:space="0"/>
            </w:tcBorders>
            <w:vAlign w:val="center"/>
          </w:tcPr>
          <w:p w14:paraId="336C6DB3">
            <w:pPr>
              <w:widowControl/>
              <w:adjustRightInd w:val="0"/>
              <w:snapToGrid w:val="0"/>
              <w:spacing w:line="460" w:lineRule="exact"/>
              <w:jc w:val="center"/>
              <w:rPr>
                <w:rFonts w:ascii="宋体" w:hAnsi="宋体" w:cs="宋体"/>
                <w:sz w:val="28"/>
                <w:szCs w:val="28"/>
              </w:rPr>
            </w:pPr>
            <w:r>
              <w:rPr>
                <w:rFonts w:hint="eastAsia" w:ascii="宋体" w:hAnsi="宋体" w:cs="宋体"/>
                <w:sz w:val="28"/>
                <w:szCs w:val="28"/>
              </w:rPr>
              <w:t>1500.00元</w:t>
            </w:r>
          </w:p>
        </w:tc>
      </w:tr>
    </w:tbl>
    <w:p w14:paraId="26354AF0">
      <w:pPr>
        <w:tabs>
          <w:tab w:val="left" w:pos="360"/>
        </w:tabs>
        <w:spacing w:line="460" w:lineRule="exact"/>
        <w:ind w:firstLine="560" w:firstLineChars="200"/>
        <w:rPr>
          <w:rFonts w:ascii="宋体" w:hAnsi="宋体" w:cs="宋体"/>
          <w:sz w:val="28"/>
          <w:szCs w:val="28"/>
        </w:rPr>
      </w:pPr>
      <w:r>
        <w:rPr>
          <w:rFonts w:hint="eastAsia" w:ascii="宋体" w:hAnsi="宋体" w:cs="宋体"/>
          <w:sz w:val="28"/>
          <w:szCs w:val="28"/>
          <w:lang w:val="zh-CN"/>
        </w:rPr>
        <w:t>代理费由</w:t>
      </w:r>
      <w:r>
        <w:rPr>
          <w:rFonts w:hint="eastAsia" w:ascii="宋体" w:hAnsi="宋体" w:cs="宋体"/>
          <w:sz w:val="28"/>
          <w:szCs w:val="28"/>
        </w:rPr>
        <w:t>中标人</w:t>
      </w:r>
      <w:r>
        <w:rPr>
          <w:rFonts w:hint="eastAsia" w:ascii="宋体" w:hAnsi="宋体" w:cs="宋体"/>
          <w:sz w:val="28"/>
          <w:szCs w:val="28"/>
          <w:lang w:val="zh-CN"/>
        </w:rPr>
        <w:t>在开标现场定标后支付给代理机构，如因</w:t>
      </w:r>
      <w:r>
        <w:rPr>
          <w:rFonts w:hint="eastAsia" w:ascii="宋体" w:hAnsi="宋体" w:cs="宋体"/>
          <w:sz w:val="28"/>
          <w:szCs w:val="28"/>
        </w:rPr>
        <w:t>中标人</w:t>
      </w:r>
      <w:r>
        <w:rPr>
          <w:rFonts w:hint="eastAsia" w:ascii="宋体" w:hAnsi="宋体" w:cs="宋体"/>
          <w:sz w:val="28"/>
          <w:szCs w:val="28"/>
          <w:lang w:val="zh-CN"/>
        </w:rPr>
        <w:t>原因导致本项目流标或改变中标结果或其被取消中标资格的，代理费不予退还</w:t>
      </w:r>
      <w:r>
        <w:rPr>
          <w:rFonts w:hint="eastAsia" w:ascii="宋体" w:hAnsi="宋体" w:cs="宋体"/>
          <w:sz w:val="28"/>
          <w:szCs w:val="28"/>
        </w:rPr>
        <w:t>。</w:t>
      </w:r>
    </w:p>
    <w:p w14:paraId="39ED16CC">
      <w:pPr>
        <w:snapToGrid w:val="0"/>
        <w:spacing w:line="440" w:lineRule="exact"/>
        <w:ind w:firstLine="562" w:firstLineChars="200"/>
        <w:rPr>
          <w:rFonts w:ascii="宋体" w:hAnsi="宋体" w:cs="宋体"/>
          <w:sz w:val="28"/>
          <w:szCs w:val="28"/>
        </w:rPr>
      </w:pPr>
      <w:r>
        <w:rPr>
          <w:rFonts w:hint="eastAsia" w:ascii="宋体" w:hAnsi="宋体" w:cs="宋体"/>
          <w:b/>
          <w:bCs/>
          <w:sz w:val="28"/>
          <w:szCs w:val="28"/>
        </w:rPr>
        <w:t>九、投标保证金：免收</w:t>
      </w:r>
    </w:p>
    <w:p w14:paraId="1AF456A4">
      <w:pPr>
        <w:snapToGrid w:val="0"/>
        <w:spacing w:line="440" w:lineRule="exact"/>
        <w:ind w:firstLine="562" w:firstLineChars="200"/>
        <w:rPr>
          <w:rFonts w:ascii="宋体" w:hAnsi="宋体" w:cs="宋体"/>
          <w:b/>
          <w:bCs/>
          <w:sz w:val="28"/>
          <w:szCs w:val="28"/>
        </w:rPr>
      </w:pPr>
      <w:r>
        <w:rPr>
          <w:rFonts w:hint="eastAsia" w:ascii="宋体" w:hAnsi="宋体" w:cs="宋体"/>
          <w:b/>
          <w:bCs/>
          <w:sz w:val="28"/>
          <w:szCs w:val="28"/>
        </w:rPr>
        <w:t>十、投标文件递交时间及地址</w:t>
      </w:r>
    </w:p>
    <w:p w14:paraId="6B79155D">
      <w:pPr>
        <w:snapToGrid w:val="0"/>
        <w:spacing w:line="440" w:lineRule="exact"/>
        <w:ind w:firstLine="560" w:firstLineChars="200"/>
        <w:rPr>
          <w:rFonts w:ascii="宋体" w:hAnsi="宋体" w:cs="宋体"/>
          <w:sz w:val="28"/>
          <w:szCs w:val="28"/>
        </w:rPr>
      </w:pPr>
      <w:r>
        <w:rPr>
          <w:rFonts w:hint="eastAsia" w:ascii="宋体" w:hAnsi="宋体" w:cs="宋体"/>
          <w:sz w:val="28"/>
          <w:szCs w:val="28"/>
        </w:rPr>
        <w:t>投标人必须在规定的时间将投标文件送达指定地点。采购人将拒绝接收在截止时间后递交的投标文件。</w:t>
      </w:r>
    </w:p>
    <w:p w14:paraId="334FCF98">
      <w:pPr>
        <w:snapToGrid w:val="0"/>
        <w:spacing w:line="440" w:lineRule="exact"/>
        <w:ind w:firstLine="562" w:firstLineChars="200"/>
        <w:rPr>
          <w:rFonts w:ascii="宋体" w:hAnsi="宋体" w:cs="宋体"/>
          <w:b/>
          <w:bCs/>
          <w:sz w:val="28"/>
          <w:szCs w:val="28"/>
        </w:rPr>
      </w:pPr>
      <w:r>
        <w:rPr>
          <w:rFonts w:hint="eastAsia" w:ascii="宋体" w:hAnsi="宋体" w:cs="宋体"/>
          <w:b/>
          <w:bCs/>
          <w:sz w:val="28"/>
          <w:szCs w:val="28"/>
        </w:rPr>
        <w:t>十一、未尽事宜</w:t>
      </w:r>
    </w:p>
    <w:p w14:paraId="4FFA9738">
      <w:pPr>
        <w:snapToGrid w:val="0"/>
        <w:spacing w:line="440" w:lineRule="exact"/>
        <w:ind w:firstLine="560" w:firstLineChars="200"/>
        <w:rPr>
          <w:rFonts w:ascii="宋体" w:hAnsi="宋体" w:cs="宋体"/>
          <w:sz w:val="28"/>
          <w:szCs w:val="28"/>
        </w:rPr>
      </w:pPr>
      <w:r>
        <w:rPr>
          <w:rFonts w:hint="eastAsia" w:ascii="宋体" w:hAnsi="宋体" w:cs="宋体"/>
          <w:sz w:val="28"/>
          <w:szCs w:val="28"/>
        </w:rPr>
        <w:t>本项目为非政府采购项目，按江苏商贸职业学院采购管理规定执行。</w:t>
      </w:r>
    </w:p>
    <w:p w14:paraId="768C14FC">
      <w:pPr>
        <w:spacing w:line="460" w:lineRule="exact"/>
        <w:ind w:firstLine="560" w:firstLineChars="200"/>
        <w:rPr>
          <w:rFonts w:ascii="宋体" w:hAnsi="宋体" w:cs="宋体"/>
          <w:sz w:val="28"/>
          <w:szCs w:val="28"/>
        </w:rPr>
      </w:pPr>
    </w:p>
    <w:p w14:paraId="4E162B90">
      <w:pPr>
        <w:spacing w:line="460" w:lineRule="exact"/>
        <w:ind w:firstLine="560" w:firstLineChars="200"/>
        <w:rPr>
          <w:rFonts w:ascii="宋体" w:hAnsi="宋体" w:cs="宋体"/>
          <w:sz w:val="28"/>
          <w:szCs w:val="28"/>
        </w:rPr>
      </w:pPr>
    </w:p>
    <w:p w14:paraId="21BA275D">
      <w:pPr>
        <w:spacing w:line="460" w:lineRule="exact"/>
        <w:rPr>
          <w:rFonts w:ascii="宋体" w:hAnsi="宋体" w:cs="宋体"/>
          <w:sz w:val="28"/>
          <w:szCs w:val="28"/>
        </w:rPr>
        <w:sectPr>
          <w:footerReference r:id="rId4" w:type="default"/>
          <w:pgSz w:w="11906" w:h="16838"/>
          <w:pgMar w:top="1440" w:right="1746" w:bottom="1440" w:left="1746" w:header="851" w:footer="992" w:gutter="0"/>
          <w:pgNumType w:start="1"/>
          <w:cols w:space="425" w:num="1"/>
          <w:docGrid w:type="lines" w:linePitch="312" w:charSpace="0"/>
        </w:sectPr>
      </w:pPr>
    </w:p>
    <w:p w14:paraId="1D514E3F">
      <w:pPr>
        <w:spacing w:line="460" w:lineRule="exact"/>
        <w:jc w:val="center"/>
        <w:rPr>
          <w:rFonts w:ascii="宋体" w:hAnsi="宋体" w:cs="宋体"/>
          <w:b/>
          <w:bCs/>
          <w:sz w:val="40"/>
          <w:szCs w:val="40"/>
        </w:rPr>
      </w:pPr>
      <w:bookmarkStart w:id="2" w:name="_Hlk45537591"/>
      <w:r>
        <w:rPr>
          <w:rFonts w:hint="eastAsia" w:ascii="宋体" w:hAnsi="宋体" w:cs="宋体"/>
          <w:b/>
          <w:bCs/>
          <w:sz w:val="40"/>
          <w:szCs w:val="40"/>
        </w:rPr>
        <w:t>第三章  项目需求</w:t>
      </w:r>
    </w:p>
    <w:bookmarkEnd w:id="1"/>
    <w:p w14:paraId="2B57DAAA">
      <w:pPr>
        <w:spacing w:line="460" w:lineRule="exact"/>
        <w:ind w:firstLine="562" w:firstLineChars="200"/>
        <w:rPr>
          <w:rFonts w:ascii="宋体" w:hAnsi="宋体" w:cs="宋体"/>
          <w:sz w:val="28"/>
          <w:szCs w:val="28"/>
        </w:rPr>
      </w:pPr>
      <w:bookmarkStart w:id="3" w:name="_Toc182848971"/>
      <w:r>
        <w:rPr>
          <w:rFonts w:hint="eastAsia" w:ascii="宋体" w:hAnsi="宋体" w:cs="宋体"/>
          <w:b/>
          <w:bCs/>
          <w:sz w:val="28"/>
          <w:szCs w:val="28"/>
        </w:rPr>
        <w:t>投标人在制作投标文件时仔细研究项目需求说明。项目需求包括技术要求和商务要求：技术要求是指对采购标的功能和质量要求，包括性能、材料、结构、外观、安全，或者服务内容和标准等；商务要求是指取得采购标的的时间、地点、财务和服务要求，包括交付（实施）的时间（期限）和地点（范围），付款条件（进度和方法），包装和运输，售后服务，保险等。</w:t>
      </w:r>
    </w:p>
    <w:bookmarkEnd w:id="2"/>
    <w:bookmarkEnd w:id="3"/>
    <w:p w14:paraId="71A92336">
      <w:pPr>
        <w:shd w:val="clear" w:color="auto" w:fill="FFFFFF"/>
        <w:spacing w:line="460" w:lineRule="exact"/>
        <w:ind w:firstLine="590" w:firstLineChars="200"/>
        <w:rPr>
          <w:rFonts w:ascii="宋体" w:hAnsi="宋体" w:cs="宋体"/>
          <w:b/>
          <w:bCs/>
          <w:spacing w:val="7"/>
          <w:sz w:val="28"/>
          <w:szCs w:val="28"/>
        </w:rPr>
      </w:pPr>
      <w:r>
        <w:rPr>
          <w:rFonts w:hint="eastAsia" w:ascii="宋体" w:hAnsi="宋体" w:cs="宋体"/>
          <w:b/>
          <w:bCs/>
          <w:spacing w:val="7"/>
          <w:sz w:val="28"/>
          <w:szCs w:val="28"/>
        </w:rPr>
        <w:t>一、项目内容</w:t>
      </w:r>
    </w:p>
    <w:p w14:paraId="2F97301F">
      <w:pPr>
        <w:pStyle w:val="55"/>
        <w:spacing w:line="460" w:lineRule="exact"/>
        <w:ind w:left="0" w:leftChars="0" w:firstLine="560"/>
        <w:rPr>
          <w:rFonts w:ascii="宋体" w:hAnsi="宋体" w:cs="宋体"/>
          <w:sz w:val="28"/>
          <w:szCs w:val="28"/>
        </w:rPr>
      </w:pPr>
      <w:r>
        <w:rPr>
          <w:rFonts w:hint="eastAsia" w:ascii="宋体" w:hAnsi="宋体" w:cs="宋体"/>
          <w:sz w:val="28"/>
          <w:szCs w:val="28"/>
        </w:rPr>
        <w:t>按照《江苏商贸职业学院美育教育中心暨非遗体验中心建设方案》，</w:t>
      </w:r>
      <w:r>
        <w:rPr>
          <w:rFonts w:hint="eastAsia" w:ascii="宋体" w:hAnsi="宋体" w:cs="宋体"/>
          <w:sz w:val="30"/>
          <w:szCs w:val="30"/>
          <w:shd w:val="clear" w:color="auto" w:fill="FFFFFF"/>
        </w:rPr>
        <w:t>建筑面积约1338平方米（具体以实际测量为准），位于图文信息大楼17楼。</w:t>
      </w:r>
    </w:p>
    <w:p w14:paraId="36CCCD99">
      <w:pPr>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w:t>
      </w:r>
      <w:r>
        <w:rPr>
          <w:rFonts w:hint="eastAsia" w:ascii="宋体" w:hAnsi="宋体" w:cs="宋体"/>
          <w:sz w:val="28"/>
          <w:szCs w:val="28"/>
        </w:rPr>
        <w:t>一</w:t>
      </w:r>
      <w:r>
        <w:rPr>
          <w:rFonts w:hint="eastAsia" w:ascii="宋体" w:hAnsi="宋体" w:cs="宋体"/>
          <w:sz w:val="28"/>
          <w:szCs w:val="28"/>
          <w:lang w:val="zh-CN"/>
        </w:rPr>
        <w:t>）</w:t>
      </w:r>
      <w:r>
        <w:rPr>
          <w:rFonts w:hint="eastAsia" w:ascii="宋体" w:hAnsi="宋体" w:cs="宋体"/>
          <w:sz w:val="28"/>
          <w:szCs w:val="28"/>
        </w:rPr>
        <w:t>建设</w:t>
      </w:r>
      <w:r>
        <w:rPr>
          <w:rFonts w:hint="eastAsia" w:ascii="宋体" w:hAnsi="宋体" w:cs="宋体"/>
          <w:sz w:val="28"/>
          <w:szCs w:val="28"/>
          <w:lang w:val="zh-CN"/>
        </w:rPr>
        <w:t>总思路</w:t>
      </w:r>
    </w:p>
    <w:p w14:paraId="63FC0EA4">
      <w:pPr>
        <w:spacing w:line="460" w:lineRule="exact"/>
        <w:ind w:firstLine="560" w:firstLineChars="200"/>
        <w:rPr>
          <w:rFonts w:ascii="宋体" w:hAnsi="宋体" w:cs="宋体"/>
          <w:sz w:val="28"/>
          <w:szCs w:val="28"/>
          <w:lang w:val="zh-CN"/>
        </w:rPr>
      </w:pPr>
      <w:r>
        <w:rPr>
          <w:rFonts w:hint="eastAsia" w:ascii="宋体" w:hAnsi="宋体" w:cs="宋体"/>
          <w:sz w:val="28"/>
          <w:szCs w:val="28"/>
        </w:rPr>
        <w:t>1.</w:t>
      </w:r>
      <w:r>
        <w:rPr>
          <w:rFonts w:hint="eastAsia" w:ascii="宋体" w:hAnsi="宋体" w:cs="宋体"/>
          <w:sz w:val="28"/>
          <w:szCs w:val="28"/>
          <w:lang w:val="zh-CN"/>
        </w:rPr>
        <w:t>传承与创新并举</w:t>
      </w:r>
    </w:p>
    <w:p w14:paraId="2F1150E2">
      <w:pPr>
        <w:spacing w:line="460" w:lineRule="exact"/>
        <w:ind w:firstLine="560" w:firstLineChars="200"/>
        <w:rPr>
          <w:rFonts w:ascii="宋体" w:hAnsi="宋体" w:cs="宋体"/>
          <w:sz w:val="28"/>
          <w:szCs w:val="28"/>
          <w:lang w:val="zh-CN"/>
        </w:rPr>
      </w:pPr>
      <w:r>
        <w:rPr>
          <w:rFonts w:hint="eastAsia" w:ascii="宋体" w:hAnsi="宋体" w:cs="宋体"/>
          <w:sz w:val="28"/>
          <w:szCs w:val="28"/>
        </w:rPr>
        <w:t>立足学校美育整体发展规划，依托数字创意学院专业群优势，统筹整合非遗传承、数字研创、手工实践、艺术展示、书画教学各类资源，搭建非遗传承 + 数字创新 + 实践教学 + 文化传播 + 社会服务五位一体艺术工坊实训美育教育平台。针对全校美育教学实践分散、非遗传承育人载体匮乏、文创成果转化链条断层、文化展示传播能力偏弱等痛点难点，深度融合南通蓝印花布、传统手工艺、书画艺术等地域特色文化与数字设计、文创开发、直播电商新兴业态。以非遗浸润全校美育全过程，涵养学生艺术素养与工匠精神，培育创新实践型技术技能人才，塑造我校美育育人、文化传承、产教融合特色办学品牌。</w:t>
      </w:r>
    </w:p>
    <w:p w14:paraId="377B500F">
      <w:pPr>
        <w:spacing w:line="460" w:lineRule="exact"/>
        <w:ind w:firstLine="560" w:firstLineChars="200"/>
        <w:rPr>
          <w:rFonts w:ascii="宋体" w:hAnsi="宋体" w:cs="宋体"/>
          <w:sz w:val="28"/>
          <w:szCs w:val="28"/>
          <w:lang w:val="zh-CN"/>
        </w:rPr>
      </w:pPr>
      <w:r>
        <w:rPr>
          <w:rFonts w:hint="eastAsia" w:ascii="宋体" w:hAnsi="宋体" w:cs="宋体"/>
          <w:sz w:val="28"/>
          <w:szCs w:val="28"/>
        </w:rPr>
        <w:t>2.</w:t>
      </w:r>
      <w:r>
        <w:rPr>
          <w:rFonts w:hint="eastAsia" w:ascii="宋体" w:hAnsi="宋体" w:cs="宋体"/>
          <w:sz w:val="28"/>
          <w:szCs w:val="28"/>
          <w:lang w:val="zh-CN"/>
        </w:rPr>
        <w:t>功能与流线优化</w:t>
      </w:r>
    </w:p>
    <w:p w14:paraId="3CDE1AA0">
      <w:pPr>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针对</w:t>
      </w:r>
      <w:r>
        <w:rPr>
          <w:rFonts w:hint="eastAsia" w:ascii="宋体" w:hAnsi="宋体" w:cs="宋体"/>
          <w:sz w:val="28"/>
          <w:szCs w:val="28"/>
        </w:rPr>
        <w:t>回形</w:t>
      </w:r>
      <w:r>
        <w:rPr>
          <w:rFonts w:hint="eastAsia" w:ascii="宋体" w:hAnsi="宋体" w:cs="宋体"/>
          <w:sz w:val="28"/>
          <w:szCs w:val="28"/>
          <w:lang w:val="zh-CN"/>
        </w:rPr>
        <w:t>空间特点，保证流线畅通、互不干扰。强调空间的多功能、灵活性与复合利用。</w:t>
      </w:r>
    </w:p>
    <w:p w14:paraId="773714C8">
      <w:pPr>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w:t>
      </w:r>
      <w:r>
        <w:rPr>
          <w:rFonts w:hint="eastAsia" w:ascii="宋体" w:hAnsi="宋体" w:cs="宋体"/>
          <w:sz w:val="28"/>
          <w:szCs w:val="28"/>
        </w:rPr>
        <w:t>二</w:t>
      </w:r>
      <w:r>
        <w:rPr>
          <w:rFonts w:hint="eastAsia" w:ascii="宋体" w:hAnsi="宋体" w:cs="宋体"/>
          <w:sz w:val="28"/>
          <w:szCs w:val="28"/>
          <w:lang w:val="zh-CN"/>
        </w:rPr>
        <w:t>）</w:t>
      </w:r>
      <w:r>
        <w:rPr>
          <w:rFonts w:hint="eastAsia" w:ascii="宋体" w:hAnsi="宋体" w:cs="宋体"/>
          <w:sz w:val="28"/>
          <w:szCs w:val="28"/>
        </w:rPr>
        <w:t>设计布局</w:t>
      </w:r>
    </w:p>
    <w:p w14:paraId="48DC25F9">
      <w:pPr>
        <w:spacing w:line="460" w:lineRule="exact"/>
        <w:ind w:firstLine="560" w:firstLineChars="200"/>
        <w:rPr>
          <w:rFonts w:ascii="宋体" w:hAnsi="宋体" w:cs="宋体"/>
          <w:sz w:val="28"/>
          <w:szCs w:val="28"/>
        </w:rPr>
      </w:pPr>
      <w:r>
        <w:rPr>
          <w:rFonts w:hint="eastAsia" w:ascii="宋体" w:hAnsi="宋体" w:cs="宋体"/>
          <w:sz w:val="28"/>
          <w:szCs w:val="28"/>
        </w:rPr>
        <w:t>1.设计理念与总体思路</w:t>
      </w:r>
    </w:p>
    <w:p w14:paraId="6A20712F">
      <w:pPr>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以非遗为魂、美育为核、简约实用、数字融合为装修设计核心理念，紧扣图文信息大楼 17 层空间属性，突出地域文化特色、艺术氛围营造、实训功能适配三大要点。整体风格新中式简约、雅致大气，将南通蓝印花布非遗元素、传统书画意境、手工艺肌理质感与现代实训室安全规范、数字交互需求相结合，遵循安全环保、动线流畅、功能优先、文化赋能、易于运维原则，打造兼具艺术美感、教学实用性与非遗辨识度的沉浸式美育实训空间，实现空间美学与育人功能高度统一。</w:t>
      </w:r>
    </w:p>
    <w:p w14:paraId="0BCA9B36">
      <w:pPr>
        <w:spacing w:line="460" w:lineRule="exact"/>
        <w:ind w:firstLine="560" w:firstLineChars="200"/>
        <w:rPr>
          <w:rFonts w:ascii="宋体" w:hAnsi="宋体" w:cs="宋体"/>
          <w:sz w:val="28"/>
          <w:szCs w:val="28"/>
        </w:rPr>
      </w:pPr>
      <w:r>
        <w:rPr>
          <w:rFonts w:hint="eastAsia" w:ascii="宋体" w:hAnsi="宋体" w:cs="宋体"/>
          <w:sz w:val="28"/>
          <w:szCs w:val="28"/>
        </w:rPr>
        <w:t>2.总体思路</w:t>
      </w:r>
    </w:p>
    <w:p w14:paraId="0372505C">
      <w:pPr>
        <w:spacing w:line="460" w:lineRule="exact"/>
        <w:ind w:firstLine="560" w:firstLineChars="200"/>
        <w:rPr>
          <w:rFonts w:ascii="宋体" w:hAnsi="宋体" w:cs="宋体"/>
          <w:sz w:val="28"/>
          <w:szCs w:val="28"/>
        </w:rPr>
      </w:pPr>
      <w:r>
        <w:rPr>
          <w:rFonts w:hint="eastAsia" w:ascii="宋体" w:hAnsi="宋体" w:cs="宋体"/>
          <w:sz w:val="28"/>
          <w:szCs w:val="28"/>
        </w:rPr>
        <w:t>以 “以美育人、以文化人、以技培人” 为导向，将空间打造为可感知、可体验、可浸润的美育课堂；整体采用简约雅致的新中式风格，以浅灰、原木、米白为基底，融入蓝印花布、书画、传统手工艺等地域非遗美学元素，通过文化墙、主题展陈、艺术软装与专业灯光营造沉浸式美育氛围；围绕美育教学、非遗体验、艺术创作、作品展示、研学交流等功能合理布局，实现动静分区、流线顺畅、互通共享，同时选用环保安全、耐用易维护的装修材料，严格落实实训室建设规范，让空间环境与美育教学、文化传承、实践实训深度融合，全方位达成环境育人、文化润心的建设目标。</w:t>
      </w:r>
    </w:p>
    <w:p w14:paraId="70FFF88E">
      <w:pPr>
        <w:spacing w:line="460" w:lineRule="exact"/>
        <w:ind w:firstLine="560" w:firstLineChars="200"/>
        <w:rPr>
          <w:rFonts w:ascii="宋体" w:hAnsi="宋体" w:cs="宋体"/>
          <w:sz w:val="28"/>
          <w:szCs w:val="28"/>
        </w:rPr>
      </w:pPr>
      <w:r>
        <w:rPr>
          <w:rFonts w:hint="eastAsia" w:ascii="宋体" w:hAnsi="宋体" w:cs="宋体"/>
          <w:sz w:val="28"/>
          <w:szCs w:val="28"/>
        </w:rPr>
        <w:t>（三）动线分析与空间组织</w:t>
      </w:r>
    </w:p>
    <w:p w14:paraId="5C3F3410">
      <w:pPr>
        <w:spacing w:line="460" w:lineRule="exact"/>
        <w:ind w:firstLine="560" w:firstLineChars="200"/>
        <w:rPr>
          <w:rFonts w:ascii="宋体" w:hAnsi="宋体" w:cs="宋体"/>
          <w:sz w:val="28"/>
          <w:szCs w:val="28"/>
        </w:rPr>
      </w:pPr>
      <w:r>
        <w:rPr>
          <w:rFonts w:hint="eastAsia" w:ascii="宋体" w:hAnsi="宋体" w:cs="宋体"/>
          <w:sz w:val="28"/>
          <w:szCs w:val="28"/>
        </w:rPr>
        <w:t>以美育教学流线</w:t>
      </w:r>
      <w:r>
        <w:rPr>
          <w:rFonts w:hint="eastAsia" w:ascii="宋体" w:hAnsi="宋体" w:cs="宋体"/>
          <w:color w:val="000000" w:themeColor="text1"/>
          <w:sz w:val="28"/>
          <w:szCs w:val="28"/>
          <w14:textFill>
            <w14:solidFill>
              <w14:schemeClr w14:val="tx1"/>
            </w14:solidFill>
          </w14:textFill>
        </w:rPr>
        <w:t>、非遗体验流程、参观展示动线三大核心需求为依据，对图文信息大楼 17 层 1702—1710 室及衔接空间进行系统化动线规划与空间组织，遵循教学流线连贯、参观流线单向循环、后勤运维动线独立的原则，形成 “大师引领 — 数字研创 —</w:t>
      </w:r>
      <w:r>
        <w:rPr>
          <w:rFonts w:hint="eastAsia" w:ascii="宋体" w:hAnsi="宋体" w:cs="宋体"/>
          <w:sz w:val="28"/>
          <w:szCs w:val="28"/>
        </w:rPr>
        <w:t xml:space="preserve"> 手工实操 — 教学传习 — 成果展示” 的完整闭环，确保教学、体验、展示、运维各行其道、互不干扰，整体流畅高效、安全有序。</w:t>
      </w:r>
    </w:p>
    <w:p w14:paraId="2F96FF1B">
      <w:pPr>
        <w:spacing w:line="460" w:lineRule="exact"/>
        <w:ind w:firstLine="560" w:firstLineChars="200"/>
        <w:rPr>
          <w:rFonts w:ascii="宋体" w:hAnsi="宋体" w:cs="宋体"/>
          <w:sz w:val="28"/>
          <w:szCs w:val="28"/>
        </w:rPr>
      </w:pPr>
      <w:r>
        <w:rPr>
          <w:rFonts w:hint="eastAsia" w:ascii="宋体" w:hAnsi="宋体" w:cs="宋体"/>
          <w:sz w:val="28"/>
          <w:szCs w:val="28"/>
        </w:rPr>
        <w:t>采用功能组团化、动静分离化、互联互通的空间组织方式，将七大功能区按使用属性合理划分，实现实训区、创作区、研创区、展示区、交流区既相对独立又紧密衔接，空间可分可合、弹性共享，全面适配美育教学、非遗传承、艺术创作、展览直播等复合使用需求，最大化提升空间利用率与育人效果。</w:t>
      </w:r>
    </w:p>
    <w:p w14:paraId="24658E16">
      <w:pPr>
        <w:spacing w:line="460" w:lineRule="exact"/>
        <w:ind w:firstLine="560" w:firstLineChars="200"/>
        <w:rPr>
          <w:rFonts w:ascii="宋体" w:hAnsi="宋体" w:cs="宋体"/>
          <w:sz w:val="28"/>
          <w:szCs w:val="28"/>
        </w:rPr>
      </w:pPr>
      <w:r>
        <w:rPr>
          <w:rFonts w:hint="eastAsia" w:ascii="宋体" w:hAnsi="宋体" w:cs="宋体"/>
          <w:sz w:val="28"/>
          <w:szCs w:val="28"/>
        </w:rPr>
        <w:t>（四）具体方案要求：</w:t>
      </w:r>
    </w:p>
    <w:p w14:paraId="5D0F5D13">
      <w:pPr>
        <w:spacing w:line="460" w:lineRule="exact"/>
        <w:ind w:firstLine="560" w:firstLineChars="200"/>
        <w:rPr>
          <w:rFonts w:ascii="宋体" w:hAnsi="宋体" w:cs="宋体"/>
          <w:sz w:val="28"/>
          <w:szCs w:val="28"/>
          <w:lang w:val="zh-CN"/>
        </w:rPr>
      </w:pPr>
      <w:r>
        <w:rPr>
          <w:rFonts w:hint="eastAsia" w:ascii="宋体" w:hAnsi="宋体" w:cs="宋体"/>
          <w:sz w:val="28"/>
          <w:szCs w:val="28"/>
        </w:rPr>
        <w:t>1.公共区域</w:t>
      </w:r>
    </w:p>
    <w:p w14:paraId="4EE69E59">
      <w:pPr>
        <w:spacing w:line="460" w:lineRule="exact"/>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sz w:val="28"/>
          <w:szCs w:val="28"/>
        </w:rPr>
        <w:t>全域</w:t>
      </w:r>
      <w:r>
        <w:rPr>
          <w:rFonts w:hint="eastAsia" w:ascii="宋体" w:hAnsi="宋体" w:cs="宋体"/>
          <w:color w:val="000000" w:themeColor="text1"/>
          <w:sz w:val="28"/>
          <w:szCs w:val="28"/>
          <w14:textFill>
            <w14:solidFill>
              <w14:schemeClr w14:val="tx1"/>
            </w14:solidFill>
          </w14:textFill>
        </w:rPr>
        <w:t>通道保持统一层高、统一吊顶造型、统一灯光色温、统一地面铺装、统一墙面材质，全程无断层、无突变，弱化分区边界感。墙面装饰、公示标识、消防设施、踢脚线、压条等细节构件全域统一，标准化落地，打造规整、一体化的通道视觉效果。导视标识、提示牌、装饰挂画、绿植陈设、休闲家具等全域同款、同风格、同尺度，形成标准化视觉符号，强化整体空间品牌形象与统一性。</w:t>
      </w:r>
    </w:p>
    <w:p w14:paraId="6965CCA4">
      <w:pPr>
        <w:spacing w:line="460" w:lineRule="exact"/>
        <w:ind w:firstLine="560" w:firstLineChars="200"/>
        <w:rPr>
          <w:rFonts w:ascii="宋体" w:hAnsi="宋体" w:cs="宋体"/>
          <w:color w:val="000000" w:themeColor="text1"/>
          <w:sz w:val="28"/>
          <w:szCs w:val="28"/>
          <w:lang w:val="zh-CN"/>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2.1702 非遗数字研创中心：</w:t>
      </w:r>
    </w:p>
    <w:p w14:paraId="5DF4C0BB">
      <w:pPr>
        <w:spacing w:line="460" w:lineRule="exact"/>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zh-CN"/>
          <w14:textFill>
            <w14:solidFill>
              <w14:schemeClr w14:val="tx1"/>
            </w14:solidFill>
          </w14:textFill>
        </w:rPr>
        <w:t>以地方非遗资源为核心，构建数字采集 — 数字设计 — 虚拟打样 — 成果展存 — 教学应用全链路数字研创平台，为非遗活化提供前端设计与素材支撑；通过增设窗帘、空调、成果展架、工作台等设施，满足</w:t>
      </w:r>
      <w:r>
        <w:rPr>
          <w:rFonts w:ascii="宋体" w:hAnsi="宋体" w:cs="宋体"/>
          <w:color w:val="000000" w:themeColor="text1"/>
          <w:sz w:val="28"/>
          <w:szCs w:val="28"/>
          <w14:textFill>
            <w14:solidFill>
              <w14:schemeClr w14:val="tx1"/>
            </w14:solidFill>
          </w14:textFill>
        </w:rPr>
        <w:t>16-24</w:t>
      </w:r>
      <w:r>
        <w:rPr>
          <w:rFonts w:hint="eastAsia" w:ascii="宋体" w:hAnsi="宋体" w:cs="宋体"/>
          <w:color w:val="000000" w:themeColor="text1"/>
          <w:sz w:val="28"/>
          <w:szCs w:val="28"/>
          <w14:textFill>
            <w14:solidFill>
              <w14:schemeClr w14:val="tx1"/>
            </w14:solidFill>
          </w14:textFill>
        </w:rPr>
        <w:t>人</w:t>
      </w:r>
      <w:r>
        <w:rPr>
          <w:rFonts w:hint="eastAsia" w:ascii="宋体" w:hAnsi="宋体" w:cs="宋体"/>
          <w:color w:val="000000" w:themeColor="text1"/>
          <w:sz w:val="28"/>
          <w:szCs w:val="28"/>
          <w:lang w:val="zh-CN"/>
          <w14:textFill>
            <w14:solidFill>
              <w14:schemeClr w14:val="tx1"/>
            </w14:solidFill>
          </w14:textFill>
        </w:rPr>
        <w:t>项目化研发需求，实现数字技术对非遗传承的创意赋能与提档升级</w:t>
      </w:r>
      <w:r>
        <w:rPr>
          <w:rFonts w:hint="eastAsia" w:ascii="宋体" w:hAnsi="宋体" w:cs="宋体"/>
          <w:color w:val="000000" w:themeColor="text1"/>
          <w:sz w:val="28"/>
          <w:szCs w:val="28"/>
          <w14:textFill>
            <w14:solidFill>
              <w14:schemeClr w14:val="tx1"/>
            </w14:solidFill>
          </w14:textFill>
        </w:rPr>
        <w:t>。</w:t>
      </w:r>
    </w:p>
    <w:p w14:paraId="5F4F03AA">
      <w:pPr>
        <w:spacing w:line="460" w:lineRule="exact"/>
        <w:ind w:firstLine="560" w:firstLineChars="200"/>
        <w:rPr>
          <w:rFonts w:ascii="宋体" w:hAnsi="宋体" w:cs="宋体"/>
          <w:color w:val="000000" w:themeColor="text1"/>
          <w:sz w:val="28"/>
          <w:szCs w:val="28"/>
          <w:lang w:val="zh-CN"/>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3.1703-1704 非遗工坊（蓝印花布）：</w:t>
      </w:r>
    </w:p>
    <w:p w14:paraId="184F50D0">
      <w:pPr>
        <w:spacing w:line="460" w:lineRule="exact"/>
        <w:ind w:firstLine="560" w:firstLineChars="200"/>
        <w:rPr>
          <w:rFonts w:ascii="宋体" w:hAnsi="宋体" w:cs="宋体"/>
          <w:color w:val="000000" w:themeColor="text1"/>
          <w:sz w:val="28"/>
          <w:szCs w:val="28"/>
          <w:lang w:val="zh-CN"/>
          <w14:textFill>
            <w14:solidFill>
              <w14:schemeClr w14:val="tx1"/>
            </w14:solidFill>
          </w14:textFill>
        </w:rPr>
      </w:pPr>
      <w:r>
        <w:rPr>
          <w:rFonts w:hint="eastAsia" w:ascii="宋体" w:hAnsi="宋体" w:cs="宋体"/>
          <w:color w:val="000000" w:themeColor="text1"/>
          <w:sz w:val="28"/>
          <w:szCs w:val="28"/>
          <w:lang w:val="zh-CN"/>
          <w14:textFill>
            <w14:solidFill>
              <w14:schemeClr w14:val="tx1"/>
            </w14:solidFill>
          </w14:textFill>
        </w:rPr>
        <w:t>立足南通蓝印花布国家级非遗地域文化特色，紧扣传承守护、育训赋能、文化普及、创新发展定位，打造四大功能分区；空间以蓝白素雅为基调，形成历史溯源、</w:t>
      </w:r>
      <w:r>
        <w:rPr>
          <w:rFonts w:hint="eastAsia" w:ascii="宋体" w:hAnsi="宋体" w:cs="宋体"/>
          <w:color w:val="000000" w:themeColor="text1"/>
          <w:sz w:val="28"/>
          <w:szCs w:val="28"/>
          <w14:textFill>
            <w14:solidFill>
              <w14:schemeClr w14:val="tx1"/>
            </w14:solidFill>
          </w14:textFill>
        </w:rPr>
        <w:t>52-56人</w:t>
      </w:r>
      <w:r>
        <w:rPr>
          <w:rFonts w:hint="eastAsia" w:ascii="宋体" w:hAnsi="宋体" w:cs="宋体"/>
          <w:color w:val="000000" w:themeColor="text1"/>
          <w:sz w:val="28"/>
          <w:szCs w:val="28"/>
          <w:lang w:val="zh-CN"/>
          <w14:textFill>
            <w14:solidFill>
              <w14:schemeClr w14:val="tx1"/>
            </w14:solidFill>
          </w14:textFill>
        </w:rPr>
        <w:t>技艺实操、藏品展示、成果转化的完整叙事动线，兼顾文化氛围、标准硬装与专业设备配置，覆盖静态展陈、活态体验、教学实训、文创展销等多元场景；深度融合本土文脉与匠人精神，打造集文化保护、教学育人、社会科普、文创研发、对外交流于一体的现代化非遗传承示范空间，实现非遗活态传承、技能提升、校企合作与地方文旅创新的综合价值</w:t>
      </w:r>
      <w:r>
        <w:rPr>
          <w:rFonts w:hint="eastAsia" w:ascii="宋体" w:hAnsi="宋体" w:cs="宋体"/>
          <w:color w:val="000000" w:themeColor="text1"/>
          <w:sz w:val="28"/>
          <w:szCs w:val="28"/>
          <w14:textFill>
            <w14:solidFill>
              <w14:schemeClr w14:val="tx1"/>
            </w14:solidFill>
          </w14:textFill>
        </w:rPr>
        <w:t>。</w:t>
      </w:r>
    </w:p>
    <w:p w14:paraId="4C748D3D">
      <w:pPr>
        <w:spacing w:line="460" w:lineRule="exact"/>
        <w:ind w:firstLine="560" w:firstLineChars="200"/>
        <w:rPr>
          <w:rFonts w:ascii="宋体" w:hAnsi="宋体" w:cs="宋体"/>
          <w:color w:val="000000" w:themeColor="text1"/>
          <w:sz w:val="28"/>
          <w:szCs w:val="28"/>
          <w:lang w:val="zh-CN"/>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4.1705-1706 非遗艺术传习室：</w:t>
      </w:r>
    </w:p>
    <w:p w14:paraId="15898F66">
      <w:pPr>
        <w:spacing w:line="460" w:lineRule="exact"/>
        <w:ind w:firstLine="560" w:firstLineChars="200"/>
        <w:rPr>
          <w:rFonts w:ascii="宋体" w:hAnsi="宋体" w:cs="宋体"/>
          <w:color w:val="000000" w:themeColor="text1"/>
          <w:sz w:val="28"/>
          <w:szCs w:val="28"/>
          <w:lang w:val="zh-CN"/>
          <w14:textFill>
            <w14:solidFill>
              <w14:schemeClr w14:val="tx1"/>
            </w14:solidFill>
          </w14:textFill>
        </w:rPr>
      </w:pPr>
      <w:r>
        <w:rPr>
          <w:rFonts w:hint="eastAsia" w:ascii="宋体" w:hAnsi="宋体" w:cs="宋体"/>
          <w:color w:val="000000" w:themeColor="text1"/>
          <w:sz w:val="28"/>
          <w:szCs w:val="28"/>
          <w:lang w:val="zh-CN"/>
          <w14:textFill>
            <w14:solidFill>
              <w14:schemeClr w14:val="tx1"/>
            </w14:solidFill>
          </w14:textFill>
        </w:rPr>
        <w:t>以非遗文化传承与数字创新表达为核心理念，围绕教学实践、艺术创作、数字展示、文化传播进行整体设计，打造非遗制作、数字交互、文创研发、成果展示一体化综合实践空间；采用开放式模块化布局，设置数字互动体验区与非遗艺术研创区，满足</w:t>
      </w:r>
      <w:r>
        <w:rPr>
          <w:rFonts w:hint="eastAsia" w:ascii="宋体" w:hAnsi="宋体" w:cs="宋体"/>
          <w:color w:val="000000" w:themeColor="text1"/>
          <w:sz w:val="28"/>
          <w:szCs w:val="28"/>
          <w14:textFill>
            <w14:solidFill>
              <w14:schemeClr w14:val="tx1"/>
            </w14:solidFill>
          </w14:textFill>
        </w:rPr>
        <w:t>52-56人</w:t>
      </w:r>
      <w:r>
        <w:rPr>
          <w:rFonts w:hint="eastAsia" w:ascii="宋体" w:hAnsi="宋体" w:cs="宋体"/>
          <w:color w:val="000000" w:themeColor="text1"/>
          <w:sz w:val="28"/>
          <w:szCs w:val="28"/>
          <w:lang w:val="zh-CN"/>
          <w14:textFill>
            <w14:solidFill>
              <w14:schemeClr w14:val="tx1"/>
            </w14:solidFill>
          </w14:textFill>
        </w:rPr>
        <w:t>教学、实践、工作坊、作品展陈等复合需求；空间以现代简约为基底，融入蓝印花布、传统印刷、地方纹样等文化元素，突出 “数字技术 + 传统工艺” 融合，依托智慧一体机、凸版印刷机等设备，构建 “文化理解 — 数字设计 — 成果创作” 实践路径，同步强化展示与交流功能，形成 “教学 — 创作 — 展示” 一体化运行模式，提升教学支撑力与地域文化传播力</w:t>
      </w:r>
      <w:r>
        <w:rPr>
          <w:rFonts w:hint="eastAsia" w:ascii="宋体" w:hAnsi="宋体" w:cs="宋体"/>
          <w:color w:val="000000" w:themeColor="text1"/>
          <w:sz w:val="28"/>
          <w:szCs w:val="28"/>
          <w14:textFill>
            <w14:solidFill>
              <w14:schemeClr w14:val="tx1"/>
            </w14:solidFill>
          </w14:textFill>
        </w:rPr>
        <w:t>。</w:t>
      </w:r>
    </w:p>
    <w:p w14:paraId="64C3C629">
      <w:pPr>
        <w:spacing w:line="460" w:lineRule="exact"/>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5.1707-1708 艺术展厅：</w:t>
      </w:r>
    </w:p>
    <w:p w14:paraId="068F3A45">
      <w:pPr>
        <w:spacing w:line="460" w:lineRule="exact"/>
        <w:ind w:firstLine="560" w:firstLineChars="200"/>
        <w:rPr>
          <w:rFonts w:ascii="宋体" w:hAnsi="宋体" w:cs="宋体"/>
          <w:color w:val="000000" w:themeColor="text1"/>
          <w:sz w:val="28"/>
          <w:szCs w:val="28"/>
          <w:lang w:val="zh-CN"/>
          <w14:textFill>
            <w14:solidFill>
              <w14:schemeClr w14:val="tx1"/>
            </w14:solidFill>
          </w14:textFill>
        </w:rPr>
      </w:pPr>
      <w:r>
        <w:rPr>
          <w:rFonts w:hint="eastAsia" w:ascii="宋体" w:hAnsi="宋体" w:cs="宋体"/>
          <w:color w:val="000000" w:themeColor="text1"/>
          <w:sz w:val="28"/>
          <w:szCs w:val="28"/>
          <w:lang w:val="zh-CN"/>
          <w14:textFill>
            <w14:solidFill>
              <w14:schemeClr w14:val="tx1"/>
            </w14:solidFill>
          </w14:textFill>
        </w:rPr>
        <w:t>本空间分为艺术作品展厅与直播电商实训区两大模块。艺术作品展厅为 166㎡一体化空间，以白色、浅灰极简色调为主，配备轨道挂画、壁挂展框、展示矮柜、86 英寸触控一体机等设施，采用无眩光专业照明，满足静态陈列、动态播放、成果交流全场景使用，预留标准布展模块与强弱电接口，便于快速布展与设备稳定运行。直播电商实训区为展厅内独立模块，设置直播核心区、设备集成区、运营监测区，配备直播一体机、高清摄像头、无线麦克风、补光灯、绿幕及数据运营系统；背景简洁、基础隔音遮光、线路隐藏布线，预留 5G 网络与拓展接口，满足直播实训、视频拍摄、电商运营、作品推广教学需求，支持多场景灵活切换</w:t>
      </w:r>
      <w:r>
        <w:rPr>
          <w:rFonts w:hint="eastAsia" w:ascii="宋体" w:hAnsi="宋体" w:cs="宋体"/>
          <w:color w:val="000000" w:themeColor="text1"/>
          <w:sz w:val="28"/>
          <w:szCs w:val="28"/>
          <w14:textFill>
            <w14:solidFill>
              <w14:schemeClr w14:val="tx1"/>
            </w14:solidFill>
          </w14:textFill>
        </w:rPr>
        <w:t>。</w:t>
      </w:r>
    </w:p>
    <w:p w14:paraId="02E484B5">
      <w:pPr>
        <w:spacing w:line="460" w:lineRule="exact"/>
        <w:ind w:firstLine="560" w:firstLineChars="200"/>
        <w:rPr>
          <w:rFonts w:ascii="宋体" w:hAnsi="宋体" w:cs="宋体"/>
          <w:color w:val="000000" w:themeColor="text1"/>
          <w:sz w:val="28"/>
          <w:szCs w:val="28"/>
          <w:lang w:val="zh-CN"/>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6.1709 手工艺传习室：</w:t>
      </w:r>
    </w:p>
    <w:p w14:paraId="570280AF">
      <w:pPr>
        <w:spacing w:line="460" w:lineRule="exact"/>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zh-CN"/>
          <w14:textFill>
            <w14:solidFill>
              <w14:schemeClr w14:val="tx1"/>
            </w14:solidFill>
          </w14:textFill>
        </w:rPr>
        <w:t>以非遗传承为根、实践教学为本、数字创意为翼、文化育人为魂为设计理念，对 60㎡空间进行功能复合化、场景一体化打造，满足教学实操、作品创作、展示交流、安全管理四大需求；采用 “三区一中心” 布局，教学实训区支持</w:t>
      </w:r>
      <w:r>
        <w:rPr>
          <w:rFonts w:hint="eastAsia" w:ascii="宋体" w:hAnsi="宋体" w:cs="宋体"/>
          <w:color w:val="000000" w:themeColor="text1"/>
          <w:sz w:val="28"/>
          <w:szCs w:val="28"/>
          <w14:textFill>
            <w14:solidFill>
              <w14:schemeClr w14:val="tx1"/>
            </w14:solidFill>
          </w14:textFill>
        </w:rPr>
        <w:t>52-56人</w:t>
      </w:r>
      <w:r>
        <w:rPr>
          <w:rFonts w:hint="eastAsia" w:ascii="宋体" w:hAnsi="宋体" w:cs="宋体"/>
          <w:color w:val="000000" w:themeColor="text1"/>
          <w:sz w:val="28"/>
          <w:szCs w:val="28"/>
          <w:lang w:val="zh-CN"/>
          <w14:textFill>
            <w14:solidFill>
              <w14:schemeClr w14:val="tx1"/>
            </w14:solidFill>
          </w14:textFill>
        </w:rPr>
        <w:t>同步手工艺实操，数字创作区融合 3D 打印等数字设备，展示交流区兼顾作品陈列与文化科普，辅助保障区配置净化、吸尘设备保障安全；空间简约柔和、动线高效有序、设备耗材布局合理，可灵活适配</w:t>
      </w:r>
      <w:r>
        <w:rPr>
          <w:rFonts w:hint="eastAsia" w:ascii="宋体" w:hAnsi="宋体" w:cs="宋体"/>
          <w:color w:val="000000" w:themeColor="text1"/>
          <w:sz w:val="28"/>
          <w:szCs w:val="28"/>
          <w14:textFill>
            <w14:solidFill>
              <w14:schemeClr w14:val="tx1"/>
            </w14:solidFill>
          </w14:textFill>
        </w:rPr>
        <w:t>教学实训、非遗传承、创新研发、社会服务</w:t>
      </w:r>
      <w:r>
        <w:rPr>
          <w:rFonts w:hint="eastAsia" w:ascii="宋体" w:hAnsi="宋体" w:cs="宋体"/>
          <w:color w:val="000000" w:themeColor="text1"/>
          <w:sz w:val="28"/>
          <w:szCs w:val="28"/>
          <w:lang w:val="zh-CN"/>
          <w14:textFill>
            <w14:solidFill>
              <w14:schemeClr w14:val="tx1"/>
            </w14:solidFill>
          </w14:textFill>
        </w:rPr>
        <w:t>等场景，实现传统手工艺与数字创意深度融合，打造省内高职特色鲜明的手工艺实训与非遗传承标杆空间。</w:t>
      </w:r>
    </w:p>
    <w:p w14:paraId="0CFA2407">
      <w:pPr>
        <w:spacing w:line="460" w:lineRule="exact"/>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7.1710书画传习室：</w:t>
      </w:r>
    </w:p>
    <w:p w14:paraId="324F6906">
      <w:pPr>
        <w:spacing w:line="460" w:lineRule="exact"/>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以中国传统书画技艺实训、中华优秀传统文化传承、美育浸润为核心，对 79㎡空间进行专业化、标准化设计。整体采用新中式简约清雅风格，以原木、米白、墨色为主色调，营造沉浸式书画文化氛围。空间划分为教师创作区、学生实训区（可容纳52-56人）、作品展示区、材料存储区及多媒体教学区，布局合理、动线流畅，满足临摹、创作、展示、教学全流程需求。装修需完成东墙轻质隔音隔墙、西侧整堵书画墙（彩钢瓦 + 毛毡）、挂画轨道、踢脚线专用插座及 LED 专业照明；设备配置 86 英寸移动触控大屏、双显电脑、专业音响、一张2.4 米定制教师书画桌、LED 拷贝台、宣纸存储架、实木实训桌椅等。设计坚持安全环保、耐用易维护、教学优先原则，兼顾实用性与文化性，全面支撑书画技法教学、数字化辅助教学、作品展示与美育实践，打造规范、专业、富有文化底蕴的书画传习空间。</w:t>
      </w:r>
    </w:p>
    <w:p w14:paraId="0C194E11">
      <w:pPr>
        <w:spacing w:line="460" w:lineRule="exact"/>
        <w:ind w:firstLine="562" w:firstLineChars="200"/>
        <w:outlineLvl w:val="0"/>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二、质量要求</w:t>
      </w:r>
    </w:p>
    <w:p w14:paraId="108F3C72">
      <w:pPr>
        <w:spacing w:line="460" w:lineRule="exact"/>
        <w:ind w:firstLine="560" w:firstLineChars="200"/>
        <w:outlineLvl w:val="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1.项目设计须符合国家、省、地方的有关技术规范、标准、规程及其他规定，项目设计必须符合国家消防、安全、环保等要求，并通过施工图审图。确保采购方能进行项目施工招标及项目施工建设。</w:t>
      </w:r>
    </w:p>
    <w:p w14:paraId="496E33AE">
      <w:pPr>
        <w:spacing w:line="460" w:lineRule="exact"/>
        <w:ind w:firstLine="560" w:firstLineChars="200"/>
        <w:outlineLvl w:val="0"/>
        <w:rPr>
          <w:rFonts w:ascii="宋体" w:hAnsi="宋体" w:cs="宋体"/>
          <w:sz w:val="28"/>
          <w:szCs w:val="28"/>
        </w:rPr>
      </w:pPr>
      <w:r>
        <w:rPr>
          <w:rFonts w:hint="eastAsia" w:ascii="宋体" w:hAnsi="宋体" w:cs="宋体"/>
          <w:color w:val="000000" w:themeColor="text1"/>
          <w:sz w:val="28"/>
          <w:szCs w:val="28"/>
          <w14:textFill>
            <w14:solidFill>
              <w14:schemeClr w14:val="tx1"/>
            </w14:solidFill>
          </w14:textFill>
        </w:rPr>
        <w:t>2.投标产品的技术标准按国家标准执行，无国家标准的，按行业标准执行，无国家和行业标准的，按企业标准执行；但在招标文件中有特别要求的，按招标文件中规定的</w:t>
      </w:r>
      <w:r>
        <w:rPr>
          <w:rFonts w:hint="eastAsia" w:ascii="宋体" w:hAnsi="宋体" w:cs="宋体"/>
          <w:sz w:val="28"/>
          <w:szCs w:val="28"/>
        </w:rPr>
        <w:t xml:space="preserve">要求执行，并且符合相关法律、法规规定的要求。 </w:t>
      </w:r>
    </w:p>
    <w:p w14:paraId="0131800E">
      <w:pPr>
        <w:spacing w:line="460" w:lineRule="exact"/>
        <w:ind w:firstLine="560" w:firstLineChars="200"/>
        <w:outlineLvl w:val="0"/>
        <w:rPr>
          <w:rFonts w:ascii="宋体" w:hAnsi="宋体" w:cs="宋体"/>
          <w:sz w:val="28"/>
          <w:szCs w:val="28"/>
        </w:rPr>
      </w:pPr>
      <w:r>
        <w:rPr>
          <w:rFonts w:hint="eastAsia" w:ascii="宋体" w:hAnsi="宋体" w:cs="宋体"/>
          <w:sz w:val="28"/>
          <w:szCs w:val="28"/>
        </w:rPr>
        <w:t>3.中标人应保证提供的产品不得侵犯第三方专利权、商标权和设计权、版权等。否则，中标人应负全部责任，并承担由此引起的一切后果。</w:t>
      </w:r>
    </w:p>
    <w:p w14:paraId="3723420C">
      <w:pPr>
        <w:pStyle w:val="55"/>
        <w:spacing w:line="460" w:lineRule="exact"/>
        <w:ind w:left="0" w:leftChars="0" w:firstLine="550"/>
        <w:rPr>
          <w:rFonts w:ascii="宋体" w:hAnsi="宋体" w:cs="宋体"/>
          <w:b/>
          <w:sz w:val="28"/>
          <w:szCs w:val="28"/>
        </w:rPr>
      </w:pPr>
      <w:r>
        <w:rPr>
          <w:rFonts w:hint="eastAsia" w:ascii="宋体" w:hAnsi="宋体" w:cs="宋体"/>
          <w:b/>
          <w:sz w:val="28"/>
          <w:szCs w:val="28"/>
        </w:rPr>
        <w:t>三、其他要求</w:t>
      </w:r>
    </w:p>
    <w:p w14:paraId="6179438B">
      <w:pPr>
        <w:shd w:val="clear" w:color="auto" w:fill="FFFFFF"/>
        <w:spacing w:line="460" w:lineRule="exact"/>
        <w:ind w:firstLine="560" w:firstLineChars="200"/>
        <w:rPr>
          <w:rFonts w:ascii="宋体" w:hAnsi="宋体" w:cs="宋体"/>
          <w:spacing w:val="7"/>
          <w:sz w:val="28"/>
          <w:szCs w:val="28"/>
        </w:rPr>
      </w:pPr>
      <w:r>
        <w:rPr>
          <w:rFonts w:hint="eastAsia" w:ascii="宋体" w:hAnsi="宋体" w:cs="宋体"/>
          <w:sz w:val="28"/>
          <w:szCs w:val="28"/>
        </w:rPr>
        <w:t>（1）投标人应根据采购人的具体要求以人民币报价，报价包含投标人为履行本合同所需的所有成本、利润、税金等一切费用，采购人无需再支付其他任何费用)，投标报价也不随国家政策或法规、标准及市场因素的变化而进行调整。</w:t>
      </w:r>
      <w:r>
        <w:rPr>
          <w:rFonts w:hint="eastAsia" w:ascii="宋体" w:hAnsi="宋体" w:cs="宋体"/>
          <w:spacing w:val="7"/>
          <w:sz w:val="28"/>
          <w:szCs w:val="28"/>
        </w:rPr>
        <w:t>中标人设计任务完成后，须配合采购人完成项目施工招标、施工建设、设计变更等工作，以上工作要求所有费用包括在投标人的报价中。</w:t>
      </w:r>
    </w:p>
    <w:p w14:paraId="09D1995F">
      <w:pPr>
        <w:pStyle w:val="55"/>
        <w:spacing w:line="460" w:lineRule="exact"/>
        <w:ind w:left="0" w:leftChars="0" w:firstLine="560"/>
        <w:rPr>
          <w:rFonts w:ascii="宋体" w:hAnsi="宋体" w:cs="宋体"/>
          <w:sz w:val="28"/>
          <w:szCs w:val="28"/>
        </w:rPr>
      </w:pPr>
      <w:r>
        <w:rPr>
          <w:rFonts w:hint="eastAsia" w:ascii="宋体" w:hAnsi="宋体" w:cs="宋体"/>
          <w:sz w:val="28"/>
          <w:szCs w:val="28"/>
        </w:rPr>
        <w:t>（2）中标人向采购人交付的设计文件</w:t>
      </w:r>
    </w:p>
    <w:tbl>
      <w:tblPr>
        <w:tblStyle w:val="56"/>
        <w:tblW w:w="919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87"/>
        <w:gridCol w:w="2717"/>
        <w:gridCol w:w="2010"/>
        <w:gridCol w:w="3685"/>
      </w:tblGrid>
      <w:tr w14:paraId="665FE6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87" w:type="dxa"/>
            <w:tcBorders>
              <w:top w:val="single" w:color="auto" w:sz="4" w:space="0"/>
              <w:left w:val="single" w:color="auto" w:sz="4" w:space="0"/>
              <w:bottom w:val="single" w:color="auto" w:sz="4" w:space="0"/>
              <w:right w:val="single" w:color="auto" w:sz="4" w:space="0"/>
            </w:tcBorders>
            <w:vAlign w:val="center"/>
          </w:tcPr>
          <w:p w14:paraId="39A4FE68">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序号</w:t>
            </w:r>
          </w:p>
        </w:tc>
        <w:tc>
          <w:tcPr>
            <w:tcW w:w="2717" w:type="dxa"/>
            <w:tcBorders>
              <w:top w:val="single" w:color="auto" w:sz="4" w:space="0"/>
              <w:left w:val="single" w:color="auto" w:sz="4" w:space="0"/>
              <w:bottom w:val="single" w:color="auto" w:sz="4" w:space="0"/>
              <w:right w:val="single" w:color="auto" w:sz="4" w:space="0"/>
            </w:tcBorders>
            <w:vAlign w:val="center"/>
          </w:tcPr>
          <w:p w14:paraId="1F22706C">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交付设计文件名称</w:t>
            </w:r>
          </w:p>
        </w:tc>
        <w:tc>
          <w:tcPr>
            <w:tcW w:w="2010" w:type="dxa"/>
            <w:tcBorders>
              <w:top w:val="single" w:color="auto" w:sz="4" w:space="0"/>
              <w:left w:val="single" w:color="auto" w:sz="4" w:space="0"/>
              <w:bottom w:val="single" w:color="auto" w:sz="4" w:space="0"/>
              <w:right w:val="single" w:color="auto" w:sz="4" w:space="0"/>
            </w:tcBorders>
            <w:vAlign w:val="center"/>
          </w:tcPr>
          <w:p w14:paraId="4AA149CE">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份数</w:t>
            </w:r>
          </w:p>
        </w:tc>
        <w:tc>
          <w:tcPr>
            <w:tcW w:w="3685" w:type="dxa"/>
            <w:tcBorders>
              <w:top w:val="single" w:color="auto" w:sz="4" w:space="0"/>
              <w:left w:val="single" w:color="auto" w:sz="4" w:space="0"/>
              <w:bottom w:val="single" w:color="auto" w:sz="4" w:space="0"/>
              <w:right w:val="single" w:color="auto" w:sz="4" w:space="0"/>
            </w:tcBorders>
            <w:vAlign w:val="center"/>
          </w:tcPr>
          <w:p w14:paraId="0E7670AF">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备注</w:t>
            </w:r>
          </w:p>
        </w:tc>
      </w:tr>
      <w:tr w14:paraId="02CCC7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87" w:type="dxa"/>
            <w:tcBorders>
              <w:top w:val="single" w:color="auto" w:sz="4" w:space="0"/>
              <w:left w:val="single" w:color="auto" w:sz="4" w:space="0"/>
              <w:bottom w:val="single" w:color="auto" w:sz="4" w:space="0"/>
              <w:right w:val="single" w:color="auto" w:sz="4" w:space="0"/>
            </w:tcBorders>
            <w:vAlign w:val="center"/>
          </w:tcPr>
          <w:p w14:paraId="2A69871E">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1</w:t>
            </w:r>
          </w:p>
        </w:tc>
        <w:tc>
          <w:tcPr>
            <w:tcW w:w="2717" w:type="dxa"/>
            <w:tcBorders>
              <w:top w:val="single" w:color="auto" w:sz="4" w:space="0"/>
              <w:left w:val="single" w:color="auto" w:sz="4" w:space="0"/>
              <w:bottom w:val="single" w:color="auto" w:sz="4" w:space="0"/>
              <w:right w:val="single" w:color="auto" w:sz="4" w:space="0"/>
            </w:tcBorders>
            <w:vAlign w:val="center"/>
          </w:tcPr>
          <w:p w14:paraId="0CB7D7E1">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概念方案</w:t>
            </w:r>
          </w:p>
        </w:tc>
        <w:tc>
          <w:tcPr>
            <w:tcW w:w="2010" w:type="dxa"/>
            <w:tcBorders>
              <w:top w:val="single" w:color="auto" w:sz="4" w:space="0"/>
              <w:left w:val="single" w:color="auto" w:sz="4" w:space="0"/>
              <w:bottom w:val="single" w:color="auto" w:sz="4" w:space="0"/>
              <w:right w:val="single" w:color="auto" w:sz="4" w:space="0"/>
            </w:tcBorders>
            <w:vAlign w:val="center"/>
          </w:tcPr>
          <w:p w14:paraId="1A898C30">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1</w:t>
            </w:r>
          </w:p>
        </w:tc>
        <w:tc>
          <w:tcPr>
            <w:tcW w:w="3685" w:type="dxa"/>
            <w:tcBorders>
              <w:top w:val="single" w:color="auto" w:sz="4" w:space="0"/>
              <w:left w:val="single" w:color="auto" w:sz="4" w:space="0"/>
              <w:bottom w:val="single" w:color="auto" w:sz="4" w:space="0"/>
              <w:right w:val="single" w:color="auto" w:sz="4" w:space="0"/>
            </w:tcBorders>
            <w:vAlign w:val="center"/>
          </w:tcPr>
          <w:p w14:paraId="10FEA041">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合格并满足相关要求</w:t>
            </w:r>
          </w:p>
        </w:tc>
      </w:tr>
      <w:tr w14:paraId="66BA32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87" w:type="dxa"/>
            <w:tcBorders>
              <w:top w:val="single" w:color="auto" w:sz="4" w:space="0"/>
              <w:left w:val="single" w:color="auto" w:sz="4" w:space="0"/>
              <w:bottom w:val="single" w:color="auto" w:sz="4" w:space="0"/>
              <w:right w:val="single" w:color="auto" w:sz="4" w:space="0"/>
            </w:tcBorders>
            <w:vAlign w:val="center"/>
          </w:tcPr>
          <w:p w14:paraId="41AA8087">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2</w:t>
            </w:r>
          </w:p>
        </w:tc>
        <w:tc>
          <w:tcPr>
            <w:tcW w:w="2717" w:type="dxa"/>
            <w:tcBorders>
              <w:top w:val="single" w:color="auto" w:sz="4" w:space="0"/>
              <w:left w:val="single" w:color="auto" w:sz="4" w:space="0"/>
              <w:bottom w:val="single" w:color="auto" w:sz="4" w:space="0"/>
              <w:right w:val="single" w:color="auto" w:sz="4" w:space="0"/>
            </w:tcBorders>
            <w:vAlign w:val="center"/>
          </w:tcPr>
          <w:p w14:paraId="55659CE1">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深化方案</w:t>
            </w:r>
          </w:p>
        </w:tc>
        <w:tc>
          <w:tcPr>
            <w:tcW w:w="2010" w:type="dxa"/>
            <w:tcBorders>
              <w:top w:val="single" w:color="auto" w:sz="4" w:space="0"/>
              <w:left w:val="single" w:color="auto" w:sz="4" w:space="0"/>
              <w:bottom w:val="single" w:color="auto" w:sz="4" w:space="0"/>
              <w:right w:val="single" w:color="auto" w:sz="4" w:space="0"/>
            </w:tcBorders>
            <w:vAlign w:val="center"/>
          </w:tcPr>
          <w:p w14:paraId="5DB7C507">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2</w:t>
            </w:r>
          </w:p>
        </w:tc>
        <w:tc>
          <w:tcPr>
            <w:tcW w:w="3685" w:type="dxa"/>
            <w:tcBorders>
              <w:top w:val="single" w:color="auto" w:sz="4" w:space="0"/>
              <w:left w:val="single" w:color="auto" w:sz="4" w:space="0"/>
              <w:bottom w:val="single" w:color="auto" w:sz="4" w:space="0"/>
              <w:right w:val="single" w:color="auto" w:sz="4" w:space="0"/>
            </w:tcBorders>
            <w:vAlign w:val="center"/>
          </w:tcPr>
          <w:p w14:paraId="79E63F7E">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合格并满足相关要求</w:t>
            </w:r>
          </w:p>
        </w:tc>
      </w:tr>
      <w:tr w14:paraId="7A60CA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87" w:type="dxa"/>
            <w:tcBorders>
              <w:top w:val="single" w:color="auto" w:sz="4" w:space="0"/>
              <w:left w:val="single" w:color="auto" w:sz="4" w:space="0"/>
              <w:bottom w:val="single" w:color="auto" w:sz="4" w:space="0"/>
              <w:right w:val="single" w:color="auto" w:sz="4" w:space="0"/>
            </w:tcBorders>
            <w:vAlign w:val="center"/>
          </w:tcPr>
          <w:p w14:paraId="5AFC61A2">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3</w:t>
            </w:r>
          </w:p>
        </w:tc>
        <w:tc>
          <w:tcPr>
            <w:tcW w:w="2717" w:type="dxa"/>
            <w:tcBorders>
              <w:top w:val="single" w:color="auto" w:sz="4" w:space="0"/>
              <w:left w:val="single" w:color="auto" w:sz="4" w:space="0"/>
              <w:bottom w:val="single" w:color="auto" w:sz="4" w:space="0"/>
              <w:right w:val="single" w:color="auto" w:sz="4" w:space="0"/>
            </w:tcBorders>
            <w:vAlign w:val="center"/>
          </w:tcPr>
          <w:p w14:paraId="66E12D08">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施工图（含施工图电子文件）、施工概算</w:t>
            </w:r>
          </w:p>
        </w:tc>
        <w:tc>
          <w:tcPr>
            <w:tcW w:w="2010" w:type="dxa"/>
            <w:tcBorders>
              <w:top w:val="single" w:color="auto" w:sz="4" w:space="0"/>
              <w:left w:val="single" w:color="auto" w:sz="4" w:space="0"/>
              <w:bottom w:val="single" w:color="auto" w:sz="4" w:space="0"/>
              <w:right w:val="single" w:color="auto" w:sz="4" w:space="0"/>
            </w:tcBorders>
            <w:vAlign w:val="center"/>
          </w:tcPr>
          <w:p w14:paraId="5D098BD8">
            <w:pPr>
              <w:autoSpaceDE w:val="0"/>
              <w:autoSpaceDN w:val="0"/>
              <w:spacing w:line="480" w:lineRule="exact"/>
              <w:jc w:val="center"/>
              <w:rPr>
                <w:rFonts w:ascii="宋体" w:hAnsi="宋体" w:cs="宋体"/>
                <w:sz w:val="28"/>
                <w:szCs w:val="28"/>
                <w:lang w:val="zh-CN"/>
              </w:rPr>
            </w:pPr>
            <w:r>
              <w:rPr>
                <w:rFonts w:hint="eastAsia" w:ascii="宋体" w:hAnsi="宋体" w:cs="宋体"/>
                <w:sz w:val="28"/>
                <w:szCs w:val="28"/>
                <w:lang w:val="zh-CN"/>
              </w:rPr>
              <w:t>4</w:t>
            </w:r>
          </w:p>
        </w:tc>
        <w:tc>
          <w:tcPr>
            <w:tcW w:w="3685" w:type="dxa"/>
            <w:tcBorders>
              <w:top w:val="single" w:color="auto" w:sz="4" w:space="0"/>
              <w:left w:val="single" w:color="auto" w:sz="4" w:space="0"/>
              <w:bottom w:val="single" w:color="auto" w:sz="4" w:space="0"/>
              <w:right w:val="single" w:color="auto" w:sz="4" w:space="0"/>
            </w:tcBorders>
            <w:vAlign w:val="center"/>
          </w:tcPr>
          <w:p w14:paraId="45AC2467">
            <w:pPr>
              <w:spacing w:line="480" w:lineRule="exact"/>
              <w:jc w:val="center"/>
              <w:rPr>
                <w:rFonts w:ascii="宋体" w:hAnsi="宋体" w:cs="宋体"/>
                <w:sz w:val="28"/>
                <w:szCs w:val="28"/>
              </w:rPr>
            </w:pPr>
            <w:r>
              <w:rPr>
                <w:rFonts w:hint="eastAsia" w:ascii="宋体" w:hAnsi="宋体" w:cs="宋体"/>
                <w:sz w:val="28"/>
                <w:szCs w:val="28"/>
              </w:rPr>
              <w:t>完成施工图设计并提交审查。</w:t>
            </w:r>
            <w:r>
              <w:rPr>
                <w:rFonts w:hint="eastAsia" w:ascii="宋体" w:hAnsi="宋体" w:cs="宋体"/>
                <w:sz w:val="28"/>
                <w:szCs w:val="28"/>
                <w:lang w:val="zh-CN"/>
              </w:rPr>
              <w:t>施工概算与招标预算同口径相比，误差率在10%以内</w:t>
            </w:r>
          </w:p>
        </w:tc>
      </w:tr>
    </w:tbl>
    <w:p w14:paraId="4D403E71">
      <w:pPr>
        <w:tabs>
          <w:tab w:val="left" w:pos="3045"/>
        </w:tabs>
        <w:spacing w:line="460" w:lineRule="exact"/>
        <w:ind w:firstLine="560" w:firstLineChars="200"/>
        <w:rPr>
          <w:rFonts w:ascii="宋体" w:hAnsi="宋体" w:cs="宋体"/>
          <w:sz w:val="28"/>
          <w:szCs w:val="28"/>
        </w:rPr>
      </w:pPr>
      <w:r>
        <w:rPr>
          <w:rFonts w:hint="eastAsia" w:ascii="宋体" w:hAnsi="宋体" w:cs="宋体"/>
          <w:sz w:val="28"/>
          <w:szCs w:val="28"/>
        </w:rPr>
        <w:t>（3）采购人有权在中标人中标后对设计范围、设计内容作适当合理的调整。方案知识产权归采购人所有。采购人可根据中标人提供的设计概算对设计方案进行调整，直至采购人满意为止，设计费用不作调整。</w:t>
      </w:r>
    </w:p>
    <w:p w14:paraId="2AB633CA">
      <w:pPr>
        <w:spacing w:line="460" w:lineRule="exact"/>
        <w:ind w:firstLine="562" w:firstLineChars="200"/>
        <w:rPr>
          <w:rFonts w:ascii="宋体" w:hAnsi="宋体" w:cs="宋体"/>
          <w:b/>
          <w:sz w:val="28"/>
          <w:szCs w:val="28"/>
        </w:rPr>
      </w:pPr>
      <w:r>
        <w:rPr>
          <w:rFonts w:hint="eastAsia" w:ascii="宋体" w:hAnsi="宋体" w:cs="宋体"/>
          <w:b/>
          <w:bCs/>
          <w:sz w:val="28"/>
          <w:szCs w:val="28"/>
        </w:rPr>
        <w:t>四、</w:t>
      </w:r>
      <w:r>
        <w:rPr>
          <w:rFonts w:hint="eastAsia" w:ascii="宋体" w:hAnsi="宋体" w:cs="宋体"/>
          <w:b/>
          <w:sz w:val="28"/>
          <w:szCs w:val="28"/>
        </w:rPr>
        <w:t>付款方式</w:t>
      </w:r>
    </w:p>
    <w:p w14:paraId="7D1D585C">
      <w:pPr>
        <w:spacing w:line="460" w:lineRule="exact"/>
        <w:ind w:firstLine="560" w:firstLineChars="200"/>
        <w:rPr>
          <w:rFonts w:ascii="宋体" w:hAnsi="宋体" w:cs="宋体"/>
          <w:sz w:val="28"/>
          <w:szCs w:val="28"/>
        </w:rPr>
      </w:pPr>
      <w:r>
        <w:rPr>
          <w:rFonts w:hint="eastAsia" w:ascii="宋体" w:hAnsi="宋体" w:cs="宋体"/>
          <w:sz w:val="28"/>
          <w:szCs w:val="28"/>
        </w:rPr>
        <w:t>中标人概念方案设计及方案设计完成并经确认后，采购人付合同款50%，项目施工招标工作完成后，采购人付合同款30%，项目施工验收通过后，采购人付余款，并一次性无息退还履约保证金。</w:t>
      </w:r>
    </w:p>
    <w:p w14:paraId="27BC33A4">
      <w:pPr>
        <w:spacing w:line="460" w:lineRule="exact"/>
        <w:ind w:firstLine="562" w:firstLineChars="200"/>
        <w:rPr>
          <w:rFonts w:ascii="宋体" w:hAnsi="宋体" w:cs="宋体"/>
          <w:b/>
          <w:bCs/>
          <w:sz w:val="28"/>
          <w:szCs w:val="28"/>
        </w:rPr>
      </w:pPr>
      <w:r>
        <w:rPr>
          <w:rFonts w:hint="eastAsia" w:ascii="宋体" w:hAnsi="宋体" w:cs="宋体"/>
          <w:b/>
          <w:bCs/>
          <w:sz w:val="28"/>
          <w:szCs w:val="28"/>
        </w:rPr>
        <w:t>五、履约保证金</w:t>
      </w:r>
    </w:p>
    <w:p w14:paraId="2465DE4E">
      <w:pPr>
        <w:spacing w:line="460" w:lineRule="exact"/>
        <w:ind w:firstLine="560" w:firstLineChars="200"/>
        <w:rPr>
          <w:rFonts w:ascii="宋体" w:hAnsi="宋体" w:cs="宋体"/>
          <w:sz w:val="28"/>
          <w:szCs w:val="28"/>
        </w:rPr>
      </w:pPr>
      <w:r>
        <w:rPr>
          <w:rFonts w:hint="eastAsia" w:ascii="宋体" w:hAnsi="宋体" w:cs="宋体"/>
          <w:sz w:val="28"/>
          <w:szCs w:val="28"/>
        </w:rPr>
        <w:t>1.本项目中标后的履约保证金为</w:t>
      </w:r>
      <w:r>
        <w:rPr>
          <w:rFonts w:hint="eastAsia" w:ascii="宋体" w:hAnsi="宋体" w:cs="宋体"/>
          <w:sz w:val="28"/>
          <w:szCs w:val="28"/>
          <w:u w:val="single"/>
          <w:lang w:bidi="ar"/>
        </w:rPr>
        <w:t xml:space="preserve"> 合同金额的10% </w:t>
      </w:r>
      <w:r>
        <w:rPr>
          <w:rFonts w:hint="eastAsia" w:ascii="宋体" w:hAnsi="宋体" w:cs="宋体"/>
          <w:sz w:val="28"/>
          <w:szCs w:val="28"/>
        </w:rPr>
        <w:t>。</w:t>
      </w:r>
    </w:p>
    <w:p w14:paraId="2CC7F2A2">
      <w:pPr>
        <w:widowControl/>
        <w:spacing w:line="460" w:lineRule="exact"/>
        <w:ind w:firstLine="560" w:firstLineChars="200"/>
        <w:jc w:val="left"/>
        <w:rPr>
          <w:rFonts w:ascii="宋体" w:hAnsi="宋体" w:cs="宋体"/>
          <w:sz w:val="28"/>
          <w:szCs w:val="28"/>
        </w:rPr>
      </w:pPr>
      <w:r>
        <w:rPr>
          <w:rFonts w:hint="eastAsia" w:ascii="宋体" w:hAnsi="宋体" w:cs="宋体"/>
          <w:sz w:val="28"/>
          <w:szCs w:val="28"/>
        </w:rPr>
        <w:t>2.中标供应商的履约保证金须在中标通知书发出之日起至合同签订前将保证金汇入采购人账户（应当以支票、汇票等非现金形式提交），中标供应商凭成交通知书与采购人签订合同。超期或未有协商，则视为自动放弃成交资格。</w:t>
      </w:r>
    </w:p>
    <w:p w14:paraId="530292B1">
      <w:pPr>
        <w:widowControl/>
        <w:spacing w:line="460" w:lineRule="exact"/>
        <w:ind w:firstLine="560" w:firstLineChars="200"/>
        <w:jc w:val="left"/>
        <w:rPr>
          <w:rFonts w:ascii="宋体" w:hAnsi="宋体" w:cs="宋体"/>
          <w:sz w:val="28"/>
          <w:szCs w:val="28"/>
        </w:rPr>
      </w:pPr>
      <w:r>
        <w:rPr>
          <w:rFonts w:hint="eastAsia" w:ascii="宋体" w:hAnsi="宋体" w:cs="宋体"/>
          <w:sz w:val="28"/>
          <w:szCs w:val="28"/>
        </w:rPr>
        <w:t>3.中标供应商在按要求保质保量的完成该项目合同并通过验收后，采购人凭中标供应商提交的申请，一次性无息退还该合同项目的履约保证金。</w:t>
      </w:r>
    </w:p>
    <w:p w14:paraId="779CDF60">
      <w:pPr>
        <w:widowControl/>
        <w:spacing w:line="460" w:lineRule="exact"/>
        <w:ind w:firstLine="560" w:firstLineChars="200"/>
        <w:jc w:val="left"/>
        <w:rPr>
          <w:rFonts w:ascii="宋体" w:hAnsi="宋体" w:cs="宋体"/>
          <w:sz w:val="28"/>
          <w:szCs w:val="28"/>
        </w:rPr>
      </w:pPr>
      <w:r>
        <w:rPr>
          <w:rFonts w:hint="eastAsia" w:ascii="宋体" w:hAnsi="宋体" w:cs="宋体"/>
          <w:sz w:val="28"/>
          <w:szCs w:val="28"/>
        </w:rPr>
        <w:t>4.由于中标供应商原因，在签订合同后出现不按合同履行的情况，采购人有权将履约保证金作为违约金，全额不予退还，同时采购人有权终止合同，中标供应商还须承担相应的法律赔偿责任。</w:t>
      </w:r>
    </w:p>
    <w:p w14:paraId="46760D6B">
      <w:pPr>
        <w:spacing w:line="460" w:lineRule="exact"/>
        <w:ind w:firstLine="562" w:firstLineChars="200"/>
        <w:rPr>
          <w:rFonts w:ascii="宋体" w:hAnsi="宋体" w:cs="宋体"/>
          <w:b/>
          <w:bCs/>
          <w:sz w:val="28"/>
          <w:szCs w:val="28"/>
        </w:rPr>
      </w:pPr>
      <w:r>
        <w:rPr>
          <w:rFonts w:hint="eastAsia" w:ascii="宋体" w:hAnsi="宋体" w:cs="宋体"/>
          <w:b/>
          <w:bCs/>
          <w:sz w:val="28"/>
          <w:szCs w:val="28"/>
        </w:rPr>
        <w:t>六、项目涉及到的现场勘察</w:t>
      </w:r>
    </w:p>
    <w:p w14:paraId="3B074475">
      <w:pPr>
        <w:tabs>
          <w:tab w:val="left" w:pos="3045"/>
        </w:tabs>
        <w:spacing w:line="460" w:lineRule="exact"/>
        <w:ind w:firstLine="560" w:firstLineChars="200"/>
        <w:rPr>
          <w:rFonts w:ascii="宋体" w:hAnsi="宋体" w:cs="宋体"/>
          <w:sz w:val="28"/>
          <w:szCs w:val="28"/>
          <w:lang w:eastAsia="zh-Hans"/>
        </w:rPr>
      </w:pPr>
      <w:r>
        <w:rPr>
          <w:rFonts w:hint="eastAsia" w:ascii="宋体" w:hAnsi="宋体" w:cs="宋体"/>
          <w:sz w:val="28"/>
          <w:szCs w:val="28"/>
          <w:lang w:eastAsia="zh-Hans"/>
        </w:rPr>
        <w:t>1.</w:t>
      </w:r>
      <w:r>
        <w:rPr>
          <w:rFonts w:hint="eastAsia" w:ascii="宋体" w:hAnsi="宋体" w:cs="宋体"/>
          <w:sz w:val="28"/>
          <w:szCs w:val="28"/>
        </w:rPr>
        <w:t>招标</w:t>
      </w:r>
      <w:r>
        <w:rPr>
          <w:rFonts w:hint="eastAsia" w:ascii="宋体" w:hAnsi="宋体" w:cs="宋体"/>
          <w:sz w:val="28"/>
          <w:szCs w:val="28"/>
          <w:lang w:eastAsia="zh-Hans"/>
        </w:rPr>
        <w:t>文件所提供的项目相关数据仅做参考，根据自身需要，</w:t>
      </w:r>
      <w:r>
        <w:rPr>
          <w:rFonts w:hint="eastAsia" w:ascii="宋体" w:hAnsi="宋体" w:cs="宋体"/>
          <w:sz w:val="28"/>
          <w:szCs w:val="28"/>
        </w:rPr>
        <w:t>投标人</w:t>
      </w:r>
      <w:r>
        <w:rPr>
          <w:rFonts w:hint="eastAsia" w:ascii="宋体" w:hAnsi="宋体" w:cs="宋体"/>
          <w:sz w:val="28"/>
          <w:szCs w:val="28"/>
          <w:lang w:eastAsia="zh-Hans"/>
        </w:rPr>
        <w:t>必须在</w:t>
      </w:r>
      <w:r>
        <w:rPr>
          <w:rFonts w:hint="eastAsia" w:ascii="宋体" w:hAnsi="宋体" w:cs="宋体"/>
          <w:sz w:val="28"/>
          <w:szCs w:val="28"/>
        </w:rPr>
        <w:t>投标</w:t>
      </w:r>
      <w:r>
        <w:rPr>
          <w:rFonts w:hint="eastAsia" w:ascii="宋体" w:hAnsi="宋体" w:cs="宋体"/>
          <w:sz w:val="28"/>
          <w:szCs w:val="28"/>
          <w:lang w:eastAsia="zh-Hans"/>
        </w:rPr>
        <w:t>文件递交之日前对有关现场和周围环境进行勘察，以获取编制响应文件和签署合同所需的信息。勘察现场所发生的费用由</w:t>
      </w:r>
      <w:r>
        <w:rPr>
          <w:rFonts w:hint="eastAsia" w:ascii="宋体" w:hAnsi="宋体" w:cs="宋体"/>
          <w:sz w:val="28"/>
          <w:szCs w:val="28"/>
        </w:rPr>
        <w:t>投标人</w:t>
      </w:r>
      <w:r>
        <w:rPr>
          <w:rFonts w:hint="eastAsia" w:ascii="宋体" w:hAnsi="宋体" w:cs="宋体"/>
          <w:sz w:val="28"/>
          <w:szCs w:val="28"/>
          <w:lang w:eastAsia="zh-Hans"/>
        </w:rPr>
        <w:t>自己承担。</w:t>
      </w:r>
    </w:p>
    <w:p w14:paraId="54F6058A">
      <w:pPr>
        <w:tabs>
          <w:tab w:val="left" w:pos="3045"/>
        </w:tabs>
        <w:spacing w:line="460" w:lineRule="exact"/>
        <w:ind w:firstLine="560" w:firstLineChars="200"/>
        <w:rPr>
          <w:rFonts w:ascii="宋体" w:hAnsi="宋体" w:cs="宋体"/>
          <w:sz w:val="28"/>
          <w:szCs w:val="28"/>
          <w:lang w:eastAsia="zh-Hans"/>
        </w:rPr>
      </w:pPr>
      <w:r>
        <w:rPr>
          <w:rFonts w:hint="eastAsia" w:ascii="宋体" w:hAnsi="宋体" w:cs="宋体"/>
          <w:sz w:val="28"/>
          <w:szCs w:val="28"/>
          <w:lang w:eastAsia="zh-Hans"/>
        </w:rPr>
        <w:t>2.</w:t>
      </w:r>
      <w:r>
        <w:rPr>
          <w:rFonts w:hint="eastAsia" w:ascii="宋体" w:hAnsi="宋体" w:cs="宋体"/>
          <w:sz w:val="28"/>
          <w:szCs w:val="28"/>
        </w:rPr>
        <w:t>采购人</w:t>
      </w:r>
      <w:r>
        <w:rPr>
          <w:rFonts w:hint="eastAsia" w:ascii="宋体" w:hAnsi="宋体" w:cs="宋体"/>
          <w:sz w:val="28"/>
          <w:szCs w:val="28"/>
          <w:lang w:eastAsia="zh-Hans"/>
        </w:rPr>
        <w:t>向</w:t>
      </w:r>
      <w:r>
        <w:rPr>
          <w:rFonts w:hint="eastAsia" w:ascii="宋体" w:hAnsi="宋体" w:cs="宋体"/>
          <w:sz w:val="28"/>
          <w:szCs w:val="28"/>
        </w:rPr>
        <w:t>投标人</w:t>
      </w:r>
      <w:r>
        <w:rPr>
          <w:rFonts w:hint="eastAsia" w:ascii="宋体" w:hAnsi="宋体" w:cs="宋体"/>
          <w:sz w:val="28"/>
          <w:szCs w:val="28"/>
          <w:lang w:eastAsia="zh-Hans"/>
        </w:rPr>
        <w:t>提供的有关现场的资料和数据，是</w:t>
      </w:r>
      <w:r>
        <w:rPr>
          <w:rFonts w:hint="eastAsia" w:ascii="宋体" w:hAnsi="宋体" w:cs="宋体"/>
          <w:sz w:val="28"/>
          <w:szCs w:val="28"/>
        </w:rPr>
        <w:t>采购人</w:t>
      </w:r>
      <w:r>
        <w:rPr>
          <w:rFonts w:hint="eastAsia" w:ascii="宋体" w:hAnsi="宋体" w:cs="宋体"/>
          <w:sz w:val="28"/>
          <w:szCs w:val="28"/>
          <w:lang w:eastAsia="zh-Hans"/>
        </w:rPr>
        <w:t>现有的并认为能使</w:t>
      </w:r>
      <w:r>
        <w:rPr>
          <w:rFonts w:hint="eastAsia" w:ascii="宋体" w:hAnsi="宋体" w:cs="宋体"/>
          <w:sz w:val="28"/>
          <w:szCs w:val="28"/>
        </w:rPr>
        <w:t>投标人</w:t>
      </w:r>
      <w:r>
        <w:rPr>
          <w:rFonts w:hint="eastAsia" w:ascii="宋体" w:hAnsi="宋体" w:cs="宋体"/>
          <w:sz w:val="28"/>
          <w:szCs w:val="28"/>
          <w:lang w:eastAsia="zh-Hans"/>
        </w:rPr>
        <w:t>可利用的资料。</w:t>
      </w:r>
      <w:r>
        <w:rPr>
          <w:rFonts w:hint="eastAsia" w:ascii="宋体" w:hAnsi="宋体" w:cs="宋体"/>
          <w:sz w:val="28"/>
          <w:szCs w:val="28"/>
        </w:rPr>
        <w:t>采购人</w:t>
      </w:r>
      <w:r>
        <w:rPr>
          <w:rFonts w:hint="eastAsia" w:ascii="宋体" w:hAnsi="宋体" w:cs="宋体"/>
          <w:sz w:val="28"/>
          <w:szCs w:val="28"/>
          <w:lang w:eastAsia="zh-Hans"/>
        </w:rPr>
        <w:t>对</w:t>
      </w:r>
      <w:r>
        <w:rPr>
          <w:rFonts w:hint="eastAsia" w:ascii="宋体" w:hAnsi="宋体" w:cs="宋体"/>
          <w:sz w:val="28"/>
          <w:szCs w:val="28"/>
        </w:rPr>
        <w:t>投标人</w:t>
      </w:r>
      <w:r>
        <w:rPr>
          <w:rFonts w:hint="eastAsia" w:ascii="宋体" w:hAnsi="宋体" w:cs="宋体"/>
          <w:sz w:val="28"/>
          <w:szCs w:val="28"/>
          <w:lang w:eastAsia="zh-Hans"/>
        </w:rPr>
        <w:t>由此而做出的推论、理解和结论概不负责。</w:t>
      </w:r>
    </w:p>
    <w:p w14:paraId="18F02D29">
      <w:pPr>
        <w:tabs>
          <w:tab w:val="left" w:pos="3045"/>
        </w:tabs>
        <w:spacing w:line="460" w:lineRule="exact"/>
        <w:ind w:firstLine="560" w:firstLineChars="200"/>
        <w:rPr>
          <w:rFonts w:ascii="宋体" w:hAnsi="宋体" w:cs="宋体"/>
          <w:sz w:val="28"/>
          <w:szCs w:val="28"/>
          <w:lang w:eastAsia="zh-Hans"/>
        </w:rPr>
      </w:pPr>
      <w:r>
        <w:rPr>
          <w:rFonts w:hint="eastAsia" w:ascii="宋体" w:hAnsi="宋体" w:cs="宋体"/>
          <w:sz w:val="28"/>
          <w:szCs w:val="28"/>
          <w:lang w:eastAsia="zh-Hans"/>
        </w:rPr>
        <w:t>3.经</w:t>
      </w:r>
      <w:r>
        <w:rPr>
          <w:rFonts w:hint="eastAsia" w:ascii="宋体" w:hAnsi="宋体" w:cs="宋体"/>
          <w:sz w:val="28"/>
          <w:szCs w:val="28"/>
        </w:rPr>
        <w:t>采购人</w:t>
      </w:r>
      <w:r>
        <w:rPr>
          <w:rFonts w:hint="eastAsia" w:ascii="宋体" w:hAnsi="宋体" w:cs="宋体"/>
          <w:sz w:val="28"/>
          <w:szCs w:val="28"/>
          <w:lang w:eastAsia="zh-Hans"/>
        </w:rPr>
        <w:t>允许，</w:t>
      </w:r>
      <w:r>
        <w:rPr>
          <w:rFonts w:hint="eastAsia" w:ascii="宋体" w:hAnsi="宋体" w:cs="宋体"/>
          <w:sz w:val="28"/>
          <w:szCs w:val="28"/>
        </w:rPr>
        <w:t>投标人</w:t>
      </w:r>
      <w:r>
        <w:rPr>
          <w:rFonts w:hint="eastAsia" w:ascii="宋体" w:hAnsi="宋体" w:cs="宋体"/>
          <w:sz w:val="28"/>
          <w:szCs w:val="28"/>
          <w:lang w:eastAsia="zh-Hans"/>
        </w:rPr>
        <w:t>可为勘察目的进入</w:t>
      </w:r>
      <w:r>
        <w:rPr>
          <w:rFonts w:hint="eastAsia" w:ascii="宋体" w:hAnsi="宋体" w:cs="宋体"/>
          <w:sz w:val="28"/>
          <w:szCs w:val="28"/>
        </w:rPr>
        <w:t>采购人</w:t>
      </w:r>
      <w:r>
        <w:rPr>
          <w:rFonts w:hint="eastAsia" w:ascii="宋体" w:hAnsi="宋体" w:cs="宋体"/>
          <w:sz w:val="28"/>
          <w:szCs w:val="28"/>
          <w:lang w:eastAsia="zh-Hans"/>
        </w:rPr>
        <w:t>的项目现场，但</w:t>
      </w:r>
      <w:r>
        <w:rPr>
          <w:rFonts w:hint="eastAsia" w:ascii="宋体" w:hAnsi="宋体" w:cs="宋体"/>
          <w:sz w:val="28"/>
          <w:szCs w:val="28"/>
        </w:rPr>
        <w:t>投标人</w:t>
      </w:r>
      <w:r>
        <w:rPr>
          <w:rFonts w:hint="eastAsia" w:ascii="宋体" w:hAnsi="宋体" w:cs="宋体"/>
          <w:sz w:val="28"/>
          <w:szCs w:val="28"/>
          <w:lang w:eastAsia="zh-Hans"/>
        </w:rPr>
        <w:t>不得因此使</w:t>
      </w:r>
      <w:r>
        <w:rPr>
          <w:rFonts w:hint="eastAsia" w:ascii="宋体" w:hAnsi="宋体" w:cs="宋体"/>
          <w:sz w:val="28"/>
          <w:szCs w:val="28"/>
        </w:rPr>
        <w:t>采购人</w:t>
      </w:r>
      <w:r>
        <w:rPr>
          <w:rFonts w:hint="eastAsia" w:ascii="宋体" w:hAnsi="宋体" w:cs="宋体"/>
          <w:sz w:val="28"/>
          <w:szCs w:val="28"/>
          <w:lang w:eastAsia="zh-Hans"/>
        </w:rPr>
        <w:t>承担有关的责任和蒙受损失。</w:t>
      </w:r>
      <w:r>
        <w:rPr>
          <w:rFonts w:hint="eastAsia" w:ascii="宋体" w:hAnsi="宋体" w:cs="宋体"/>
          <w:sz w:val="28"/>
          <w:szCs w:val="28"/>
        </w:rPr>
        <w:t>投标人</w:t>
      </w:r>
      <w:r>
        <w:rPr>
          <w:rFonts w:hint="eastAsia" w:ascii="宋体" w:hAnsi="宋体" w:cs="宋体"/>
          <w:sz w:val="28"/>
          <w:szCs w:val="28"/>
          <w:lang w:eastAsia="zh-Hans"/>
        </w:rPr>
        <w:t>应承担勘察现场的责任和风险。</w:t>
      </w:r>
    </w:p>
    <w:p w14:paraId="221FC647">
      <w:pPr>
        <w:tabs>
          <w:tab w:val="left" w:pos="3045"/>
        </w:tabs>
        <w:spacing w:line="460" w:lineRule="exact"/>
        <w:ind w:firstLine="560" w:firstLineChars="200"/>
        <w:rPr>
          <w:rFonts w:ascii="宋体" w:hAnsi="宋体" w:cs="宋体"/>
          <w:sz w:val="28"/>
          <w:szCs w:val="28"/>
          <w:lang w:eastAsia="zh-Hans"/>
        </w:rPr>
      </w:pPr>
      <w:r>
        <w:rPr>
          <w:rFonts w:hint="eastAsia" w:ascii="宋体" w:hAnsi="宋体" w:cs="宋体"/>
          <w:sz w:val="28"/>
          <w:szCs w:val="28"/>
          <w:lang w:eastAsia="zh-Hans"/>
        </w:rPr>
        <w:t>4.在现场勘察时，熟悉施工及制作安装现场、现场周围交通道路等情况，以获得一切可能影响其磋商的直接资料。</w:t>
      </w:r>
      <w:r>
        <w:rPr>
          <w:rFonts w:hint="eastAsia" w:ascii="宋体" w:hAnsi="宋体" w:cs="宋体"/>
          <w:sz w:val="28"/>
          <w:szCs w:val="28"/>
        </w:rPr>
        <w:t>投标人</w:t>
      </w:r>
      <w:r>
        <w:rPr>
          <w:rFonts w:hint="eastAsia" w:ascii="宋体" w:hAnsi="宋体" w:cs="宋体"/>
          <w:sz w:val="28"/>
          <w:szCs w:val="28"/>
          <w:lang w:eastAsia="zh-Hans"/>
        </w:rPr>
        <w:t>成交后，不得以不完全了解现场情况为理由而向</w:t>
      </w:r>
      <w:r>
        <w:rPr>
          <w:rFonts w:hint="eastAsia" w:ascii="宋体" w:hAnsi="宋体" w:cs="宋体"/>
          <w:sz w:val="28"/>
          <w:szCs w:val="28"/>
        </w:rPr>
        <w:t>采购人</w:t>
      </w:r>
      <w:r>
        <w:rPr>
          <w:rFonts w:hint="eastAsia" w:ascii="宋体" w:hAnsi="宋体" w:cs="宋体"/>
          <w:sz w:val="28"/>
          <w:szCs w:val="28"/>
          <w:lang w:eastAsia="zh-Hans"/>
        </w:rPr>
        <w:t>提出任何索赔的要求，对此</w:t>
      </w:r>
      <w:r>
        <w:rPr>
          <w:rFonts w:hint="eastAsia" w:ascii="宋体" w:hAnsi="宋体" w:cs="宋体"/>
          <w:sz w:val="28"/>
          <w:szCs w:val="28"/>
        </w:rPr>
        <w:t>采购人</w:t>
      </w:r>
      <w:r>
        <w:rPr>
          <w:rFonts w:hint="eastAsia" w:ascii="宋体" w:hAnsi="宋体" w:cs="宋体"/>
          <w:sz w:val="28"/>
          <w:szCs w:val="28"/>
          <w:lang w:eastAsia="zh-Hans"/>
        </w:rPr>
        <w:t>不承担任何责任并将不作任何答复与考虑。</w:t>
      </w:r>
    </w:p>
    <w:p w14:paraId="779608E9">
      <w:pPr>
        <w:widowControl/>
        <w:spacing w:line="460" w:lineRule="exact"/>
        <w:ind w:firstLine="560" w:firstLineChars="200"/>
        <w:jc w:val="left"/>
        <w:rPr>
          <w:rFonts w:ascii="宋体" w:hAnsi="宋体" w:cs="宋体"/>
          <w:sz w:val="28"/>
          <w:szCs w:val="28"/>
        </w:rPr>
      </w:pPr>
      <w:r>
        <w:rPr>
          <w:rFonts w:hint="eastAsia" w:ascii="宋体" w:hAnsi="宋体" w:cs="宋体"/>
          <w:sz w:val="28"/>
          <w:szCs w:val="28"/>
          <w:lang w:eastAsia="zh-Hans"/>
        </w:rPr>
        <w:t>5.现场实地勘察时需携带营业执照副本原件及复印件</w:t>
      </w:r>
      <w:r>
        <w:rPr>
          <w:rFonts w:hint="eastAsia" w:ascii="宋体" w:hAnsi="宋体" w:cs="宋体"/>
          <w:sz w:val="28"/>
          <w:szCs w:val="28"/>
        </w:rPr>
        <w:t>（复印件加盖投标单位公章）</w:t>
      </w:r>
      <w:r>
        <w:rPr>
          <w:rFonts w:hint="eastAsia" w:ascii="宋体" w:hAnsi="宋体" w:cs="宋体"/>
          <w:sz w:val="28"/>
          <w:szCs w:val="28"/>
          <w:lang w:eastAsia="zh-Hans"/>
        </w:rPr>
        <w:t>、法定代表人的委托书、被委托人身份证原件及复印件</w:t>
      </w:r>
      <w:r>
        <w:rPr>
          <w:rFonts w:hint="eastAsia" w:ascii="宋体" w:hAnsi="宋体" w:cs="宋体"/>
          <w:sz w:val="28"/>
          <w:szCs w:val="28"/>
        </w:rPr>
        <w:t>（复印件加盖投标单位公章）</w:t>
      </w:r>
      <w:r>
        <w:rPr>
          <w:rFonts w:hint="eastAsia" w:ascii="宋体" w:hAnsi="宋体" w:cs="宋体"/>
          <w:sz w:val="28"/>
          <w:szCs w:val="28"/>
          <w:lang w:eastAsia="zh-Hans"/>
        </w:rPr>
        <w:t>至江苏商贸职业学院勘察（联系人：周</w:t>
      </w:r>
      <w:r>
        <w:rPr>
          <w:rFonts w:hint="eastAsia" w:ascii="宋体" w:hAnsi="宋体" w:cs="宋体"/>
          <w:sz w:val="28"/>
          <w:szCs w:val="28"/>
        </w:rPr>
        <w:t>老师</w:t>
      </w:r>
      <w:r>
        <w:rPr>
          <w:rFonts w:hint="eastAsia" w:ascii="宋体" w:hAnsi="宋体" w:cs="宋体"/>
          <w:sz w:val="28"/>
          <w:szCs w:val="28"/>
          <w:lang w:eastAsia="zh-Hans"/>
        </w:rPr>
        <w:t>，联系电话：</w:t>
      </w:r>
      <w:r>
        <w:rPr>
          <w:rFonts w:ascii="宋体" w:hAnsi="宋体" w:cs="宋体"/>
          <w:sz w:val="28"/>
          <w:szCs w:val="28"/>
        </w:rPr>
        <w:t>13615208599</w:t>
      </w:r>
      <w:r>
        <w:rPr>
          <w:rFonts w:hint="eastAsia" w:ascii="宋体" w:hAnsi="宋体" w:cs="宋体"/>
          <w:sz w:val="28"/>
          <w:szCs w:val="28"/>
          <w:lang w:eastAsia="zh-Hans"/>
        </w:rPr>
        <w:t>），时间为</w:t>
      </w:r>
      <w:r>
        <w:rPr>
          <w:rFonts w:hint="eastAsia" w:ascii="宋体" w:hAnsi="宋体" w:cs="宋体"/>
          <w:sz w:val="28"/>
          <w:szCs w:val="28"/>
        </w:rPr>
        <w:t xml:space="preserve"> </w:t>
      </w:r>
      <w:r>
        <w:rPr>
          <w:rFonts w:hint="eastAsia" w:ascii="宋体" w:hAnsi="宋体" w:cs="宋体"/>
          <w:sz w:val="28"/>
          <w:szCs w:val="28"/>
          <w:lang w:val="en-US" w:eastAsia="zh-CN"/>
        </w:rPr>
        <w:t>7</w:t>
      </w:r>
      <w:r>
        <w:rPr>
          <w:rFonts w:hint="eastAsia" w:ascii="宋体" w:hAnsi="宋体" w:cs="宋体"/>
          <w:sz w:val="28"/>
          <w:szCs w:val="28"/>
          <w:lang w:eastAsia="zh-Hans"/>
        </w:rPr>
        <w:t>月</w:t>
      </w:r>
      <w:r>
        <w:rPr>
          <w:rFonts w:hint="eastAsia" w:ascii="宋体" w:hAnsi="宋体" w:cs="宋体"/>
          <w:sz w:val="28"/>
          <w:szCs w:val="28"/>
          <w:lang w:val="en-US" w:eastAsia="zh-CN"/>
        </w:rPr>
        <w:t>13</w:t>
      </w:r>
      <w:r>
        <w:rPr>
          <w:rFonts w:hint="eastAsia" w:ascii="宋体" w:hAnsi="宋体" w:cs="宋体"/>
          <w:sz w:val="28"/>
          <w:szCs w:val="28"/>
        </w:rPr>
        <w:t xml:space="preserve">日 </w:t>
      </w:r>
      <w:r>
        <w:rPr>
          <w:rFonts w:hint="eastAsia" w:ascii="宋体" w:hAnsi="宋体" w:cs="宋体"/>
          <w:sz w:val="28"/>
          <w:szCs w:val="28"/>
          <w:lang w:eastAsia="zh-Hans"/>
        </w:rPr>
        <w:t>-</w:t>
      </w:r>
      <w:r>
        <w:rPr>
          <w:rFonts w:hint="eastAsia" w:ascii="宋体" w:hAnsi="宋体" w:cs="宋体"/>
          <w:sz w:val="28"/>
          <w:szCs w:val="28"/>
        </w:rPr>
        <w:t xml:space="preserve"> </w:t>
      </w:r>
      <w:r>
        <w:rPr>
          <w:rFonts w:hint="eastAsia" w:ascii="宋体" w:hAnsi="宋体" w:cs="宋体"/>
          <w:sz w:val="28"/>
          <w:szCs w:val="28"/>
          <w:lang w:val="en-US" w:eastAsia="zh-CN"/>
        </w:rPr>
        <w:t>7</w:t>
      </w:r>
      <w:r>
        <w:rPr>
          <w:rFonts w:hint="eastAsia" w:ascii="宋体" w:hAnsi="宋体" w:cs="宋体"/>
          <w:sz w:val="28"/>
          <w:szCs w:val="28"/>
        </w:rPr>
        <w:t>月</w:t>
      </w:r>
      <w:r>
        <w:rPr>
          <w:rFonts w:hint="eastAsia" w:ascii="宋体" w:hAnsi="宋体" w:cs="宋体"/>
          <w:sz w:val="28"/>
          <w:szCs w:val="28"/>
          <w:lang w:val="en-US" w:eastAsia="zh-CN"/>
        </w:rPr>
        <w:t>15</w:t>
      </w:r>
      <w:r>
        <w:rPr>
          <w:rFonts w:hint="eastAsia" w:ascii="宋体" w:hAnsi="宋体" w:cs="宋体"/>
          <w:sz w:val="28"/>
          <w:szCs w:val="28"/>
        </w:rPr>
        <w:t>日</w:t>
      </w:r>
      <w:r>
        <w:rPr>
          <w:rFonts w:hint="eastAsia" w:ascii="宋体" w:hAnsi="宋体" w:cs="宋体"/>
          <w:sz w:val="28"/>
          <w:szCs w:val="28"/>
          <w:lang w:eastAsia="zh-Hans"/>
        </w:rPr>
        <w:t>工作日上午8：30--11：30，下午2：00-5：00。</w:t>
      </w:r>
    </w:p>
    <w:p w14:paraId="51652B9F">
      <w:pPr>
        <w:spacing w:line="500" w:lineRule="exact"/>
        <w:ind w:firstLine="562" w:firstLineChars="200"/>
        <w:rPr>
          <w:rFonts w:ascii="宋体" w:hAnsi="宋体" w:cs="宋体"/>
          <w:b/>
          <w:bCs/>
          <w:sz w:val="28"/>
          <w:szCs w:val="28"/>
        </w:rPr>
      </w:pPr>
    </w:p>
    <w:p w14:paraId="4AACA078">
      <w:pPr>
        <w:pStyle w:val="133"/>
        <w:snapToGrid w:val="0"/>
        <w:spacing w:line="460" w:lineRule="exact"/>
        <w:ind w:firstLine="562" w:firstLineChars="200"/>
        <w:rPr>
          <w:rFonts w:ascii="宋体" w:eastAsia="宋体" w:cs="宋体"/>
          <w:b/>
          <w:bCs/>
        </w:rPr>
      </w:pPr>
      <w:r>
        <w:rPr>
          <w:rFonts w:hint="eastAsia" w:ascii="宋体" w:eastAsia="宋体" w:cs="宋体"/>
          <w:b/>
          <w:bCs/>
        </w:rPr>
        <w:br w:type="page"/>
      </w:r>
      <w:bookmarkStart w:id="6" w:name="_GoBack"/>
      <w:bookmarkEnd w:id="6"/>
    </w:p>
    <w:p w14:paraId="42821924">
      <w:pPr>
        <w:spacing w:line="460" w:lineRule="exact"/>
        <w:jc w:val="center"/>
        <w:rPr>
          <w:rFonts w:ascii="宋体" w:hAnsi="宋体" w:cs="宋体"/>
        </w:rPr>
      </w:pPr>
      <w:r>
        <w:rPr>
          <w:rFonts w:hint="eastAsia" w:ascii="宋体" w:hAnsi="宋体" w:cs="宋体"/>
          <w:b/>
          <w:bCs/>
          <w:sz w:val="40"/>
          <w:szCs w:val="40"/>
        </w:rPr>
        <w:t>第四章  评审方法和程序</w:t>
      </w:r>
    </w:p>
    <w:p w14:paraId="307610AF">
      <w:pPr>
        <w:adjustRightInd w:val="0"/>
        <w:snapToGrid w:val="0"/>
        <w:spacing w:line="460" w:lineRule="exact"/>
        <w:ind w:firstLine="568" w:firstLineChars="202"/>
        <w:rPr>
          <w:rFonts w:ascii="宋体" w:hAnsi="宋体" w:cs="宋体"/>
          <w:b/>
          <w:kern w:val="0"/>
          <w:sz w:val="28"/>
          <w:szCs w:val="22"/>
        </w:rPr>
      </w:pPr>
      <w:r>
        <w:rPr>
          <w:rFonts w:hint="eastAsia" w:ascii="宋体" w:hAnsi="宋体" w:cs="宋体"/>
          <w:b/>
          <w:bCs/>
          <w:sz w:val="28"/>
          <w:szCs w:val="28"/>
        </w:rPr>
        <w:t>一、</w:t>
      </w:r>
      <w:r>
        <w:rPr>
          <w:rFonts w:hint="eastAsia" w:ascii="宋体" w:hAnsi="宋体" w:cs="宋体"/>
          <w:b/>
          <w:kern w:val="0"/>
          <w:sz w:val="28"/>
          <w:szCs w:val="22"/>
        </w:rPr>
        <w:t>采购人委托招标代理机构组织招标</w:t>
      </w:r>
    </w:p>
    <w:p w14:paraId="237A85E8">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1.成立评标委员会，由采购人代表和有关专家依法组成。</w:t>
      </w:r>
    </w:p>
    <w:p w14:paraId="66680BA9">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2.投标人的法定代表人或被授权人须持身份证准时参加投标会。</w:t>
      </w:r>
    </w:p>
    <w:p w14:paraId="73E449D1">
      <w:pPr>
        <w:adjustRightInd w:val="0"/>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二、开标</w:t>
      </w:r>
    </w:p>
    <w:p w14:paraId="269B9009">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w:t>
      </w:r>
      <w:r>
        <w:rPr>
          <w:rFonts w:hint="eastAsia" w:ascii="宋体" w:hAnsi="宋体" w:cs="宋体"/>
          <w:b/>
          <w:bCs/>
          <w:sz w:val="28"/>
          <w:szCs w:val="28"/>
        </w:rPr>
        <w:t>招标代理机构</w:t>
      </w:r>
      <w:r>
        <w:rPr>
          <w:rFonts w:hint="eastAsia" w:ascii="宋体" w:hAnsi="宋体" w:cs="宋体"/>
          <w:sz w:val="28"/>
          <w:szCs w:val="28"/>
        </w:rPr>
        <w:t>主持开标并记录，及时处理投标人代表提出的询问或者回避申请。</w:t>
      </w:r>
    </w:p>
    <w:p w14:paraId="78230B9C">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2.投标人不足3家的相应处理方式见本招标文件第四章第十一条的规定。</w:t>
      </w:r>
    </w:p>
    <w:p w14:paraId="3721745A">
      <w:pPr>
        <w:adjustRightInd w:val="0"/>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三、资格审查</w:t>
      </w:r>
    </w:p>
    <w:p w14:paraId="7A61194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1.开标后，采购人及其委托的招标代理机构根据招标文件载明的资格审查要求，对投标人的资格进行审查。</w:t>
      </w:r>
    </w:p>
    <w:p w14:paraId="22DAE14C">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2.资格审查合格的投标人进入价格标评标。</w:t>
      </w:r>
    </w:p>
    <w:p w14:paraId="5A72D803">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3.合格投标人不足3家的相应处理方式见本招标文件第四章第十一条的规定。</w:t>
      </w:r>
    </w:p>
    <w:p w14:paraId="6E616266">
      <w:pPr>
        <w:adjustRightInd w:val="0"/>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四、评标</w:t>
      </w:r>
    </w:p>
    <w:p w14:paraId="0C968A58">
      <w:pPr>
        <w:adjustRightInd w:val="0"/>
        <w:snapToGrid w:val="0"/>
        <w:spacing w:line="460" w:lineRule="exact"/>
        <w:ind w:firstLine="565" w:firstLineChars="202"/>
        <w:rPr>
          <w:rFonts w:ascii="宋体" w:hAnsi="宋体" w:cs="宋体"/>
          <w:b/>
          <w:bCs/>
          <w:sz w:val="28"/>
          <w:szCs w:val="28"/>
        </w:rPr>
      </w:pPr>
      <w:r>
        <w:rPr>
          <w:rFonts w:hint="eastAsia" w:ascii="宋体" w:hAnsi="宋体" w:cs="宋体"/>
          <w:sz w:val="28"/>
          <w:szCs w:val="28"/>
        </w:rPr>
        <w:t>1.评标时间：资格审查结束以后。</w:t>
      </w:r>
    </w:p>
    <w:p w14:paraId="421B1161">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2.招标代理机构负责组织评标工作，并履行下列职责：</w:t>
      </w:r>
    </w:p>
    <w:p w14:paraId="1C1AC2B7">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（1）核对评审专家身份，对评审专家在政府招标活动中的职责履行情况予以记录，并及时将有关违法违规行为向有关部门报告。</w:t>
      </w:r>
    </w:p>
    <w:p w14:paraId="54C4F84C">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（2）宣布评标纪律。</w:t>
      </w:r>
    </w:p>
    <w:p w14:paraId="4424F65B">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（3）公布投标人名单，告知评审专家应当回避的情形。</w:t>
      </w:r>
    </w:p>
    <w:p w14:paraId="66780F2F">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（4）组织评标委员会推选评标组长，采购人代表不得担任组长。</w:t>
      </w:r>
    </w:p>
    <w:p w14:paraId="4CCD465F">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（5）在评标期间采取必要的通讯管理措施，保证评标活动不受外界干扰；除采购人代表、评标现场组织人员外，采购人的其他工作人员以及与评标工作无关的人员不得进入评标现场。</w:t>
      </w:r>
    </w:p>
    <w:p w14:paraId="77DDE90C">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（6）根据评标委员会的要求介绍相关政策法规、招标文件。</w:t>
      </w:r>
    </w:p>
    <w:p w14:paraId="437BA1E8">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7）维护评标秩序，监督评标委员会依照招标文件规定的评标程序、方法和标准进行独立评审，及时制止和纠正采购人代表、评审专家的倾向性言论或者违法违规行为；采购人可以在评标前说明项目背景和招标需求，说明内容不得含有歧视性、倾向性意见，不得超出招标文件所述范围。说明应当提交书面材料，并随招标文件一并存档。</w:t>
      </w:r>
    </w:p>
    <w:p w14:paraId="37EE52B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（8）核对评标结果，有下列规定情形的，要求评标委员会复核或者书面说明理由，评标委员会拒绝的，则予以书面记录并向学校招标管理部门报告：</w:t>
      </w:r>
    </w:p>
    <w:p w14:paraId="46966A94">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① 分值汇总计算错误的；</w:t>
      </w:r>
    </w:p>
    <w:p w14:paraId="7D360B98">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② 经评标委员会认定评分畸高、畸低的。</w:t>
      </w:r>
    </w:p>
    <w:p w14:paraId="079DDF29">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（9）处理与评标有关的其他事项。</w:t>
      </w:r>
    </w:p>
    <w:p w14:paraId="0EC825A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4.评标委员会负责具体评标事务：</w:t>
      </w:r>
    </w:p>
    <w:p w14:paraId="0C89A043">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1）独立履行审查、评价合格投标人的投标文件是否符合招标文件的商务、技术等实质性要求并进行比较和评价；按照招标文件中规定的评标方法和标准，对符合性审查合格的投标文件进行价格评审，依据招标文件载明的评标方法推荐确定中标候选人名单。</w:t>
      </w:r>
    </w:p>
    <w:p w14:paraId="7DFC94BD">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2）对于投标文件中含义不明确、同类问题表述不一致或者有明显文字和计算错误的内容，评标委员会应当以书面形式要求投标人作出必要的澄清、说明或者补正。投标人的澄清、说明或者补正，应当采用书面形式由投标人代表签字，但不得超出招标文件的范围或者改变其实质性内容。</w:t>
      </w:r>
    </w:p>
    <w:p w14:paraId="7628B6DF">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3）评标委员会发现招标文件存在歧义、重大缺陷导致评标工作无法进行，或者招标文件内容违反国家有关强制性规定的，应当停止评标工作，与采购人或者招标代理机构沟通并作书面记录。采购人或者招标代理机构确认后，应当修改招标文件，重新组织招标活动。</w:t>
      </w:r>
    </w:p>
    <w:p w14:paraId="4894824D">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5.评标委员会成员独立履行以下职责与义务：</w:t>
      </w:r>
    </w:p>
    <w:p w14:paraId="478B9832">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（1）遵纪守法，客观、公正、廉洁地履行职责；</w:t>
      </w:r>
    </w:p>
    <w:p w14:paraId="2D1FE830">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（2）审查合格投标人的投标文件是否实质性响应招标文件要求，并作出评价；</w:t>
      </w:r>
    </w:p>
    <w:p w14:paraId="274835E3">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（3）按照招标文件规定的评标办法和评标标准进行评标，对评审意见承担个人责任；</w:t>
      </w:r>
    </w:p>
    <w:p w14:paraId="1BCDF51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（4）可以要求投标人对投标文件有关事项作出解释或澄清；</w:t>
      </w:r>
    </w:p>
    <w:p w14:paraId="446BEB63">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（5）对评标过程和结果，以及投标人的商业秘密保密；</w:t>
      </w:r>
    </w:p>
    <w:p w14:paraId="76B711CD">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（6）配合相关部门的投诉处理工作；</w:t>
      </w:r>
    </w:p>
    <w:p w14:paraId="5BE4E2A8">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（7）配合采购人或招标代理机构答复投标人提出的质疑。</w:t>
      </w:r>
    </w:p>
    <w:p w14:paraId="11542FB3">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6.除采购人代表、评标现场组织人员外，采购人的其他工作人员以及与评标工作无关的人员不得进入评标现场；有关人员对评标情况以及在评标过程中获悉的国家秘密、商业秘密负有保密责任。</w:t>
      </w:r>
    </w:p>
    <w:p w14:paraId="1B5B57AA">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7.开标后直到公告项目中标结果发出中标通知书并授予中标人合同为止，凡属于评审、澄清、评价和比较投标的所有资料及有关授予合同等的相关信息，都不应向投标人或与评标无关的其他人泄露。</w:t>
      </w:r>
    </w:p>
    <w:p w14:paraId="7D100C49">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8.评审期间，合格投标人的投标文件仍有可能被评标委员会根据规定判为无效投标。</w:t>
      </w:r>
    </w:p>
    <w:p w14:paraId="26013330">
      <w:pPr>
        <w:adjustRightInd w:val="0"/>
        <w:snapToGrid w:val="0"/>
        <w:spacing w:line="460" w:lineRule="exact"/>
        <w:ind w:firstLine="565" w:firstLineChars="202"/>
        <w:rPr>
          <w:rFonts w:ascii="宋体" w:hAnsi="宋体" w:cs="宋体"/>
          <w:sz w:val="28"/>
          <w:szCs w:val="28"/>
        </w:rPr>
      </w:pPr>
      <w:r>
        <w:rPr>
          <w:rFonts w:hint="eastAsia" w:ascii="宋体" w:hAnsi="宋体" w:cs="宋体"/>
          <w:sz w:val="28"/>
          <w:szCs w:val="28"/>
        </w:rPr>
        <w:t>9.在投标文件的评审、澄清、评价和比较以及授予合同的过程中，投标人对采购人和评标委员会成员有施加影响的任何行为，都将取消其可能的中标资格。</w:t>
      </w:r>
    </w:p>
    <w:p w14:paraId="6EA05CD6">
      <w:pPr>
        <w:adjustRightInd w:val="0"/>
        <w:snapToGrid w:val="0"/>
        <w:spacing w:line="460" w:lineRule="exact"/>
        <w:ind w:firstLine="568" w:firstLineChars="202"/>
        <w:outlineLvl w:val="1"/>
        <w:rPr>
          <w:rFonts w:ascii="宋体" w:hAnsi="宋体" w:cs="宋体"/>
          <w:b/>
          <w:bCs/>
          <w:sz w:val="28"/>
          <w:szCs w:val="28"/>
        </w:rPr>
      </w:pPr>
      <w:r>
        <w:rPr>
          <w:rFonts w:hint="eastAsia" w:ascii="宋体" w:hAnsi="宋体" w:cs="宋体"/>
          <w:b/>
          <w:bCs/>
          <w:sz w:val="28"/>
          <w:szCs w:val="28"/>
        </w:rPr>
        <w:t>五、评审原则</w:t>
      </w:r>
    </w:p>
    <w:p w14:paraId="4BA7E2F1">
      <w:pPr>
        <w:snapToGrid w:val="0"/>
        <w:spacing w:line="460" w:lineRule="exact"/>
        <w:ind w:firstLine="565" w:firstLineChars="202"/>
        <w:rPr>
          <w:rFonts w:ascii="宋体" w:hAnsi="宋体" w:cs="宋体"/>
          <w:sz w:val="28"/>
          <w:szCs w:val="28"/>
        </w:rPr>
      </w:pPr>
      <w:r>
        <w:rPr>
          <w:rFonts w:hint="eastAsia" w:ascii="宋体" w:hAnsi="宋体" w:cs="宋体"/>
          <w:sz w:val="28"/>
          <w:szCs w:val="28"/>
        </w:rPr>
        <w:t>1.本项目采用</w:t>
      </w:r>
      <w:r>
        <w:rPr>
          <w:rFonts w:hint="eastAsia" w:ascii="宋体" w:hAnsi="宋体" w:cs="宋体"/>
          <w:sz w:val="28"/>
          <w:szCs w:val="28"/>
          <w:u w:val="single"/>
        </w:rPr>
        <w:t xml:space="preserve">  </w:t>
      </w:r>
      <w:r>
        <w:rPr>
          <w:rFonts w:hint="eastAsia" w:ascii="宋体" w:hAnsi="宋体" w:cs="宋体"/>
          <w:b/>
          <w:bCs/>
          <w:sz w:val="28"/>
          <w:szCs w:val="28"/>
          <w:u w:val="single"/>
        </w:rPr>
        <w:t>最低评标价法</w:t>
      </w:r>
      <w:r>
        <w:rPr>
          <w:rFonts w:hint="eastAsia" w:ascii="宋体" w:hAnsi="宋体" w:cs="宋体"/>
          <w:sz w:val="28"/>
          <w:szCs w:val="28"/>
          <w:u w:val="single"/>
        </w:rPr>
        <w:t xml:space="preserve">  </w:t>
      </w:r>
      <w:r>
        <w:rPr>
          <w:rFonts w:hint="eastAsia" w:ascii="宋体" w:hAnsi="宋体" w:cs="宋体"/>
          <w:sz w:val="28"/>
          <w:szCs w:val="28"/>
        </w:rPr>
        <w:t>，即指投标文件满足本项目招标文件全部实质性要求，投标报价最低的投标人推荐为中标人的评标方法。</w:t>
      </w:r>
    </w:p>
    <w:p w14:paraId="5CD0FA13">
      <w:pPr>
        <w:snapToGrid w:val="0"/>
        <w:spacing w:line="460" w:lineRule="exact"/>
        <w:ind w:firstLine="565" w:firstLineChars="202"/>
        <w:rPr>
          <w:rFonts w:ascii="宋体" w:hAnsi="宋体" w:cs="宋体"/>
          <w:sz w:val="28"/>
          <w:szCs w:val="28"/>
        </w:rPr>
      </w:pPr>
      <w:r>
        <w:rPr>
          <w:rFonts w:hint="eastAsia" w:ascii="宋体" w:hAnsi="宋体" w:cs="宋体"/>
          <w:sz w:val="28"/>
          <w:szCs w:val="28"/>
        </w:rPr>
        <w:t>2.评标委员会成员：对符合资格的投标人的投标文件进行符合性审查，以确定其是否满足招标文件的实质性要求；按照招标文件中规定的评标方法和标准，对符合性审查合格的投标文件进行价格评审。</w:t>
      </w:r>
    </w:p>
    <w:p w14:paraId="02E16A1D">
      <w:pPr>
        <w:snapToGrid w:val="0"/>
        <w:spacing w:line="460" w:lineRule="exact"/>
        <w:ind w:firstLine="565" w:firstLineChars="202"/>
        <w:rPr>
          <w:rFonts w:ascii="宋体" w:hAnsi="宋体" w:cs="宋体"/>
          <w:sz w:val="28"/>
          <w:szCs w:val="28"/>
        </w:rPr>
      </w:pPr>
      <w:r>
        <w:rPr>
          <w:rFonts w:hint="eastAsia" w:ascii="宋体" w:hAnsi="宋体" w:cs="宋体"/>
          <w:sz w:val="28"/>
          <w:szCs w:val="28"/>
        </w:rPr>
        <w:t>3.对投标文件的评审判定，只依据投标文件内容本身，不依靠开标后任何外来证明文件。</w:t>
      </w:r>
    </w:p>
    <w:p w14:paraId="29C882E2">
      <w:pPr>
        <w:snapToGrid w:val="0"/>
        <w:spacing w:line="460" w:lineRule="exact"/>
        <w:ind w:firstLine="568" w:firstLineChars="202"/>
        <w:outlineLvl w:val="1"/>
        <w:rPr>
          <w:rFonts w:ascii="宋体" w:hAnsi="宋体" w:cs="宋体"/>
          <w:b/>
          <w:bCs/>
          <w:sz w:val="28"/>
          <w:szCs w:val="28"/>
        </w:rPr>
      </w:pPr>
      <w:r>
        <w:rPr>
          <w:rFonts w:hint="eastAsia" w:ascii="宋体" w:hAnsi="宋体" w:cs="宋体"/>
          <w:b/>
          <w:bCs/>
          <w:sz w:val="28"/>
          <w:szCs w:val="28"/>
        </w:rPr>
        <w:t>六、评审方法</w:t>
      </w:r>
    </w:p>
    <w:p w14:paraId="55E0AFE9">
      <w:pPr>
        <w:snapToGrid w:val="0"/>
        <w:spacing w:line="460" w:lineRule="exact"/>
        <w:ind w:firstLine="565" w:firstLineChars="202"/>
        <w:rPr>
          <w:rFonts w:ascii="宋体" w:hAnsi="宋体" w:cs="宋体"/>
          <w:sz w:val="28"/>
          <w:szCs w:val="28"/>
        </w:rPr>
      </w:pPr>
      <w:r>
        <w:rPr>
          <w:rFonts w:hint="eastAsia" w:ascii="宋体" w:hAnsi="宋体" w:cs="宋体"/>
          <w:sz w:val="28"/>
          <w:szCs w:val="28"/>
        </w:rPr>
        <w:t>1.评标程序：</w:t>
      </w:r>
    </w:p>
    <w:p w14:paraId="1900408B">
      <w:pPr>
        <w:snapToGrid w:val="0"/>
        <w:spacing w:line="460" w:lineRule="exact"/>
        <w:ind w:firstLine="565" w:firstLineChars="202"/>
        <w:rPr>
          <w:rFonts w:ascii="宋体" w:hAnsi="宋体" w:cs="宋体"/>
          <w:sz w:val="28"/>
          <w:szCs w:val="28"/>
        </w:rPr>
      </w:pPr>
      <w:r>
        <w:rPr>
          <w:rFonts w:hint="eastAsia" w:ascii="宋体" w:hAnsi="宋体" w:cs="宋体"/>
          <w:sz w:val="28"/>
          <w:szCs w:val="28"/>
        </w:rPr>
        <w:t>资格符合性评审——价格标评审—确定中标候选人。</w:t>
      </w:r>
    </w:p>
    <w:p w14:paraId="2CFCA94B">
      <w:pPr>
        <w:snapToGrid w:val="0"/>
        <w:spacing w:line="460" w:lineRule="exact"/>
        <w:ind w:firstLine="565" w:firstLineChars="202"/>
        <w:rPr>
          <w:rFonts w:ascii="宋体" w:hAnsi="宋体" w:cs="宋体"/>
          <w:sz w:val="28"/>
          <w:szCs w:val="28"/>
        </w:rPr>
      </w:pPr>
      <w:r>
        <w:rPr>
          <w:rFonts w:hint="eastAsia" w:ascii="宋体" w:hAnsi="宋体" w:cs="宋体"/>
          <w:sz w:val="28"/>
          <w:szCs w:val="28"/>
        </w:rPr>
        <w:t>本次资格审查采用资格后审，各投标人资格审查通过后方能进入价格标评审。</w:t>
      </w:r>
    </w:p>
    <w:p w14:paraId="4E3A86E3">
      <w:pPr>
        <w:snapToGrid w:val="0"/>
        <w:spacing w:line="460" w:lineRule="exact"/>
        <w:ind w:firstLine="565" w:firstLineChars="202"/>
        <w:rPr>
          <w:rFonts w:ascii="宋体" w:hAnsi="宋体" w:cs="宋体"/>
          <w:sz w:val="28"/>
          <w:szCs w:val="28"/>
        </w:rPr>
      </w:pPr>
      <w:r>
        <w:rPr>
          <w:rFonts w:hint="eastAsia" w:ascii="宋体" w:hAnsi="宋体" w:cs="宋体"/>
          <w:sz w:val="28"/>
          <w:szCs w:val="28"/>
        </w:rPr>
        <w:t>2.评标委员会将仅对按本招标文件载明的方法与规定，为实质上响应招标文件要求的投标文件评审并进行评价和比较。</w:t>
      </w:r>
    </w:p>
    <w:p w14:paraId="7A982C39">
      <w:pPr>
        <w:snapToGrid w:val="0"/>
        <w:spacing w:line="460" w:lineRule="exact"/>
        <w:ind w:firstLine="565" w:firstLineChars="202"/>
        <w:rPr>
          <w:rFonts w:ascii="宋体" w:hAnsi="宋体" w:cs="宋体"/>
          <w:sz w:val="28"/>
          <w:szCs w:val="28"/>
        </w:rPr>
      </w:pPr>
      <w:r>
        <w:rPr>
          <w:rFonts w:hint="eastAsia" w:ascii="宋体" w:hAnsi="宋体" w:cs="宋体"/>
          <w:sz w:val="28"/>
          <w:szCs w:val="28"/>
        </w:rPr>
        <w:t>3.本次项目的价格标评审总分值为100分（计算结果均四舍五入保留两位小数）；</w:t>
      </w:r>
    </w:p>
    <w:p w14:paraId="5D8E21FA">
      <w:pPr>
        <w:snapToGrid w:val="0"/>
        <w:spacing w:line="460" w:lineRule="exact"/>
        <w:ind w:firstLine="565" w:firstLineChars="202"/>
        <w:rPr>
          <w:rFonts w:ascii="宋体" w:hAnsi="宋体" w:cs="宋体"/>
          <w:sz w:val="28"/>
          <w:szCs w:val="28"/>
        </w:rPr>
      </w:pPr>
      <w:r>
        <w:rPr>
          <w:rFonts w:hint="eastAsia" w:ascii="宋体" w:hAnsi="宋体" w:cs="宋体"/>
          <w:sz w:val="28"/>
          <w:szCs w:val="28"/>
        </w:rPr>
        <w:t>4.开启投标人的价格标，现场唱标后由投标人代表签名确认。</w:t>
      </w:r>
    </w:p>
    <w:p w14:paraId="6F6FA1F1">
      <w:pPr>
        <w:snapToGrid w:val="0"/>
        <w:spacing w:line="460" w:lineRule="exact"/>
        <w:ind w:firstLine="565" w:firstLineChars="202"/>
        <w:rPr>
          <w:rFonts w:ascii="宋体" w:hAnsi="宋体" w:cs="宋体"/>
          <w:sz w:val="28"/>
          <w:szCs w:val="28"/>
        </w:rPr>
      </w:pPr>
      <w:r>
        <w:rPr>
          <w:rFonts w:hint="eastAsia" w:ascii="宋体" w:hAnsi="宋体" w:cs="宋体"/>
          <w:sz w:val="28"/>
          <w:szCs w:val="28"/>
        </w:rPr>
        <w:t>5.投标人的价格标评审得分直接计算取得（计算结果均四舍五入保留两位小数）。</w:t>
      </w:r>
    </w:p>
    <w:p w14:paraId="22786B79">
      <w:pPr>
        <w:snapToGrid w:val="0"/>
        <w:spacing w:line="460" w:lineRule="exact"/>
        <w:ind w:firstLine="565" w:firstLineChars="202"/>
        <w:rPr>
          <w:rFonts w:ascii="宋体" w:hAnsi="宋体" w:cs="宋体"/>
          <w:sz w:val="28"/>
          <w:szCs w:val="28"/>
        </w:rPr>
      </w:pPr>
      <w:r>
        <w:rPr>
          <w:rFonts w:hint="eastAsia" w:ascii="宋体" w:hAnsi="宋体" w:cs="宋体"/>
          <w:sz w:val="28"/>
          <w:szCs w:val="28"/>
        </w:rPr>
        <w:t>6.评标结果按投标文件满足招标文件全部实质性要求，且价格标得分从高向低排序，排名第一的确定为第一中标候选人，以此类推。并出具评审报告并将结果通知所有投标人。</w:t>
      </w:r>
    </w:p>
    <w:p w14:paraId="544E105E">
      <w:pPr>
        <w:snapToGrid w:val="0"/>
        <w:spacing w:line="460" w:lineRule="exact"/>
        <w:ind w:firstLine="565" w:firstLineChars="202"/>
        <w:rPr>
          <w:rFonts w:ascii="宋体" w:hAnsi="宋体" w:cs="宋体"/>
          <w:sz w:val="28"/>
          <w:szCs w:val="28"/>
        </w:rPr>
      </w:pPr>
      <w:r>
        <w:rPr>
          <w:rFonts w:hint="eastAsia" w:ascii="宋体" w:hAnsi="宋体" w:cs="宋体"/>
          <w:sz w:val="28"/>
          <w:szCs w:val="28"/>
        </w:rPr>
        <w:t>当第一中标候选人放弃中标，或因采购人与中标候选人因合作合同不能达成一致，或者招标文件规定的其他不能由第一中标候选人继续履约的，采购人可以确定排名第二的中标候选人为中标人，也可以重新组织招标。</w:t>
      </w:r>
    </w:p>
    <w:p w14:paraId="2506116E">
      <w:pPr>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七、关于投标价格评审</w:t>
      </w:r>
    </w:p>
    <w:p w14:paraId="1DA0E84F">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1.针对投标价格实质响应的评审</w:t>
      </w:r>
    </w:p>
    <w:p w14:paraId="5FF2BE74">
      <w:pPr>
        <w:snapToGrid w:val="0"/>
        <w:spacing w:line="460" w:lineRule="exact"/>
        <w:ind w:firstLine="565" w:firstLineChars="202"/>
        <w:rPr>
          <w:rFonts w:ascii="宋体" w:hAnsi="宋体" w:cs="宋体"/>
          <w:sz w:val="28"/>
          <w:szCs w:val="28"/>
        </w:rPr>
      </w:pPr>
      <w:r>
        <w:rPr>
          <w:rFonts w:hint="eastAsia" w:ascii="宋体" w:hAnsi="宋体" w:cs="宋体"/>
          <w:sz w:val="28"/>
          <w:szCs w:val="28"/>
        </w:rPr>
        <w:t>评标委员会将审查每份投标文件的商务报价是否实质上响应了招标文件的要求。实质上响应的投标应该是与招标文件要求的全部条款、条件和规格相符，没有重大偏离或保留。所谓重大偏离或保留是指实质上影响合作项目的实施，或者实质上与招标文件的要求不一致。纠正这些偏离或保留将会对其他实质上响应要求的投标人的竞争地位产生不公正的影响。如未实质上响应 ，则按无效投标处理。</w:t>
      </w:r>
    </w:p>
    <w:p w14:paraId="6DDC2BC2">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2.异常低价审查</w:t>
      </w:r>
    </w:p>
    <w:p w14:paraId="455079EB">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2.1根据财库〔2026〕2号文件,政府采购评审中出现下列情形之一的，评审委员会应当启动异常低价投标（响应）审查程序：</w:t>
      </w:r>
    </w:p>
    <w:p w14:paraId="43AB33CE">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1.投标（响应）报价低于全部通过符合性审查供应商投标（响应）报价平均值50%的，即投标（响应）报价&lt;全部通过符合性审查供应商投标（响应）报价平均值×50%； </w:t>
      </w:r>
    </w:p>
    <w:p w14:paraId="36FEBACF">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2.投标（响应）报价低于通过符合性审查的次低报价供应商投标（响应）报价50%的，即投标（响应）报价&lt;通过符合性审查的次低报价供应商投标（响应）报价×50%； </w:t>
      </w:r>
    </w:p>
    <w:p w14:paraId="24F0FBC6">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3.投标（响应）报价低于采购项目最高限价45%的，即投标（响应）报价&lt;采购项目最高限价×45%； </w:t>
      </w:r>
    </w:p>
    <w:p w14:paraId="7CBECD60">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 xml:space="preserve">4.评审委员会基于专业判断，认为供应商报价过低，有可能影响产品质量或者不能诚信履约的其他情形。 </w:t>
      </w:r>
    </w:p>
    <w:p w14:paraId="1C5ADB49">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2.2启动异常低价投标(响应)审查后，属于上述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投标人已随投标（响应）文件一并提交相关书面说明及必要的证明材料的，在评审现场可不再重复提交。</w:t>
      </w:r>
    </w:p>
    <w:p w14:paraId="133AD1FF">
      <w:pPr>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w:t>
      </w:r>
    </w:p>
    <w:p w14:paraId="43854AA2">
      <w:pPr>
        <w:snapToGrid w:val="0"/>
        <w:spacing w:line="460" w:lineRule="exact"/>
        <w:ind w:firstLine="568" w:firstLineChars="202"/>
        <w:rPr>
          <w:rFonts w:ascii="宋体" w:hAnsi="宋体" w:cs="宋体"/>
          <w:b/>
          <w:bCs/>
          <w:sz w:val="28"/>
          <w:szCs w:val="28"/>
        </w:rPr>
      </w:pPr>
      <w:r>
        <w:rPr>
          <w:rFonts w:hint="eastAsia" w:ascii="宋体" w:hAnsi="宋体" w:cs="宋体"/>
          <w:b/>
          <w:bCs/>
          <w:sz w:val="28"/>
          <w:szCs w:val="28"/>
        </w:rPr>
        <w:t>2.商务报价响应评分：（100分）</w:t>
      </w:r>
    </w:p>
    <w:p w14:paraId="207CB525">
      <w:pPr>
        <w:snapToGrid w:val="0"/>
        <w:spacing w:line="460" w:lineRule="exact"/>
        <w:ind w:firstLine="565" w:firstLineChars="202"/>
        <w:rPr>
          <w:rFonts w:ascii="宋体" w:hAnsi="宋体" w:cs="宋体"/>
          <w:sz w:val="28"/>
          <w:szCs w:val="28"/>
        </w:rPr>
      </w:pPr>
      <w:r>
        <w:rPr>
          <w:rFonts w:hint="eastAsia" w:ascii="宋体" w:hAnsi="宋体" w:cs="宋体"/>
          <w:sz w:val="28"/>
          <w:szCs w:val="28"/>
        </w:rPr>
        <w:t>（1）满足招标文件要求且投标报价最低的报价为评标基准价，其商务报价响应得分为满分100分。</w:t>
      </w:r>
    </w:p>
    <w:p w14:paraId="6AB45FA6">
      <w:pPr>
        <w:snapToGrid w:val="0"/>
        <w:spacing w:line="460" w:lineRule="exact"/>
        <w:ind w:firstLine="565" w:firstLineChars="202"/>
        <w:rPr>
          <w:rFonts w:ascii="宋体" w:hAnsi="宋体" w:cs="宋体"/>
          <w:sz w:val="28"/>
          <w:szCs w:val="28"/>
        </w:rPr>
      </w:pPr>
      <w:r>
        <w:rPr>
          <w:rFonts w:hint="eastAsia" w:ascii="宋体" w:hAnsi="宋体" w:cs="宋体"/>
          <w:sz w:val="28"/>
          <w:szCs w:val="28"/>
        </w:rPr>
        <w:t>（2）其他投标人的商务报价响应得分分别按照下列公式计算：</w:t>
      </w:r>
    </w:p>
    <w:p w14:paraId="11898A44">
      <w:pPr>
        <w:snapToGrid w:val="0"/>
        <w:spacing w:line="460" w:lineRule="exact"/>
        <w:ind w:firstLine="565" w:firstLineChars="202"/>
        <w:rPr>
          <w:rFonts w:ascii="宋体" w:hAnsi="宋体" w:cs="宋体"/>
          <w:sz w:val="28"/>
          <w:szCs w:val="28"/>
        </w:rPr>
      </w:pPr>
      <w:r>
        <w:rPr>
          <w:rFonts w:hint="eastAsia" w:ascii="宋体" w:hAnsi="宋体" w:cs="宋体"/>
          <w:sz w:val="28"/>
          <w:szCs w:val="28"/>
        </w:rPr>
        <w:t>商务报价响应得分 =（评标基准价/投标报价）×100</w:t>
      </w:r>
    </w:p>
    <w:p w14:paraId="6A2A28B2">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3.评标争议</w:t>
      </w:r>
    </w:p>
    <w:p w14:paraId="0DCF4CFA">
      <w:pPr>
        <w:snapToGrid w:val="0"/>
        <w:spacing w:line="460" w:lineRule="exact"/>
        <w:ind w:firstLine="573"/>
        <w:rPr>
          <w:rFonts w:ascii="宋体" w:hAnsi="宋体" w:cs="宋体"/>
          <w:sz w:val="28"/>
          <w:szCs w:val="28"/>
        </w:rPr>
      </w:pPr>
      <w:r>
        <w:rPr>
          <w:rFonts w:hint="eastAsia" w:ascii="宋体" w:hAnsi="宋体" w:cs="宋体"/>
          <w:sz w:val="28"/>
          <w:szCs w:val="28"/>
        </w:rPr>
        <w:t>评标时评委对评标的细则若有争议，由评标委员会集体讨论确定，并对未尽情况有最终解释权。</w:t>
      </w:r>
    </w:p>
    <w:p w14:paraId="2C5545B9">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4.落标原因</w:t>
      </w:r>
    </w:p>
    <w:p w14:paraId="3BE082CD">
      <w:pPr>
        <w:adjustRightInd w:val="0"/>
        <w:snapToGrid w:val="0"/>
        <w:spacing w:line="460" w:lineRule="exact"/>
        <w:ind w:firstLine="560" w:firstLineChars="200"/>
        <w:outlineLvl w:val="2"/>
        <w:rPr>
          <w:rFonts w:ascii="宋体" w:hAnsi="宋体" w:cs="宋体"/>
          <w:sz w:val="28"/>
          <w:szCs w:val="28"/>
        </w:rPr>
      </w:pPr>
      <w:r>
        <w:rPr>
          <w:rFonts w:hint="eastAsia" w:ascii="宋体" w:hAnsi="宋体" w:cs="宋体"/>
          <w:sz w:val="28"/>
          <w:szCs w:val="28"/>
        </w:rPr>
        <w:t>评标委员会不对落标的投标人做落标原因的解释。</w:t>
      </w:r>
    </w:p>
    <w:p w14:paraId="507F8983">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九、出现下列情形之一的，作无效投标处理</w:t>
      </w:r>
    </w:p>
    <w:p w14:paraId="1D95FB21">
      <w:pPr>
        <w:snapToGrid w:val="0"/>
        <w:spacing w:line="460" w:lineRule="exact"/>
        <w:ind w:firstLine="573"/>
        <w:rPr>
          <w:rFonts w:ascii="宋体" w:hAnsi="宋体" w:cs="宋体"/>
          <w:sz w:val="28"/>
          <w:szCs w:val="28"/>
        </w:rPr>
      </w:pPr>
      <w:r>
        <w:rPr>
          <w:rFonts w:hint="eastAsia" w:ascii="宋体" w:hAnsi="宋体" w:cs="宋体"/>
          <w:sz w:val="28"/>
          <w:szCs w:val="28"/>
        </w:rPr>
        <w:t>1.投标文件未按招标文件要求签署、盖章的；</w:t>
      </w:r>
    </w:p>
    <w:p w14:paraId="15017131">
      <w:pPr>
        <w:snapToGrid w:val="0"/>
        <w:spacing w:line="460" w:lineRule="exact"/>
        <w:ind w:firstLine="573"/>
        <w:rPr>
          <w:rFonts w:ascii="宋体" w:hAnsi="宋体" w:cs="宋体"/>
          <w:sz w:val="28"/>
          <w:szCs w:val="28"/>
        </w:rPr>
      </w:pPr>
      <w:r>
        <w:rPr>
          <w:rFonts w:hint="eastAsia" w:ascii="宋体" w:hAnsi="宋体" w:cs="宋体"/>
          <w:sz w:val="28"/>
          <w:szCs w:val="28"/>
        </w:rPr>
        <w:t>2.不具备招标文件中规定的资格要求的；</w:t>
      </w:r>
    </w:p>
    <w:p w14:paraId="20405B00">
      <w:pPr>
        <w:snapToGrid w:val="0"/>
        <w:spacing w:line="460" w:lineRule="exact"/>
        <w:ind w:firstLine="573"/>
        <w:rPr>
          <w:rFonts w:ascii="宋体" w:hAnsi="宋体" w:cs="宋体"/>
          <w:sz w:val="28"/>
          <w:szCs w:val="28"/>
        </w:rPr>
      </w:pPr>
      <w:r>
        <w:rPr>
          <w:rFonts w:hint="eastAsia" w:ascii="宋体" w:hAnsi="宋体" w:cs="宋体"/>
          <w:sz w:val="28"/>
          <w:szCs w:val="28"/>
        </w:rPr>
        <w:t>3.同一投标人提交两个（含两个）以上不同的投标报价的；</w:t>
      </w:r>
    </w:p>
    <w:p w14:paraId="583DD54A">
      <w:pPr>
        <w:snapToGrid w:val="0"/>
        <w:spacing w:line="460" w:lineRule="exact"/>
        <w:ind w:firstLine="573"/>
        <w:rPr>
          <w:rFonts w:ascii="宋体" w:hAnsi="宋体" w:cs="宋体"/>
          <w:sz w:val="28"/>
          <w:szCs w:val="28"/>
        </w:rPr>
      </w:pPr>
      <w:r>
        <w:rPr>
          <w:rFonts w:hint="eastAsia" w:ascii="宋体" w:hAnsi="宋体" w:cs="宋体"/>
          <w:sz w:val="28"/>
          <w:szCs w:val="28"/>
        </w:rPr>
        <w:t>4.投标人不具备招标文件中规定的资格要求的；</w:t>
      </w:r>
    </w:p>
    <w:p w14:paraId="62BD60BB">
      <w:pPr>
        <w:snapToGrid w:val="0"/>
        <w:spacing w:line="460" w:lineRule="exact"/>
        <w:ind w:firstLine="573"/>
        <w:rPr>
          <w:rFonts w:ascii="宋体" w:hAnsi="宋体" w:cs="宋体"/>
          <w:sz w:val="28"/>
          <w:szCs w:val="28"/>
        </w:rPr>
      </w:pPr>
      <w:r>
        <w:rPr>
          <w:rFonts w:hint="eastAsia" w:ascii="宋体" w:hAnsi="宋体" w:cs="宋体"/>
          <w:sz w:val="28"/>
          <w:szCs w:val="28"/>
        </w:rPr>
        <w:t>5.投标人的报价超过了采购预算、最高限价；</w:t>
      </w:r>
    </w:p>
    <w:p w14:paraId="4E055910">
      <w:pPr>
        <w:snapToGrid w:val="0"/>
        <w:spacing w:line="460" w:lineRule="exact"/>
        <w:ind w:firstLine="573"/>
        <w:rPr>
          <w:rFonts w:ascii="宋体" w:hAnsi="宋体" w:cs="宋体"/>
          <w:sz w:val="28"/>
          <w:szCs w:val="28"/>
        </w:rPr>
      </w:pPr>
      <w:r>
        <w:rPr>
          <w:rFonts w:hint="eastAsia" w:ascii="宋体" w:hAnsi="宋体" w:cs="宋体"/>
          <w:sz w:val="28"/>
          <w:szCs w:val="28"/>
        </w:rPr>
        <w:t>6.未通过符合性检查的；</w:t>
      </w:r>
    </w:p>
    <w:p w14:paraId="1F6245CA">
      <w:pPr>
        <w:snapToGrid w:val="0"/>
        <w:spacing w:line="460" w:lineRule="exact"/>
        <w:ind w:firstLine="573"/>
        <w:rPr>
          <w:rFonts w:ascii="宋体" w:hAnsi="宋体" w:cs="宋体"/>
          <w:sz w:val="28"/>
          <w:szCs w:val="28"/>
        </w:rPr>
      </w:pPr>
      <w:r>
        <w:rPr>
          <w:rFonts w:hint="eastAsia" w:ascii="宋体" w:hAnsi="宋体" w:cs="宋体"/>
          <w:sz w:val="28"/>
          <w:szCs w:val="28"/>
        </w:rPr>
        <w:t>7.不符合招标文件中规定的其他实质性要求和条件的；</w:t>
      </w:r>
    </w:p>
    <w:p w14:paraId="7206D991">
      <w:pPr>
        <w:snapToGrid w:val="0"/>
        <w:spacing w:line="460" w:lineRule="exact"/>
        <w:ind w:firstLine="573"/>
        <w:rPr>
          <w:rFonts w:ascii="宋体" w:hAnsi="宋体" w:cs="宋体"/>
          <w:sz w:val="28"/>
          <w:szCs w:val="28"/>
        </w:rPr>
      </w:pPr>
      <w:r>
        <w:rPr>
          <w:rFonts w:hint="eastAsia" w:ascii="宋体" w:hAnsi="宋体" w:cs="宋体"/>
          <w:sz w:val="28"/>
          <w:szCs w:val="28"/>
        </w:rPr>
        <w:t>8.投标人被 “信用中国”网站（www.creditchina.gov.cn）列入失信被执行人或重大税收违法案件当事人名单或政府采购严重失信行为记录名单；</w:t>
      </w:r>
    </w:p>
    <w:p w14:paraId="178B68B5">
      <w:pPr>
        <w:snapToGrid w:val="0"/>
        <w:spacing w:line="460" w:lineRule="exact"/>
        <w:ind w:firstLine="573"/>
        <w:rPr>
          <w:rFonts w:ascii="宋体" w:hAnsi="宋体" w:cs="宋体"/>
          <w:sz w:val="28"/>
          <w:szCs w:val="28"/>
        </w:rPr>
      </w:pPr>
      <w:r>
        <w:rPr>
          <w:rFonts w:hint="eastAsia" w:ascii="宋体" w:hAnsi="宋体" w:cs="宋体"/>
          <w:sz w:val="28"/>
          <w:szCs w:val="28"/>
        </w:rPr>
        <w:t>9.投标文件含有采购人不能接受的附加条件的；</w:t>
      </w:r>
    </w:p>
    <w:p w14:paraId="31D6E140">
      <w:pPr>
        <w:snapToGrid w:val="0"/>
        <w:spacing w:line="460" w:lineRule="exact"/>
        <w:ind w:firstLine="573"/>
        <w:rPr>
          <w:rFonts w:ascii="宋体" w:hAnsi="宋体" w:cs="宋体"/>
          <w:sz w:val="28"/>
          <w:szCs w:val="28"/>
        </w:rPr>
      </w:pPr>
      <w:r>
        <w:rPr>
          <w:rFonts w:hint="eastAsia" w:ascii="宋体" w:hAnsi="宋体" w:cs="宋体"/>
          <w:sz w:val="28"/>
          <w:szCs w:val="28"/>
        </w:rPr>
        <w:t>10.启动异常低价响应审查后，供应商不提供书面说明、证明材料，或者提供的书面说明、证明材料不能证明其报价合理性的。</w:t>
      </w:r>
    </w:p>
    <w:p w14:paraId="22D04902">
      <w:pPr>
        <w:snapToGrid w:val="0"/>
        <w:spacing w:line="460" w:lineRule="exact"/>
        <w:ind w:firstLine="573"/>
        <w:rPr>
          <w:rFonts w:ascii="宋体" w:hAnsi="宋体" w:cs="宋体"/>
          <w:sz w:val="28"/>
          <w:szCs w:val="28"/>
        </w:rPr>
      </w:pPr>
      <w:r>
        <w:rPr>
          <w:rFonts w:hint="eastAsia" w:ascii="宋体" w:hAnsi="宋体" w:cs="宋体"/>
          <w:sz w:val="28"/>
          <w:szCs w:val="28"/>
        </w:rPr>
        <w:t>11.其他法律法规及本招标文件规定的无效投标的情形。</w:t>
      </w:r>
    </w:p>
    <w:p w14:paraId="68B42A27">
      <w:pPr>
        <w:snapToGrid w:val="0"/>
        <w:spacing w:line="460" w:lineRule="exact"/>
        <w:ind w:firstLine="562" w:firstLineChars="200"/>
        <w:outlineLvl w:val="1"/>
        <w:rPr>
          <w:rFonts w:ascii="宋体" w:hAnsi="宋体" w:cs="宋体"/>
          <w:sz w:val="28"/>
          <w:szCs w:val="28"/>
        </w:rPr>
      </w:pPr>
      <w:r>
        <w:rPr>
          <w:rFonts w:hint="eastAsia" w:ascii="宋体" w:hAnsi="宋体" w:cs="宋体"/>
          <w:b/>
          <w:bCs/>
          <w:sz w:val="28"/>
          <w:szCs w:val="28"/>
        </w:rPr>
        <w:t>十、有下列情形之一的，视为投标人串通投标，其投标无效</w:t>
      </w:r>
    </w:p>
    <w:p w14:paraId="6E6CFA3E">
      <w:pPr>
        <w:snapToGrid w:val="0"/>
        <w:spacing w:line="460" w:lineRule="exact"/>
        <w:ind w:firstLine="565" w:firstLineChars="202"/>
        <w:rPr>
          <w:rFonts w:ascii="宋体" w:hAnsi="宋体" w:cs="宋体"/>
          <w:sz w:val="28"/>
          <w:szCs w:val="28"/>
        </w:rPr>
      </w:pPr>
      <w:r>
        <w:rPr>
          <w:rFonts w:hint="eastAsia" w:ascii="宋体" w:hAnsi="宋体" w:cs="宋体"/>
          <w:sz w:val="28"/>
          <w:szCs w:val="28"/>
        </w:rPr>
        <w:t>1.不同投标人的投标文件载明的项目管理成员或者联系人员为同一人；</w:t>
      </w:r>
    </w:p>
    <w:p w14:paraId="66E7226C">
      <w:pPr>
        <w:snapToGrid w:val="0"/>
        <w:spacing w:line="460" w:lineRule="exact"/>
        <w:ind w:firstLine="565" w:firstLineChars="202"/>
        <w:rPr>
          <w:rFonts w:ascii="宋体" w:hAnsi="宋体" w:cs="宋体"/>
          <w:sz w:val="28"/>
          <w:szCs w:val="28"/>
        </w:rPr>
      </w:pPr>
      <w:r>
        <w:rPr>
          <w:rFonts w:hint="eastAsia" w:ascii="宋体" w:hAnsi="宋体" w:cs="宋体"/>
          <w:sz w:val="28"/>
          <w:szCs w:val="28"/>
        </w:rPr>
        <w:t>2.不同投标人的投标文件相互混装。</w:t>
      </w:r>
    </w:p>
    <w:p w14:paraId="64EF507B">
      <w:pPr>
        <w:snapToGrid w:val="0"/>
        <w:spacing w:line="460" w:lineRule="exact"/>
        <w:ind w:firstLine="562" w:firstLineChars="200"/>
        <w:outlineLvl w:val="1"/>
        <w:rPr>
          <w:rFonts w:ascii="宋体" w:hAnsi="宋体" w:cs="宋体"/>
          <w:sz w:val="28"/>
          <w:szCs w:val="28"/>
        </w:rPr>
      </w:pPr>
      <w:r>
        <w:rPr>
          <w:rFonts w:hint="eastAsia" w:ascii="宋体" w:hAnsi="宋体" w:cs="宋体"/>
          <w:b/>
          <w:bCs/>
          <w:sz w:val="28"/>
          <w:szCs w:val="28"/>
        </w:rPr>
        <w:t>十一、变更为其他方式招标的情形处理</w:t>
      </w:r>
    </w:p>
    <w:p w14:paraId="2F2AFFE1">
      <w:pPr>
        <w:snapToGrid w:val="0"/>
        <w:spacing w:line="460" w:lineRule="exact"/>
        <w:ind w:firstLine="565" w:firstLineChars="202"/>
        <w:rPr>
          <w:rFonts w:ascii="宋体" w:hAnsi="宋体" w:cs="宋体"/>
          <w:sz w:val="28"/>
          <w:szCs w:val="28"/>
        </w:rPr>
      </w:pPr>
      <w:r>
        <w:rPr>
          <w:rFonts w:hint="eastAsia" w:ascii="宋体" w:hAnsi="宋体" w:cs="宋体"/>
          <w:sz w:val="28"/>
          <w:szCs w:val="28"/>
        </w:rPr>
        <w:t>投标截止后投标人不足3家或者通过资格审查或符合性审查的投标人不足3家的，除招标任务取消情形外，按照以下方式处理：</w:t>
      </w:r>
    </w:p>
    <w:p w14:paraId="72F9DC47">
      <w:pPr>
        <w:keepNext w:val="0"/>
        <w:keepLines w:val="0"/>
        <w:pageBreakBefore w:val="0"/>
        <w:kinsoku/>
        <w:wordWrap/>
        <w:overflowPunct/>
        <w:topLinePunct w:val="0"/>
        <w:autoSpaceDE/>
        <w:autoSpaceDN/>
        <w:bidi w:val="0"/>
        <w:snapToGrid w:val="0"/>
        <w:spacing w:line="460" w:lineRule="exact"/>
        <w:ind w:firstLine="565" w:firstLineChars="202"/>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（1）可重新发布招标公告；</w:t>
      </w:r>
    </w:p>
    <w:p w14:paraId="65B565B8">
      <w:pPr>
        <w:keepNext w:val="0"/>
        <w:keepLines w:val="0"/>
        <w:pageBreakBefore w:val="0"/>
        <w:kinsoku/>
        <w:wordWrap/>
        <w:overflowPunct/>
        <w:topLinePunct w:val="0"/>
        <w:autoSpaceDE/>
        <w:autoSpaceDN/>
        <w:bidi w:val="0"/>
        <w:snapToGrid w:val="0"/>
        <w:spacing w:line="460" w:lineRule="exact"/>
        <w:ind w:firstLine="565" w:firstLineChars="202"/>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（2）可继续进行采购活动：</w:t>
      </w:r>
    </w:p>
    <w:p w14:paraId="2540A54D">
      <w:pPr>
        <w:keepNext w:val="0"/>
        <w:keepLines w:val="0"/>
        <w:pageBreakBefore w:val="0"/>
        <w:kinsoku/>
        <w:wordWrap/>
        <w:overflowPunct/>
        <w:topLinePunct w:val="0"/>
        <w:autoSpaceDE/>
        <w:autoSpaceDN/>
        <w:bidi w:val="0"/>
        <w:snapToGrid w:val="0"/>
        <w:spacing w:line="460" w:lineRule="exact"/>
        <w:ind w:firstLine="565" w:firstLineChars="202"/>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①若通过资格审查和符合性审查的投标人只有2家时，</w:t>
      </w:r>
      <w:r>
        <w:rPr>
          <w:rFonts w:hint="eastAsia" w:ascii="宋体" w:hAnsi="宋体" w:cs="宋体"/>
          <w:color w:val="auto"/>
          <w:sz w:val="28"/>
          <w:szCs w:val="28"/>
          <w:highlight w:val="none"/>
          <w:lang w:val="en-US" w:eastAsia="zh-CN"/>
        </w:rPr>
        <w:t>与2家投标人进行谈判，根据谈判结果确定中标人</w:t>
      </w:r>
      <w:r>
        <w:rPr>
          <w:rFonts w:hint="eastAsia" w:ascii="宋体" w:hAnsi="宋体" w:eastAsia="宋体" w:cs="宋体"/>
          <w:color w:val="auto"/>
          <w:sz w:val="28"/>
          <w:szCs w:val="28"/>
          <w:highlight w:val="none"/>
          <w:lang w:eastAsia="zh-CN"/>
        </w:rPr>
        <w:t>；</w:t>
      </w:r>
    </w:p>
    <w:p w14:paraId="39B50EB3">
      <w:pPr>
        <w:keepNext w:val="0"/>
        <w:keepLines w:val="0"/>
        <w:pageBreakBefore w:val="0"/>
        <w:kinsoku/>
        <w:wordWrap/>
        <w:overflowPunct/>
        <w:topLinePunct w:val="0"/>
        <w:autoSpaceDE/>
        <w:autoSpaceDN/>
        <w:bidi w:val="0"/>
        <w:snapToGrid w:val="0"/>
        <w:spacing w:line="460" w:lineRule="exact"/>
        <w:ind w:firstLine="565" w:firstLineChars="202"/>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②若通过资格审查和符合性审查的投标人只有1家时，转为单一来源采购方式</w:t>
      </w:r>
      <w:r>
        <w:rPr>
          <w:rFonts w:hint="eastAsia" w:ascii="宋体" w:hAnsi="宋体" w:cs="宋体"/>
          <w:color w:val="auto"/>
          <w:sz w:val="28"/>
          <w:szCs w:val="28"/>
          <w:highlight w:val="none"/>
          <w:lang w:val="en-US" w:eastAsia="zh-CN"/>
        </w:rPr>
        <w:t>实施采购</w:t>
      </w:r>
      <w:r>
        <w:rPr>
          <w:rFonts w:hint="eastAsia" w:ascii="宋体" w:hAnsi="宋体" w:eastAsia="宋体" w:cs="宋体"/>
          <w:color w:val="auto"/>
          <w:sz w:val="28"/>
          <w:szCs w:val="28"/>
          <w:highlight w:val="none"/>
          <w:lang w:eastAsia="zh-CN"/>
        </w:rPr>
        <w:t>；</w:t>
      </w:r>
    </w:p>
    <w:p w14:paraId="5CC4EFDA">
      <w:pPr>
        <w:keepNext w:val="0"/>
        <w:keepLines w:val="0"/>
        <w:pageBreakBefore w:val="0"/>
        <w:kinsoku/>
        <w:wordWrap/>
        <w:overflowPunct/>
        <w:topLinePunct w:val="0"/>
        <w:autoSpaceDE/>
        <w:autoSpaceDN/>
        <w:bidi w:val="0"/>
        <w:snapToGrid w:val="0"/>
        <w:spacing w:line="460" w:lineRule="exact"/>
        <w:ind w:firstLine="565" w:firstLineChars="202"/>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③若无投标人通过资格审查或符合性审查时，则重新发布招标公告。</w:t>
      </w:r>
    </w:p>
    <w:p w14:paraId="5974414B">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十二、出现下列情形之一的，作废标处理：</w:t>
      </w:r>
    </w:p>
    <w:p w14:paraId="0ECF7233">
      <w:pPr>
        <w:snapToGrid w:val="0"/>
        <w:spacing w:line="460" w:lineRule="exact"/>
        <w:ind w:firstLine="565" w:firstLineChars="202"/>
        <w:rPr>
          <w:rFonts w:ascii="宋体" w:hAnsi="宋体" w:cs="宋体"/>
          <w:sz w:val="28"/>
          <w:szCs w:val="28"/>
        </w:rPr>
      </w:pPr>
      <w:r>
        <w:rPr>
          <w:rFonts w:hint="eastAsia" w:ascii="宋体" w:hAnsi="宋体" w:cs="宋体"/>
          <w:sz w:val="28"/>
          <w:szCs w:val="28"/>
          <w:lang w:val="en-US" w:eastAsia="zh-CN"/>
        </w:rPr>
        <w:t>1</w:t>
      </w:r>
      <w:r>
        <w:rPr>
          <w:rFonts w:hint="eastAsia" w:ascii="宋体" w:hAnsi="宋体" w:cs="宋体"/>
          <w:sz w:val="28"/>
          <w:szCs w:val="28"/>
        </w:rPr>
        <w:t>.出现影响采购公正的违法、违规行为的。</w:t>
      </w:r>
    </w:p>
    <w:p w14:paraId="08FED54C">
      <w:pPr>
        <w:snapToGrid w:val="0"/>
        <w:spacing w:line="460" w:lineRule="exact"/>
        <w:ind w:firstLine="565" w:firstLineChars="202"/>
        <w:rPr>
          <w:rFonts w:ascii="宋体" w:hAnsi="宋体" w:cs="宋体"/>
          <w:sz w:val="28"/>
          <w:szCs w:val="28"/>
        </w:rPr>
      </w:pPr>
      <w:r>
        <w:rPr>
          <w:rFonts w:hint="eastAsia" w:ascii="宋体" w:hAnsi="宋体" w:cs="宋体"/>
          <w:sz w:val="28"/>
          <w:szCs w:val="28"/>
          <w:lang w:val="en-US" w:eastAsia="zh-CN"/>
        </w:rPr>
        <w:t>2</w:t>
      </w:r>
      <w:r>
        <w:rPr>
          <w:rFonts w:hint="eastAsia" w:ascii="宋体" w:hAnsi="宋体" w:cs="宋体"/>
          <w:sz w:val="28"/>
          <w:szCs w:val="28"/>
        </w:rPr>
        <w:t>.因重大变故，采购任务取消的。</w:t>
      </w:r>
    </w:p>
    <w:p w14:paraId="34537DF9">
      <w:pPr>
        <w:snapToGrid w:val="0"/>
        <w:spacing w:line="460" w:lineRule="exact"/>
        <w:ind w:firstLine="565" w:firstLineChars="202"/>
        <w:rPr>
          <w:rFonts w:ascii="宋体" w:hAnsi="宋体" w:cs="宋体"/>
          <w:sz w:val="24"/>
        </w:rPr>
      </w:pPr>
      <w:r>
        <w:rPr>
          <w:rFonts w:hint="eastAsia" w:ascii="宋体" w:hAnsi="宋体" w:cs="宋体"/>
          <w:sz w:val="28"/>
          <w:szCs w:val="28"/>
          <w:lang w:val="en-US" w:eastAsia="zh-CN"/>
        </w:rPr>
        <w:t>3</w:t>
      </w:r>
      <w:r>
        <w:rPr>
          <w:rFonts w:hint="eastAsia" w:ascii="宋体" w:hAnsi="宋体" w:cs="宋体"/>
          <w:sz w:val="28"/>
          <w:szCs w:val="28"/>
        </w:rPr>
        <w:t>.评标委员会认定招标文件存在歧义、重大缺陷导致评审工作无法进行</w:t>
      </w:r>
      <w:r>
        <w:rPr>
          <w:rFonts w:hint="eastAsia" w:ascii="宋体" w:hAnsi="宋体" w:cs="宋体"/>
          <w:sz w:val="24"/>
        </w:rPr>
        <w:t>。</w:t>
      </w:r>
    </w:p>
    <w:p w14:paraId="717E208E">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十三、中标通知</w:t>
      </w:r>
    </w:p>
    <w:p w14:paraId="75D84815">
      <w:pPr>
        <w:spacing w:line="460" w:lineRule="exact"/>
        <w:ind w:firstLine="565" w:firstLineChars="202"/>
        <w:rPr>
          <w:rFonts w:ascii="宋体" w:hAnsi="宋体" w:cs="宋体"/>
          <w:kern w:val="0"/>
          <w:sz w:val="28"/>
          <w:szCs w:val="28"/>
        </w:rPr>
      </w:pPr>
      <w:r>
        <w:rPr>
          <w:rFonts w:hint="eastAsia" w:ascii="宋体" w:hAnsi="宋体" w:cs="宋体"/>
          <w:kern w:val="0"/>
          <w:sz w:val="28"/>
          <w:szCs w:val="28"/>
        </w:rPr>
        <w:t>1.投标结束后，采购人将中标结果在采购人官网上公示1个日历天。</w:t>
      </w:r>
    </w:p>
    <w:p w14:paraId="444A38C3">
      <w:pPr>
        <w:spacing w:line="460" w:lineRule="exact"/>
        <w:ind w:firstLine="565" w:firstLineChars="202"/>
        <w:rPr>
          <w:rFonts w:ascii="宋体" w:hAnsi="宋体" w:cs="宋体"/>
          <w:kern w:val="0"/>
          <w:sz w:val="28"/>
          <w:szCs w:val="28"/>
        </w:rPr>
      </w:pPr>
      <w:r>
        <w:rPr>
          <w:rFonts w:hint="eastAsia" w:ascii="宋体" w:hAnsi="宋体" w:cs="宋体"/>
          <w:kern w:val="0"/>
          <w:sz w:val="28"/>
          <w:szCs w:val="28"/>
        </w:rPr>
        <w:t>2.公示期满，如无异议的，采购人向中标人发出《中标通知书》。</w:t>
      </w:r>
    </w:p>
    <w:p w14:paraId="702D3274">
      <w:pPr>
        <w:spacing w:line="460" w:lineRule="exact"/>
        <w:ind w:firstLine="565" w:firstLineChars="202"/>
        <w:rPr>
          <w:rFonts w:ascii="宋体" w:hAnsi="宋体" w:cs="宋体"/>
          <w:kern w:val="0"/>
          <w:sz w:val="28"/>
          <w:szCs w:val="28"/>
        </w:rPr>
      </w:pPr>
      <w:r>
        <w:rPr>
          <w:rFonts w:hint="eastAsia" w:ascii="宋体" w:hAnsi="宋体" w:cs="宋体"/>
          <w:kern w:val="0"/>
          <w:sz w:val="28"/>
          <w:szCs w:val="28"/>
        </w:rPr>
        <w:t>3.《中标通知书》一经发出，即具有法律效力。采购人、中标人依法承担法律责任。</w:t>
      </w:r>
    </w:p>
    <w:p w14:paraId="3FCC8B13">
      <w:pPr>
        <w:pStyle w:val="35"/>
        <w:rPr>
          <w:rFonts w:ascii="宋体" w:hAnsi="宋体" w:cs="宋体"/>
          <w:sz w:val="28"/>
          <w:szCs w:val="28"/>
        </w:rPr>
      </w:pPr>
    </w:p>
    <w:p w14:paraId="193825FC">
      <w:pPr>
        <w:pStyle w:val="35"/>
        <w:rPr>
          <w:rFonts w:ascii="宋体" w:hAnsi="宋体" w:cs="宋体"/>
          <w:sz w:val="28"/>
          <w:szCs w:val="28"/>
        </w:rPr>
      </w:pPr>
    </w:p>
    <w:p w14:paraId="79751E2B">
      <w:pPr>
        <w:pStyle w:val="35"/>
        <w:rPr>
          <w:rFonts w:ascii="宋体" w:hAnsi="宋体" w:cs="宋体"/>
          <w:sz w:val="28"/>
          <w:szCs w:val="28"/>
        </w:rPr>
      </w:pPr>
    </w:p>
    <w:p w14:paraId="1794B632">
      <w:pPr>
        <w:rPr>
          <w:rFonts w:ascii="宋体" w:hAnsi="宋体" w:cs="宋体"/>
          <w:b/>
          <w:sz w:val="40"/>
          <w:szCs w:val="40"/>
        </w:rPr>
      </w:pPr>
    </w:p>
    <w:p w14:paraId="1307B512">
      <w:pPr>
        <w:rPr>
          <w:rFonts w:ascii="宋体" w:hAnsi="宋体" w:cs="宋体"/>
          <w:b/>
          <w:sz w:val="40"/>
          <w:szCs w:val="40"/>
        </w:rPr>
      </w:pPr>
      <w:r>
        <w:rPr>
          <w:rFonts w:hint="eastAsia" w:ascii="宋体" w:hAnsi="宋体" w:cs="宋体"/>
          <w:b/>
          <w:sz w:val="40"/>
          <w:szCs w:val="40"/>
        </w:rPr>
        <w:br w:type="page"/>
      </w:r>
    </w:p>
    <w:p w14:paraId="2601DDE3">
      <w:pPr>
        <w:spacing w:line="460" w:lineRule="exact"/>
        <w:ind w:firstLine="811" w:firstLineChars="202"/>
        <w:jc w:val="center"/>
        <w:rPr>
          <w:rFonts w:ascii="宋体" w:hAnsi="宋体" w:cs="宋体"/>
          <w:b/>
          <w:bCs/>
          <w:kern w:val="0"/>
          <w:sz w:val="28"/>
          <w:szCs w:val="28"/>
        </w:rPr>
      </w:pPr>
      <w:r>
        <w:rPr>
          <w:rFonts w:hint="eastAsia" w:ascii="宋体" w:hAnsi="宋体" w:cs="宋体"/>
          <w:b/>
          <w:sz w:val="40"/>
          <w:szCs w:val="40"/>
        </w:rPr>
        <w:t>第五章 合同主要条款</w:t>
      </w:r>
    </w:p>
    <w:p w14:paraId="27F40DEB">
      <w:pPr>
        <w:spacing w:line="460" w:lineRule="exact"/>
        <w:rPr>
          <w:rFonts w:ascii="宋体" w:hAnsi="宋体" w:cs="宋体"/>
          <w:sz w:val="22"/>
          <w:szCs w:val="22"/>
        </w:rPr>
      </w:pPr>
    </w:p>
    <w:p w14:paraId="4903E525">
      <w:pPr>
        <w:snapToGrid w:val="0"/>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一、</w:t>
      </w:r>
      <w:r>
        <w:rPr>
          <w:rFonts w:hint="eastAsia" w:ascii="宋体" w:hAnsi="宋体" w:cs="宋体"/>
          <w:sz w:val="28"/>
          <w:szCs w:val="28"/>
        </w:rPr>
        <w:t>中标人</w:t>
      </w:r>
      <w:r>
        <w:rPr>
          <w:rFonts w:hint="eastAsia" w:ascii="宋体" w:hAnsi="宋体" w:cs="宋体"/>
          <w:sz w:val="28"/>
          <w:szCs w:val="28"/>
          <w:lang w:val="zh-CN"/>
        </w:rPr>
        <w:t>在接到《成交通知书》后</w:t>
      </w:r>
      <w:r>
        <w:rPr>
          <w:rFonts w:hint="eastAsia" w:ascii="宋体" w:hAnsi="宋体" w:cs="宋体"/>
          <w:sz w:val="28"/>
          <w:szCs w:val="28"/>
        </w:rPr>
        <w:t>30日</w:t>
      </w:r>
      <w:r>
        <w:rPr>
          <w:rFonts w:hint="eastAsia" w:ascii="宋体" w:hAnsi="宋体" w:cs="宋体"/>
          <w:sz w:val="28"/>
          <w:szCs w:val="28"/>
          <w:lang w:val="zh-CN"/>
        </w:rPr>
        <w:t>内和</w:t>
      </w:r>
      <w:r>
        <w:rPr>
          <w:rFonts w:hint="eastAsia" w:ascii="宋体" w:hAnsi="宋体" w:cs="宋体"/>
          <w:sz w:val="28"/>
          <w:szCs w:val="28"/>
        </w:rPr>
        <w:t>采购人</w:t>
      </w:r>
      <w:r>
        <w:rPr>
          <w:rFonts w:hint="eastAsia" w:ascii="宋体" w:hAnsi="宋体" w:cs="宋体"/>
          <w:sz w:val="28"/>
          <w:szCs w:val="28"/>
          <w:lang w:val="zh-CN"/>
        </w:rPr>
        <w:t>签订合同。合同签订后</w:t>
      </w:r>
      <w:r>
        <w:rPr>
          <w:rFonts w:hint="eastAsia" w:ascii="宋体" w:hAnsi="宋体" w:cs="宋体"/>
          <w:sz w:val="28"/>
          <w:szCs w:val="28"/>
        </w:rPr>
        <w:t>中标人</w:t>
      </w:r>
      <w:r>
        <w:rPr>
          <w:rFonts w:hint="eastAsia" w:ascii="宋体" w:hAnsi="宋体" w:cs="宋体"/>
          <w:sz w:val="28"/>
          <w:szCs w:val="28"/>
          <w:lang w:val="zh-CN"/>
        </w:rPr>
        <w:t>方可履约，否则引起的一切后果由</w:t>
      </w:r>
      <w:r>
        <w:rPr>
          <w:rFonts w:hint="eastAsia" w:ascii="宋体" w:hAnsi="宋体" w:cs="宋体"/>
          <w:sz w:val="28"/>
          <w:szCs w:val="28"/>
        </w:rPr>
        <w:t>中标人</w:t>
      </w:r>
      <w:r>
        <w:rPr>
          <w:rFonts w:hint="eastAsia" w:ascii="宋体" w:hAnsi="宋体" w:cs="宋体"/>
          <w:sz w:val="28"/>
          <w:szCs w:val="28"/>
          <w:lang w:val="zh-CN"/>
        </w:rPr>
        <w:t>自行承担。纸质合同一式</w:t>
      </w:r>
      <w:r>
        <w:rPr>
          <w:rFonts w:hint="eastAsia" w:ascii="宋体" w:hAnsi="宋体" w:cs="宋体"/>
          <w:sz w:val="28"/>
          <w:szCs w:val="28"/>
        </w:rPr>
        <w:t>捌</w:t>
      </w:r>
      <w:r>
        <w:rPr>
          <w:rFonts w:hint="eastAsia" w:ascii="宋体" w:hAnsi="宋体" w:cs="宋体"/>
          <w:sz w:val="28"/>
          <w:szCs w:val="28"/>
          <w:lang w:val="zh-CN"/>
        </w:rPr>
        <w:t>份，</w:t>
      </w:r>
      <w:r>
        <w:rPr>
          <w:rFonts w:hint="eastAsia" w:ascii="宋体" w:hAnsi="宋体" w:cs="宋体"/>
          <w:sz w:val="28"/>
          <w:szCs w:val="28"/>
        </w:rPr>
        <w:t>采购人</w:t>
      </w:r>
      <w:r>
        <w:rPr>
          <w:rFonts w:hint="eastAsia" w:ascii="宋体" w:hAnsi="宋体" w:cs="宋体"/>
          <w:sz w:val="28"/>
          <w:szCs w:val="28"/>
          <w:lang w:val="zh-CN"/>
        </w:rPr>
        <w:t>、</w:t>
      </w:r>
      <w:r>
        <w:rPr>
          <w:rFonts w:hint="eastAsia" w:ascii="宋体" w:hAnsi="宋体" w:cs="宋体"/>
          <w:sz w:val="28"/>
          <w:szCs w:val="28"/>
        </w:rPr>
        <w:t>中标人</w:t>
      </w:r>
      <w:r>
        <w:rPr>
          <w:rFonts w:hint="eastAsia" w:ascii="宋体" w:hAnsi="宋体" w:cs="宋体"/>
          <w:sz w:val="28"/>
          <w:szCs w:val="28"/>
          <w:lang w:val="zh-CN"/>
        </w:rPr>
        <w:t>各</w:t>
      </w:r>
      <w:r>
        <w:rPr>
          <w:rFonts w:hint="eastAsia" w:ascii="宋体" w:hAnsi="宋体" w:cs="宋体"/>
          <w:sz w:val="28"/>
          <w:szCs w:val="28"/>
        </w:rPr>
        <w:t>肆</w:t>
      </w:r>
      <w:r>
        <w:rPr>
          <w:rFonts w:hint="eastAsia" w:ascii="宋体" w:hAnsi="宋体" w:cs="宋体"/>
          <w:sz w:val="28"/>
          <w:szCs w:val="28"/>
          <w:lang w:val="zh-CN"/>
        </w:rPr>
        <w:t>份。所签合同不得对</w:t>
      </w:r>
      <w:r>
        <w:rPr>
          <w:rFonts w:hint="eastAsia" w:ascii="宋体" w:hAnsi="宋体" w:cs="宋体"/>
          <w:sz w:val="28"/>
          <w:szCs w:val="28"/>
        </w:rPr>
        <w:t>招标</w:t>
      </w:r>
      <w:r>
        <w:rPr>
          <w:rFonts w:hint="eastAsia" w:ascii="宋体" w:hAnsi="宋体" w:cs="宋体"/>
          <w:sz w:val="28"/>
          <w:szCs w:val="28"/>
          <w:lang w:val="zh-CN"/>
        </w:rPr>
        <w:t>文件作实质性修改。采购人不得向中标人提出不合理的要求作为签订合同的条件，不得与中标人私下订立背离招标文件实质性内容的协议。</w:t>
      </w:r>
    </w:p>
    <w:p w14:paraId="4BA6F949">
      <w:pPr>
        <w:snapToGrid w:val="0"/>
        <w:spacing w:line="460" w:lineRule="exact"/>
        <w:ind w:firstLine="560" w:firstLineChars="200"/>
        <w:rPr>
          <w:rFonts w:ascii="宋体" w:hAnsi="宋体" w:cs="宋体"/>
          <w:sz w:val="28"/>
          <w:szCs w:val="28"/>
          <w:lang w:val="zh-CN"/>
        </w:rPr>
      </w:pPr>
      <w:r>
        <w:rPr>
          <w:rFonts w:hint="eastAsia" w:ascii="宋体" w:hAnsi="宋体" w:cs="宋体"/>
          <w:sz w:val="28"/>
          <w:szCs w:val="28"/>
          <w:lang w:val="zh-CN"/>
        </w:rPr>
        <w:t>二、中标人切实履行投标响应和承诺</w:t>
      </w:r>
      <w:r>
        <w:rPr>
          <w:rFonts w:hint="eastAsia" w:ascii="宋体" w:hAnsi="宋体" w:cs="宋体"/>
          <w:sz w:val="28"/>
          <w:szCs w:val="28"/>
        </w:rPr>
        <w:t>内容</w:t>
      </w:r>
      <w:r>
        <w:rPr>
          <w:rFonts w:hint="eastAsia" w:ascii="宋体" w:hAnsi="宋体" w:cs="宋体"/>
          <w:sz w:val="28"/>
          <w:szCs w:val="28"/>
          <w:lang w:val="zh-CN"/>
        </w:rPr>
        <w:t>。</w:t>
      </w:r>
    </w:p>
    <w:p w14:paraId="0B1D5A05">
      <w:pPr>
        <w:snapToGrid w:val="0"/>
        <w:spacing w:line="460" w:lineRule="exact"/>
        <w:ind w:firstLine="560" w:firstLineChars="200"/>
        <w:rPr>
          <w:rFonts w:ascii="宋体" w:hAnsi="宋体" w:cs="宋体"/>
          <w:sz w:val="28"/>
          <w:szCs w:val="28"/>
          <w:lang w:val="zh-CN"/>
        </w:rPr>
      </w:pPr>
      <w:r>
        <w:rPr>
          <w:rFonts w:hint="eastAsia" w:ascii="宋体" w:hAnsi="宋体" w:cs="宋体"/>
          <w:sz w:val="28"/>
          <w:szCs w:val="28"/>
        </w:rPr>
        <w:t>三、</w:t>
      </w:r>
      <w:r>
        <w:rPr>
          <w:rFonts w:hint="eastAsia" w:ascii="宋体" w:hAnsi="宋体" w:cs="宋体"/>
          <w:sz w:val="28"/>
          <w:szCs w:val="28"/>
          <w:lang w:val="zh-CN"/>
        </w:rPr>
        <w:t>中标人出现违约情形，应当及时纠正或补偿；造成损失的，按合同约定追究违约责任；发现有商业贿赂等违法情形的，应由采购人移交与投标人相关的政府执法部门依法查处。</w:t>
      </w:r>
    </w:p>
    <w:p w14:paraId="39509C36">
      <w:pPr>
        <w:snapToGrid w:val="0"/>
        <w:spacing w:line="460" w:lineRule="exact"/>
        <w:ind w:firstLine="560" w:firstLineChars="200"/>
        <w:rPr>
          <w:rFonts w:ascii="宋体" w:hAnsi="宋体" w:cs="宋体"/>
          <w:sz w:val="28"/>
          <w:szCs w:val="28"/>
        </w:rPr>
      </w:pPr>
      <w:r>
        <w:rPr>
          <w:rFonts w:hint="eastAsia" w:ascii="宋体" w:hAnsi="宋体" w:cs="宋体"/>
          <w:sz w:val="28"/>
          <w:szCs w:val="28"/>
        </w:rPr>
        <w:t>四、合同样本</w:t>
      </w:r>
    </w:p>
    <w:p w14:paraId="09A34FDE">
      <w:pPr>
        <w:rPr>
          <w:rFonts w:ascii="宋体" w:hAnsi="宋体" w:cs="宋体"/>
          <w:sz w:val="28"/>
          <w:szCs w:val="28"/>
        </w:rPr>
      </w:pPr>
      <w:r>
        <w:rPr>
          <w:rFonts w:hint="eastAsia" w:ascii="宋体" w:hAnsi="宋体" w:cs="宋体"/>
          <w:sz w:val="28"/>
          <w:szCs w:val="28"/>
        </w:rPr>
        <w:br w:type="page"/>
      </w:r>
    </w:p>
    <w:p w14:paraId="447AE6F6">
      <w:pPr>
        <w:spacing w:line="360" w:lineRule="auto"/>
        <w:jc w:val="center"/>
        <w:rPr>
          <w:rFonts w:ascii="宋体" w:hAnsi="宋体"/>
          <w:b/>
          <w:sz w:val="28"/>
          <w:szCs w:val="28"/>
        </w:rPr>
      </w:pPr>
      <w:r>
        <w:rPr>
          <w:rFonts w:hint="eastAsia" w:ascii="宋体" w:hAnsi="宋体"/>
          <w:b/>
          <w:sz w:val="28"/>
          <w:szCs w:val="28"/>
        </w:rPr>
        <w:t>江苏商贸职业学院</w:t>
      </w:r>
    </w:p>
    <w:p w14:paraId="75412C78">
      <w:pPr>
        <w:spacing w:line="360" w:lineRule="auto"/>
        <w:jc w:val="center"/>
        <w:rPr>
          <w:rFonts w:ascii="宋体" w:hAnsi="宋体"/>
          <w:b/>
          <w:sz w:val="28"/>
          <w:szCs w:val="28"/>
        </w:rPr>
      </w:pPr>
      <w:r>
        <w:rPr>
          <w:rFonts w:hint="eastAsia" w:ascii="宋体" w:hAnsi="宋体"/>
          <w:b/>
          <w:sz w:val="28"/>
          <w:szCs w:val="28"/>
        </w:rPr>
        <w:t xml:space="preserve">图文大楼17层美育教育中心暨非遗体验中心设计项目合同  </w:t>
      </w:r>
    </w:p>
    <w:p w14:paraId="4F7F2EBE">
      <w:pPr>
        <w:pStyle w:val="55"/>
        <w:ind w:firstLine="550"/>
        <w:rPr>
          <w:rFonts w:ascii="宋体" w:hAnsi="宋体"/>
          <w:b/>
          <w:sz w:val="28"/>
          <w:szCs w:val="28"/>
        </w:rPr>
      </w:pPr>
    </w:p>
    <w:p w14:paraId="71FB6989">
      <w:pPr>
        <w:pStyle w:val="55"/>
        <w:ind w:firstLine="5903" w:firstLineChars="2100"/>
        <w:rPr>
          <w:rFonts w:ascii="宋体" w:hAnsi="宋体"/>
          <w:b/>
          <w:sz w:val="28"/>
          <w:szCs w:val="28"/>
        </w:rPr>
      </w:pPr>
      <w:r>
        <w:rPr>
          <w:rFonts w:hint="eastAsia" w:ascii="宋体" w:hAnsi="宋体"/>
          <w:b/>
          <w:sz w:val="28"/>
          <w:szCs w:val="28"/>
        </w:rPr>
        <w:t>合同编号：</w:t>
      </w:r>
    </w:p>
    <w:p w14:paraId="4AF37D71">
      <w:pPr>
        <w:spacing w:line="360" w:lineRule="auto"/>
        <w:rPr>
          <w:rFonts w:ascii="宋体" w:hAnsi="宋体"/>
          <w:sz w:val="28"/>
          <w:szCs w:val="28"/>
        </w:rPr>
      </w:pPr>
      <w:r>
        <w:rPr>
          <w:rFonts w:hint="eastAsia" w:ascii="宋体" w:hAnsi="宋体"/>
          <w:sz w:val="28"/>
          <w:szCs w:val="28"/>
        </w:rPr>
        <w:t xml:space="preserve">                               </w:t>
      </w:r>
    </w:p>
    <w:p w14:paraId="4D201B2C">
      <w:pPr>
        <w:spacing w:line="440" w:lineRule="exact"/>
        <w:ind w:firstLine="275" w:firstLineChars="98"/>
        <w:rPr>
          <w:rFonts w:ascii="宋体" w:hAnsi="宋体"/>
          <w:b/>
          <w:sz w:val="28"/>
          <w:szCs w:val="28"/>
        </w:rPr>
      </w:pPr>
      <w:r>
        <w:rPr>
          <w:rFonts w:ascii="宋体" w:hAnsi="宋体"/>
          <w:b/>
          <w:sz w:val="28"/>
          <w:szCs w:val="28"/>
        </w:rPr>
        <w:t>甲方：</w:t>
      </w:r>
      <w:r>
        <w:rPr>
          <w:rFonts w:ascii="宋体" w:hAnsi="宋体"/>
          <w:b/>
          <w:sz w:val="28"/>
          <w:szCs w:val="28"/>
          <w:u w:val="single"/>
        </w:rPr>
        <w:t xml:space="preserve">    </w:t>
      </w:r>
      <w:r>
        <w:rPr>
          <w:rFonts w:hint="eastAsia" w:ascii="宋体" w:hAnsi="宋体"/>
          <w:b/>
          <w:sz w:val="28"/>
          <w:szCs w:val="28"/>
          <w:u w:val="single"/>
        </w:rPr>
        <w:t>江苏商贸职业学院</w:t>
      </w:r>
      <w:r>
        <w:rPr>
          <w:rFonts w:ascii="宋体" w:hAnsi="宋体"/>
          <w:b/>
          <w:sz w:val="28"/>
          <w:szCs w:val="28"/>
          <w:u w:val="single"/>
        </w:rPr>
        <w:t xml:space="preserve">     </w:t>
      </w:r>
      <w:r>
        <w:rPr>
          <w:rFonts w:ascii="宋体" w:hAnsi="宋体"/>
          <w:b/>
          <w:sz w:val="28"/>
          <w:szCs w:val="28"/>
        </w:rPr>
        <w:t xml:space="preserve">               </w:t>
      </w:r>
    </w:p>
    <w:p w14:paraId="03E0F085">
      <w:pPr>
        <w:spacing w:line="440" w:lineRule="exact"/>
        <w:ind w:firstLine="275" w:firstLineChars="98"/>
        <w:rPr>
          <w:rFonts w:ascii="宋体" w:hAnsi="宋体"/>
          <w:sz w:val="28"/>
          <w:szCs w:val="28"/>
        </w:rPr>
      </w:pPr>
      <w:r>
        <w:rPr>
          <w:rFonts w:ascii="宋体" w:hAnsi="宋体"/>
          <w:b/>
          <w:sz w:val="28"/>
          <w:szCs w:val="28"/>
        </w:rPr>
        <w:t>乙方：</w:t>
      </w:r>
      <w:r>
        <w:rPr>
          <w:rFonts w:ascii="宋体" w:hAnsi="宋体"/>
          <w:sz w:val="28"/>
          <w:szCs w:val="28"/>
          <w:u w:val="single"/>
        </w:rPr>
        <w:t xml:space="preserve">                   </w:t>
      </w:r>
      <w:r>
        <w:rPr>
          <w:rFonts w:hint="eastAsia" w:ascii="宋体" w:hAnsi="宋体"/>
          <w:sz w:val="28"/>
          <w:szCs w:val="28"/>
          <w:u w:val="single"/>
        </w:rPr>
        <w:t xml:space="preserve">      </w:t>
      </w:r>
    </w:p>
    <w:p w14:paraId="713CAF06">
      <w:pPr>
        <w:spacing w:line="360" w:lineRule="auto"/>
        <w:ind w:firstLine="280" w:firstLineChars="100"/>
        <w:rPr>
          <w:rFonts w:ascii="宋体" w:hAnsi="宋体"/>
          <w:sz w:val="28"/>
          <w:szCs w:val="28"/>
        </w:rPr>
      </w:pPr>
      <w:r>
        <w:rPr>
          <w:rFonts w:hint="eastAsia" w:ascii="宋体" w:hAnsi="宋体"/>
          <w:kern w:val="0"/>
          <w:sz w:val="28"/>
          <w:szCs w:val="28"/>
        </w:rPr>
        <w:t>甲方委托乙方承担</w:t>
      </w:r>
      <w:r>
        <w:rPr>
          <w:rFonts w:hint="eastAsia" w:ascii="宋体" w:hAnsi="宋体"/>
          <w:kern w:val="0"/>
          <w:sz w:val="28"/>
          <w:szCs w:val="28"/>
          <w:u w:val="single"/>
        </w:rPr>
        <w:t>江苏商贸职业学院图文大楼17层美育教育中心暨非遗体验中心设计项目</w:t>
      </w:r>
      <w:r>
        <w:rPr>
          <w:rFonts w:hint="eastAsia" w:ascii="宋体" w:hAnsi="宋体"/>
          <w:kern w:val="0"/>
          <w:sz w:val="28"/>
          <w:szCs w:val="28"/>
        </w:rPr>
        <w:t>，经双方协商一致，签订本合同。</w:t>
      </w:r>
    </w:p>
    <w:p w14:paraId="72FD8F46">
      <w:pPr>
        <w:spacing w:line="440" w:lineRule="exact"/>
        <w:ind w:firstLine="422" w:firstLineChars="150"/>
        <w:rPr>
          <w:rFonts w:ascii="宋体" w:hAnsi="宋体"/>
          <w:b/>
          <w:sz w:val="28"/>
          <w:szCs w:val="28"/>
        </w:rPr>
      </w:pPr>
      <w:r>
        <w:rPr>
          <w:rFonts w:ascii="宋体" w:hAnsi="宋体"/>
          <w:b/>
          <w:sz w:val="28"/>
          <w:szCs w:val="28"/>
        </w:rPr>
        <w:t>第一条  本合同依据下列文件签订：</w:t>
      </w:r>
    </w:p>
    <w:p w14:paraId="51A9DC74">
      <w:pPr>
        <w:spacing w:line="440" w:lineRule="exact"/>
        <w:ind w:firstLine="420" w:firstLineChars="150"/>
        <w:rPr>
          <w:rFonts w:ascii="宋体" w:hAnsi="宋体"/>
          <w:sz w:val="28"/>
          <w:szCs w:val="28"/>
        </w:rPr>
      </w:pPr>
      <w:r>
        <w:rPr>
          <w:rFonts w:ascii="宋体" w:hAnsi="宋体"/>
          <w:sz w:val="28"/>
          <w:szCs w:val="28"/>
        </w:rPr>
        <w:t>1.1 《中华人民共和国</w:t>
      </w:r>
      <w:r>
        <w:rPr>
          <w:rFonts w:hint="eastAsia" w:ascii="宋体" w:hAnsi="宋体"/>
          <w:sz w:val="28"/>
          <w:szCs w:val="28"/>
        </w:rPr>
        <w:t>民</w:t>
      </w:r>
      <w:r>
        <w:rPr>
          <w:rFonts w:ascii="宋体" w:hAnsi="宋体"/>
          <w:sz w:val="28"/>
          <w:szCs w:val="28"/>
        </w:rPr>
        <w:t>法典》《中华人民共和国建筑法》《建设工程勘察设计市场管理规定》。</w:t>
      </w:r>
    </w:p>
    <w:p w14:paraId="40F25811">
      <w:pPr>
        <w:spacing w:line="440" w:lineRule="exact"/>
        <w:ind w:firstLine="420" w:firstLineChars="150"/>
        <w:rPr>
          <w:rFonts w:ascii="宋体" w:hAnsi="宋体"/>
          <w:sz w:val="28"/>
          <w:szCs w:val="28"/>
        </w:rPr>
      </w:pPr>
      <w:r>
        <w:rPr>
          <w:rFonts w:ascii="宋体" w:hAnsi="宋体"/>
          <w:sz w:val="28"/>
          <w:szCs w:val="28"/>
        </w:rPr>
        <w:t>1.2 国家及地方有关建设工程勘察设计管理法规和规章。</w:t>
      </w:r>
    </w:p>
    <w:p w14:paraId="5C94F40B">
      <w:pPr>
        <w:spacing w:line="440" w:lineRule="exact"/>
        <w:ind w:firstLine="420" w:firstLineChars="150"/>
        <w:rPr>
          <w:rFonts w:ascii="宋体" w:hAnsi="宋体"/>
          <w:sz w:val="28"/>
          <w:szCs w:val="28"/>
        </w:rPr>
      </w:pPr>
      <w:r>
        <w:rPr>
          <w:rFonts w:ascii="宋体" w:hAnsi="宋体"/>
          <w:sz w:val="28"/>
          <w:szCs w:val="28"/>
        </w:rPr>
        <w:t>1.3 建设工程批准文件。</w:t>
      </w:r>
    </w:p>
    <w:p w14:paraId="22EF96E2">
      <w:pPr>
        <w:adjustRightInd w:val="0"/>
        <w:spacing w:line="440" w:lineRule="exact"/>
        <w:ind w:firstLine="413" w:firstLineChars="147"/>
        <w:textAlignment w:val="baseline"/>
        <w:rPr>
          <w:rFonts w:ascii="宋体" w:hAnsi="宋体"/>
          <w:b/>
          <w:sz w:val="28"/>
          <w:szCs w:val="28"/>
        </w:rPr>
      </w:pPr>
      <w:r>
        <w:rPr>
          <w:rFonts w:hint="eastAsia" w:ascii="宋体" w:hAnsi="宋体"/>
          <w:b/>
          <w:sz w:val="28"/>
          <w:szCs w:val="28"/>
        </w:rPr>
        <w:t>第二条、本合同中建设工程设计项目的名称、地点、规模、投资、设计内容及标准：</w:t>
      </w:r>
    </w:p>
    <w:p w14:paraId="3E15F2AA">
      <w:pPr>
        <w:spacing w:line="440" w:lineRule="exact"/>
        <w:ind w:firstLine="560" w:firstLineChars="200"/>
        <w:rPr>
          <w:rFonts w:ascii="宋体" w:hAnsi="宋体"/>
          <w:kern w:val="0"/>
          <w:sz w:val="28"/>
          <w:szCs w:val="28"/>
          <w:u w:val="single"/>
          <w:lang w:val="zh-CN"/>
        </w:rPr>
      </w:pPr>
      <w:r>
        <w:rPr>
          <w:rFonts w:hint="eastAsia" w:ascii="宋体" w:hAnsi="宋体"/>
          <w:kern w:val="0"/>
          <w:sz w:val="28"/>
          <w:szCs w:val="28"/>
          <w:lang w:val="zh-CN"/>
        </w:rPr>
        <w:t>2.1 工程项目的名称：江苏商贸职业学院图文大楼17层美育教育中心暨非遗体验中心设计项目</w:t>
      </w:r>
      <w:r>
        <w:rPr>
          <w:rFonts w:ascii="宋体" w:hAnsi="宋体"/>
          <w:kern w:val="0"/>
          <w:sz w:val="28"/>
          <w:szCs w:val="28"/>
          <w:lang w:val="zh-CN"/>
        </w:rPr>
        <w:t xml:space="preserve">                 </w:t>
      </w:r>
    </w:p>
    <w:p w14:paraId="39978176">
      <w:pPr>
        <w:spacing w:line="480" w:lineRule="exact"/>
        <w:ind w:firstLine="560" w:firstLineChars="200"/>
        <w:rPr>
          <w:rFonts w:ascii="宋体" w:hAnsi="宋体"/>
          <w:b/>
          <w:sz w:val="28"/>
          <w:szCs w:val="28"/>
          <w:u w:val="single"/>
        </w:rPr>
      </w:pPr>
      <w:r>
        <w:rPr>
          <w:rFonts w:hint="eastAsia" w:ascii="宋体" w:hAnsi="宋体"/>
          <w:kern w:val="0"/>
          <w:sz w:val="28"/>
          <w:szCs w:val="28"/>
          <w:lang w:val="zh-CN"/>
        </w:rPr>
        <w:t>2.2 工程项目的地点：</w:t>
      </w:r>
      <w:r>
        <w:rPr>
          <w:rFonts w:hint="eastAsia" w:ascii="宋体" w:hAnsi="宋体"/>
          <w:bCs/>
          <w:sz w:val="28"/>
          <w:szCs w:val="28"/>
        </w:rPr>
        <w:t>江苏商贸职业学院图文大楼17层</w:t>
      </w:r>
    </w:p>
    <w:p w14:paraId="02AF9936">
      <w:pPr>
        <w:widowControl/>
        <w:spacing w:line="440" w:lineRule="exact"/>
        <w:ind w:firstLine="560" w:firstLineChars="200"/>
        <w:rPr>
          <w:rFonts w:ascii="宋体" w:hAnsi="宋体"/>
          <w:sz w:val="28"/>
          <w:szCs w:val="28"/>
        </w:rPr>
      </w:pPr>
      <w:r>
        <w:rPr>
          <w:rFonts w:hint="eastAsia" w:ascii="宋体" w:hAnsi="宋体"/>
          <w:kern w:val="0"/>
          <w:sz w:val="28"/>
          <w:szCs w:val="28"/>
          <w:lang w:val="zh-CN"/>
        </w:rPr>
        <w:t>2.3 工程项目的规模：</w:t>
      </w:r>
      <w:r>
        <w:rPr>
          <w:rFonts w:hint="eastAsia" w:ascii="宋体" w:hAnsi="宋体"/>
          <w:kern w:val="0"/>
          <w:sz w:val="28"/>
          <w:szCs w:val="28"/>
          <w:lang w:val="zh-CN" w:eastAsia="zh-Hans"/>
        </w:rPr>
        <w:t>按照《江苏商贸职业学院美育教育中心暨非遗体验中心建设方案》，建筑面积约1338平方米（具体以实际测量为准），位于图文信息大楼17楼。</w:t>
      </w:r>
      <w:r>
        <w:rPr>
          <w:rFonts w:ascii="宋体" w:hAnsi="宋体"/>
          <w:kern w:val="0"/>
          <w:sz w:val="28"/>
          <w:szCs w:val="28"/>
          <w:lang w:val="zh-CN"/>
        </w:rPr>
        <w:t xml:space="preserve">                    </w:t>
      </w:r>
    </w:p>
    <w:p w14:paraId="24A49EEF">
      <w:pPr>
        <w:autoSpaceDE w:val="0"/>
        <w:autoSpaceDN w:val="0"/>
        <w:adjustRightInd w:val="0"/>
        <w:spacing w:line="440" w:lineRule="exact"/>
        <w:ind w:firstLine="560" w:firstLineChars="200"/>
        <w:rPr>
          <w:rFonts w:ascii="宋体" w:hAnsi="宋体"/>
          <w:kern w:val="0"/>
          <w:sz w:val="28"/>
          <w:szCs w:val="28"/>
          <w:lang w:val="zh-CN"/>
        </w:rPr>
      </w:pPr>
      <w:r>
        <w:rPr>
          <w:rFonts w:hint="eastAsia" w:ascii="宋体" w:hAnsi="宋体"/>
          <w:kern w:val="0"/>
          <w:sz w:val="28"/>
          <w:szCs w:val="28"/>
          <w:lang w:val="zh-CN"/>
        </w:rPr>
        <w:t>2.</w:t>
      </w:r>
      <w:r>
        <w:rPr>
          <w:rFonts w:hint="eastAsia" w:ascii="宋体" w:hAnsi="宋体"/>
          <w:kern w:val="0"/>
          <w:sz w:val="28"/>
          <w:szCs w:val="28"/>
        </w:rPr>
        <w:t>4</w:t>
      </w:r>
      <w:r>
        <w:rPr>
          <w:rFonts w:hint="eastAsia" w:ascii="宋体" w:hAnsi="宋体"/>
          <w:kern w:val="0"/>
          <w:sz w:val="28"/>
          <w:szCs w:val="28"/>
          <w:lang w:val="zh-CN"/>
        </w:rPr>
        <w:t>工程项目的投资总额：</w:t>
      </w:r>
      <w:r>
        <w:rPr>
          <w:rFonts w:hint="eastAsia" w:ascii="宋体" w:hAnsi="宋体"/>
          <w:kern w:val="0"/>
          <w:sz w:val="28"/>
          <w:szCs w:val="28"/>
          <w:u w:val="single"/>
          <w:lang w:val="zh-CN"/>
        </w:rPr>
        <w:t xml:space="preserve">    约</w:t>
      </w:r>
      <w:r>
        <w:rPr>
          <w:rFonts w:hint="eastAsia" w:ascii="宋体" w:hAnsi="宋体"/>
          <w:kern w:val="0"/>
          <w:sz w:val="28"/>
          <w:szCs w:val="28"/>
          <w:u w:val="single"/>
        </w:rPr>
        <w:t xml:space="preserve">      </w:t>
      </w:r>
      <w:r>
        <w:rPr>
          <w:rFonts w:hint="eastAsia" w:ascii="宋体" w:hAnsi="宋体"/>
          <w:b/>
          <w:kern w:val="0"/>
          <w:sz w:val="28"/>
          <w:szCs w:val="28"/>
          <w:u w:val="single"/>
          <w:lang w:val="zh-CN"/>
        </w:rPr>
        <w:t xml:space="preserve">万元  </w:t>
      </w:r>
      <w:r>
        <w:rPr>
          <w:rFonts w:hint="eastAsia" w:ascii="宋体" w:hAnsi="宋体"/>
          <w:kern w:val="0"/>
          <w:sz w:val="28"/>
          <w:szCs w:val="28"/>
          <w:u w:val="single"/>
          <w:lang w:val="zh-CN"/>
        </w:rPr>
        <w:t xml:space="preserve">    </w:t>
      </w:r>
      <w:r>
        <w:rPr>
          <w:rFonts w:hint="eastAsia" w:ascii="宋体" w:hAnsi="宋体"/>
          <w:kern w:val="0"/>
          <w:sz w:val="28"/>
          <w:szCs w:val="28"/>
          <w:lang w:val="zh-CN"/>
        </w:rPr>
        <w:t>。</w:t>
      </w:r>
      <w:r>
        <w:rPr>
          <w:rFonts w:ascii="宋体" w:hAnsi="宋体"/>
          <w:kern w:val="0"/>
          <w:sz w:val="28"/>
          <w:szCs w:val="28"/>
          <w:lang w:val="zh-CN"/>
        </w:rPr>
        <w:t xml:space="preserve">                       </w:t>
      </w:r>
    </w:p>
    <w:p w14:paraId="7BE4BA9E">
      <w:pPr>
        <w:spacing w:line="440" w:lineRule="exact"/>
        <w:ind w:firstLine="560" w:firstLineChars="200"/>
        <w:rPr>
          <w:rFonts w:ascii="宋体" w:hAnsi="宋体" w:cs="宋体"/>
          <w:b/>
          <w:kern w:val="0"/>
          <w:sz w:val="28"/>
          <w:szCs w:val="28"/>
        </w:rPr>
      </w:pPr>
      <w:r>
        <w:rPr>
          <w:rFonts w:hint="eastAsia" w:ascii="宋体" w:hAnsi="宋体"/>
          <w:kern w:val="0"/>
          <w:sz w:val="28"/>
          <w:szCs w:val="28"/>
          <w:lang w:val="zh-CN"/>
        </w:rPr>
        <w:t>2.</w:t>
      </w:r>
      <w:r>
        <w:rPr>
          <w:rFonts w:hint="eastAsia" w:ascii="宋体" w:hAnsi="宋体"/>
          <w:kern w:val="0"/>
          <w:sz w:val="28"/>
          <w:szCs w:val="28"/>
        </w:rPr>
        <w:t>5</w:t>
      </w:r>
      <w:r>
        <w:rPr>
          <w:rFonts w:hint="eastAsia" w:ascii="宋体" w:hAnsi="宋体"/>
          <w:kern w:val="0"/>
          <w:sz w:val="28"/>
          <w:szCs w:val="28"/>
          <w:lang w:val="zh-CN"/>
        </w:rPr>
        <w:t>工程项目的设计内容及标准</w:t>
      </w:r>
      <w:r>
        <w:rPr>
          <w:rFonts w:hint="eastAsia" w:ascii="宋体" w:hAnsi="宋体"/>
          <w:b/>
          <w:sz w:val="28"/>
          <w:szCs w:val="28"/>
        </w:rPr>
        <w:t>：</w:t>
      </w:r>
      <w:r>
        <w:rPr>
          <w:rFonts w:hint="eastAsia" w:ascii="宋体" w:hAnsi="宋体"/>
          <w:kern w:val="0"/>
          <w:sz w:val="28"/>
          <w:szCs w:val="28"/>
          <w:lang w:val="zh-CN"/>
        </w:rPr>
        <w:t>本项目的设计内容、技术标准、功能需求及交付成果的深度要求，详见本合同附件一《设计</w:t>
      </w:r>
      <w:r>
        <w:rPr>
          <w:rFonts w:hint="eastAsia" w:ascii="宋体" w:hAnsi="宋体"/>
          <w:kern w:val="0"/>
          <w:sz w:val="28"/>
          <w:szCs w:val="28"/>
        </w:rPr>
        <w:t>方案</w:t>
      </w:r>
      <w:r>
        <w:rPr>
          <w:rFonts w:hint="eastAsia" w:ascii="宋体" w:hAnsi="宋体"/>
          <w:kern w:val="0"/>
          <w:sz w:val="28"/>
          <w:szCs w:val="28"/>
          <w:lang w:val="zh-CN"/>
        </w:rPr>
        <w:t>》及附件二《乙方投标文件中的设计方案承诺》。附件内容与本合同具有同等法律效力。主要设计范围包括但不限于：</w:t>
      </w:r>
      <w:r>
        <w:rPr>
          <w:rFonts w:ascii="宋体" w:hAnsi="宋体"/>
          <w:kern w:val="0"/>
          <w:sz w:val="28"/>
          <w:szCs w:val="28"/>
          <w:lang w:val="zh-CN"/>
        </w:rPr>
        <w:br w:type="textWrapping"/>
      </w:r>
      <w:r>
        <w:rPr>
          <w:rFonts w:ascii="宋体" w:hAnsi="宋体"/>
          <w:kern w:val="0"/>
          <w:sz w:val="28"/>
          <w:szCs w:val="28"/>
          <w:lang w:val="zh-CN"/>
        </w:rPr>
        <w:t>（1）室内装修方案设计、深化设计及施工图设计；</w:t>
      </w:r>
      <w:r>
        <w:rPr>
          <w:rFonts w:ascii="宋体" w:hAnsi="宋体"/>
          <w:kern w:val="0"/>
          <w:sz w:val="28"/>
          <w:szCs w:val="28"/>
          <w:lang w:val="zh-CN"/>
        </w:rPr>
        <w:br w:type="textWrapping"/>
      </w:r>
      <w:r>
        <w:rPr>
          <w:rFonts w:ascii="宋体" w:hAnsi="宋体"/>
          <w:kern w:val="0"/>
          <w:sz w:val="28"/>
          <w:szCs w:val="28"/>
          <w:lang w:val="zh-CN"/>
        </w:rPr>
        <w:t>（2）软装设计（含家具、灯具、窗帘、饰品等选型与布置）；</w:t>
      </w:r>
      <w:r>
        <w:rPr>
          <w:rFonts w:ascii="宋体" w:hAnsi="宋体"/>
          <w:kern w:val="0"/>
          <w:sz w:val="28"/>
          <w:szCs w:val="28"/>
          <w:lang w:val="zh-CN"/>
        </w:rPr>
        <w:br w:type="textWrapping"/>
      </w:r>
      <w:r>
        <w:rPr>
          <w:rFonts w:ascii="宋体" w:hAnsi="宋体"/>
          <w:kern w:val="0"/>
          <w:sz w:val="28"/>
          <w:szCs w:val="28"/>
          <w:lang w:val="zh-CN"/>
        </w:rPr>
        <w:t>（3）文化布置设计（含门牌、指示牌、文化长廊、地标等）；</w:t>
      </w:r>
      <w:r>
        <w:rPr>
          <w:rFonts w:ascii="宋体" w:hAnsi="宋体"/>
          <w:kern w:val="0"/>
          <w:sz w:val="28"/>
          <w:szCs w:val="28"/>
          <w:lang w:val="zh-CN"/>
        </w:rPr>
        <w:br w:type="textWrapping"/>
      </w:r>
      <w:r>
        <w:rPr>
          <w:rFonts w:ascii="宋体" w:hAnsi="宋体"/>
          <w:kern w:val="0"/>
          <w:sz w:val="28"/>
          <w:szCs w:val="28"/>
          <w:lang w:val="zh-CN"/>
        </w:rPr>
        <w:t>（4）功能设计（实现各功能室要求的设施、设备布局与选型建议）；</w:t>
      </w:r>
      <w:r>
        <w:rPr>
          <w:rFonts w:ascii="宋体" w:hAnsi="宋体"/>
          <w:kern w:val="0"/>
          <w:sz w:val="28"/>
          <w:szCs w:val="28"/>
          <w:lang w:val="zh-CN"/>
        </w:rPr>
        <w:br w:type="textWrapping"/>
      </w:r>
      <w:r>
        <w:rPr>
          <w:rFonts w:ascii="宋体" w:hAnsi="宋体"/>
          <w:kern w:val="0"/>
          <w:sz w:val="28"/>
          <w:szCs w:val="28"/>
          <w:lang w:val="zh-CN"/>
        </w:rPr>
        <w:t>（5）强电、弱电末端点位设计（照明、插座、网络等）；</w:t>
      </w:r>
      <w:r>
        <w:rPr>
          <w:rFonts w:ascii="宋体" w:hAnsi="宋体"/>
          <w:kern w:val="0"/>
          <w:sz w:val="28"/>
          <w:szCs w:val="28"/>
          <w:lang w:val="zh-CN"/>
        </w:rPr>
        <w:br w:type="textWrapping"/>
      </w:r>
      <w:r>
        <w:rPr>
          <w:rFonts w:ascii="宋体" w:hAnsi="宋体"/>
          <w:kern w:val="0"/>
          <w:sz w:val="28"/>
          <w:szCs w:val="28"/>
          <w:lang w:val="zh-CN"/>
        </w:rPr>
        <w:t>（6）设计概算编制。</w:t>
      </w:r>
      <w:r>
        <w:rPr>
          <w:rFonts w:ascii="宋体" w:hAnsi="宋体"/>
          <w:kern w:val="0"/>
          <w:sz w:val="28"/>
          <w:szCs w:val="28"/>
          <w:lang w:val="zh-CN"/>
        </w:rPr>
        <w:br w:type="textWrapping"/>
      </w:r>
      <w:r>
        <w:rPr>
          <w:rFonts w:ascii="宋体" w:hAnsi="宋体"/>
          <w:kern w:val="0"/>
          <w:sz w:val="28"/>
          <w:szCs w:val="28"/>
          <w:lang w:val="zh-CN"/>
        </w:rPr>
        <w:t>所有设计成果须符合国家、江苏省及南通市现行相关设计规范、强制性标准，并满足甲方《设计任务书》中提出的所有要求。</w:t>
      </w:r>
      <w:r>
        <w:rPr>
          <w:rFonts w:hint="eastAsia" w:ascii="宋体" w:hAnsi="宋体"/>
          <w:kern w:val="0"/>
          <w:sz w:val="28"/>
          <w:szCs w:val="28"/>
          <w:lang w:val="zh-CN"/>
        </w:rPr>
        <w:t xml:space="preserve"> </w:t>
      </w:r>
      <w:r>
        <w:rPr>
          <w:rFonts w:hint="eastAsia" w:ascii="宋体" w:hAnsi="宋体" w:cs="宋体"/>
          <w:b/>
          <w:kern w:val="0"/>
          <w:sz w:val="28"/>
          <w:szCs w:val="28"/>
        </w:rPr>
        <w:t xml:space="preserve"> </w:t>
      </w:r>
    </w:p>
    <w:p w14:paraId="65DD56B3">
      <w:pPr>
        <w:adjustRightInd w:val="0"/>
        <w:spacing w:line="440" w:lineRule="exact"/>
        <w:ind w:firstLine="413" w:firstLineChars="147"/>
        <w:textAlignment w:val="baseline"/>
        <w:rPr>
          <w:rFonts w:ascii="宋体" w:hAnsi="宋体"/>
          <w:b/>
          <w:sz w:val="28"/>
          <w:szCs w:val="28"/>
        </w:rPr>
      </w:pPr>
      <w:r>
        <w:rPr>
          <w:rFonts w:ascii="宋体" w:hAnsi="宋体"/>
          <w:b/>
          <w:sz w:val="28"/>
          <w:szCs w:val="28"/>
        </w:rPr>
        <w:t>第</w:t>
      </w:r>
      <w:r>
        <w:rPr>
          <w:rFonts w:hint="eastAsia" w:ascii="宋体" w:hAnsi="宋体"/>
          <w:b/>
          <w:sz w:val="28"/>
          <w:szCs w:val="28"/>
        </w:rPr>
        <w:t>三</w:t>
      </w:r>
      <w:r>
        <w:rPr>
          <w:rFonts w:ascii="宋体" w:hAnsi="宋体"/>
          <w:b/>
          <w:sz w:val="28"/>
          <w:szCs w:val="28"/>
        </w:rPr>
        <w:t>条 乙方应向甲方交付的设计资料及文件：</w:t>
      </w:r>
    </w:p>
    <w:tbl>
      <w:tblPr>
        <w:tblStyle w:val="56"/>
        <w:tblW w:w="9072" w:type="dxa"/>
        <w:tblInd w:w="25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48"/>
        <w:gridCol w:w="2584"/>
        <w:gridCol w:w="846"/>
        <w:gridCol w:w="2027"/>
        <w:gridCol w:w="2767"/>
      </w:tblGrid>
      <w:tr w14:paraId="29F13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48" w:type="dxa"/>
            <w:vAlign w:val="center"/>
          </w:tcPr>
          <w:p w14:paraId="33A4A910">
            <w:pPr>
              <w:spacing w:line="400" w:lineRule="exact"/>
              <w:jc w:val="center"/>
              <w:rPr>
                <w:rFonts w:ascii="宋体" w:hAnsi="宋体"/>
                <w:sz w:val="28"/>
                <w:szCs w:val="28"/>
              </w:rPr>
            </w:pPr>
            <w:r>
              <w:rPr>
                <w:rFonts w:hint="eastAsia" w:ascii="宋体" w:hAnsi="宋体"/>
                <w:sz w:val="28"/>
                <w:szCs w:val="28"/>
              </w:rPr>
              <w:t>序号</w:t>
            </w:r>
          </w:p>
        </w:tc>
        <w:tc>
          <w:tcPr>
            <w:tcW w:w="2584" w:type="dxa"/>
            <w:vAlign w:val="center"/>
          </w:tcPr>
          <w:p w14:paraId="2CE68180">
            <w:pPr>
              <w:spacing w:line="400" w:lineRule="exact"/>
              <w:jc w:val="center"/>
              <w:rPr>
                <w:rFonts w:ascii="宋体" w:hAnsi="宋体"/>
                <w:sz w:val="28"/>
                <w:szCs w:val="28"/>
              </w:rPr>
            </w:pPr>
            <w:r>
              <w:rPr>
                <w:rFonts w:hint="eastAsia" w:ascii="宋体" w:hAnsi="宋体"/>
                <w:sz w:val="28"/>
                <w:szCs w:val="28"/>
              </w:rPr>
              <w:t>资料及文件名称</w:t>
            </w:r>
          </w:p>
        </w:tc>
        <w:tc>
          <w:tcPr>
            <w:tcW w:w="846" w:type="dxa"/>
            <w:vAlign w:val="center"/>
          </w:tcPr>
          <w:p w14:paraId="512932D4">
            <w:pPr>
              <w:spacing w:line="400" w:lineRule="exact"/>
              <w:jc w:val="center"/>
              <w:rPr>
                <w:rFonts w:ascii="宋体" w:hAnsi="宋体"/>
                <w:sz w:val="28"/>
                <w:szCs w:val="28"/>
              </w:rPr>
            </w:pPr>
            <w:r>
              <w:rPr>
                <w:rFonts w:hint="eastAsia" w:ascii="宋体" w:hAnsi="宋体"/>
                <w:sz w:val="28"/>
                <w:szCs w:val="28"/>
              </w:rPr>
              <w:t>份数</w:t>
            </w:r>
          </w:p>
        </w:tc>
        <w:tc>
          <w:tcPr>
            <w:tcW w:w="2027" w:type="dxa"/>
            <w:vAlign w:val="center"/>
          </w:tcPr>
          <w:p w14:paraId="2B4371F7">
            <w:pPr>
              <w:spacing w:line="400" w:lineRule="exact"/>
              <w:jc w:val="center"/>
              <w:rPr>
                <w:rFonts w:ascii="宋体" w:hAnsi="宋体"/>
                <w:sz w:val="28"/>
                <w:szCs w:val="28"/>
              </w:rPr>
            </w:pPr>
            <w:r>
              <w:rPr>
                <w:rFonts w:hint="eastAsia" w:ascii="宋体" w:hAnsi="宋体"/>
                <w:sz w:val="28"/>
                <w:szCs w:val="28"/>
              </w:rPr>
              <w:t>提交日期</w:t>
            </w:r>
          </w:p>
        </w:tc>
        <w:tc>
          <w:tcPr>
            <w:tcW w:w="2767" w:type="dxa"/>
            <w:vAlign w:val="center"/>
          </w:tcPr>
          <w:p w14:paraId="56E2ADEF">
            <w:pPr>
              <w:spacing w:line="400" w:lineRule="exact"/>
              <w:jc w:val="center"/>
              <w:rPr>
                <w:rFonts w:ascii="宋体" w:hAnsi="宋体"/>
                <w:sz w:val="28"/>
                <w:szCs w:val="28"/>
              </w:rPr>
            </w:pPr>
            <w:r>
              <w:rPr>
                <w:rFonts w:hint="eastAsia" w:ascii="宋体" w:hAnsi="宋体"/>
                <w:sz w:val="28"/>
                <w:szCs w:val="28"/>
              </w:rPr>
              <w:t>备注</w:t>
            </w:r>
          </w:p>
        </w:tc>
      </w:tr>
      <w:tr w14:paraId="6EECA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48" w:type="dxa"/>
            <w:vAlign w:val="center"/>
          </w:tcPr>
          <w:p w14:paraId="044846D8">
            <w:pPr>
              <w:autoSpaceDE w:val="0"/>
              <w:autoSpaceDN w:val="0"/>
              <w:spacing w:line="480" w:lineRule="exact"/>
              <w:jc w:val="center"/>
              <w:rPr>
                <w:sz w:val="28"/>
                <w:szCs w:val="28"/>
                <w:lang w:val="zh-CN"/>
              </w:rPr>
            </w:pPr>
            <w:r>
              <w:rPr>
                <w:rFonts w:hint="eastAsia"/>
                <w:sz w:val="28"/>
                <w:szCs w:val="28"/>
                <w:lang w:val="zh-CN"/>
              </w:rPr>
              <w:t>1</w:t>
            </w:r>
          </w:p>
        </w:tc>
        <w:tc>
          <w:tcPr>
            <w:tcW w:w="2584" w:type="dxa"/>
            <w:vAlign w:val="center"/>
          </w:tcPr>
          <w:p w14:paraId="78112E5E">
            <w:pPr>
              <w:autoSpaceDE w:val="0"/>
              <w:autoSpaceDN w:val="0"/>
              <w:spacing w:line="480" w:lineRule="exact"/>
              <w:jc w:val="center"/>
              <w:rPr>
                <w:sz w:val="28"/>
                <w:szCs w:val="28"/>
                <w:lang w:val="zh-CN"/>
              </w:rPr>
            </w:pPr>
            <w:r>
              <w:rPr>
                <w:rFonts w:hint="eastAsia"/>
                <w:sz w:val="28"/>
                <w:szCs w:val="28"/>
                <w:lang w:val="zh-CN"/>
              </w:rPr>
              <w:t>概念</w:t>
            </w:r>
            <w:r>
              <w:rPr>
                <w:sz w:val="28"/>
                <w:szCs w:val="28"/>
                <w:lang w:val="zh-CN"/>
              </w:rPr>
              <w:t>方案</w:t>
            </w:r>
          </w:p>
        </w:tc>
        <w:tc>
          <w:tcPr>
            <w:tcW w:w="846" w:type="dxa"/>
            <w:vAlign w:val="center"/>
          </w:tcPr>
          <w:p w14:paraId="382E9B53">
            <w:pPr>
              <w:autoSpaceDE w:val="0"/>
              <w:autoSpaceDN w:val="0"/>
              <w:spacing w:line="480" w:lineRule="exact"/>
              <w:jc w:val="center"/>
              <w:rPr>
                <w:sz w:val="28"/>
                <w:szCs w:val="28"/>
                <w:lang w:val="zh-CN"/>
              </w:rPr>
            </w:pPr>
            <w:r>
              <w:rPr>
                <w:rFonts w:hint="eastAsia"/>
                <w:sz w:val="28"/>
                <w:szCs w:val="28"/>
                <w:lang w:val="zh-CN"/>
              </w:rPr>
              <w:t>1</w:t>
            </w:r>
          </w:p>
        </w:tc>
        <w:tc>
          <w:tcPr>
            <w:tcW w:w="2027" w:type="dxa"/>
            <w:vAlign w:val="center"/>
          </w:tcPr>
          <w:p w14:paraId="7F5135C7">
            <w:pPr>
              <w:spacing w:line="400" w:lineRule="exact"/>
              <w:jc w:val="center"/>
              <w:rPr>
                <w:rFonts w:ascii="宋体" w:hAnsi="宋体"/>
                <w:sz w:val="28"/>
                <w:szCs w:val="28"/>
              </w:rPr>
            </w:pPr>
          </w:p>
        </w:tc>
        <w:tc>
          <w:tcPr>
            <w:tcW w:w="2767" w:type="dxa"/>
            <w:vAlign w:val="center"/>
          </w:tcPr>
          <w:p w14:paraId="175B3996">
            <w:pPr>
              <w:autoSpaceDE w:val="0"/>
              <w:autoSpaceDN w:val="0"/>
              <w:spacing w:line="480" w:lineRule="exact"/>
              <w:jc w:val="center"/>
              <w:rPr>
                <w:rFonts w:ascii="宋体" w:hAnsi="宋体"/>
                <w:sz w:val="28"/>
                <w:szCs w:val="28"/>
              </w:rPr>
            </w:pPr>
            <w:r>
              <w:rPr>
                <w:rFonts w:hint="eastAsia" w:ascii="宋体" w:hAnsi="宋体" w:cs="宋体"/>
                <w:sz w:val="28"/>
                <w:szCs w:val="28"/>
                <w:lang w:val="zh-CN"/>
              </w:rPr>
              <w:t>合格并满足相关要求</w:t>
            </w:r>
          </w:p>
        </w:tc>
      </w:tr>
      <w:tr w14:paraId="554D0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48" w:type="dxa"/>
            <w:vAlign w:val="center"/>
          </w:tcPr>
          <w:p w14:paraId="064D9AB2">
            <w:pPr>
              <w:autoSpaceDE w:val="0"/>
              <w:autoSpaceDN w:val="0"/>
              <w:spacing w:line="480" w:lineRule="exact"/>
              <w:jc w:val="center"/>
              <w:rPr>
                <w:sz w:val="28"/>
                <w:szCs w:val="28"/>
                <w:lang w:val="zh-CN"/>
              </w:rPr>
            </w:pPr>
            <w:r>
              <w:rPr>
                <w:sz w:val="28"/>
                <w:szCs w:val="28"/>
                <w:lang w:val="zh-CN"/>
              </w:rPr>
              <w:t>2</w:t>
            </w:r>
          </w:p>
        </w:tc>
        <w:tc>
          <w:tcPr>
            <w:tcW w:w="2584" w:type="dxa"/>
            <w:vAlign w:val="center"/>
          </w:tcPr>
          <w:p w14:paraId="7AFB839B">
            <w:pPr>
              <w:autoSpaceDE w:val="0"/>
              <w:autoSpaceDN w:val="0"/>
              <w:spacing w:line="480" w:lineRule="exact"/>
              <w:jc w:val="center"/>
              <w:rPr>
                <w:sz w:val="28"/>
                <w:szCs w:val="28"/>
                <w:lang w:val="zh-CN"/>
              </w:rPr>
            </w:pPr>
            <w:r>
              <w:rPr>
                <w:rFonts w:hint="eastAsia"/>
                <w:sz w:val="28"/>
                <w:szCs w:val="28"/>
                <w:lang w:val="zh-CN"/>
              </w:rPr>
              <w:t>深</w:t>
            </w:r>
            <w:r>
              <w:rPr>
                <w:sz w:val="28"/>
                <w:szCs w:val="28"/>
                <w:lang w:val="zh-CN"/>
              </w:rPr>
              <w:t>化方案</w:t>
            </w:r>
          </w:p>
        </w:tc>
        <w:tc>
          <w:tcPr>
            <w:tcW w:w="846" w:type="dxa"/>
            <w:vAlign w:val="center"/>
          </w:tcPr>
          <w:p w14:paraId="6980513E">
            <w:pPr>
              <w:autoSpaceDE w:val="0"/>
              <w:autoSpaceDN w:val="0"/>
              <w:spacing w:line="480" w:lineRule="exact"/>
              <w:jc w:val="center"/>
              <w:rPr>
                <w:sz w:val="28"/>
                <w:szCs w:val="28"/>
                <w:lang w:val="zh-CN"/>
              </w:rPr>
            </w:pPr>
            <w:r>
              <w:rPr>
                <w:sz w:val="28"/>
                <w:szCs w:val="28"/>
                <w:lang w:val="zh-CN"/>
              </w:rPr>
              <w:t>2</w:t>
            </w:r>
          </w:p>
        </w:tc>
        <w:tc>
          <w:tcPr>
            <w:tcW w:w="2027" w:type="dxa"/>
            <w:vAlign w:val="center"/>
          </w:tcPr>
          <w:p w14:paraId="70C14A8B">
            <w:pPr>
              <w:spacing w:line="400" w:lineRule="exact"/>
              <w:jc w:val="center"/>
              <w:rPr>
                <w:rFonts w:ascii="宋体" w:hAnsi="宋体"/>
                <w:sz w:val="28"/>
                <w:szCs w:val="28"/>
              </w:rPr>
            </w:pPr>
          </w:p>
        </w:tc>
        <w:tc>
          <w:tcPr>
            <w:tcW w:w="2767" w:type="dxa"/>
            <w:vAlign w:val="center"/>
          </w:tcPr>
          <w:p w14:paraId="0F57E2ED">
            <w:pPr>
              <w:autoSpaceDE w:val="0"/>
              <w:autoSpaceDN w:val="0"/>
              <w:spacing w:line="480" w:lineRule="exact"/>
              <w:jc w:val="center"/>
              <w:rPr>
                <w:rFonts w:ascii="宋体" w:hAnsi="宋体"/>
                <w:sz w:val="28"/>
                <w:szCs w:val="28"/>
              </w:rPr>
            </w:pPr>
            <w:r>
              <w:rPr>
                <w:rFonts w:hint="eastAsia" w:ascii="宋体" w:hAnsi="宋体" w:cs="宋体"/>
                <w:sz w:val="28"/>
                <w:szCs w:val="28"/>
                <w:lang w:val="zh-CN"/>
              </w:rPr>
              <w:t>合格并满足相关要求</w:t>
            </w:r>
          </w:p>
        </w:tc>
      </w:tr>
      <w:tr w14:paraId="7307B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48" w:type="dxa"/>
            <w:vAlign w:val="center"/>
          </w:tcPr>
          <w:p w14:paraId="7DC9ABA7">
            <w:pPr>
              <w:autoSpaceDE w:val="0"/>
              <w:autoSpaceDN w:val="0"/>
              <w:spacing w:line="480" w:lineRule="exact"/>
              <w:jc w:val="center"/>
              <w:rPr>
                <w:sz w:val="28"/>
                <w:szCs w:val="28"/>
                <w:lang w:val="zh-CN"/>
              </w:rPr>
            </w:pPr>
            <w:r>
              <w:rPr>
                <w:sz w:val="28"/>
                <w:szCs w:val="28"/>
                <w:lang w:val="zh-CN"/>
              </w:rPr>
              <w:t>3</w:t>
            </w:r>
          </w:p>
        </w:tc>
        <w:tc>
          <w:tcPr>
            <w:tcW w:w="2584" w:type="dxa"/>
            <w:vAlign w:val="center"/>
          </w:tcPr>
          <w:p w14:paraId="0E562E22">
            <w:pPr>
              <w:autoSpaceDE w:val="0"/>
              <w:autoSpaceDN w:val="0"/>
              <w:spacing w:line="480" w:lineRule="exact"/>
              <w:jc w:val="center"/>
              <w:rPr>
                <w:sz w:val="28"/>
                <w:szCs w:val="28"/>
                <w:lang w:val="zh-CN"/>
              </w:rPr>
            </w:pPr>
            <w:r>
              <w:rPr>
                <w:sz w:val="28"/>
                <w:szCs w:val="28"/>
                <w:lang w:val="zh-CN"/>
              </w:rPr>
              <w:t>施工图</w:t>
            </w:r>
            <w:r>
              <w:rPr>
                <w:rFonts w:hint="eastAsia"/>
                <w:sz w:val="28"/>
                <w:szCs w:val="28"/>
                <w:lang w:val="zh-CN"/>
              </w:rPr>
              <w:t>（</w:t>
            </w:r>
            <w:r>
              <w:rPr>
                <w:sz w:val="28"/>
                <w:szCs w:val="28"/>
                <w:lang w:val="zh-CN"/>
              </w:rPr>
              <w:t>含施工</w:t>
            </w:r>
            <w:r>
              <w:rPr>
                <w:rFonts w:hint="eastAsia"/>
                <w:sz w:val="28"/>
                <w:szCs w:val="28"/>
                <w:lang w:val="zh-CN"/>
              </w:rPr>
              <w:t>图</w:t>
            </w:r>
            <w:r>
              <w:rPr>
                <w:sz w:val="28"/>
                <w:szCs w:val="28"/>
                <w:lang w:val="zh-CN"/>
              </w:rPr>
              <w:t>电子文件）、施工概算</w:t>
            </w:r>
          </w:p>
        </w:tc>
        <w:tc>
          <w:tcPr>
            <w:tcW w:w="846" w:type="dxa"/>
            <w:vAlign w:val="center"/>
          </w:tcPr>
          <w:p w14:paraId="3439C9FD">
            <w:pPr>
              <w:autoSpaceDE w:val="0"/>
              <w:autoSpaceDN w:val="0"/>
              <w:spacing w:line="480" w:lineRule="exact"/>
              <w:jc w:val="center"/>
              <w:rPr>
                <w:sz w:val="28"/>
                <w:szCs w:val="28"/>
                <w:lang w:val="zh-CN"/>
              </w:rPr>
            </w:pPr>
            <w:r>
              <w:rPr>
                <w:sz w:val="28"/>
                <w:szCs w:val="28"/>
                <w:lang w:val="zh-CN"/>
              </w:rPr>
              <w:t>4</w:t>
            </w:r>
          </w:p>
        </w:tc>
        <w:tc>
          <w:tcPr>
            <w:tcW w:w="2027" w:type="dxa"/>
            <w:vAlign w:val="center"/>
          </w:tcPr>
          <w:p w14:paraId="7A471EF8">
            <w:pPr>
              <w:spacing w:line="400" w:lineRule="exact"/>
              <w:jc w:val="center"/>
              <w:rPr>
                <w:rFonts w:ascii="宋体" w:hAnsi="宋体"/>
                <w:sz w:val="28"/>
                <w:szCs w:val="28"/>
              </w:rPr>
            </w:pPr>
          </w:p>
        </w:tc>
        <w:tc>
          <w:tcPr>
            <w:tcW w:w="2767" w:type="dxa"/>
            <w:vAlign w:val="center"/>
          </w:tcPr>
          <w:p w14:paraId="052D1BF8">
            <w:pPr>
              <w:spacing w:line="480" w:lineRule="exact"/>
              <w:jc w:val="center"/>
              <w:rPr>
                <w:rFonts w:ascii="宋体" w:hAnsi="宋体"/>
                <w:sz w:val="28"/>
                <w:szCs w:val="28"/>
              </w:rPr>
            </w:pPr>
            <w:r>
              <w:rPr>
                <w:rFonts w:hint="eastAsia" w:ascii="宋体" w:hAnsi="宋体" w:cs="宋体"/>
                <w:sz w:val="28"/>
                <w:szCs w:val="28"/>
              </w:rPr>
              <w:t>完成施工图设计并提交审查。</w:t>
            </w:r>
            <w:r>
              <w:rPr>
                <w:rFonts w:hint="eastAsia" w:ascii="宋体" w:hAnsi="宋体" w:cs="宋体"/>
                <w:sz w:val="28"/>
                <w:szCs w:val="28"/>
                <w:lang w:val="zh-CN"/>
              </w:rPr>
              <w:t>施工概算与招标预算同口径相比，误差率在10%以内</w:t>
            </w:r>
          </w:p>
        </w:tc>
      </w:tr>
    </w:tbl>
    <w:p w14:paraId="4F6AB296">
      <w:pPr>
        <w:spacing w:line="480" w:lineRule="exact"/>
        <w:ind w:left="420" w:firstLine="420"/>
        <w:rPr>
          <w:rFonts w:ascii="Tahoma" w:hAnsi="Arial" w:cs="Tahoma"/>
          <w:b/>
          <w:bCs/>
          <w:sz w:val="28"/>
          <w:szCs w:val="28"/>
        </w:rPr>
      </w:pPr>
      <w:r>
        <w:rPr>
          <w:rFonts w:ascii="Tahoma" w:hAnsi="Arial" w:cs="Tahoma"/>
          <w:bCs/>
          <w:sz w:val="28"/>
          <w:szCs w:val="28"/>
        </w:rPr>
        <w:t>施工图纸包括：设计施工说明、材料表、灯具表、家具表、平面布置图、立面图、地面拼花图、天花布置图、剖面图、主要节点施工大样图、照明点位布置图、插座点位布置图；</w:t>
      </w:r>
      <w:r>
        <w:rPr>
          <w:rFonts w:ascii="Tahoma" w:hAnsi="Arial" w:cs="Tahoma"/>
          <w:b/>
          <w:bCs/>
          <w:sz w:val="28"/>
          <w:szCs w:val="28"/>
        </w:rPr>
        <w:t xml:space="preserve"> </w:t>
      </w:r>
    </w:p>
    <w:p w14:paraId="21EB9766">
      <w:pPr>
        <w:autoSpaceDE w:val="0"/>
        <w:autoSpaceDN w:val="0"/>
        <w:adjustRightInd w:val="0"/>
        <w:spacing w:line="500" w:lineRule="exact"/>
        <w:ind w:firstLine="562" w:firstLineChars="200"/>
        <w:rPr>
          <w:rFonts w:ascii="宋体" w:hAnsi="宋体"/>
          <w:b/>
          <w:kern w:val="0"/>
          <w:sz w:val="28"/>
          <w:szCs w:val="28"/>
        </w:rPr>
      </w:pPr>
      <w:r>
        <w:rPr>
          <w:rFonts w:ascii="宋体" w:hAnsi="宋体"/>
          <w:b/>
          <w:kern w:val="0"/>
          <w:sz w:val="28"/>
          <w:szCs w:val="28"/>
        </w:rPr>
        <w:t>第</w:t>
      </w:r>
      <w:r>
        <w:rPr>
          <w:rFonts w:hint="eastAsia" w:ascii="宋体" w:hAnsi="宋体"/>
          <w:b/>
          <w:kern w:val="0"/>
          <w:sz w:val="28"/>
          <w:szCs w:val="28"/>
        </w:rPr>
        <w:t>四</w:t>
      </w:r>
      <w:r>
        <w:rPr>
          <w:rFonts w:ascii="宋体" w:hAnsi="宋体"/>
          <w:b/>
          <w:kern w:val="0"/>
          <w:sz w:val="28"/>
          <w:szCs w:val="28"/>
        </w:rPr>
        <w:t>条</w:t>
      </w:r>
      <w:r>
        <w:rPr>
          <w:rFonts w:hint="eastAsia" w:ascii="宋体" w:hAnsi="宋体"/>
          <w:b/>
          <w:kern w:val="0"/>
          <w:sz w:val="28"/>
          <w:szCs w:val="28"/>
        </w:rPr>
        <w:t xml:space="preserve">  设计费用及支付方法</w:t>
      </w:r>
    </w:p>
    <w:p w14:paraId="295D66DF">
      <w:pPr>
        <w:autoSpaceDE w:val="0"/>
        <w:autoSpaceDN w:val="0"/>
        <w:adjustRightInd w:val="0"/>
        <w:spacing w:line="500" w:lineRule="exact"/>
        <w:ind w:firstLine="560" w:firstLineChars="200"/>
        <w:rPr>
          <w:rFonts w:ascii="宋体" w:hAnsi="宋体"/>
          <w:b/>
          <w:kern w:val="0"/>
          <w:sz w:val="28"/>
          <w:szCs w:val="28"/>
          <w:lang w:val="zh-CN"/>
        </w:rPr>
      </w:pPr>
      <w:r>
        <w:rPr>
          <w:rFonts w:ascii="宋体" w:hAnsi="宋体"/>
          <w:kern w:val="0"/>
          <w:sz w:val="28"/>
          <w:szCs w:val="28"/>
          <w:lang w:val="zh-CN"/>
        </w:rPr>
        <w:t>4</w:t>
      </w:r>
      <w:r>
        <w:rPr>
          <w:rFonts w:hint="eastAsia" w:ascii="宋体" w:hAnsi="宋体"/>
          <w:kern w:val="0"/>
          <w:sz w:val="28"/>
          <w:szCs w:val="28"/>
          <w:lang w:val="zh-CN"/>
        </w:rPr>
        <w:t xml:space="preserve">.1 </w:t>
      </w:r>
      <w:r>
        <w:rPr>
          <w:rFonts w:hint="eastAsia" w:ascii="宋体" w:hAnsi="宋体"/>
          <w:b/>
          <w:kern w:val="0"/>
          <w:sz w:val="28"/>
          <w:szCs w:val="28"/>
          <w:lang w:val="zh-CN"/>
        </w:rPr>
        <w:t xml:space="preserve">本合同室内装修设计费用总额为（大写） </w:t>
      </w:r>
      <w:r>
        <w:rPr>
          <w:rFonts w:hint="eastAsia" w:ascii="宋体" w:hAnsi="宋体"/>
          <w:b/>
          <w:kern w:val="0"/>
          <w:sz w:val="28"/>
          <w:szCs w:val="28"/>
          <w:u w:val="single"/>
        </w:rPr>
        <w:t xml:space="preserve">             </w:t>
      </w:r>
      <w:r>
        <w:rPr>
          <w:rFonts w:hint="eastAsia" w:ascii="宋体" w:hAnsi="宋体"/>
          <w:b/>
          <w:kern w:val="0"/>
          <w:sz w:val="28"/>
          <w:szCs w:val="28"/>
          <w:u w:val="single"/>
          <w:lang w:val="zh-CN"/>
        </w:rPr>
        <w:t xml:space="preserve"> 人民币 （¥ </w:t>
      </w:r>
      <w:r>
        <w:rPr>
          <w:rFonts w:hint="eastAsia" w:ascii="宋体" w:hAnsi="宋体"/>
          <w:b/>
          <w:kern w:val="0"/>
          <w:sz w:val="28"/>
          <w:szCs w:val="28"/>
          <w:u w:val="single"/>
        </w:rPr>
        <w:t xml:space="preserve"> </w:t>
      </w:r>
      <w:r>
        <w:rPr>
          <w:rFonts w:hint="eastAsia" w:ascii="宋体" w:hAnsi="宋体"/>
          <w:b/>
          <w:kern w:val="0"/>
          <w:sz w:val="28"/>
          <w:szCs w:val="28"/>
          <w:u w:val="single"/>
          <w:lang w:val="zh-CN"/>
        </w:rPr>
        <w:t xml:space="preserve">     元）。</w:t>
      </w:r>
      <w:r>
        <w:rPr>
          <w:rFonts w:hint="eastAsia" w:ascii="宋体" w:hAnsi="宋体"/>
          <w:b/>
          <w:kern w:val="0"/>
          <w:sz w:val="28"/>
          <w:szCs w:val="28"/>
          <w:lang w:val="zh-CN"/>
        </w:rPr>
        <w:t>该设计费包括本合同项目的全部设计费用、设计文件修改费用以及招标文件要求、投标文件承诺的一切相关任务所发生的所有费用。</w:t>
      </w:r>
    </w:p>
    <w:p w14:paraId="355D8EE5">
      <w:pPr>
        <w:spacing w:line="440" w:lineRule="exact"/>
        <w:ind w:firstLine="562" w:firstLineChars="200"/>
        <w:rPr>
          <w:rFonts w:ascii="宋体" w:hAnsi="宋体" w:cs="宋体"/>
          <w:bCs/>
          <w:sz w:val="28"/>
          <w:szCs w:val="28"/>
        </w:rPr>
      </w:pPr>
      <w:r>
        <w:rPr>
          <w:rFonts w:hint="eastAsia" w:ascii="宋体" w:hAnsi="宋体" w:cs="宋体"/>
          <w:b/>
          <w:sz w:val="28"/>
          <w:szCs w:val="28"/>
        </w:rPr>
        <w:t>4.2 支付方式和时间：</w:t>
      </w:r>
      <w:r>
        <w:rPr>
          <w:rFonts w:hint="eastAsia" w:ascii="宋体" w:hAnsi="宋体" w:cs="宋体"/>
          <w:bCs/>
          <w:sz w:val="28"/>
          <w:szCs w:val="28"/>
        </w:rPr>
        <w:br w:type="textWrapping"/>
      </w:r>
      <w:r>
        <w:rPr>
          <w:rFonts w:hint="eastAsia" w:ascii="宋体" w:hAnsi="宋体" w:cs="宋体"/>
          <w:bCs/>
          <w:sz w:val="28"/>
          <w:szCs w:val="28"/>
        </w:rPr>
        <w:t>* 第一期：概念方案设计及方案设计完成并经确认后，甲方向乙方支付合同总价款的</w:t>
      </w:r>
      <w:r>
        <w:rPr>
          <w:rFonts w:hint="eastAsia" w:ascii="宋体" w:hAnsi="宋体" w:cs="宋体"/>
          <w:bCs/>
          <w:sz w:val="28"/>
          <w:szCs w:val="28"/>
          <w:u w:val="single"/>
        </w:rPr>
        <w:t xml:space="preserve">     </w:t>
      </w:r>
      <w:r>
        <w:rPr>
          <w:rFonts w:hint="eastAsia" w:ascii="宋体" w:hAnsi="宋体" w:cs="宋体"/>
          <w:bCs/>
          <w:sz w:val="28"/>
          <w:szCs w:val="28"/>
        </w:rPr>
        <w:t>%，即人民币</w:t>
      </w:r>
      <w:r>
        <w:rPr>
          <w:rFonts w:hint="eastAsia" w:ascii="宋体" w:hAnsi="宋体" w:cs="宋体"/>
          <w:bCs/>
          <w:sz w:val="28"/>
          <w:szCs w:val="28"/>
          <w:u w:val="single"/>
        </w:rPr>
        <w:t xml:space="preserve">         </w:t>
      </w:r>
      <w:r>
        <w:rPr>
          <w:rFonts w:hint="eastAsia" w:ascii="宋体" w:hAnsi="宋体" w:cs="宋体"/>
          <w:bCs/>
          <w:sz w:val="28"/>
          <w:szCs w:val="28"/>
        </w:rPr>
        <w:t>元。</w:t>
      </w:r>
      <w:r>
        <w:rPr>
          <w:rFonts w:hint="eastAsia" w:ascii="宋体" w:hAnsi="宋体" w:cs="宋体"/>
          <w:bCs/>
          <w:sz w:val="28"/>
          <w:szCs w:val="28"/>
        </w:rPr>
        <w:br w:type="textWrapping"/>
      </w:r>
      <w:r>
        <w:rPr>
          <w:rFonts w:hint="eastAsia" w:ascii="宋体" w:hAnsi="宋体" w:cs="宋体"/>
          <w:bCs/>
          <w:sz w:val="28"/>
          <w:szCs w:val="28"/>
        </w:rPr>
        <w:t>* 第二期：项目施工招标工作完成后，甲方向乙方支付合同总价款的</w:t>
      </w:r>
      <w:r>
        <w:rPr>
          <w:rFonts w:hint="eastAsia" w:ascii="宋体" w:hAnsi="宋体" w:cs="宋体"/>
          <w:bCs/>
          <w:sz w:val="28"/>
          <w:szCs w:val="28"/>
          <w:u w:val="single"/>
        </w:rPr>
        <w:t xml:space="preserve">      </w:t>
      </w:r>
      <w:r>
        <w:rPr>
          <w:rFonts w:hint="eastAsia" w:ascii="宋体" w:hAnsi="宋体" w:cs="宋体"/>
          <w:bCs/>
          <w:sz w:val="28"/>
          <w:szCs w:val="28"/>
        </w:rPr>
        <w:t>%，即人民币</w:t>
      </w:r>
      <w:r>
        <w:rPr>
          <w:rFonts w:hint="eastAsia" w:ascii="宋体" w:hAnsi="宋体" w:cs="宋体"/>
          <w:bCs/>
          <w:sz w:val="28"/>
          <w:szCs w:val="28"/>
          <w:u w:val="single"/>
        </w:rPr>
        <w:t xml:space="preserve">       </w:t>
      </w:r>
      <w:r>
        <w:rPr>
          <w:rFonts w:hint="eastAsia" w:ascii="宋体" w:hAnsi="宋体" w:cs="宋体"/>
          <w:bCs/>
          <w:sz w:val="28"/>
          <w:szCs w:val="28"/>
        </w:rPr>
        <w:t>元。</w:t>
      </w:r>
      <w:r>
        <w:rPr>
          <w:rFonts w:hint="eastAsia" w:ascii="宋体" w:hAnsi="宋体" w:cs="宋体"/>
          <w:bCs/>
          <w:sz w:val="28"/>
          <w:szCs w:val="28"/>
        </w:rPr>
        <w:br w:type="textWrapping"/>
      </w:r>
      <w:r>
        <w:rPr>
          <w:rFonts w:hint="eastAsia" w:ascii="宋体" w:hAnsi="宋体" w:cs="宋体"/>
          <w:bCs/>
          <w:sz w:val="28"/>
          <w:szCs w:val="28"/>
        </w:rPr>
        <w:t>* 第三期：项目施工验收通过后，甲方向乙方支付合同总价款的</w:t>
      </w:r>
      <w:r>
        <w:rPr>
          <w:rFonts w:hint="eastAsia" w:ascii="宋体" w:hAnsi="宋体" w:cs="宋体"/>
          <w:bCs/>
          <w:sz w:val="28"/>
          <w:szCs w:val="28"/>
          <w:u w:val="single"/>
        </w:rPr>
        <w:t xml:space="preserve">     </w:t>
      </w:r>
      <w:r>
        <w:rPr>
          <w:rFonts w:hint="eastAsia" w:ascii="宋体" w:hAnsi="宋体" w:cs="宋体"/>
          <w:bCs/>
          <w:sz w:val="28"/>
          <w:szCs w:val="28"/>
        </w:rPr>
        <w:t>%，即人民币</w:t>
      </w:r>
      <w:r>
        <w:rPr>
          <w:rFonts w:hint="eastAsia" w:ascii="宋体" w:hAnsi="宋体" w:cs="宋体"/>
          <w:bCs/>
          <w:sz w:val="28"/>
          <w:szCs w:val="28"/>
          <w:u w:val="single"/>
        </w:rPr>
        <w:t xml:space="preserve">        </w:t>
      </w:r>
      <w:r>
        <w:rPr>
          <w:rFonts w:hint="eastAsia" w:ascii="宋体" w:hAnsi="宋体" w:cs="宋体"/>
          <w:bCs/>
          <w:sz w:val="28"/>
          <w:szCs w:val="28"/>
        </w:rPr>
        <w:t>元。</w:t>
      </w:r>
      <w:r>
        <w:rPr>
          <w:rFonts w:hint="eastAsia" w:ascii="宋体" w:hAnsi="宋体" w:cs="宋体"/>
          <w:bCs/>
          <w:sz w:val="28"/>
          <w:szCs w:val="28"/>
        </w:rPr>
        <w:br w:type="textWrapping"/>
      </w:r>
      <w:r>
        <w:rPr>
          <w:rFonts w:hint="eastAsia" w:ascii="宋体" w:hAnsi="宋体" w:cs="宋体"/>
          <w:bCs/>
          <w:sz w:val="28"/>
          <w:szCs w:val="28"/>
        </w:rPr>
        <w:t>4.3 乙方收款账户信息：</w:t>
      </w:r>
      <w:r>
        <w:rPr>
          <w:rFonts w:hint="eastAsia" w:ascii="宋体" w:hAnsi="宋体" w:cs="宋体"/>
          <w:bCs/>
          <w:sz w:val="28"/>
          <w:szCs w:val="28"/>
        </w:rPr>
        <w:br w:type="textWrapping"/>
      </w:r>
      <w:r>
        <w:rPr>
          <w:rFonts w:hint="eastAsia" w:ascii="宋体" w:hAnsi="宋体" w:cs="宋体"/>
          <w:bCs/>
          <w:sz w:val="28"/>
          <w:szCs w:val="28"/>
        </w:rPr>
        <w:t>户名：</w:t>
      </w:r>
      <w:r>
        <w:rPr>
          <w:rFonts w:hint="eastAsia" w:ascii="宋体" w:hAnsi="宋体" w:cs="宋体"/>
          <w:bCs/>
          <w:sz w:val="28"/>
          <w:szCs w:val="28"/>
          <w:u w:val="single"/>
        </w:rPr>
        <w:t xml:space="preserve">                   </w:t>
      </w:r>
      <w:r>
        <w:rPr>
          <w:rFonts w:hint="eastAsia" w:ascii="宋体" w:hAnsi="宋体" w:cs="宋体"/>
          <w:bCs/>
          <w:sz w:val="28"/>
          <w:szCs w:val="28"/>
        </w:rPr>
        <w:br w:type="textWrapping"/>
      </w:r>
      <w:r>
        <w:rPr>
          <w:rFonts w:hint="eastAsia" w:ascii="宋体" w:hAnsi="宋体" w:cs="宋体"/>
          <w:bCs/>
          <w:sz w:val="28"/>
          <w:szCs w:val="28"/>
        </w:rPr>
        <w:t>开户行：</w:t>
      </w:r>
      <w:r>
        <w:rPr>
          <w:rFonts w:hint="eastAsia" w:ascii="宋体" w:hAnsi="宋体" w:cs="宋体"/>
          <w:bCs/>
          <w:sz w:val="28"/>
          <w:szCs w:val="28"/>
          <w:u w:val="single"/>
        </w:rPr>
        <w:t xml:space="preserve">                 </w:t>
      </w:r>
      <w:r>
        <w:rPr>
          <w:rFonts w:hint="eastAsia" w:ascii="宋体" w:hAnsi="宋体" w:cs="宋体"/>
          <w:bCs/>
          <w:sz w:val="28"/>
          <w:szCs w:val="28"/>
        </w:rPr>
        <w:br w:type="textWrapping"/>
      </w:r>
      <w:r>
        <w:rPr>
          <w:rFonts w:hint="eastAsia" w:ascii="宋体" w:hAnsi="宋体" w:cs="宋体"/>
          <w:bCs/>
          <w:sz w:val="28"/>
          <w:szCs w:val="28"/>
        </w:rPr>
        <w:t>账号：</w:t>
      </w:r>
      <w:r>
        <w:rPr>
          <w:rFonts w:hint="eastAsia" w:ascii="宋体" w:hAnsi="宋体" w:cs="宋体"/>
          <w:bCs/>
          <w:sz w:val="28"/>
          <w:szCs w:val="28"/>
          <w:u w:val="single"/>
        </w:rPr>
        <w:t xml:space="preserve">                   </w:t>
      </w:r>
      <w:r>
        <w:rPr>
          <w:rFonts w:hint="eastAsia" w:ascii="宋体" w:hAnsi="宋体" w:cs="宋体"/>
          <w:bCs/>
          <w:sz w:val="28"/>
          <w:szCs w:val="28"/>
        </w:rPr>
        <w:t xml:space="preserve">  </w:t>
      </w:r>
    </w:p>
    <w:p w14:paraId="49A22CE4">
      <w:pPr>
        <w:spacing w:line="500" w:lineRule="exact"/>
        <w:ind w:firstLine="420" w:firstLineChars="150"/>
        <w:rPr>
          <w:rFonts w:ascii="宋体" w:hAnsi="宋体"/>
          <w:sz w:val="28"/>
          <w:szCs w:val="28"/>
          <w:lang w:val="zh-CN"/>
        </w:rPr>
      </w:pPr>
      <w:r>
        <w:rPr>
          <w:rFonts w:hint="eastAsia" w:ascii="宋体" w:hAnsi="宋体"/>
          <w:sz w:val="28"/>
          <w:szCs w:val="28"/>
        </w:rPr>
        <w:t xml:space="preserve">4.4  </w:t>
      </w:r>
      <w:r>
        <w:rPr>
          <w:rFonts w:hint="eastAsia" w:ascii="宋体" w:hAnsi="宋体"/>
          <w:sz w:val="28"/>
          <w:szCs w:val="28"/>
          <w:lang w:val="zh-CN"/>
        </w:rPr>
        <w:t>收费说明：</w:t>
      </w:r>
    </w:p>
    <w:p w14:paraId="6FF04852">
      <w:pPr>
        <w:spacing w:line="500" w:lineRule="exact"/>
        <w:ind w:firstLine="420" w:firstLineChars="150"/>
        <w:rPr>
          <w:rFonts w:ascii="宋体" w:hAnsi="宋体"/>
          <w:sz w:val="28"/>
          <w:szCs w:val="28"/>
        </w:rPr>
      </w:pPr>
      <w:r>
        <w:rPr>
          <w:rFonts w:ascii="宋体" w:hAnsi="宋体"/>
          <w:sz w:val="28"/>
          <w:szCs w:val="28"/>
        </w:rPr>
        <w:t>4</w:t>
      </w:r>
      <w:r>
        <w:rPr>
          <w:rFonts w:hint="eastAsia" w:ascii="宋体" w:hAnsi="宋体"/>
          <w:sz w:val="28"/>
          <w:szCs w:val="28"/>
        </w:rPr>
        <w:t>.4.1</w:t>
      </w:r>
      <w:r>
        <w:rPr>
          <w:rFonts w:ascii="宋体" w:hAnsi="宋体"/>
          <w:sz w:val="28"/>
          <w:szCs w:val="28"/>
        </w:rPr>
        <w:t>本项目设计</w:t>
      </w:r>
      <w:r>
        <w:rPr>
          <w:rFonts w:hint="eastAsia" w:ascii="宋体" w:hAnsi="宋体"/>
          <w:sz w:val="28"/>
          <w:szCs w:val="28"/>
        </w:rPr>
        <w:t>费</w:t>
      </w:r>
      <w:r>
        <w:rPr>
          <w:rFonts w:ascii="宋体" w:hAnsi="宋体"/>
          <w:sz w:val="28"/>
          <w:szCs w:val="28"/>
        </w:rPr>
        <w:t>包括</w:t>
      </w:r>
      <w:r>
        <w:rPr>
          <w:rFonts w:hint="eastAsia" w:ascii="宋体" w:hAnsi="宋体"/>
          <w:sz w:val="28"/>
          <w:szCs w:val="28"/>
        </w:rPr>
        <w:t>本项目设计费包含招标范围内各功能室的装修方案设计、施工图设计、硬装设计、软装设计及功能设计。功能设计涵盖实现各功能室功能要求的文化布置、家具、设施、设备设计，以及公共区域的导视标识、提示牌设计。</w:t>
      </w:r>
    </w:p>
    <w:p w14:paraId="68335D0B">
      <w:pPr>
        <w:spacing w:line="500" w:lineRule="exact"/>
        <w:ind w:firstLine="420" w:firstLineChars="150"/>
        <w:rPr>
          <w:rFonts w:ascii="宋体" w:hAnsi="宋体"/>
          <w:b/>
          <w:bCs/>
          <w:sz w:val="28"/>
          <w:szCs w:val="28"/>
        </w:rPr>
      </w:pPr>
      <w:r>
        <w:rPr>
          <w:rFonts w:ascii="宋体" w:hAnsi="宋体"/>
          <w:sz w:val="28"/>
          <w:szCs w:val="28"/>
        </w:rPr>
        <w:t>4</w:t>
      </w:r>
      <w:r>
        <w:rPr>
          <w:rFonts w:hint="eastAsia" w:ascii="宋体" w:hAnsi="宋体"/>
          <w:sz w:val="28"/>
          <w:szCs w:val="28"/>
        </w:rPr>
        <w:t>.4.2设计费含招标文件所要求的可能发生的设计费（含人员工资）、差旅费、会务费、资料费、</w:t>
      </w:r>
      <w:r>
        <w:rPr>
          <w:rFonts w:hint="eastAsia" w:ascii="宋体" w:hAnsi="宋体"/>
          <w:b/>
          <w:bCs/>
          <w:sz w:val="28"/>
          <w:szCs w:val="28"/>
        </w:rPr>
        <w:t>现场交底（</w:t>
      </w:r>
      <w:r>
        <w:rPr>
          <w:rFonts w:ascii="宋体" w:hAnsi="宋体"/>
          <w:b/>
          <w:bCs/>
          <w:sz w:val="28"/>
          <w:szCs w:val="28"/>
        </w:rPr>
        <w:t>5</w:t>
      </w:r>
      <w:r>
        <w:rPr>
          <w:rFonts w:hint="eastAsia" w:ascii="宋体" w:hAnsi="宋体"/>
          <w:b/>
          <w:bCs/>
          <w:sz w:val="28"/>
          <w:szCs w:val="28"/>
        </w:rPr>
        <w:t>次）</w:t>
      </w:r>
      <w:r>
        <w:rPr>
          <w:rFonts w:hint="eastAsia" w:ascii="宋体" w:hAnsi="宋体"/>
          <w:sz w:val="28"/>
          <w:szCs w:val="28"/>
        </w:rPr>
        <w:t xml:space="preserve">及现场配合咨询服务费等所有费用, 还包括为满足设计需要而进行的必要的勘察工作。 </w:t>
      </w:r>
      <w:bookmarkStart w:id="4" w:name="_Toc480895762"/>
    </w:p>
    <w:p w14:paraId="3B7EC504">
      <w:pPr>
        <w:pStyle w:val="55"/>
        <w:spacing w:line="500" w:lineRule="exact"/>
        <w:ind w:left="0" w:leftChars="0" w:firstLineChars="150"/>
        <w:rPr>
          <w:rFonts w:ascii="宋体" w:hAnsi="宋体"/>
          <w:kern w:val="2"/>
          <w:sz w:val="28"/>
          <w:szCs w:val="28"/>
        </w:rPr>
      </w:pPr>
      <w:r>
        <w:rPr>
          <w:rFonts w:hint="eastAsia" w:ascii="宋体" w:hAnsi="宋体"/>
          <w:kern w:val="2"/>
          <w:sz w:val="28"/>
          <w:szCs w:val="28"/>
        </w:rPr>
        <w:t>4.</w:t>
      </w:r>
      <w:r>
        <w:rPr>
          <w:rFonts w:hint="eastAsia" w:ascii="宋体" w:hAnsi="宋体"/>
          <w:sz w:val="28"/>
          <w:szCs w:val="28"/>
        </w:rPr>
        <w:t>4</w:t>
      </w:r>
      <w:r>
        <w:rPr>
          <w:rFonts w:hint="eastAsia" w:ascii="宋体" w:hAnsi="宋体"/>
          <w:kern w:val="2"/>
          <w:sz w:val="28"/>
          <w:szCs w:val="28"/>
        </w:rPr>
        <w:t>.3所有根据合同或其它原因应由乙方支付的税金和其它应缴纳的费用（如招标交易费等）都要包括在设计费中。</w:t>
      </w:r>
      <w:bookmarkEnd w:id="4"/>
    </w:p>
    <w:p w14:paraId="6D464767">
      <w:pPr>
        <w:spacing w:line="500" w:lineRule="exact"/>
        <w:ind w:firstLine="422" w:firstLineChars="150"/>
        <w:rPr>
          <w:rFonts w:ascii="宋体" w:hAnsi="宋体"/>
          <w:b/>
          <w:sz w:val="28"/>
          <w:szCs w:val="28"/>
        </w:rPr>
      </w:pPr>
      <w:r>
        <w:rPr>
          <w:rFonts w:hint="eastAsia" w:ascii="宋体" w:hAnsi="宋体"/>
          <w:b/>
          <w:sz w:val="28"/>
          <w:szCs w:val="28"/>
        </w:rPr>
        <w:t xml:space="preserve"> 第五条  设计交付时间和服务地点</w:t>
      </w:r>
    </w:p>
    <w:p w14:paraId="2B47FA93">
      <w:pPr>
        <w:pStyle w:val="55"/>
        <w:spacing w:line="500" w:lineRule="exact"/>
        <w:ind w:left="0" w:leftChars="0" w:firstLineChars="150"/>
        <w:rPr>
          <w:rFonts w:ascii="宋体" w:hAnsi="宋体"/>
          <w:color w:val="auto"/>
          <w:kern w:val="2"/>
          <w:sz w:val="28"/>
          <w:szCs w:val="28"/>
        </w:rPr>
      </w:pPr>
      <w:r>
        <w:rPr>
          <w:rFonts w:hint="eastAsia" w:ascii="宋体" w:hAnsi="宋体"/>
          <w:color w:val="auto"/>
          <w:kern w:val="2"/>
          <w:sz w:val="28"/>
          <w:szCs w:val="28"/>
        </w:rPr>
        <w:t>5.1中标后3日内完成概念方案；概念方案确认后，4天完成方案深化设计；方案确认后7天内完成施工图设计。</w:t>
      </w:r>
    </w:p>
    <w:p w14:paraId="728CD9C7">
      <w:pPr>
        <w:pStyle w:val="55"/>
        <w:spacing w:line="500" w:lineRule="exact"/>
        <w:ind w:left="0" w:leftChars="0" w:firstLineChars="150"/>
        <w:rPr>
          <w:rFonts w:ascii="宋体" w:hAnsi="宋体"/>
          <w:kern w:val="2"/>
          <w:sz w:val="28"/>
          <w:szCs w:val="28"/>
        </w:rPr>
      </w:pPr>
      <w:r>
        <w:rPr>
          <w:rFonts w:hint="eastAsia" w:ascii="宋体" w:hAnsi="宋体"/>
          <w:kern w:val="2"/>
          <w:sz w:val="28"/>
          <w:szCs w:val="28"/>
        </w:rPr>
        <w:t>5.2服务地点为现场服务与远程在线相结合。</w:t>
      </w:r>
    </w:p>
    <w:p w14:paraId="71388C71">
      <w:pPr>
        <w:spacing w:line="500" w:lineRule="exact"/>
        <w:ind w:firstLine="422" w:firstLineChars="150"/>
        <w:rPr>
          <w:rFonts w:ascii="宋体" w:hAnsi="宋体"/>
          <w:b/>
          <w:sz w:val="28"/>
          <w:szCs w:val="28"/>
        </w:rPr>
      </w:pPr>
      <w:r>
        <w:rPr>
          <w:rFonts w:ascii="宋体" w:hAnsi="宋体"/>
          <w:b/>
          <w:sz w:val="28"/>
          <w:szCs w:val="28"/>
        </w:rPr>
        <w:t>第六条  双方</w:t>
      </w:r>
      <w:r>
        <w:rPr>
          <w:rFonts w:hint="eastAsia" w:ascii="宋体" w:hAnsi="宋体"/>
          <w:b/>
          <w:sz w:val="28"/>
          <w:szCs w:val="28"/>
        </w:rPr>
        <w:t>权利和义务</w:t>
      </w:r>
    </w:p>
    <w:p w14:paraId="3A03743B">
      <w:pPr>
        <w:spacing w:line="500" w:lineRule="exact"/>
        <w:ind w:firstLine="422" w:firstLineChars="150"/>
        <w:rPr>
          <w:rFonts w:ascii="宋体" w:hAnsi="宋体"/>
          <w:b/>
          <w:sz w:val="28"/>
          <w:szCs w:val="28"/>
        </w:rPr>
      </w:pPr>
      <w:r>
        <w:rPr>
          <w:rFonts w:ascii="宋体" w:hAnsi="宋体"/>
          <w:b/>
          <w:sz w:val="28"/>
          <w:szCs w:val="28"/>
        </w:rPr>
        <w:t>6.1</w:t>
      </w:r>
      <w:r>
        <w:rPr>
          <w:rFonts w:hint="eastAsia" w:ascii="宋体" w:hAnsi="宋体"/>
          <w:b/>
          <w:sz w:val="28"/>
          <w:szCs w:val="28"/>
        </w:rPr>
        <w:t>甲方</w:t>
      </w:r>
      <w:r>
        <w:rPr>
          <w:rFonts w:ascii="宋体" w:hAnsi="宋体"/>
          <w:b/>
          <w:sz w:val="28"/>
          <w:szCs w:val="28"/>
        </w:rPr>
        <w:t>责任：</w:t>
      </w:r>
    </w:p>
    <w:p w14:paraId="0115188B">
      <w:pPr>
        <w:spacing w:line="500" w:lineRule="exact"/>
        <w:ind w:firstLine="420" w:firstLineChars="150"/>
        <w:rPr>
          <w:rFonts w:ascii="宋体" w:hAnsi="宋体"/>
          <w:sz w:val="28"/>
          <w:szCs w:val="28"/>
        </w:rPr>
      </w:pPr>
      <w:r>
        <w:rPr>
          <w:rFonts w:ascii="宋体" w:hAnsi="宋体"/>
          <w:sz w:val="28"/>
          <w:szCs w:val="28"/>
        </w:rPr>
        <w:t>6.1.1</w:t>
      </w:r>
      <w:r>
        <w:rPr>
          <w:rFonts w:hint="eastAsia" w:ascii="宋体" w:hAnsi="宋体"/>
          <w:sz w:val="28"/>
          <w:szCs w:val="28"/>
        </w:rPr>
        <w:t>甲方负责将乙方交付的设计文件报项目所在地建设行政主管部门进行审查，审查合格后方可应用。</w:t>
      </w:r>
    </w:p>
    <w:p w14:paraId="3A47B534">
      <w:pPr>
        <w:spacing w:line="500" w:lineRule="exact"/>
        <w:ind w:firstLine="420" w:firstLineChars="150"/>
        <w:rPr>
          <w:sz w:val="28"/>
          <w:szCs w:val="28"/>
        </w:rPr>
      </w:pPr>
      <w:r>
        <w:rPr>
          <w:rFonts w:ascii="宋体" w:hAnsi="宋体"/>
          <w:sz w:val="28"/>
          <w:szCs w:val="28"/>
        </w:rPr>
        <w:t>6.1.2 甲方应保护乙方的投标书、设计方案、文件、资料图纸、数据、计算软件和专利技术。</w:t>
      </w:r>
    </w:p>
    <w:p w14:paraId="65139AC6">
      <w:pPr>
        <w:pStyle w:val="55"/>
        <w:spacing w:line="500" w:lineRule="exact"/>
        <w:ind w:left="0" w:leftChars="0" w:firstLineChars="150"/>
        <w:rPr>
          <w:rFonts w:ascii="宋体" w:hAnsi="宋体"/>
          <w:kern w:val="2"/>
          <w:sz w:val="28"/>
          <w:szCs w:val="28"/>
        </w:rPr>
      </w:pPr>
      <w:r>
        <w:rPr>
          <w:rFonts w:hint="eastAsia" w:ascii="宋体" w:hAnsi="宋体"/>
          <w:kern w:val="2"/>
          <w:sz w:val="28"/>
          <w:szCs w:val="28"/>
        </w:rPr>
        <w:t>6.1.3 施工中，甲方有权提出设计变更。对于甲方提出的变更要求，乙方应在【3】个工作日内评估变更对设计工期、工程造价及结构安全的影响，并向甲方出具书面评估意见。甲方在听取乙方意见后做出最终决定。若变更涉及影响房屋结构安全，乙方有权依据专业规范提出反对意见，甲方坚持修改的，应出具书面确认函并自行承担相应法律后果。</w:t>
      </w:r>
    </w:p>
    <w:p w14:paraId="0239B98A">
      <w:pPr>
        <w:pStyle w:val="55"/>
        <w:spacing w:line="500" w:lineRule="exact"/>
        <w:ind w:left="0" w:leftChars="0" w:firstLineChars="150"/>
        <w:rPr>
          <w:rFonts w:ascii="宋体" w:hAnsi="宋体"/>
          <w:kern w:val="2"/>
          <w:sz w:val="28"/>
          <w:szCs w:val="28"/>
        </w:rPr>
      </w:pPr>
      <w:r>
        <w:rPr>
          <w:rFonts w:hint="eastAsia" w:ascii="宋体" w:hAnsi="宋体"/>
          <w:kern w:val="2"/>
          <w:sz w:val="28"/>
          <w:szCs w:val="28"/>
        </w:rPr>
        <w:t>6.1.4凡甲方在设计图纸上签字或付清全部设计费后七个工作日内未提出书面异议者均作为甲方对设计图纸的签收和确认。</w:t>
      </w:r>
    </w:p>
    <w:p w14:paraId="78777A08">
      <w:pPr>
        <w:spacing w:line="500" w:lineRule="exact"/>
        <w:ind w:firstLine="420" w:firstLineChars="150"/>
        <w:rPr>
          <w:rFonts w:ascii="宋体" w:hAnsi="宋体"/>
          <w:sz w:val="28"/>
          <w:szCs w:val="28"/>
        </w:rPr>
      </w:pPr>
      <w:r>
        <w:rPr>
          <w:rFonts w:ascii="宋体" w:hAnsi="宋体"/>
          <w:sz w:val="28"/>
          <w:szCs w:val="28"/>
        </w:rPr>
        <w:t>6.2乙方责任：</w:t>
      </w:r>
    </w:p>
    <w:p w14:paraId="6BF2536E">
      <w:pPr>
        <w:spacing w:line="500" w:lineRule="exact"/>
        <w:ind w:firstLine="420" w:firstLineChars="150"/>
        <w:rPr>
          <w:rFonts w:ascii="宋体" w:hAnsi="宋体"/>
          <w:sz w:val="28"/>
          <w:szCs w:val="28"/>
        </w:rPr>
      </w:pPr>
      <w:r>
        <w:rPr>
          <w:rFonts w:ascii="宋体" w:hAnsi="宋体"/>
          <w:sz w:val="28"/>
          <w:szCs w:val="28"/>
        </w:rPr>
        <w:t>6.2.1乙方应按国家及地方技术规范、标准、规程，同时满足甲方根据本项目的特殊性提出的有关设计图纸方面的要求进行工程设计。乙方应</w:t>
      </w:r>
      <w:r>
        <w:rPr>
          <w:rFonts w:hint="eastAsia" w:ascii="宋体" w:hAnsi="宋体"/>
          <w:sz w:val="28"/>
          <w:szCs w:val="28"/>
        </w:rPr>
        <w:t>按</w:t>
      </w:r>
      <w:r>
        <w:rPr>
          <w:rFonts w:ascii="宋体" w:hAnsi="宋体"/>
          <w:sz w:val="28"/>
          <w:szCs w:val="28"/>
        </w:rPr>
        <w:t>照本项目的预算额度</w:t>
      </w:r>
      <w:r>
        <w:rPr>
          <w:rFonts w:hint="eastAsia" w:ascii="宋体" w:hAnsi="宋体"/>
          <w:sz w:val="28"/>
          <w:szCs w:val="28"/>
        </w:rPr>
        <w:t>进行</w:t>
      </w:r>
      <w:r>
        <w:rPr>
          <w:rFonts w:ascii="宋体" w:hAnsi="宋体"/>
          <w:sz w:val="28"/>
          <w:szCs w:val="28"/>
        </w:rPr>
        <w:t>设计，不得超过项目预算。</w:t>
      </w:r>
      <w:r>
        <w:rPr>
          <w:rFonts w:hint="eastAsia" w:ascii="宋体" w:hAnsi="宋体"/>
          <w:sz w:val="28"/>
          <w:szCs w:val="28"/>
        </w:rPr>
        <w:t>乙方应</w:t>
      </w:r>
      <w:r>
        <w:rPr>
          <w:rFonts w:ascii="宋体" w:hAnsi="宋体"/>
          <w:sz w:val="28"/>
          <w:szCs w:val="28"/>
        </w:rPr>
        <w:t>对其按照本合同第</w:t>
      </w:r>
      <w:r>
        <w:rPr>
          <w:rFonts w:hint="eastAsia" w:ascii="宋体" w:hAnsi="宋体"/>
          <w:sz w:val="28"/>
          <w:szCs w:val="28"/>
        </w:rPr>
        <w:t>三</w:t>
      </w:r>
      <w:r>
        <w:rPr>
          <w:rFonts w:ascii="宋体" w:hAnsi="宋体"/>
          <w:sz w:val="28"/>
          <w:szCs w:val="28"/>
        </w:rPr>
        <w:t>条规定的内容提交的全部设计成果的质量负责，保证所有的设计成果符合国家及地方有关规范规定且满足</w:t>
      </w:r>
      <w:r>
        <w:rPr>
          <w:rFonts w:hint="eastAsia" w:ascii="宋体" w:hAnsi="宋体"/>
          <w:sz w:val="28"/>
          <w:szCs w:val="28"/>
        </w:rPr>
        <w:t>甲方的室内装修设计</w:t>
      </w:r>
      <w:r>
        <w:rPr>
          <w:rFonts w:ascii="宋体" w:hAnsi="宋体"/>
          <w:sz w:val="28"/>
          <w:szCs w:val="28"/>
        </w:rPr>
        <w:t>要求。</w:t>
      </w:r>
    </w:p>
    <w:p w14:paraId="2EDF6869">
      <w:pPr>
        <w:spacing w:line="500" w:lineRule="exact"/>
        <w:ind w:firstLine="420" w:firstLineChars="150"/>
        <w:rPr>
          <w:rFonts w:ascii="宋体" w:hAnsi="宋体"/>
          <w:sz w:val="28"/>
          <w:szCs w:val="28"/>
        </w:rPr>
      </w:pPr>
      <w:r>
        <w:rPr>
          <w:rFonts w:ascii="宋体" w:hAnsi="宋体"/>
          <w:sz w:val="28"/>
          <w:szCs w:val="28"/>
        </w:rPr>
        <w:t>6.2.2乙方应按本合同第</w:t>
      </w:r>
      <w:r>
        <w:rPr>
          <w:rFonts w:hint="eastAsia" w:ascii="宋体" w:hAnsi="宋体"/>
          <w:sz w:val="28"/>
          <w:szCs w:val="28"/>
        </w:rPr>
        <w:t>三</w:t>
      </w:r>
      <w:r>
        <w:rPr>
          <w:rFonts w:ascii="宋体" w:hAnsi="宋体"/>
          <w:sz w:val="28"/>
          <w:szCs w:val="28"/>
        </w:rPr>
        <w:t>条规定的内容、进度要求及份数向甲方提交合格的设计成果。并在项目实施全过程向相关单位进行设计交底、解决各阶段设计技术问题、及时对工程变更进行变更设计或优化完善设计，并参加规范规定或应甲方要求的专题例会和各阶段验收。</w:t>
      </w:r>
    </w:p>
    <w:p w14:paraId="57DCEF16">
      <w:pPr>
        <w:spacing w:line="500" w:lineRule="exact"/>
        <w:ind w:firstLine="420" w:firstLineChars="150"/>
        <w:rPr>
          <w:rFonts w:ascii="宋体" w:hAnsi="宋体"/>
          <w:sz w:val="28"/>
          <w:szCs w:val="28"/>
        </w:rPr>
      </w:pPr>
      <w:r>
        <w:rPr>
          <w:rFonts w:ascii="宋体" w:hAnsi="宋体"/>
          <w:sz w:val="28"/>
          <w:szCs w:val="28"/>
        </w:rPr>
        <w:t>6.2.3乙方需配合施工单位完成设计交底和技术核定等工作；配合甲方完成相关设备选型工作；配合甲方完成工程报建工作；相关费用已包含在本合同设计费用中。</w:t>
      </w:r>
    </w:p>
    <w:p w14:paraId="77151364">
      <w:pPr>
        <w:spacing w:line="500" w:lineRule="exact"/>
        <w:ind w:firstLine="420" w:firstLineChars="150"/>
        <w:rPr>
          <w:rFonts w:ascii="宋体" w:hAnsi="宋体"/>
          <w:sz w:val="28"/>
          <w:szCs w:val="28"/>
        </w:rPr>
      </w:pPr>
      <w:r>
        <w:rPr>
          <w:rFonts w:ascii="宋体" w:hAnsi="宋体"/>
          <w:sz w:val="28"/>
          <w:szCs w:val="28"/>
        </w:rPr>
        <w:t>6.2.4对涉及建筑安全或对投资影响重大的有关数据，在甲方提出要求时，乙方必须提供设计输入条件、基础数据、计算原理和方法以及计算成果，方便甲方在必要时用其他计算程序进行验算。乙方有解释的义务，不得以专利和知识产权为借口拒绝配合。</w:t>
      </w:r>
    </w:p>
    <w:p w14:paraId="53F3A7AC">
      <w:pPr>
        <w:spacing w:line="500" w:lineRule="exact"/>
        <w:ind w:firstLine="420" w:firstLineChars="150"/>
        <w:rPr>
          <w:rFonts w:ascii="宋体" w:hAnsi="宋体"/>
          <w:sz w:val="28"/>
          <w:szCs w:val="28"/>
        </w:rPr>
      </w:pPr>
      <w:r>
        <w:rPr>
          <w:rFonts w:ascii="宋体" w:hAnsi="宋体"/>
          <w:sz w:val="28"/>
          <w:szCs w:val="28"/>
        </w:rPr>
        <w:t>6.2.5 乙方应保护甲方和方案设计方的知识产权，不得向第三人泄露或转让甲方提交的资料，如发生以上情况，甲方有权索赔。</w:t>
      </w:r>
    </w:p>
    <w:p w14:paraId="0B157BD1">
      <w:pPr>
        <w:spacing w:line="500" w:lineRule="exact"/>
        <w:ind w:firstLine="420" w:firstLineChars="150"/>
        <w:rPr>
          <w:rFonts w:ascii="宋体" w:hAnsi="宋体"/>
          <w:sz w:val="28"/>
          <w:szCs w:val="28"/>
        </w:rPr>
      </w:pPr>
      <w:r>
        <w:rPr>
          <w:rFonts w:ascii="宋体" w:hAnsi="宋体"/>
          <w:sz w:val="28"/>
          <w:szCs w:val="28"/>
        </w:rPr>
        <w:t>6.2.6在项目实施全过程中（包括初步设计审查、施工图审查、施工和验收阶段），乙方应按甲方要求准时派项目负责人参加甲方组织的所有技术交底、评审等专题会议，并根据甲方或政府主管部门的意见，及时修改、完善设计，负责完成由于未获政府主管部门批准或因现场实际施工需要而出现的反复修改的工作。</w:t>
      </w:r>
    </w:p>
    <w:p w14:paraId="6702B623">
      <w:pPr>
        <w:spacing w:line="500" w:lineRule="exact"/>
        <w:ind w:firstLine="420" w:firstLineChars="150"/>
        <w:rPr>
          <w:rFonts w:ascii="宋体" w:hAnsi="宋体"/>
          <w:sz w:val="28"/>
          <w:szCs w:val="28"/>
        </w:rPr>
      </w:pPr>
      <w:r>
        <w:rPr>
          <w:rFonts w:ascii="宋体" w:hAnsi="宋体"/>
          <w:sz w:val="28"/>
          <w:szCs w:val="28"/>
        </w:rPr>
        <w:t>6.2.7乙方履行投标承诺的相关责任和其他依据合同和法律规定应由乙方履行的责任。</w:t>
      </w:r>
    </w:p>
    <w:p w14:paraId="33CAAA4D">
      <w:pPr>
        <w:spacing w:line="500" w:lineRule="exact"/>
        <w:ind w:firstLine="420" w:firstLineChars="150"/>
        <w:rPr>
          <w:rFonts w:ascii="宋体" w:hAnsi="宋体"/>
          <w:sz w:val="28"/>
          <w:szCs w:val="28"/>
        </w:rPr>
      </w:pPr>
      <w:r>
        <w:rPr>
          <w:rFonts w:ascii="宋体" w:hAnsi="宋体"/>
          <w:sz w:val="28"/>
          <w:szCs w:val="28"/>
        </w:rPr>
        <w:t>6.2.8本合同生效之日起至工程竣工验收合格止为服务期限（含甲方要求分期设计、施工的服务期），若发现工程设计未能满足本合同的要求，乙方必须继续提供服务，直至满足要求为止。上述的延期服务，甲方不额外支付费用。</w:t>
      </w:r>
    </w:p>
    <w:p w14:paraId="4887BC23">
      <w:pPr>
        <w:spacing w:line="500" w:lineRule="exact"/>
        <w:ind w:firstLine="420" w:firstLineChars="150"/>
        <w:rPr>
          <w:rFonts w:ascii="宋体" w:hAnsi="宋体"/>
          <w:sz w:val="28"/>
          <w:szCs w:val="28"/>
        </w:rPr>
      </w:pPr>
      <w:r>
        <w:rPr>
          <w:rFonts w:ascii="宋体" w:hAnsi="宋体"/>
          <w:sz w:val="28"/>
          <w:szCs w:val="28"/>
        </w:rPr>
        <w:t>第七条　违约责任</w:t>
      </w:r>
    </w:p>
    <w:p w14:paraId="2A9AC72B">
      <w:pPr>
        <w:spacing w:line="500" w:lineRule="exact"/>
        <w:ind w:firstLine="420" w:firstLineChars="150"/>
        <w:rPr>
          <w:rFonts w:ascii="宋体" w:hAnsi="宋体"/>
          <w:sz w:val="28"/>
          <w:szCs w:val="28"/>
        </w:rPr>
      </w:pPr>
      <w:r>
        <w:rPr>
          <w:rFonts w:ascii="宋体" w:hAnsi="宋体"/>
          <w:sz w:val="28"/>
          <w:szCs w:val="28"/>
        </w:rPr>
        <w:t>7.1乙方无故要求终止或解除合同，需向甲方支付相当于约定的设计费总额两倍的违约金，并承担由此造成的拖延工期的损失。乙方转包和私自分包设计任务，一经发现，甲方有权解除合同，未支付的设计费不予支付。乙方应承担由此造成的工期、技术及其他一切损失。</w:t>
      </w:r>
    </w:p>
    <w:p w14:paraId="0C7575B1">
      <w:pPr>
        <w:spacing w:line="500" w:lineRule="exact"/>
        <w:ind w:firstLine="420" w:firstLineChars="150"/>
        <w:rPr>
          <w:rFonts w:ascii="宋体" w:hAnsi="宋体"/>
          <w:sz w:val="28"/>
          <w:szCs w:val="28"/>
        </w:rPr>
      </w:pPr>
      <w:r>
        <w:rPr>
          <w:rFonts w:ascii="宋体" w:hAnsi="宋体"/>
          <w:sz w:val="28"/>
          <w:szCs w:val="28"/>
        </w:rPr>
        <w:t>7.2</w:t>
      </w:r>
      <w:r>
        <w:rPr>
          <w:rFonts w:hint="eastAsia" w:ascii="宋体" w:hAnsi="宋体"/>
          <w:sz w:val="28"/>
          <w:szCs w:val="28"/>
        </w:rPr>
        <w:t>乙方的设计质量不符合本合同约定或设计文件出现遗漏或错误，经甲方认定，每发现一次，乙方按【合同总额的1%】向甲方支付违约金，且乙方须在甲方要求的期限内无偿修正。如违反国家强制性规定，每发现一次，乙方按【合同总额的5%】向甲方支付违约金。同时甲方有权解除合同，未支付的设计费不予支付，乙方并应赔偿因此给甲方造成的全部损失。</w:t>
      </w:r>
      <w:r>
        <w:rPr>
          <w:rFonts w:ascii="宋体" w:hAnsi="宋体"/>
          <w:sz w:val="28"/>
          <w:szCs w:val="28"/>
        </w:rPr>
        <w:t>7.3乙方由于自身原因造成的逾期交付设计文件或逾期完成甲方委托的其它工作的处理：</w:t>
      </w:r>
    </w:p>
    <w:p w14:paraId="003D8A38">
      <w:pPr>
        <w:spacing w:line="500" w:lineRule="exact"/>
        <w:ind w:firstLine="420" w:firstLineChars="150"/>
        <w:rPr>
          <w:rFonts w:ascii="宋体" w:hAnsi="宋体"/>
          <w:sz w:val="28"/>
          <w:szCs w:val="28"/>
        </w:rPr>
      </w:pPr>
      <w:r>
        <w:rPr>
          <w:rFonts w:hint="eastAsia" w:ascii="宋体" w:hAnsi="宋体"/>
          <w:sz w:val="28"/>
          <w:szCs w:val="28"/>
        </w:rPr>
        <w:t>每延误一天应减收设计费的千分之十。</w:t>
      </w:r>
      <w:r>
        <w:rPr>
          <w:rFonts w:ascii="宋体" w:hAnsi="宋体"/>
          <w:sz w:val="28"/>
          <w:szCs w:val="28"/>
        </w:rPr>
        <w:t>逾期超过10天的,甲方有权解除全部合同，未支付的设计费不予支付。</w:t>
      </w:r>
    </w:p>
    <w:p w14:paraId="28D24069">
      <w:pPr>
        <w:spacing w:line="500" w:lineRule="exact"/>
        <w:ind w:firstLine="420" w:firstLineChars="150"/>
        <w:rPr>
          <w:rFonts w:ascii="宋体" w:hAnsi="宋体"/>
          <w:sz w:val="28"/>
          <w:szCs w:val="28"/>
        </w:rPr>
      </w:pPr>
      <w:r>
        <w:rPr>
          <w:rFonts w:ascii="宋体" w:hAnsi="宋体"/>
          <w:sz w:val="28"/>
          <w:szCs w:val="28"/>
        </w:rPr>
        <w:t>7.4 非乙方原因造成的逾期交付设计文件的处理：</w:t>
      </w:r>
    </w:p>
    <w:p w14:paraId="75F6527D">
      <w:pPr>
        <w:spacing w:line="500" w:lineRule="exact"/>
        <w:ind w:firstLine="420" w:firstLineChars="150"/>
        <w:rPr>
          <w:rFonts w:ascii="宋体" w:hAnsi="宋体"/>
          <w:sz w:val="28"/>
          <w:szCs w:val="28"/>
        </w:rPr>
      </w:pPr>
      <w:r>
        <w:rPr>
          <w:rFonts w:ascii="宋体" w:hAnsi="宋体"/>
          <w:sz w:val="28"/>
          <w:szCs w:val="28"/>
        </w:rPr>
        <w:t>甲方予以书面确认，设计工期相应顺延；未经甲方书面确认的视为7.3情况，按违约处理。</w:t>
      </w:r>
    </w:p>
    <w:p w14:paraId="77C4F39D">
      <w:pPr>
        <w:spacing w:line="500" w:lineRule="exact"/>
        <w:ind w:firstLine="420" w:firstLineChars="150"/>
        <w:rPr>
          <w:rFonts w:ascii="宋体" w:hAnsi="宋体"/>
          <w:sz w:val="28"/>
          <w:szCs w:val="28"/>
        </w:rPr>
      </w:pPr>
      <w:r>
        <w:rPr>
          <w:rFonts w:ascii="宋体" w:hAnsi="宋体"/>
          <w:sz w:val="28"/>
          <w:szCs w:val="28"/>
        </w:rPr>
        <w:t>7.5 甲方变更委托设计项目、规模、条件或因提交的资料错误，或所提交资料作较大修改，以致造成乙方设计返工时，设计工期相应顺延。</w:t>
      </w:r>
    </w:p>
    <w:p w14:paraId="703E89C3">
      <w:pPr>
        <w:spacing w:line="500" w:lineRule="exact"/>
        <w:ind w:firstLine="420" w:firstLineChars="150"/>
        <w:rPr>
          <w:rFonts w:ascii="宋体" w:hAnsi="宋体"/>
          <w:sz w:val="28"/>
          <w:szCs w:val="28"/>
        </w:rPr>
      </w:pPr>
      <w:r>
        <w:rPr>
          <w:rFonts w:ascii="宋体" w:hAnsi="宋体"/>
          <w:sz w:val="28"/>
          <w:szCs w:val="28"/>
        </w:rPr>
        <w:t>7.6乙方设计的施工图必须兼顾各个专业工程，统筹设计，如因乙方设计原因导致各专业</w:t>
      </w:r>
      <w:r>
        <w:rPr>
          <w:rFonts w:hint="eastAsia" w:ascii="宋体" w:hAnsi="宋体"/>
          <w:sz w:val="28"/>
          <w:szCs w:val="28"/>
        </w:rPr>
        <w:t>工程</w:t>
      </w:r>
      <w:r>
        <w:rPr>
          <w:rFonts w:ascii="宋体" w:hAnsi="宋体"/>
          <w:sz w:val="28"/>
          <w:szCs w:val="28"/>
        </w:rPr>
        <w:t>之间出</w:t>
      </w:r>
      <w:r>
        <w:rPr>
          <w:rFonts w:hint="eastAsia" w:ascii="宋体" w:hAnsi="宋体"/>
          <w:sz w:val="28"/>
          <w:szCs w:val="28"/>
        </w:rPr>
        <w:t>现重复设计和前后矛盾等情况，每发现一次，乙方按设计费用千分之十向甲方支付违约金。给甲方造成损失的，甲方将依法予以追究。</w:t>
      </w:r>
    </w:p>
    <w:p w14:paraId="2C5CDCD6">
      <w:pPr>
        <w:spacing w:line="500" w:lineRule="exact"/>
        <w:ind w:firstLine="420" w:firstLineChars="150"/>
        <w:rPr>
          <w:rFonts w:ascii="宋体" w:hAnsi="宋体"/>
          <w:sz w:val="28"/>
          <w:szCs w:val="28"/>
        </w:rPr>
      </w:pPr>
      <w:r>
        <w:rPr>
          <w:rFonts w:hint="eastAsia" w:ascii="宋体" w:hAnsi="宋体"/>
          <w:sz w:val="28"/>
          <w:szCs w:val="28"/>
        </w:rPr>
        <w:t>7.7乙方未按甲方要求的时间或次数派员到场进行设计交底、解决技术问题或参加验收（本合同明确约定的5次现场交底及甲方通知的其他必要到场），每缺勤一次或迟到超过【2】小时，乙方应向甲方支付【2000】元违约金，并赔偿因此造成的施工误工损失。</w:t>
      </w:r>
    </w:p>
    <w:p w14:paraId="5870222C">
      <w:pPr>
        <w:spacing w:line="500" w:lineRule="exact"/>
        <w:ind w:firstLine="420" w:firstLineChars="150"/>
        <w:rPr>
          <w:rFonts w:ascii="宋体" w:hAnsi="宋体"/>
          <w:sz w:val="28"/>
          <w:szCs w:val="28"/>
        </w:rPr>
      </w:pPr>
      <w:r>
        <w:rPr>
          <w:rFonts w:hint="eastAsia" w:ascii="宋体" w:hAnsi="宋体"/>
          <w:sz w:val="28"/>
          <w:szCs w:val="28"/>
        </w:rPr>
        <w:t>7.8乙方提交的施工图设计概算超过本合同约定的投资总额（    万元）的【10%】时，乙方应无条件免费优化设计至概算符合要求；若经两次优化仍不能达标，甲方有权单方解除合同，未支付的设计费不予支付，乙方并应向甲方支付合同总额【20%】的违约金。</w:t>
      </w:r>
    </w:p>
    <w:p w14:paraId="1756AE31">
      <w:pPr>
        <w:spacing w:line="500" w:lineRule="exact"/>
        <w:ind w:firstLine="420" w:firstLineChars="150"/>
        <w:rPr>
          <w:rFonts w:ascii="宋体" w:hAnsi="宋体"/>
          <w:sz w:val="28"/>
          <w:szCs w:val="28"/>
        </w:rPr>
      </w:pPr>
      <w:r>
        <w:rPr>
          <w:rFonts w:ascii="宋体" w:hAnsi="宋体"/>
          <w:sz w:val="28"/>
          <w:szCs w:val="28"/>
        </w:rPr>
        <w:t>第八条  其他</w:t>
      </w:r>
    </w:p>
    <w:p w14:paraId="0D3F551B">
      <w:pPr>
        <w:spacing w:line="500" w:lineRule="exact"/>
        <w:ind w:firstLine="420" w:firstLineChars="150"/>
        <w:rPr>
          <w:rFonts w:ascii="宋体" w:hAnsi="宋体"/>
          <w:sz w:val="28"/>
          <w:szCs w:val="28"/>
        </w:rPr>
      </w:pPr>
      <w:r>
        <w:rPr>
          <w:rFonts w:ascii="宋体" w:hAnsi="宋体"/>
          <w:sz w:val="28"/>
          <w:szCs w:val="28"/>
        </w:rPr>
        <w:t>8.1乙方为本合同项目所采用的国家或地方标准图，由乙方自费向有关出版部门购买。</w:t>
      </w:r>
    </w:p>
    <w:p w14:paraId="48B4FCF8">
      <w:pPr>
        <w:spacing w:line="500" w:lineRule="exact"/>
        <w:ind w:firstLine="420" w:firstLineChars="150"/>
        <w:rPr>
          <w:rFonts w:ascii="宋体" w:hAnsi="宋体"/>
          <w:sz w:val="28"/>
          <w:szCs w:val="28"/>
        </w:rPr>
      </w:pPr>
      <w:r>
        <w:rPr>
          <w:rFonts w:ascii="宋体" w:hAnsi="宋体"/>
          <w:sz w:val="28"/>
          <w:szCs w:val="28"/>
        </w:rPr>
        <w:t>8.2甲方委托乙方承担本合同内容之外的工作服务，费用由双方另行协商。</w:t>
      </w:r>
    </w:p>
    <w:p w14:paraId="4DE45EDE">
      <w:pPr>
        <w:spacing w:line="500" w:lineRule="exact"/>
        <w:ind w:firstLine="420" w:firstLineChars="150"/>
        <w:rPr>
          <w:rFonts w:ascii="宋体" w:hAnsi="宋体"/>
          <w:sz w:val="28"/>
          <w:szCs w:val="28"/>
        </w:rPr>
      </w:pPr>
      <w:r>
        <w:rPr>
          <w:rFonts w:ascii="宋体" w:hAnsi="宋体"/>
          <w:sz w:val="28"/>
          <w:szCs w:val="28"/>
        </w:rPr>
        <w:t>8.3由于不可抗拒因素致使合同无法履行时，双方应及时协商解决。</w:t>
      </w:r>
    </w:p>
    <w:p w14:paraId="308870FD">
      <w:pPr>
        <w:spacing w:line="500" w:lineRule="exact"/>
        <w:ind w:firstLine="420" w:firstLineChars="150"/>
        <w:rPr>
          <w:rFonts w:ascii="宋体" w:hAnsi="宋体"/>
          <w:sz w:val="28"/>
          <w:szCs w:val="28"/>
        </w:rPr>
      </w:pPr>
      <w:r>
        <w:rPr>
          <w:rFonts w:ascii="宋体" w:hAnsi="宋体"/>
          <w:sz w:val="28"/>
          <w:szCs w:val="28"/>
        </w:rPr>
        <w:t>8.4本建设工程设计合同在履行过程中发生纠纷，甲、乙双方应及时协商解决。协商不成时，双方同意向工程所在地人民法院提请诉讼。</w:t>
      </w:r>
    </w:p>
    <w:p w14:paraId="24DA801E">
      <w:pPr>
        <w:spacing w:line="500" w:lineRule="exact"/>
        <w:ind w:firstLine="420" w:firstLineChars="150"/>
        <w:rPr>
          <w:rFonts w:ascii="宋体" w:hAnsi="宋体"/>
          <w:sz w:val="28"/>
          <w:szCs w:val="28"/>
        </w:rPr>
      </w:pPr>
      <w:r>
        <w:rPr>
          <w:rFonts w:ascii="宋体" w:hAnsi="宋体"/>
          <w:sz w:val="28"/>
          <w:szCs w:val="28"/>
        </w:rPr>
        <w:t>8.5本合同未尽事宜，双方可签订补充协议作为附件，补充协议与本合同具有同等效力。</w:t>
      </w:r>
    </w:p>
    <w:p w14:paraId="61D5F4D8">
      <w:pPr>
        <w:spacing w:line="500" w:lineRule="exact"/>
        <w:ind w:firstLine="420" w:firstLineChars="150"/>
        <w:rPr>
          <w:rFonts w:ascii="宋体" w:hAnsi="宋体"/>
          <w:sz w:val="28"/>
          <w:szCs w:val="28"/>
        </w:rPr>
      </w:pPr>
      <w:r>
        <w:rPr>
          <w:rFonts w:ascii="宋体" w:hAnsi="宋体"/>
          <w:sz w:val="28"/>
          <w:szCs w:val="28"/>
        </w:rPr>
        <w:t>8.6本合同</w:t>
      </w:r>
      <w:r>
        <w:rPr>
          <w:rFonts w:hint="eastAsia" w:ascii="宋体" w:hAnsi="宋体"/>
          <w:sz w:val="28"/>
          <w:szCs w:val="28"/>
        </w:rPr>
        <w:t>一式捌份</w:t>
      </w:r>
      <w:r>
        <w:rPr>
          <w:rFonts w:ascii="宋体" w:hAnsi="宋体"/>
          <w:sz w:val="28"/>
          <w:szCs w:val="28"/>
        </w:rPr>
        <w:t>，甲</w:t>
      </w:r>
      <w:r>
        <w:rPr>
          <w:rFonts w:hint="eastAsia" w:ascii="宋体" w:hAnsi="宋体"/>
          <w:sz w:val="28"/>
          <w:szCs w:val="28"/>
        </w:rPr>
        <w:t>方肆</w:t>
      </w:r>
      <w:r>
        <w:rPr>
          <w:rFonts w:ascii="宋体" w:hAnsi="宋体"/>
          <w:sz w:val="28"/>
          <w:szCs w:val="28"/>
        </w:rPr>
        <w:t>份</w:t>
      </w:r>
      <w:r>
        <w:rPr>
          <w:rFonts w:hint="eastAsia" w:ascii="宋体" w:hAnsi="宋体"/>
          <w:sz w:val="28"/>
          <w:szCs w:val="28"/>
        </w:rPr>
        <w:t>、</w:t>
      </w:r>
      <w:r>
        <w:rPr>
          <w:rFonts w:ascii="宋体" w:hAnsi="宋体"/>
          <w:sz w:val="28"/>
          <w:szCs w:val="28"/>
        </w:rPr>
        <w:t>乙方</w:t>
      </w:r>
      <w:r>
        <w:rPr>
          <w:rFonts w:hint="eastAsia" w:ascii="宋体" w:hAnsi="宋体"/>
          <w:sz w:val="28"/>
          <w:szCs w:val="28"/>
        </w:rPr>
        <w:t>肆</w:t>
      </w:r>
      <w:r>
        <w:rPr>
          <w:rFonts w:ascii="宋体" w:hAnsi="宋体"/>
          <w:sz w:val="28"/>
          <w:szCs w:val="28"/>
        </w:rPr>
        <w:t>份。</w:t>
      </w:r>
    </w:p>
    <w:p w14:paraId="6EFBAD13">
      <w:pPr>
        <w:spacing w:line="500" w:lineRule="exact"/>
        <w:ind w:firstLine="420" w:firstLineChars="150"/>
        <w:rPr>
          <w:rFonts w:ascii="宋体" w:hAnsi="宋体"/>
          <w:sz w:val="28"/>
          <w:szCs w:val="28"/>
        </w:rPr>
      </w:pPr>
      <w:r>
        <w:rPr>
          <w:rFonts w:ascii="宋体" w:hAnsi="宋体"/>
          <w:sz w:val="28"/>
          <w:szCs w:val="28"/>
        </w:rPr>
        <w:t>8.7本合同经甲、乙双方盖章签字后生效。</w:t>
      </w:r>
    </w:p>
    <w:p w14:paraId="6F2B9FE6">
      <w:pPr>
        <w:spacing w:line="500" w:lineRule="exact"/>
        <w:ind w:firstLine="420" w:firstLineChars="150"/>
        <w:rPr>
          <w:rFonts w:ascii="宋体" w:hAnsi="宋体"/>
          <w:sz w:val="28"/>
          <w:szCs w:val="28"/>
        </w:rPr>
      </w:pPr>
    </w:p>
    <w:p w14:paraId="1F6C79C8">
      <w:pPr>
        <w:rPr>
          <w:rFonts w:ascii="宋体" w:hAnsi="宋体"/>
          <w:sz w:val="28"/>
          <w:szCs w:val="28"/>
        </w:rPr>
      </w:pPr>
      <w:r>
        <w:rPr>
          <w:rFonts w:hint="eastAsia" w:ascii="宋体" w:hAnsi="宋体"/>
          <w:sz w:val="28"/>
          <w:szCs w:val="28"/>
        </w:rPr>
        <w:br w:type="page"/>
      </w:r>
    </w:p>
    <w:p w14:paraId="601262C3">
      <w:pPr>
        <w:spacing w:line="500" w:lineRule="exact"/>
        <w:ind w:firstLine="420" w:firstLineChars="150"/>
        <w:rPr>
          <w:rFonts w:ascii="宋体" w:hAnsi="宋体"/>
          <w:sz w:val="28"/>
          <w:szCs w:val="28"/>
        </w:rPr>
      </w:pPr>
      <w:r>
        <w:rPr>
          <w:rFonts w:hint="eastAsia" w:ascii="宋体" w:hAnsi="宋体"/>
          <w:sz w:val="28"/>
          <w:szCs w:val="28"/>
        </w:rPr>
        <w:t xml:space="preserve">甲方名称：       （盖章）            乙方名称：      （盖章）       </w:t>
      </w:r>
    </w:p>
    <w:p w14:paraId="4B1CA808">
      <w:pPr>
        <w:spacing w:line="500" w:lineRule="exact"/>
        <w:ind w:firstLine="420" w:firstLineChars="150"/>
        <w:rPr>
          <w:rFonts w:ascii="宋体" w:hAnsi="宋体"/>
          <w:sz w:val="28"/>
          <w:szCs w:val="28"/>
        </w:rPr>
      </w:pPr>
      <w:r>
        <w:rPr>
          <w:rFonts w:hint="eastAsia" w:ascii="宋体" w:hAnsi="宋体"/>
          <w:sz w:val="28"/>
          <w:szCs w:val="28"/>
        </w:rPr>
        <w:t xml:space="preserve">法定代表人：       （签字）          法定代表人：      （签字）       </w:t>
      </w:r>
    </w:p>
    <w:p w14:paraId="2935D15D">
      <w:pPr>
        <w:spacing w:line="500" w:lineRule="exact"/>
        <w:ind w:firstLine="420" w:firstLineChars="150"/>
        <w:rPr>
          <w:rFonts w:ascii="宋体" w:hAnsi="宋体"/>
          <w:sz w:val="28"/>
          <w:szCs w:val="28"/>
        </w:rPr>
      </w:pPr>
      <w:r>
        <w:rPr>
          <w:rFonts w:hint="eastAsia" w:ascii="宋体" w:hAnsi="宋体"/>
          <w:sz w:val="28"/>
          <w:szCs w:val="28"/>
        </w:rPr>
        <w:t xml:space="preserve">授权代表：       （签字）          授权代表：     （签字）       </w:t>
      </w:r>
    </w:p>
    <w:p w14:paraId="4D90F22C">
      <w:pPr>
        <w:spacing w:line="500" w:lineRule="exact"/>
        <w:ind w:firstLine="420" w:firstLineChars="150"/>
        <w:rPr>
          <w:rFonts w:ascii="宋体" w:hAnsi="宋体"/>
          <w:sz w:val="28"/>
          <w:szCs w:val="28"/>
        </w:rPr>
      </w:pPr>
      <w:r>
        <w:rPr>
          <w:rFonts w:hint="eastAsia" w:ascii="宋体" w:hAnsi="宋体"/>
          <w:sz w:val="28"/>
          <w:szCs w:val="28"/>
        </w:rPr>
        <w:t>电    话：                            电    话：</w:t>
      </w:r>
    </w:p>
    <w:p w14:paraId="06A64AE5">
      <w:pPr>
        <w:spacing w:line="500" w:lineRule="exact"/>
        <w:ind w:firstLine="420" w:firstLineChars="150"/>
        <w:rPr>
          <w:rFonts w:ascii="宋体" w:hAnsi="宋体"/>
          <w:sz w:val="28"/>
          <w:szCs w:val="28"/>
        </w:rPr>
      </w:pPr>
      <w:r>
        <w:rPr>
          <w:rFonts w:hint="eastAsia" w:ascii="宋体" w:hAnsi="宋体"/>
          <w:sz w:val="28"/>
          <w:szCs w:val="28"/>
        </w:rPr>
        <w:t>传    真：                            传    真：</w:t>
      </w:r>
    </w:p>
    <w:p w14:paraId="75BD265D">
      <w:pPr>
        <w:spacing w:line="500" w:lineRule="exact"/>
        <w:ind w:firstLine="420" w:firstLineChars="150"/>
        <w:rPr>
          <w:rFonts w:ascii="宋体" w:hAnsi="宋体"/>
          <w:sz w:val="28"/>
          <w:szCs w:val="28"/>
        </w:rPr>
      </w:pPr>
      <w:r>
        <w:rPr>
          <w:rFonts w:hint="eastAsia" w:ascii="宋体" w:hAnsi="宋体"/>
          <w:sz w:val="28"/>
          <w:szCs w:val="28"/>
        </w:rPr>
        <w:t>开户银行：                            开户银行：</w:t>
      </w:r>
    </w:p>
    <w:p w14:paraId="38674EEB">
      <w:pPr>
        <w:spacing w:line="500" w:lineRule="exact"/>
        <w:ind w:firstLine="420" w:firstLineChars="150"/>
        <w:rPr>
          <w:rFonts w:ascii="宋体" w:hAnsi="宋体"/>
          <w:sz w:val="28"/>
          <w:szCs w:val="28"/>
        </w:rPr>
      </w:pPr>
      <w:r>
        <w:rPr>
          <w:rFonts w:hint="eastAsia" w:ascii="宋体" w:hAnsi="宋体"/>
          <w:sz w:val="28"/>
          <w:szCs w:val="28"/>
        </w:rPr>
        <w:t>银行账号：                            银行账号：</w:t>
      </w:r>
    </w:p>
    <w:p w14:paraId="5C6C43E5">
      <w:pPr>
        <w:spacing w:line="500" w:lineRule="exact"/>
        <w:ind w:firstLine="420" w:firstLineChars="150"/>
        <w:rPr>
          <w:rFonts w:ascii="宋体" w:hAnsi="宋体"/>
          <w:sz w:val="28"/>
          <w:szCs w:val="28"/>
        </w:rPr>
      </w:pPr>
    </w:p>
    <w:p w14:paraId="1852BC14">
      <w:pPr>
        <w:spacing w:line="500" w:lineRule="exact"/>
        <w:ind w:firstLine="420" w:firstLineChars="150"/>
        <w:jc w:val="right"/>
        <w:rPr>
          <w:rFonts w:ascii="宋体" w:hAnsi="宋体"/>
          <w:sz w:val="28"/>
          <w:szCs w:val="28"/>
        </w:rPr>
      </w:pPr>
      <w:r>
        <w:rPr>
          <w:rFonts w:hint="eastAsia" w:ascii="宋体" w:hAnsi="宋体"/>
          <w:sz w:val="28"/>
          <w:szCs w:val="28"/>
        </w:rPr>
        <w:t>本合同签订于：20</w:t>
      </w:r>
      <w:r>
        <w:rPr>
          <w:rFonts w:ascii="宋体" w:hAnsi="宋体"/>
          <w:sz w:val="28"/>
          <w:szCs w:val="28"/>
        </w:rPr>
        <w:t>2</w:t>
      </w:r>
      <w:r>
        <w:rPr>
          <w:rFonts w:hint="eastAsia" w:ascii="宋体" w:hAnsi="宋体"/>
          <w:sz w:val="28"/>
          <w:szCs w:val="28"/>
        </w:rPr>
        <w:t>6年  月  日</w:t>
      </w:r>
    </w:p>
    <w:p w14:paraId="50D46F40">
      <w:pPr>
        <w:spacing w:line="500" w:lineRule="exact"/>
        <w:ind w:firstLine="420" w:firstLineChars="150"/>
        <w:rPr>
          <w:rFonts w:ascii="宋体" w:hAnsi="宋体"/>
          <w:sz w:val="28"/>
          <w:szCs w:val="28"/>
        </w:rPr>
      </w:pPr>
    </w:p>
    <w:p w14:paraId="3B83454A"/>
    <w:p w14:paraId="07F23AB4"/>
    <w:p w14:paraId="610034D7">
      <w:pPr>
        <w:pStyle w:val="4"/>
        <w:keepNext w:val="0"/>
        <w:keepLines w:val="0"/>
        <w:widowControl/>
        <w:shd w:val="clear" w:color="auto" w:fill="FFFFFF"/>
        <w:spacing w:before="0" w:after="0" w:line="560" w:lineRule="exact"/>
        <w:jc w:val="center"/>
        <w:rPr>
          <w:rFonts w:ascii="宋体" w:hAnsi="宋体"/>
        </w:rPr>
      </w:pPr>
    </w:p>
    <w:p w14:paraId="71FE069C">
      <w:pPr>
        <w:pStyle w:val="4"/>
        <w:keepNext w:val="0"/>
        <w:keepLines w:val="0"/>
        <w:widowControl/>
        <w:shd w:val="clear" w:color="auto" w:fill="FFFFFF"/>
        <w:spacing w:before="0" w:after="0" w:line="560" w:lineRule="exact"/>
        <w:jc w:val="center"/>
        <w:rPr>
          <w:rFonts w:ascii="宋体" w:hAnsi="宋体"/>
        </w:rPr>
      </w:pPr>
    </w:p>
    <w:p w14:paraId="21215D3A">
      <w:pPr>
        <w:pStyle w:val="4"/>
        <w:keepNext w:val="0"/>
        <w:keepLines w:val="0"/>
        <w:widowControl/>
        <w:shd w:val="clear" w:color="auto" w:fill="FFFFFF"/>
        <w:spacing w:before="0" w:after="0" w:line="560" w:lineRule="exact"/>
        <w:jc w:val="center"/>
        <w:rPr>
          <w:rFonts w:ascii="宋体" w:hAnsi="宋体"/>
        </w:rPr>
      </w:pPr>
    </w:p>
    <w:p w14:paraId="40374CE8">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14:paraId="61D13F39">
      <w:pPr>
        <w:pStyle w:val="4"/>
        <w:keepNext w:val="0"/>
        <w:keepLines w:val="0"/>
        <w:widowControl/>
        <w:shd w:val="clear" w:color="auto" w:fill="FFFFFF"/>
        <w:spacing w:before="0" w:after="0" w:line="560" w:lineRule="exact"/>
        <w:rPr>
          <w:rStyle w:val="59"/>
          <w:rFonts w:asciiTheme="minorEastAsia" w:hAnsiTheme="minorEastAsia" w:eastAsiaTheme="minorEastAsia" w:cstheme="minorEastAsia"/>
          <w:b w:val="0"/>
          <w:bCs w:val="0"/>
          <w:sz w:val="28"/>
          <w:szCs w:val="28"/>
          <w:shd w:val="clear" w:color="auto" w:fill="FFFFFF"/>
        </w:rPr>
      </w:pPr>
      <w:r>
        <w:rPr>
          <w:rFonts w:hint="eastAsia" w:asciiTheme="minorEastAsia" w:hAnsiTheme="minorEastAsia" w:eastAsiaTheme="minorEastAsia" w:cstheme="minorEastAsia"/>
          <w:sz w:val="28"/>
          <w:szCs w:val="28"/>
        </w:rPr>
        <w:t>附件一：</w:t>
      </w:r>
      <w:r>
        <w:rPr>
          <w:rStyle w:val="59"/>
          <w:rFonts w:hint="eastAsia" w:asciiTheme="minorEastAsia" w:hAnsiTheme="minorEastAsia" w:eastAsiaTheme="minorEastAsia" w:cstheme="minorEastAsia"/>
          <w:b w:val="0"/>
          <w:bCs w:val="0"/>
          <w:sz w:val="28"/>
          <w:szCs w:val="28"/>
          <w:shd w:val="clear" w:color="auto" w:fill="FFFFFF"/>
        </w:rPr>
        <w:t>江苏商贸职业学院美育教育中心暨非遗体验中心建设方案</w:t>
      </w:r>
    </w:p>
    <w:p w14:paraId="5F73CDFC">
      <w:pPr>
        <w:pStyle w:val="4"/>
        <w:keepNext w:val="0"/>
        <w:keepLines w:val="0"/>
        <w:widowControl/>
        <w:shd w:val="clear" w:color="auto" w:fill="FFFFFF"/>
        <w:spacing w:before="0" w:after="0" w:line="560" w:lineRule="exact"/>
        <w:rPr>
          <w:rFonts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shd w:val="clear" w:color="auto" w:fill="FFFFFF"/>
        </w:rPr>
        <w:t xml:space="preserve">    </w:t>
      </w:r>
      <w:r>
        <w:rPr>
          <w:rStyle w:val="59"/>
          <w:rFonts w:hint="eastAsia" w:asciiTheme="minorEastAsia" w:hAnsiTheme="minorEastAsia" w:eastAsiaTheme="minorEastAsia" w:cstheme="minorEastAsia"/>
          <w:b w:val="0"/>
          <w:bCs w:val="0"/>
          <w:sz w:val="28"/>
          <w:szCs w:val="28"/>
          <w:shd w:val="clear" w:color="auto" w:fill="FFFFFF"/>
        </w:rPr>
        <w:t>一、建设总思路</w:t>
      </w:r>
    </w:p>
    <w:p w14:paraId="69ED0682">
      <w:pPr>
        <w:spacing w:line="440" w:lineRule="exact"/>
        <w:ind w:firstLine="560" w:firstLineChars="200"/>
        <w:rPr>
          <w:rFonts w:ascii="宋体" w:hAnsi="宋体" w:cs="宋体"/>
          <w:sz w:val="28"/>
          <w:szCs w:val="28"/>
          <w:lang w:val="zh-CN"/>
        </w:rPr>
      </w:pPr>
      <w:r>
        <w:rPr>
          <w:rFonts w:hint="eastAsia" w:ascii="宋体" w:hAnsi="宋体" w:cs="宋体"/>
          <w:sz w:val="28"/>
          <w:szCs w:val="28"/>
        </w:rPr>
        <w:t>1.</w:t>
      </w:r>
      <w:r>
        <w:rPr>
          <w:rFonts w:hint="eastAsia" w:ascii="宋体" w:hAnsi="宋体" w:cs="宋体"/>
          <w:sz w:val="28"/>
          <w:szCs w:val="28"/>
          <w:lang w:val="zh-CN"/>
        </w:rPr>
        <w:t>传承与创新并举</w:t>
      </w:r>
    </w:p>
    <w:p w14:paraId="471EC755">
      <w:pPr>
        <w:spacing w:line="440" w:lineRule="exact"/>
        <w:ind w:firstLine="560" w:firstLineChars="200"/>
        <w:rPr>
          <w:rFonts w:ascii="宋体" w:hAnsi="宋体" w:cs="宋体"/>
          <w:sz w:val="28"/>
          <w:szCs w:val="28"/>
          <w:lang w:val="zh-CN"/>
        </w:rPr>
      </w:pPr>
      <w:r>
        <w:rPr>
          <w:rFonts w:hint="eastAsia" w:ascii="宋体" w:hAnsi="宋体" w:cs="宋体"/>
          <w:sz w:val="28"/>
          <w:szCs w:val="28"/>
        </w:rPr>
        <w:t>立足学校美育整体发展规划，依托数字创意学院专业群优势，统筹整合非遗传承、数字研创、手工实践、艺术展示、书画教学各类资源，搭建非遗传承 + 数字创新 + 实践教学 + 文化传播 + 社会服务五位一体艺术工坊实训美育教育平台。针对全校美育教学实践分散、非遗传承育人载体匮乏、文创成果转化链条断层、文化展示传播能力偏弱等痛点难点，深度融合南通蓝印花布、传统手工艺、书画艺术等地域特色文化与数字设计、文创开发、直播电商新兴业态。以非遗浸润全校美育全过程，涵养学生艺术素养与工匠精神，培育创新实践型技术技能人才，塑造我校美育育人、文化传承、产教融合特色办学品牌。</w:t>
      </w:r>
    </w:p>
    <w:p w14:paraId="32015D7B">
      <w:pPr>
        <w:spacing w:line="440" w:lineRule="exact"/>
        <w:ind w:firstLine="560" w:firstLineChars="200"/>
        <w:rPr>
          <w:rFonts w:ascii="宋体" w:hAnsi="宋体" w:cs="宋体"/>
          <w:sz w:val="28"/>
          <w:szCs w:val="28"/>
          <w:lang w:val="zh-CN"/>
        </w:rPr>
      </w:pPr>
      <w:r>
        <w:rPr>
          <w:rFonts w:hint="eastAsia" w:ascii="宋体" w:hAnsi="宋体" w:cs="宋体"/>
          <w:sz w:val="28"/>
          <w:szCs w:val="28"/>
        </w:rPr>
        <w:t>2.</w:t>
      </w:r>
      <w:r>
        <w:rPr>
          <w:rFonts w:hint="eastAsia" w:ascii="宋体" w:hAnsi="宋体" w:cs="宋体"/>
          <w:sz w:val="28"/>
          <w:szCs w:val="28"/>
          <w:lang w:val="zh-CN"/>
        </w:rPr>
        <w:t>功能与流线优化</w:t>
      </w:r>
    </w:p>
    <w:p w14:paraId="380252BB">
      <w:pPr>
        <w:spacing w:line="440" w:lineRule="exact"/>
        <w:ind w:firstLine="560" w:firstLineChars="200"/>
        <w:rPr>
          <w:rFonts w:ascii="宋体" w:hAnsi="宋体" w:cs="宋体"/>
          <w:sz w:val="28"/>
          <w:szCs w:val="28"/>
          <w:lang w:val="zh-CN"/>
        </w:rPr>
      </w:pPr>
      <w:r>
        <w:rPr>
          <w:rFonts w:hint="eastAsia" w:ascii="宋体" w:hAnsi="宋体" w:cs="宋体"/>
          <w:sz w:val="28"/>
          <w:szCs w:val="28"/>
          <w:lang w:val="zh-CN"/>
        </w:rPr>
        <w:t>针对</w:t>
      </w:r>
      <w:r>
        <w:rPr>
          <w:rFonts w:hint="eastAsia" w:ascii="宋体" w:hAnsi="宋体" w:cs="宋体"/>
          <w:sz w:val="28"/>
          <w:szCs w:val="28"/>
        </w:rPr>
        <w:t>回形</w:t>
      </w:r>
      <w:r>
        <w:rPr>
          <w:rFonts w:hint="eastAsia" w:ascii="宋体" w:hAnsi="宋体" w:cs="宋体"/>
          <w:sz w:val="28"/>
          <w:szCs w:val="28"/>
          <w:lang w:val="zh-CN"/>
        </w:rPr>
        <w:t>空间特点，保证流线畅通、互不干扰。强调空间的多功能、灵活性与复合利用。</w:t>
      </w:r>
    </w:p>
    <w:p w14:paraId="1F9DEEF4">
      <w:pPr>
        <w:spacing w:line="440" w:lineRule="exact"/>
        <w:ind w:firstLine="560" w:firstLineChars="200"/>
        <w:rPr>
          <w:rFonts w:ascii="宋体" w:hAnsi="宋体" w:cs="宋体"/>
          <w:sz w:val="28"/>
          <w:szCs w:val="28"/>
          <w:lang w:val="zh-CN"/>
        </w:rPr>
      </w:pPr>
      <w:r>
        <w:rPr>
          <w:rFonts w:hint="eastAsia" w:ascii="宋体" w:hAnsi="宋体" w:cs="宋体"/>
          <w:sz w:val="28"/>
          <w:szCs w:val="28"/>
        </w:rPr>
        <w:t>二、设计布局</w:t>
      </w:r>
    </w:p>
    <w:p w14:paraId="0B698592">
      <w:pPr>
        <w:spacing w:line="440" w:lineRule="exact"/>
        <w:ind w:firstLine="560" w:firstLineChars="200"/>
        <w:rPr>
          <w:rFonts w:ascii="宋体" w:hAnsi="宋体" w:cs="宋体"/>
          <w:sz w:val="28"/>
          <w:szCs w:val="28"/>
        </w:rPr>
      </w:pPr>
      <w:r>
        <w:rPr>
          <w:rFonts w:hint="eastAsia" w:ascii="宋体" w:hAnsi="宋体" w:cs="宋体"/>
          <w:sz w:val="28"/>
          <w:szCs w:val="28"/>
        </w:rPr>
        <w:t>1.设计理念与总体思路</w:t>
      </w:r>
    </w:p>
    <w:p w14:paraId="246215C7">
      <w:pPr>
        <w:spacing w:line="440" w:lineRule="exact"/>
        <w:ind w:firstLine="560" w:firstLineChars="200"/>
        <w:rPr>
          <w:rFonts w:ascii="宋体" w:hAnsi="宋体" w:cs="宋体"/>
          <w:sz w:val="28"/>
          <w:szCs w:val="28"/>
          <w:lang w:val="zh-CN"/>
        </w:rPr>
      </w:pPr>
      <w:r>
        <w:rPr>
          <w:rFonts w:hint="eastAsia" w:ascii="宋体" w:hAnsi="宋体" w:cs="宋体"/>
          <w:sz w:val="28"/>
          <w:szCs w:val="28"/>
          <w:lang w:val="zh-CN"/>
        </w:rPr>
        <w:t>以非遗为魂、美育为核、简约实用、数字融合为装修设计核心理念，紧扣图文信息大楼 17 层空间属性，突出地域文化特色、艺术氛围营造、实训功能适配三大要点。整体风格新中式简约、雅致大气，将南通蓝印花布非遗元素、传统书画意境、手工艺肌理质感与现代实训室安全规范、数字交互需求相结合，遵循安全环保、动线流畅、功能优先、文化赋能、易于运维原则，打造兼具艺术美感、教学实用性与非遗辨识度的沉浸式美育实训空间，实现空间美学与育人功能高度统一。</w:t>
      </w:r>
    </w:p>
    <w:p w14:paraId="475637B0">
      <w:pPr>
        <w:spacing w:line="440" w:lineRule="exact"/>
        <w:ind w:firstLine="560" w:firstLineChars="200"/>
        <w:rPr>
          <w:rFonts w:ascii="宋体" w:hAnsi="宋体" w:cs="宋体"/>
          <w:sz w:val="28"/>
          <w:szCs w:val="28"/>
        </w:rPr>
      </w:pPr>
      <w:r>
        <w:rPr>
          <w:rFonts w:hint="eastAsia" w:ascii="宋体" w:hAnsi="宋体" w:cs="宋体"/>
          <w:sz w:val="28"/>
          <w:szCs w:val="28"/>
        </w:rPr>
        <w:t>2.总体思路</w:t>
      </w:r>
    </w:p>
    <w:p w14:paraId="00811975">
      <w:pPr>
        <w:spacing w:line="440" w:lineRule="exact"/>
        <w:ind w:firstLine="560" w:firstLineChars="200"/>
        <w:rPr>
          <w:rFonts w:ascii="宋体" w:hAnsi="宋体" w:cs="宋体"/>
          <w:sz w:val="28"/>
          <w:szCs w:val="28"/>
        </w:rPr>
      </w:pPr>
      <w:r>
        <w:rPr>
          <w:rFonts w:hint="eastAsia" w:ascii="宋体" w:hAnsi="宋体" w:cs="宋体"/>
          <w:sz w:val="28"/>
          <w:szCs w:val="28"/>
        </w:rPr>
        <w:t>以 “以美育人、以文化人、以技培人” 为导向，将空间打造为可感知、可体验、可浸润的美育课堂；整体采用简约雅致的新中式风格，以浅灰、原木、米白为基底，融入蓝印花布、书画、传统手工艺等地域非遗美学元素，通过文化墙、主题展陈、艺术软装与专业灯光营造沉浸式美育氛围；围绕美育教学、非遗体验、艺术创作、作品展示、研学交流等功能合理布局，实现动静分区、流线顺畅、互通共享，同时选用环保安全、耐用易维护的装修材料，严格落实实训室建设规范，让空间环境与美育教学、文化传承、实践实训深度融合，全方位达成环境育人、文化润心的建设目标。</w:t>
      </w:r>
    </w:p>
    <w:p w14:paraId="29483B81">
      <w:pPr>
        <w:spacing w:line="440" w:lineRule="exact"/>
        <w:ind w:firstLine="560" w:firstLineChars="200"/>
        <w:rPr>
          <w:rFonts w:ascii="宋体" w:hAnsi="宋体" w:cs="宋体"/>
          <w:sz w:val="28"/>
          <w:szCs w:val="28"/>
        </w:rPr>
      </w:pPr>
      <w:r>
        <w:rPr>
          <w:rFonts w:hint="eastAsia" w:ascii="宋体" w:hAnsi="宋体" w:cs="宋体"/>
          <w:sz w:val="28"/>
          <w:szCs w:val="28"/>
        </w:rPr>
        <w:t>三、动线分析与空间组织</w:t>
      </w:r>
    </w:p>
    <w:p w14:paraId="57E74ED5">
      <w:pPr>
        <w:spacing w:line="440" w:lineRule="exact"/>
        <w:ind w:firstLine="560" w:firstLineChars="200"/>
        <w:rPr>
          <w:rFonts w:ascii="宋体" w:hAnsi="宋体" w:cs="宋体"/>
          <w:sz w:val="28"/>
          <w:szCs w:val="28"/>
        </w:rPr>
      </w:pPr>
      <w:r>
        <w:rPr>
          <w:rFonts w:hint="eastAsia" w:ascii="宋体" w:hAnsi="宋体" w:cs="宋体"/>
          <w:sz w:val="28"/>
          <w:szCs w:val="28"/>
        </w:rPr>
        <w:t>以美育教学流线</w:t>
      </w:r>
      <w:r>
        <w:rPr>
          <w:rFonts w:hint="eastAsia" w:ascii="宋体" w:hAnsi="宋体" w:cs="宋体"/>
          <w:color w:val="000000" w:themeColor="text1"/>
          <w:sz w:val="28"/>
          <w:szCs w:val="28"/>
          <w14:textFill>
            <w14:solidFill>
              <w14:schemeClr w14:val="tx1"/>
            </w14:solidFill>
          </w14:textFill>
        </w:rPr>
        <w:t>、非遗体验流程、参观展示动线三大核心需求为依据，对图文信息大楼 17 层 1702—1710 室及衔接空间进行系统化动线规划与空间组织，遵循教学流线连贯、参观流线单向循环、后勤运维动线独立的原则，形成 “大师引领 — 数字研创 —</w:t>
      </w:r>
      <w:r>
        <w:rPr>
          <w:rFonts w:hint="eastAsia" w:ascii="宋体" w:hAnsi="宋体" w:cs="宋体"/>
          <w:sz w:val="28"/>
          <w:szCs w:val="28"/>
        </w:rPr>
        <w:t xml:space="preserve"> 手工实操 — 教学传习 — 成果展示” 的完整闭环，确保教学、体验、展示、运维各行其道、互不干扰，整体流畅高效、安全有序。</w:t>
      </w:r>
    </w:p>
    <w:p w14:paraId="25D2EE43">
      <w:pPr>
        <w:spacing w:line="440" w:lineRule="exact"/>
        <w:ind w:firstLine="560" w:firstLineChars="200"/>
        <w:rPr>
          <w:rFonts w:ascii="宋体" w:hAnsi="宋体" w:cs="宋体"/>
          <w:sz w:val="28"/>
          <w:szCs w:val="28"/>
        </w:rPr>
      </w:pPr>
      <w:r>
        <w:rPr>
          <w:rFonts w:hint="eastAsia" w:ascii="宋体" w:hAnsi="宋体" w:cs="宋体"/>
          <w:sz w:val="28"/>
          <w:szCs w:val="28"/>
        </w:rPr>
        <w:t>采用功能组团化、动静分离化、互联互通的空间组织方式，将七大功能区按使用属性合理划分，实现实训区、创作区、研创区、展示区、交流区既相对独立又紧密衔接，空间可分可合、弹性共享，全面适配美育教学、非遗传承、艺术创作、展览直播等复合使用需求，最大化提升空间利用率与育人效果。</w:t>
      </w:r>
    </w:p>
    <w:p w14:paraId="24E2982E">
      <w:pPr>
        <w:spacing w:line="460" w:lineRule="exact"/>
        <w:ind w:firstLine="560" w:firstLineChars="200"/>
        <w:rPr>
          <w:rFonts w:ascii="宋体" w:hAnsi="宋体" w:cs="宋体"/>
          <w:sz w:val="28"/>
          <w:szCs w:val="28"/>
        </w:rPr>
      </w:pPr>
      <w:r>
        <w:rPr>
          <w:rFonts w:hint="eastAsia" w:ascii="宋体" w:hAnsi="宋体" w:cs="宋体"/>
          <w:sz w:val="28"/>
          <w:szCs w:val="28"/>
        </w:rPr>
        <w:t>四、具体方案要求：</w:t>
      </w:r>
    </w:p>
    <w:p w14:paraId="294E47C5">
      <w:pPr>
        <w:spacing w:line="440" w:lineRule="exact"/>
        <w:ind w:firstLine="560" w:firstLineChars="200"/>
        <w:rPr>
          <w:rFonts w:ascii="宋体" w:hAnsi="宋体" w:cs="宋体"/>
          <w:sz w:val="28"/>
          <w:szCs w:val="28"/>
          <w:lang w:val="zh-CN"/>
        </w:rPr>
      </w:pPr>
      <w:r>
        <w:rPr>
          <w:rFonts w:hint="eastAsia" w:ascii="宋体" w:hAnsi="宋体" w:cs="宋体"/>
          <w:sz w:val="28"/>
          <w:szCs w:val="28"/>
        </w:rPr>
        <w:t>1.公共区域</w:t>
      </w:r>
    </w:p>
    <w:p w14:paraId="67735A20">
      <w:pPr>
        <w:spacing w:line="440" w:lineRule="exact"/>
        <w:ind w:firstLine="560" w:firstLineChars="200"/>
        <w:rPr>
          <w:rFonts w:ascii="宋体" w:hAnsi="宋体" w:cs="宋体"/>
          <w:sz w:val="28"/>
          <w:szCs w:val="28"/>
        </w:rPr>
      </w:pPr>
      <w:r>
        <w:rPr>
          <w:rFonts w:hint="eastAsia" w:ascii="宋体" w:hAnsi="宋体" w:cs="宋体"/>
          <w:sz w:val="28"/>
          <w:szCs w:val="28"/>
        </w:rPr>
        <w:t>全域通道保持统一层高、统一吊顶造型、统一灯光色温、统一地面铺装、统一墙面材质，全程无断层、无突变，弱化分区边界感。墙面装饰、公示标识、消防设施、踢脚线、压条等细节构件全域统一，标准化落地，打造规整、一体化的通道视觉效果。导视标识、提示牌、装饰挂画、绿植陈设、休闲家具等全域同款、同风格、同尺度，形成标准化视觉符号，强化整体空间品牌形象与统一性。</w:t>
      </w:r>
    </w:p>
    <w:p w14:paraId="5EA0F5E0">
      <w:pPr>
        <w:spacing w:line="440" w:lineRule="exact"/>
        <w:ind w:firstLine="560" w:firstLineChars="200"/>
        <w:rPr>
          <w:rFonts w:ascii="宋体" w:hAnsi="宋体" w:cs="宋体"/>
          <w:sz w:val="28"/>
          <w:szCs w:val="28"/>
          <w:lang w:val="zh-CN"/>
        </w:rPr>
      </w:pPr>
      <w:r>
        <w:rPr>
          <w:rFonts w:hint="eastAsia" w:ascii="宋体" w:hAnsi="宋体" w:cs="宋体"/>
          <w:sz w:val="28"/>
          <w:szCs w:val="28"/>
        </w:rPr>
        <w:t>2.1702 非遗数字研创中心：</w:t>
      </w:r>
    </w:p>
    <w:p w14:paraId="11F42199">
      <w:pPr>
        <w:spacing w:line="440" w:lineRule="exact"/>
        <w:ind w:firstLine="560" w:firstLineChars="200"/>
        <w:rPr>
          <w:rFonts w:ascii="宋体" w:hAnsi="宋体" w:cs="宋体"/>
          <w:sz w:val="28"/>
          <w:szCs w:val="28"/>
          <w:lang w:val="zh-CN"/>
        </w:rPr>
      </w:pPr>
      <w:r>
        <w:rPr>
          <w:rFonts w:hint="eastAsia" w:ascii="宋体" w:hAnsi="宋体" w:cs="宋体"/>
          <w:sz w:val="28"/>
          <w:szCs w:val="28"/>
          <w:lang w:val="zh-CN"/>
        </w:rPr>
        <w:t>以南通蓝印花布非遗资源为核心，构建数字采集 — 纹样创新 — 数字设计 — 虚拟打样 — 成果展存 — 教学应用全链路数字研创平台，为非遗活化提供前端设计与素材支撑；通过增设窗帘、空调、展架、实训桌椅等教学设施，满足项目化实操教学需求，实现数字技术对非遗传承的创意赋能与提档升级</w:t>
      </w:r>
      <w:r>
        <w:rPr>
          <w:rFonts w:hint="eastAsia" w:ascii="宋体" w:hAnsi="宋体" w:cs="宋体"/>
          <w:sz w:val="28"/>
          <w:szCs w:val="28"/>
        </w:rPr>
        <w:t>。</w:t>
      </w:r>
    </w:p>
    <w:p w14:paraId="26C0B0E8">
      <w:pPr>
        <w:spacing w:line="440" w:lineRule="exact"/>
        <w:ind w:firstLine="560" w:firstLineChars="200"/>
        <w:rPr>
          <w:rFonts w:ascii="宋体" w:hAnsi="宋体" w:cs="宋体"/>
          <w:sz w:val="28"/>
          <w:szCs w:val="28"/>
          <w:lang w:val="zh-CN"/>
        </w:rPr>
      </w:pPr>
      <w:r>
        <w:rPr>
          <w:rFonts w:hint="eastAsia" w:ascii="宋体" w:hAnsi="宋体" w:cs="宋体"/>
          <w:sz w:val="28"/>
          <w:szCs w:val="28"/>
        </w:rPr>
        <w:t>3.1703-1704 非遗工坊（蓝印花布）：</w:t>
      </w:r>
    </w:p>
    <w:p w14:paraId="5B2AA12A">
      <w:pPr>
        <w:spacing w:line="440" w:lineRule="exact"/>
        <w:ind w:firstLine="560" w:firstLineChars="200"/>
        <w:rPr>
          <w:rFonts w:ascii="宋体" w:hAnsi="宋体" w:cs="宋体"/>
          <w:sz w:val="28"/>
          <w:szCs w:val="28"/>
          <w:lang w:val="zh-CN"/>
        </w:rPr>
      </w:pPr>
      <w:r>
        <w:rPr>
          <w:rFonts w:hint="eastAsia" w:ascii="宋体" w:hAnsi="宋体" w:cs="宋体"/>
          <w:sz w:val="28"/>
          <w:szCs w:val="28"/>
          <w:lang w:val="zh-CN"/>
        </w:rPr>
        <w:t>立足南通蓝印花布国家级非遗地域文化特色，紧扣传承守护、育训赋能、文化普及、创新发展定位，打造四大功能分区；空间以蓝白素雅为基调，形成历史溯源、技艺实操、藏品展示、成果转化的完整叙事动线，兼顾文化氛围、标准硬装与专业设备配置，覆盖静态展陈、活态体验、教学实训、文创展销等多元场景；深度融合本土文脉与匠人精神，打造集文化保护、教学育人、社会科普、文创研发、对外交流于一体的现代化非遗传承示范空间，实现非遗活态传承、技能提升、校企合作与地方文旅创新的综合价值</w:t>
      </w:r>
      <w:r>
        <w:rPr>
          <w:rFonts w:hint="eastAsia" w:ascii="宋体" w:hAnsi="宋体" w:cs="宋体"/>
          <w:sz w:val="28"/>
          <w:szCs w:val="28"/>
        </w:rPr>
        <w:t>。</w:t>
      </w:r>
    </w:p>
    <w:p w14:paraId="17A22321">
      <w:pPr>
        <w:spacing w:line="440" w:lineRule="exact"/>
        <w:ind w:firstLine="560" w:firstLineChars="200"/>
        <w:rPr>
          <w:rFonts w:ascii="宋体" w:hAnsi="宋体" w:cs="宋体"/>
          <w:sz w:val="28"/>
          <w:szCs w:val="28"/>
          <w:lang w:val="zh-CN"/>
        </w:rPr>
      </w:pPr>
      <w:r>
        <w:rPr>
          <w:rFonts w:hint="eastAsia" w:ascii="宋体" w:hAnsi="宋体" w:cs="宋体"/>
          <w:sz w:val="28"/>
          <w:szCs w:val="28"/>
        </w:rPr>
        <w:t>4.1705-1706 非遗艺术传习室：</w:t>
      </w:r>
    </w:p>
    <w:p w14:paraId="7A01938E">
      <w:pPr>
        <w:spacing w:line="440" w:lineRule="exact"/>
        <w:ind w:firstLine="560" w:firstLineChars="200"/>
        <w:rPr>
          <w:rFonts w:ascii="宋体" w:hAnsi="宋体" w:cs="宋体"/>
          <w:sz w:val="28"/>
          <w:szCs w:val="28"/>
          <w:lang w:val="zh-CN"/>
        </w:rPr>
      </w:pPr>
      <w:r>
        <w:rPr>
          <w:rFonts w:hint="eastAsia" w:ascii="宋体" w:hAnsi="宋体" w:cs="宋体"/>
          <w:sz w:val="28"/>
          <w:szCs w:val="28"/>
          <w:lang w:val="zh-CN"/>
        </w:rPr>
        <w:t>以非遗文化传承与数字创新表达为核心理念，围绕教学实践、艺术创作、数字展示、文化传播进行整体设计，打造非遗制作、数字交互、文创研发、成果展示一体化综合实践空间；采用开放式模块化布局，设置数字互动体验区与非遗艺术研创区，满足教学、实践、工作坊、作品展陈等复合需求；空间以现代简约为基底，融入蓝印花布、传统印刷、地方纹样等文化元素，突出 “数字技术 + 传统工艺” 融合，依托智慧一体机、凸版印刷机等设备，构建 “文化理解 — 数字设计 — 成果创作” 实践路径，同步强化展示与交流功能，形成 “教学 — 创作 — 展示” 一体化运行模式，提升教学支撑力与地域文化传播力</w:t>
      </w:r>
      <w:r>
        <w:rPr>
          <w:rFonts w:hint="eastAsia" w:ascii="宋体" w:hAnsi="宋体" w:cs="宋体"/>
          <w:sz w:val="28"/>
          <w:szCs w:val="28"/>
        </w:rPr>
        <w:t>。</w:t>
      </w:r>
    </w:p>
    <w:p w14:paraId="1299341C">
      <w:pPr>
        <w:spacing w:line="440" w:lineRule="exact"/>
        <w:ind w:firstLine="560" w:firstLineChars="200"/>
        <w:rPr>
          <w:rFonts w:ascii="宋体" w:hAnsi="宋体" w:cs="宋体"/>
          <w:sz w:val="28"/>
          <w:szCs w:val="28"/>
        </w:rPr>
      </w:pPr>
      <w:r>
        <w:rPr>
          <w:rFonts w:hint="eastAsia" w:ascii="宋体" w:hAnsi="宋体" w:cs="宋体"/>
          <w:sz w:val="28"/>
          <w:szCs w:val="28"/>
        </w:rPr>
        <w:t>5.1707-1708 艺术展厅：</w:t>
      </w:r>
    </w:p>
    <w:p w14:paraId="4A3EA182">
      <w:pPr>
        <w:spacing w:line="440" w:lineRule="exact"/>
        <w:ind w:firstLine="560" w:firstLineChars="200"/>
        <w:rPr>
          <w:rFonts w:ascii="宋体" w:hAnsi="宋体" w:cs="宋体"/>
          <w:sz w:val="28"/>
          <w:szCs w:val="28"/>
          <w:lang w:val="zh-CN"/>
        </w:rPr>
      </w:pPr>
      <w:r>
        <w:rPr>
          <w:rFonts w:hint="eastAsia" w:ascii="宋体" w:hAnsi="宋体" w:cs="宋体"/>
          <w:sz w:val="28"/>
          <w:szCs w:val="28"/>
          <w:lang w:val="zh-CN"/>
        </w:rPr>
        <w:t>本空间分为毕业作品展厅与直播电商实训区两大模块。毕业作品展厅为 166㎡一体化空间，以白色、浅灰极简色调为主，配备轨道挂画、壁挂展框、展示矮柜、86 英寸触控一体机等设施，采用无眩光专业照明，满足静态陈列、动态播放、毕业答辩、成果交流全场景使用，预留标准布展模块与强弱电接口，便于快速布展与设备稳定运行。直播电商实训区为展厅内独立模块，设置直播核心区、设备集成区、运营监测区，配备直播一体机、高清摄像头、无线麦克风、补光灯、绿幕及数据运营系统；背景简洁、基础隔音遮光、线路隐藏布线，预留 5G 网络与拓展接口，满足直播实训、视频拍摄、电商运营、作品推广教学需求，支持多场景灵活切换</w:t>
      </w:r>
      <w:r>
        <w:rPr>
          <w:rFonts w:hint="eastAsia" w:ascii="宋体" w:hAnsi="宋体" w:cs="宋体"/>
          <w:sz w:val="28"/>
          <w:szCs w:val="28"/>
        </w:rPr>
        <w:t>。</w:t>
      </w:r>
    </w:p>
    <w:p w14:paraId="07B3EA18">
      <w:pPr>
        <w:spacing w:line="440" w:lineRule="exact"/>
        <w:ind w:firstLine="560" w:firstLineChars="200"/>
        <w:rPr>
          <w:rFonts w:ascii="宋体" w:hAnsi="宋体" w:cs="宋体"/>
          <w:sz w:val="28"/>
          <w:szCs w:val="28"/>
          <w:lang w:val="zh-CN"/>
        </w:rPr>
      </w:pPr>
      <w:r>
        <w:rPr>
          <w:rFonts w:hint="eastAsia" w:ascii="宋体" w:hAnsi="宋体" w:cs="宋体"/>
          <w:sz w:val="28"/>
          <w:szCs w:val="28"/>
        </w:rPr>
        <w:t>6.1709 手工艺传习室：</w:t>
      </w:r>
    </w:p>
    <w:p w14:paraId="02135A68">
      <w:pPr>
        <w:spacing w:line="440" w:lineRule="exact"/>
        <w:ind w:firstLine="560" w:firstLineChars="200"/>
        <w:rPr>
          <w:rFonts w:ascii="宋体" w:hAnsi="宋体" w:cs="宋体"/>
          <w:sz w:val="28"/>
          <w:szCs w:val="28"/>
        </w:rPr>
      </w:pPr>
      <w:r>
        <w:rPr>
          <w:rFonts w:hint="eastAsia" w:ascii="宋体" w:hAnsi="宋体" w:cs="宋体"/>
          <w:sz w:val="28"/>
          <w:szCs w:val="28"/>
          <w:lang w:val="zh-CN"/>
        </w:rPr>
        <w:t>以非遗传承为根、实践教学为本、数字创意为翼、文化育人为魂为设计理念，对 60㎡空间进行功能复合化、场景一体化打造，满足教学实操、作品创作、展示交流、安全管理四大需求；采用 “三区一中心” 布局，教学实训区支持 20–3</w:t>
      </w:r>
      <w:r>
        <w:rPr>
          <w:rFonts w:hint="eastAsia" w:ascii="宋体" w:hAnsi="宋体" w:cs="宋体"/>
          <w:sz w:val="28"/>
          <w:szCs w:val="28"/>
        </w:rPr>
        <w:t>0</w:t>
      </w:r>
      <w:r>
        <w:rPr>
          <w:rFonts w:hint="eastAsia" w:ascii="宋体" w:hAnsi="宋体" w:cs="宋体"/>
          <w:sz w:val="28"/>
          <w:szCs w:val="28"/>
          <w:lang w:val="zh-CN"/>
        </w:rPr>
        <w:t>人同步手工艺实操，数字创作区融合 3D 打印等数字设备，展示交流区兼顾作品陈列与文化科普，辅助保障区配置净化、吸尘设备保障安全；空间简约柔和、动线高效有序、设备耗材布局合理，可灵活适配</w:t>
      </w:r>
      <w:r>
        <w:rPr>
          <w:rFonts w:hint="eastAsia" w:ascii="宋体" w:hAnsi="宋体" w:cs="宋体"/>
          <w:sz w:val="28"/>
          <w:szCs w:val="28"/>
        </w:rPr>
        <w:t>教学实训、非遗传承、创新研发、社会服务</w:t>
      </w:r>
      <w:r>
        <w:rPr>
          <w:rFonts w:hint="eastAsia" w:ascii="宋体" w:hAnsi="宋体" w:cs="宋体"/>
          <w:sz w:val="28"/>
          <w:szCs w:val="28"/>
          <w:lang w:val="zh-CN"/>
        </w:rPr>
        <w:t>等场景，实现传统手工艺与数字创意深度融合，打造省内高职特色鲜明的手工艺实训与非遗传承标杆空间。</w:t>
      </w:r>
    </w:p>
    <w:p w14:paraId="420612E6">
      <w:pPr>
        <w:spacing w:line="440" w:lineRule="exact"/>
        <w:ind w:firstLine="560" w:firstLineChars="200"/>
        <w:rPr>
          <w:rFonts w:ascii="宋体" w:hAnsi="宋体" w:cs="宋体"/>
          <w:sz w:val="28"/>
          <w:szCs w:val="28"/>
        </w:rPr>
      </w:pPr>
      <w:r>
        <w:rPr>
          <w:rFonts w:hint="eastAsia" w:ascii="宋体" w:hAnsi="宋体" w:cs="宋体"/>
          <w:sz w:val="28"/>
          <w:szCs w:val="28"/>
        </w:rPr>
        <w:t>7.1710书画传习室：</w:t>
      </w:r>
    </w:p>
    <w:p w14:paraId="35BA137C">
      <w:pPr>
        <w:spacing w:line="440" w:lineRule="exact"/>
        <w:ind w:firstLine="560" w:firstLineChars="200"/>
        <w:rPr>
          <w:rFonts w:ascii="宋体" w:hAnsi="宋体" w:cs="宋体"/>
          <w:sz w:val="28"/>
          <w:szCs w:val="28"/>
        </w:rPr>
      </w:pPr>
      <w:r>
        <w:rPr>
          <w:rFonts w:hint="eastAsia" w:ascii="宋体" w:hAnsi="宋体" w:cs="宋体"/>
          <w:sz w:val="28"/>
          <w:szCs w:val="28"/>
        </w:rPr>
        <w:t>以书画技艺实训、中华优秀传统文化传承、美育浸润为核心，对 79㎡空间进行专业化、标准化设计。整体采用新中式简约清雅风格，以原木、米白、墨色为主色调，营造沉浸式书画文化氛围。空间划分为教师创作区、学生实训区、作品展示区、材料存储区及多媒体教学区，布局合理、动线流畅，满足临摹、创作、展示、教学全流程需求。装修需完成轻质隔音隔墙、书画墙（彩钢瓦 + 毛毡）、挂画轨道、踢脚线专用插座及 LED 专业照明；设备配置 86 英寸移动触控大屏、双显电脑、专业音响、2.4 米定制书画桌、LED 拷贝台、宣纸存储架、实木实训桌椅等。设计坚持安全环保、耐用易维护、教学优先原则，兼顾实用性与文化性，全面支撑书画技法教学、数字化辅助教学、作品展示与美育实践，打造规范、专业、富有文化底蕴的书画传习空间。</w:t>
      </w:r>
    </w:p>
    <w:p w14:paraId="4CF9CDDB">
      <w:pPr>
        <w:spacing w:line="500" w:lineRule="exact"/>
        <w:ind w:firstLine="420" w:firstLineChars="150"/>
        <w:rPr>
          <w:rFonts w:asciiTheme="minorEastAsia" w:hAnsiTheme="minorEastAsia" w:eastAsiaTheme="minorEastAsia" w:cstheme="minorEastAsia"/>
          <w:sz w:val="28"/>
          <w:szCs w:val="28"/>
        </w:rPr>
      </w:pPr>
    </w:p>
    <w:p w14:paraId="65275630">
      <w:pP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p>
    <w:p w14:paraId="6AB72C9A">
      <w:pPr>
        <w:rPr>
          <w:sz w:val="28"/>
          <w:szCs w:val="28"/>
        </w:rPr>
      </w:pPr>
    </w:p>
    <w:p w14:paraId="0F205A6C">
      <w:pPr>
        <w:pStyle w:val="5"/>
        <w:keepNext w:val="0"/>
        <w:keepLines w:val="0"/>
        <w:widowControl/>
        <w:shd w:val="clear" w:color="auto" w:fill="FFFFFF"/>
        <w:spacing w:before="0" w:after="0" w:line="520" w:lineRule="exact"/>
        <w:rPr>
          <w:rFonts w:ascii="黑体" w:hAnsi="黑体" w:eastAsia="黑体" w:cs="黑体"/>
          <w:b w:val="0"/>
          <w:bCs w:val="0"/>
          <w:color w:val="0F1115"/>
          <w:sz w:val="40"/>
          <w:szCs w:val="40"/>
        </w:rPr>
      </w:pPr>
      <w:r>
        <w:rPr>
          <w:rFonts w:hint="eastAsia" w:ascii="宋体" w:hAnsi="宋体" w:cs="宋体"/>
          <w:sz w:val="28"/>
          <w:szCs w:val="28"/>
        </w:rPr>
        <w:br w:type="page"/>
      </w:r>
      <w:r>
        <w:rPr>
          <w:rStyle w:val="59"/>
          <w:rFonts w:hint="eastAsia" w:ascii="黑体" w:hAnsi="黑体" w:eastAsia="黑体" w:cs="黑体"/>
          <w:b w:val="0"/>
          <w:bCs w:val="0"/>
          <w:color w:val="0F1115"/>
          <w:sz w:val="40"/>
          <w:szCs w:val="40"/>
          <w:shd w:val="clear" w:color="auto" w:fill="FFFFFF"/>
        </w:rPr>
        <w:t>附件二：   乙方投标文件中的设计方案承诺</w:t>
      </w:r>
    </w:p>
    <w:p w14:paraId="638684EF">
      <w:pPr>
        <w:spacing w:line="500" w:lineRule="exact"/>
        <w:ind w:firstLine="560" w:firstLineChars="200"/>
        <w:rPr>
          <w:rFonts w:ascii="仿宋" w:hAnsi="仿宋" w:eastAsia="仿宋" w:cs="仿宋"/>
          <w:sz w:val="28"/>
          <w:szCs w:val="28"/>
        </w:rPr>
      </w:pPr>
    </w:p>
    <w:p w14:paraId="52A27ED2">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（本合同附件二，与合同正文具有同等法律效力）</w:t>
      </w:r>
    </w:p>
    <w:p w14:paraId="43F7F97A">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项目名称： 江苏商贸职业学院图文大楼17层美育教育中心暨非遗体验中心设计项目</w:t>
      </w:r>
    </w:p>
    <w:p w14:paraId="305D0D14">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 xml:space="preserve">乙方（设计方）： </w:t>
      </w:r>
    </w:p>
    <w:p w14:paraId="24BE1EBA">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乙方在此郑重承诺如下：</w:t>
      </w:r>
    </w:p>
    <w:p w14:paraId="1747FC37">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一、资质符合要求。乙方保证完全具备本项目招标文件要求的各项资质条件，无任何弄虚作假。</w:t>
      </w:r>
    </w:p>
    <w:p w14:paraId="212FE09D">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二、按甲方要求设计。乙方将严格依据甲方提供的《江苏商贸职业学院美育教育中心暨非遗体验中心建设方案》以及双方沟通确认的具体需求进行设计，不擅自改变设计方向。</w:t>
      </w:r>
    </w:p>
    <w:p w14:paraId="5F5534E6">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三、满足功能与风格。设计方案将充分满足美育教育中心暨非遗体验中心的使用要求（包括学习、交流、活动、办公等），同时结合校园文化特色，做到实用、美观、耐用。</w:t>
      </w:r>
    </w:p>
    <w:p w14:paraId="64EB644A">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四、配合修改完善。在设计过程中，乙方将认真听取甲方意见，及时修改调整方案，直到甲方满意为止。</w:t>
      </w:r>
    </w:p>
    <w:p w14:paraId="3D450914">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五、控制预算。乙方保证施工图设计概算不超过甲方投资总额（约    万元）。如超出，乙方免费修改至符合要求。</w:t>
      </w:r>
    </w:p>
    <w:p w14:paraId="213CD2C3">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六、按时保质交付。乙方承诺按照合同约定的时间节点提交合格的设计成果，并在施工过程中做好现场交底和配合工作。</w:t>
      </w:r>
    </w:p>
    <w:p w14:paraId="5424829F">
      <w:pPr>
        <w:spacing w:line="500" w:lineRule="exact"/>
        <w:ind w:firstLine="560" w:firstLineChars="200"/>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以上承诺均为乙方真实意思表示，若违反，愿意按合同约定承担相应责任。</w:t>
      </w:r>
    </w:p>
    <w:p w14:paraId="69BD4CC0">
      <w:pPr>
        <w:widowControl/>
        <w:spacing w:line="500" w:lineRule="exact"/>
        <w:ind w:firstLine="560" w:firstLineChars="200"/>
        <w:rPr>
          <w:rFonts w:asciiTheme="minorEastAsia" w:hAnsiTheme="minorEastAsia" w:eastAsiaTheme="minorEastAsia" w:cstheme="minorEastAsia"/>
          <w:kern w:val="0"/>
          <w:sz w:val="28"/>
          <w:szCs w:val="28"/>
          <w:shd w:val="clear" w:color="auto" w:fill="FFFFFF"/>
        </w:rPr>
      </w:pPr>
    </w:p>
    <w:p w14:paraId="3CE9229F">
      <w:pPr>
        <w:pStyle w:val="4"/>
        <w:spacing w:before="0" w:after="0" w:line="500" w:lineRule="exact"/>
        <w:ind w:firstLine="560" w:firstLineChars="200"/>
        <w:jc w:val="center"/>
        <w:rPr>
          <w:rFonts w:asciiTheme="minorEastAsia" w:hAnsiTheme="minorEastAsia" w:eastAsiaTheme="minorEastAsia" w:cstheme="minorEastAsia"/>
          <w:b w:val="0"/>
          <w:bCs w:val="0"/>
          <w:kern w:val="0"/>
          <w:sz w:val="28"/>
          <w:szCs w:val="28"/>
          <w:shd w:val="clear" w:color="auto" w:fill="FFFFFF"/>
        </w:rPr>
      </w:pPr>
      <w:r>
        <w:rPr>
          <w:rFonts w:hint="eastAsia" w:asciiTheme="minorEastAsia" w:hAnsiTheme="minorEastAsia" w:eastAsiaTheme="minorEastAsia" w:cstheme="minorEastAsia"/>
          <w:b w:val="0"/>
          <w:bCs w:val="0"/>
          <w:kern w:val="0"/>
          <w:sz w:val="28"/>
          <w:szCs w:val="28"/>
          <w:shd w:val="clear" w:color="auto" w:fill="FFFFFF"/>
        </w:rPr>
        <w:t xml:space="preserve">        乙方（盖章）：</w:t>
      </w:r>
    </w:p>
    <w:p w14:paraId="7EFCB392">
      <w:pPr>
        <w:spacing w:line="500" w:lineRule="exact"/>
        <w:ind w:firstLine="560" w:firstLineChars="200"/>
        <w:jc w:val="center"/>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 xml:space="preserve">    授权代表（签字）：</w:t>
      </w:r>
    </w:p>
    <w:p w14:paraId="2F7F6550">
      <w:pPr>
        <w:spacing w:line="500" w:lineRule="exact"/>
        <w:ind w:firstLine="560" w:firstLineChars="200"/>
        <w:jc w:val="center"/>
        <w:rPr>
          <w:rFonts w:asciiTheme="minorEastAsia" w:hAnsiTheme="minorEastAsia" w:eastAsiaTheme="minorEastAsia" w:cstheme="minorEastAsia"/>
          <w:kern w:val="0"/>
          <w:sz w:val="28"/>
          <w:szCs w:val="28"/>
          <w:shd w:val="clear" w:color="auto" w:fill="FFFFFF"/>
        </w:rPr>
      </w:pPr>
      <w:r>
        <w:rPr>
          <w:rFonts w:hint="eastAsia" w:asciiTheme="minorEastAsia" w:hAnsiTheme="minorEastAsia" w:eastAsiaTheme="minorEastAsia" w:cstheme="minorEastAsia"/>
          <w:kern w:val="0"/>
          <w:sz w:val="28"/>
          <w:szCs w:val="28"/>
          <w:shd w:val="clear" w:color="auto" w:fill="FFFFFF"/>
        </w:rPr>
        <w:t xml:space="preserve">                日期： 年 月 日</w:t>
      </w:r>
    </w:p>
    <w:p w14:paraId="53B6EC22">
      <w:pPr>
        <w:rPr>
          <w:rFonts w:ascii="宋体" w:hAnsi="宋体" w:cs="宋体"/>
          <w:sz w:val="40"/>
          <w:szCs w:val="40"/>
        </w:rPr>
      </w:pPr>
      <w:r>
        <w:rPr>
          <w:rFonts w:hint="eastAsia" w:ascii="宋体" w:hAnsi="宋体" w:cs="宋体"/>
          <w:sz w:val="40"/>
          <w:szCs w:val="40"/>
        </w:rPr>
        <w:br w:type="page"/>
      </w:r>
    </w:p>
    <w:p w14:paraId="2DE8A318">
      <w:pPr>
        <w:pStyle w:val="159"/>
        <w:spacing w:before="312" w:after="312" w:line="460" w:lineRule="exact"/>
        <w:rPr>
          <w:rFonts w:ascii="宋体" w:eastAsia="宋体" w:cs="宋体"/>
          <w:sz w:val="40"/>
          <w:szCs w:val="40"/>
        </w:rPr>
      </w:pPr>
      <w:r>
        <w:rPr>
          <w:rFonts w:hint="eastAsia" w:ascii="宋体" w:eastAsia="宋体" w:cs="宋体"/>
          <w:sz w:val="40"/>
          <w:szCs w:val="40"/>
        </w:rPr>
        <w:t>第六章  质疑与投诉</w:t>
      </w:r>
    </w:p>
    <w:bookmarkEnd w:id="0"/>
    <w:p w14:paraId="67B2E8EB">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一、质疑的提出</w:t>
      </w:r>
    </w:p>
    <w:p w14:paraId="3316177E">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1.质疑人必须是直接参加本次投标活动的当事人。</w:t>
      </w:r>
    </w:p>
    <w:p w14:paraId="469F273B">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2.下载招标文件的投标人应根据第二章“投标人须知”中第一条第4款的约定提出；响应文件接收截止后，投标人未进行投标登记的，不能就响应文件接收截止后的招投标过程、中标结果提出质疑；在投标过程中，凡主持人或评标小组明确提出须由投标人确认的事项，投标人当场无异议的，事后不得提出质疑。</w:t>
      </w:r>
    </w:p>
    <w:p w14:paraId="5F6A9288">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3.提出质疑时，必须坚持“谁主张，谁举证”“实事求是”的原则，不能臆测。属于须由法定部门调查、侦查或先行作出相关认定的事项，质疑人应当依法申请具有法定职权的部门查清、认定，并将相关结果提供给招标单位或代理机构。招标单位或代理机构不具有法定调查、认定权限。</w:t>
      </w:r>
    </w:p>
    <w:p w14:paraId="65C22DAF">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4.对本次招标有质疑的，实行实名制，不得进行虚假、恶意质疑。质疑人应在质疑有效期内以书面形式提出《质疑函》（格式请下载），《质疑函》内容应包括质疑事项、主要内容、事实依据、适应法规条款、佐证材料等。同时，质疑人应保证其提出的质疑内容及相关佐证材料的真实性及来源的合法性，并承担相应的法律责任。</w:t>
      </w:r>
    </w:p>
    <w:p w14:paraId="50680009">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对不能提供相关佐证材料的、涉及商业秘密的、非书面形式的、非送达的、匿名的《质疑函》将不予受理。</w:t>
      </w:r>
    </w:p>
    <w:p w14:paraId="43DA7CAE">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相关佐证材料要具备客观性、关联性、合法性，无法查实的（如宣传册、媒体报道、猜测、推理等）不能作为佐证材料。</w:t>
      </w:r>
    </w:p>
    <w:p w14:paraId="63DB5A2D">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招标单位或代理机构不负责搜集相关佐证材料等工作。</w:t>
      </w:r>
    </w:p>
    <w:p w14:paraId="70EBB83E">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二、《质疑函》的受理和回复</w:t>
      </w:r>
    </w:p>
    <w:p w14:paraId="319A4F19">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1.《质疑函》须由质疑人的法定代表人或参加本次投标授权人送达招标单位和代理机构。</w:t>
      </w:r>
    </w:p>
    <w:p w14:paraId="222207EB">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2.对符合提出质疑要求的，招标单位、代理机构签收并出具《质疑受理通知书》。在处理过程中，发现需要质疑人进一步补充相关佐证材料的，请质疑人在规定的时间内提供，质疑回复时间相应顺延。质疑人不能按时提供相关佐证材料的，视同放弃质疑。</w:t>
      </w:r>
    </w:p>
    <w:p w14:paraId="3D102A2A">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3.对不符合提出质疑要求的，出具《质疑退回通知书》并提出相关补充材料要求，质疑人未在规定的时间内提供补充佐证材料的，视同放弃质疑。</w:t>
      </w:r>
    </w:p>
    <w:p w14:paraId="22AB50D1">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4.招标单位、代理机构负责将质疑人提出的质疑相关材料提供给相关专家或评标小组审核，并将审核意见回复质疑人。</w:t>
      </w:r>
    </w:p>
    <w:p w14:paraId="032BAD58">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必要时，可向被质疑人转发《质疑函》及相关佐证材料。被质疑人应当在要求的时间内，以书面形式作出说明，并提交相关证据。被质疑人在规定时间内，无正当理由未提交相关证据的，视同放弃说明权利，认可被质疑事项。</w:t>
      </w:r>
    </w:p>
    <w:p w14:paraId="30AA028B">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5.因质疑情况复杂，组织论证或审查时间较长的，采购人、代理机构以书面形式通知质疑人，可适当延长质疑回复处理时间。</w:t>
      </w:r>
    </w:p>
    <w:p w14:paraId="62C15EE8">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①质疑成立的处理。采购人或代理机构终止招标，并建议有关部门给相关当事人予以处理。</w:t>
      </w:r>
    </w:p>
    <w:p w14:paraId="381985B3">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②质疑不成立的处理。</w:t>
      </w:r>
    </w:p>
    <w:p w14:paraId="384AB535">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1）质疑人书面《申请撤回质疑函》的，不作违约处理。</w:t>
      </w:r>
    </w:p>
    <w:p w14:paraId="63C5DC2A">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2）质疑人在规定的时间内不配合进行质疑调查处理的，按自动撤回《质疑函》处理。</w:t>
      </w:r>
    </w:p>
    <w:p w14:paraId="685F7F7D">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3）质疑人不按《质疑函》格式就提出质疑的，作违约处理。同时，视情列入不良投标人名单。</w:t>
      </w:r>
    </w:p>
    <w:p w14:paraId="473773BF">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4）质疑人虽提供了相关佐证材料，但不能证明其质疑成立的，采购人或代理机构请质疑人补充相关佐证材料，仍不能证明其质疑成立的，作违约处理。</w:t>
      </w:r>
    </w:p>
    <w:p w14:paraId="6AE1522D">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5）质疑人不能提供相关佐证材料的，采购人、代理机构已指出，质疑人仍然坚持提出质疑的，作违约处理。</w:t>
      </w:r>
    </w:p>
    <w:p w14:paraId="6E17B11C">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6）对明显有违事实的、经相关专家或评标小组认定无依据的、经其他投标人举证无依据的质疑，作违约处理，视情在采购人官网媒体予以披露。</w:t>
      </w:r>
    </w:p>
    <w:p w14:paraId="53E44226">
      <w:pPr>
        <w:adjustRightInd w:val="0"/>
        <w:snapToGrid w:val="0"/>
        <w:spacing w:line="460" w:lineRule="exact"/>
        <w:ind w:firstLine="280" w:firstLineChars="100"/>
        <w:contextualSpacing/>
        <w:rPr>
          <w:rFonts w:ascii="宋体" w:hAnsi="宋体" w:cs="宋体"/>
          <w:sz w:val="28"/>
          <w:szCs w:val="28"/>
        </w:rPr>
      </w:pPr>
      <w:r>
        <w:rPr>
          <w:rFonts w:hint="eastAsia" w:ascii="宋体" w:hAnsi="宋体" w:cs="宋体"/>
          <w:sz w:val="28"/>
          <w:szCs w:val="28"/>
        </w:rPr>
        <w:t>（7）质疑人承担使用虚假材料或恶意方式质疑的法律责任。</w:t>
      </w:r>
    </w:p>
    <w:p w14:paraId="31DEA333">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四、无佐证材料的举报作违约处理。投标人不得进行不提供相关佐证材料（含无法查实的如宣传册、媒体报道、猜测、推理等）向有关部门的举报，否则作违约处理。</w:t>
      </w:r>
    </w:p>
    <w:p w14:paraId="0166794B">
      <w:pPr>
        <w:adjustRightInd w:val="0"/>
        <w:snapToGrid w:val="0"/>
        <w:spacing w:line="460" w:lineRule="exact"/>
        <w:ind w:firstLine="560" w:firstLineChars="200"/>
        <w:contextualSpacing/>
        <w:rPr>
          <w:rFonts w:ascii="宋体" w:hAnsi="宋体" w:cs="宋体"/>
          <w:sz w:val="28"/>
          <w:szCs w:val="28"/>
        </w:rPr>
      </w:pPr>
      <w:r>
        <w:rPr>
          <w:rFonts w:hint="eastAsia" w:ascii="宋体" w:hAnsi="宋体" w:cs="宋体"/>
          <w:sz w:val="28"/>
          <w:szCs w:val="28"/>
        </w:rPr>
        <w:t>五、投诉不成立的作违约处理。投标人进行质疑后，采购人回复质疑不成立，投标人仍进行投诉的，并最终投诉不成立的，作违约处理。</w:t>
      </w:r>
    </w:p>
    <w:p w14:paraId="6C099328">
      <w:pPr>
        <w:adjustRightInd w:val="0"/>
        <w:snapToGrid w:val="0"/>
        <w:spacing w:line="460" w:lineRule="exact"/>
        <w:ind w:firstLine="560" w:firstLineChars="200"/>
        <w:rPr>
          <w:rFonts w:ascii="宋体" w:hAnsi="宋体" w:cs="宋体"/>
          <w:sz w:val="28"/>
          <w:szCs w:val="28"/>
        </w:rPr>
      </w:pPr>
      <w:r>
        <w:rPr>
          <w:rFonts w:hint="eastAsia" w:ascii="宋体" w:hAnsi="宋体" w:cs="宋体"/>
          <w:sz w:val="28"/>
          <w:szCs w:val="28"/>
        </w:rPr>
        <w:t>六、《质疑函》《质疑回复函》，质疑、举报、投诉不成立等相关情况，视情在采购人官网等相关媒体予以披露。</w:t>
      </w:r>
    </w:p>
    <w:p w14:paraId="3378A31B">
      <w:pPr>
        <w:adjustRightInd w:val="0"/>
        <w:snapToGrid w:val="0"/>
        <w:spacing w:line="460" w:lineRule="exact"/>
        <w:ind w:firstLine="560" w:firstLineChars="200"/>
        <w:rPr>
          <w:rFonts w:ascii="宋体" w:hAnsi="宋体" w:cs="宋体"/>
          <w:dstrike/>
          <w:sz w:val="28"/>
          <w:szCs w:val="28"/>
        </w:rPr>
      </w:pPr>
      <w:r>
        <w:rPr>
          <w:rFonts w:hint="eastAsia" w:ascii="宋体" w:hAnsi="宋体" w:cs="宋体"/>
          <w:sz w:val="28"/>
          <w:szCs w:val="28"/>
        </w:rPr>
        <w:t>七、质疑人对采购人或代理机构的答复不满意或者采购人、代理机构未在规定的时间内作出答复的，可以在答复期满后15个工作日内向相关监督管理部门投诉。</w:t>
      </w:r>
    </w:p>
    <w:p w14:paraId="604CDFB9">
      <w:pPr>
        <w:pStyle w:val="159"/>
        <w:spacing w:before="312" w:after="312" w:line="460" w:lineRule="exact"/>
        <w:rPr>
          <w:rFonts w:ascii="宋体" w:eastAsia="宋体" w:cs="宋体"/>
          <w:sz w:val="40"/>
          <w:szCs w:val="40"/>
        </w:rPr>
      </w:pPr>
      <w:r>
        <w:rPr>
          <w:rFonts w:hint="eastAsia" w:ascii="宋体" w:eastAsia="宋体" w:cs="宋体"/>
          <w:b w:val="0"/>
          <w:w w:val="80"/>
          <w:sz w:val="28"/>
          <w:szCs w:val="28"/>
        </w:rPr>
        <w:br w:type="page"/>
      </w:r>
      <w:r>
        <w:rPr>
          <w:rFonts w:hint="eastAsia" w:ascii="宋体" w:eastAsia="宋体" w:cs="宋体"/>
          <w:sz w:val="40"/>
          <w:szCs w:val="40"/>
        </w:rPr>
        <w:t>第七章 投标文件组成及格式</w:t>
      </w:r>
    </w:p>
    <w:p w14:paraId="171B1945">
      <w:pPr>
        <w:adjustRightInd w:val="0"/>
        <w:snapToGrid w:val="0"/>
        <w:spacing w:line="460" w:lineRule="exact"/>
        <w:ind w:firstLine="548" w:firstLineChars="196"/>
        <w:rPr>
          <w:rFonts w:ascii="宋体" w:hAnsi="宋体" w:cs="宋体"/>
          <w:sz w:val="28"/>
          <w:szCs w:val="28"/>
        </w:rPr>
      </w:pPr>
      <w:r>
        <w:rPr>
          <w:rFonts w:hint="eastAsia" w:ascii="宋体" w:hAnsi="宋体" w:cs="宋体"/>
          <w:sz w:val="28"/>
          <w:szCs w:val="28"/>
        </w:rPr>
        <w:t>投标文件由资格审查文件、价格标、电子响应文件3部分组成。本次招标采用资格后审方式。</w:t>
      </w:r>
    </w:p>
    <w:p w14:paraId="76025058">
      <w:pPr>
        <w:adjustRightInd w:val="0"/>
        <w:snapToGrid w:val="0"/>
        <w:spacing w:line="460" w:lineRule="exact"/>
        <w:ind w:firstLine="551" w:firstLineChars="196"/>
        <w:rPr>
          <w:rFonts w:ascii="宋体" w:hAnsi="宋体" w:cs="宋体"/>
          <w:b/>
          <w:bCs/>
          <w:spacing w:val="-6"/>
          <w:sz w:val="28"/>
          <w:szCs w:val="28"/>
        </w:rPr>
      </w:pPr>
      <w:r>
        <w:rPr>
          <w:rFonts w:hint="eastAsia" w:ascii="宋体" w:hAnsi="宋体" w:cs="宋体"/>
          <w:b/>
          <w:bCs/>
          <w:sz w:val="28"/>
          <w:szCs w:val="28"/>
        </w:rPr>
        <w:t>本项目资格审查文件、价格标</w:t>
      </w:r>
      <w:r>
        <w:rPr>
          <w:rFonts w:hint="eastAsia" w:ascii="宋体" w:hAnsi="宋体" w:cs="宋体"/>
          <w:b/>
          <w:bCs/>
          <w:spacing w:val="-6"/>
          <w:sz w:val="28"/>
          <w:szCs w:val="28"/>
        </w:rPr>
        <w:t>请分别装订、分别单独密封后一起递交。</w:t>
      </w:r>
    </w:p>
    <w:p w14:paraId="67857B67">
      <w:pPr>
        <w:adjustRightInd w:val="0"/>
        <w:snapToGrid w:val="0"/>
        <w:spacing w:line="460" w:lineRule="exact"/>
        <w:ind w:firstLine="551" w:firstLineChars="196"/>
        <w:rPr>
          <w:rFonts w:ascii="宋体" w:hAnsi="宋体" w:cs="宋体"/>
          <w:b/>
          <w:bCs/>
          <w:sz w:val="28"/>
          <w:szCs w:val="28"/>
        </w:rPr>
      </w:pPr>
      <w:r>
        <w:rPr>
          <w:rFonts w:hint="eastAsia" w:ascii="宋体" w:hAnsi="宋体" w:cs="宋体"/>
          <w:b/>
          <w:bCs/>
          <w:sz w:val="28"/>
          <w:szCs w:val="28"/>
        </w:rPr>
        <w:t>一、资格审查文件（单独密封）</w:t>
      </w:r>
    </w:p>
    <w:p w14:paraId="0EB34146">
      <w:pPr>
        <w:adjustRightInd w:val="0"/>
        <w:snapToGrid w:val="0"/>
        <w:spacing w:line="460" w:lineRule="exact"/>
        <w:ind w:firstLine="548" w:firstLineChars="196"/>
        <w:rPr>
          <w:rFonts w:ascii="宋体" w:hAnsi="宋体" w:cs="宋体"/>
          <w:sz w:val="28"/>
          <w:szCs w:val="28"/>
        </w:rPr>
      </w:pPr>
      <w:r>
        <w:rPr>
          <w:rFonts w:hint="eastAsia" w:ascii="宋体" w:hAnsi="宋体" w:cs="宋体"/>
          <w:sz w:val="28"/>
          <w:szCs w:val="28"/>
        </w:rPr>
        <w:t>1.符合投标人资格要求的承诺函（格式参见附件）；</w:t>
      </w:r>
    </w:p>
    <w:p w14:paraId="46B8F84A">
      <w:pPr>
        <w:adjustRightInd w:val="0"/>
        <w:snapToGrid w:val="0"/>
        <w:spacing w:line="460" w:lineRule="exact"/>
        <w:ind w:firstLine="548" w:firstLineChars="196"/>
        <w:rPr>
          <w:rFonts w:ascii="宋体" w:hAnsi="宋体" w:cs="宋体"/>
          <w:sz w:val="28"/>
          <w:szCs w:val="28"/>
        </w:rPr>
      </w:pPr>
      <w:r>
        <w:rPr>
          <w:rFonts w:hint="eastAsia" w:ascii="宋体" w:hAnsi="宋体" w:cs="宋体"/>
          <w:sz w:val="28"/>
          <w:szCs w:val="28"/>
        </w:rPr>
        <w:t>2.法定代表人身份证明书（格式参见附件）；</w:t>
      </w:r>
    </w:p>
    <w:p w14:paraId="6C462F6B">
      <w:pPr>
        <w:adjustRightInd w:val="0"/>
        <w:snapToGrid w:val="0"/>
        <w:spacing w:line="460" w:lineRule="exact"/>
        <w:ind w:firstLine="548" w:firstLineChars="196"/>
        <w:rPr>
          <w:rFonts w:ascii="宋体" w:hAnsi="宋体" w:cs="宋体"/>
          <w:sz w:val="28"/>
          <w:szCs w:val="28"/>
        </w:rPr>
      </w:pPr>
      <w:r>
        <w:rPr>
          <w:rFonts w:hint="eastAsia" w:ascii="宋体" w:hAnsi="宋体" w:cs="宋体"/>
          <w:sz w:val="28"/>
          <w:szCs w:val="28"/>
        </w:rPr>
        <w:t>3.法定代表人授权委托书原件，投标代表本人身份证复印件（格式参见附件）；</w:t>
      </w:r>
    </w:p>
    <w:p w14:paraId="5942F5A7">
      <w:pPr>
        <w:adjustRightInd w:val="0"/>
        <w:snapToGrid w:val="0"/>
        <w:spacing w:line="460" w:lineRule="exact"/>
        <w:ind w:firstLine="548" w:firstLineChars="196"/>
        <w:rPr>
          <w:rFonts w:ascii="宋体" w:hAnsi="宋体" w:cs="宋体"/>
          <w:sz w:val="28"/>
          <w:szCs w:val="28"/>
        </w:rPr>
      </w:pPr>
      <w:r>
        <w:rPr>
          <w:rFonts w:hint="eastAsia" w:ascii="宋体" w:hAnsi="宋体" w:cs="宋体"/>
          <w:sz w:val="28"/>
          <w:szCs w:val="28"/>
        </w:rPr>
        <w:t>4.提供营业执照副本复印件加盖公章；</w:t>
      </w:r>
    </w:p>
    <w:p w14:paraId="7D763426">
      <w:pPr>
        <w:adjustRightInd w:val="0"/>
        <w:snapToGrid w:val="0"/>
        <w:spacing w:line="460" w:lineRule="exact"/>
        <w:ind w:firstLine="548" w:firstLineChars="196"/>
        <w:rPr>
          <w:rFonts w:ascii="宋体" w:hAnsi="宋体" w:cs="宋体"/>
          <w:sz w:val="28"/>
          <w:szCs w:val="28"/>
        </w:rPr>
      </w:pPr>
      <w:r>
        <w:rPr>
          <w:rFonts w:hint="eastAsia" w:ascii="宋体" w:hAnsi="宋体" w:cs="宋体"/>
          <w:sz w:val="28"/>
          <w:szCs w:val="28"/>
        </w:rPr>
        <w:t>5.关于资格文件的声明函（格式参见附件）；</w:t>
      </w:r>
    </w:p>
    <w:p w14:paraId="16AC6547">
      <w:pPr>
        <w:adjustRightInd w:val="0"/>
        <w:snapToGrid w:val="0"/>
        <w:spacing w:line="460" w:lineRule="exact"/>
        <w:ind w:firstLine="548" w:firstLineChars="196"/>
        <w:rPr>
          <w:rFonts w:ascii="宋体" w:hAnsi="宋体" w:cs="宋体"/>
          <w:sz w:val="28"/>
          <w:szCs w:val="28"/>
        </w:rPr>
      </w:pPr>
      <w:r>
        <w:rPr>
          <w:rFonts w:hint="eastAsia" w:ascii="宋体" w:hAnsi="宋体" w:cs="宋体"/>
          <w:sz w:val="28"/>
          <w:szCs w:val="28"/>
        </w:rPr>
        <w:t>6.投标响应函（格式参见附件）；</w:t>
      </w:r>
    </w:p>
    <w:p w14:paraId="3FBEF869">
      <w:pPr>
        <w:spacing w:line="400" w:lineRule="exact"/>
        <w:ind w:firstLine="560" w:firstLineChars="200"/>
        <w:rPr>
          <w:rFonts w:ascii="宋体" w:hAnsi="宋体" w:cs="宋体"/>
          <w:sz w:val="28"/>
          <w:szCs w:val="28"/>
        </w:rPr>
      </w:pPr>
      <w:r>
        <w:rPr>
          <w:rFonts w:hint="eastAsia" w:ascii="宋体" w:hAnsi="宋体" w:cs="宋体"/>
          <w:sz w:val="28"/>
          <w:szCs w:val="28"/>
        </w:rPr>
        <w:t>7.投标人具有工程设计综合资质甲级或工程设计建筑行业资质乙级及以上或建筑行业（建筑工程）专业设计资质丙级及以上或建筑装饰工程设计专项资质丙级及以上设计资质，提供证书复印件加盖公章。</w:t>
      </w:r>
    </w:p>
    <w:p w14:paraId="43CC08F6">
      <w:pPr>
        <w:spacing w:line="400" w:lineRule="exact"/>
        <w:ind w:firstLine="560" w:firstLineChars="200"/>
        <w:rPr>
          <w:rFonts w:ascii="宋体" w:hAnsi="宋体" w:cs="宋体"/>
          <w:sz w:val="28"/>
          <w:szCs w:val="28"/>
        </w:rPr>
      </w:pPr>
      <w:r>
        <w:rPr>
          <w:rFonts w:hint="eastAsia" w:ascii="宋体" w:hAnsi="宋体" w:cs="宋体"/>
          <w:sz w:val="28"/>
          <w:szCs w:val="28"/>
        </w:rPr>
        <w:t>8.项目负责人具有国家一级注册建筑师注册证书（须在注册有效期内且注册单位为投标单位），提供证书复印件加盖公章。</w:t>
      </w:r>
    </w:p>
    <w:p w14:paraId="71666872">
      <w:pPr>
        <w:spacing w:line="400" w:lineRule="exact"/>
        <w:ind w:firstLine="560" w:firstLineChars="200"/>
        <w:rPr>
          <w:rFonts w:ascii="宋体" w:hAnsi="宋体" w:cs="宋体"/>
          <w:sz w:val="28"/>
          <w:szCs w:val="28"/>
        </w:rPr>
      </w:pPr>
      <w:r>
        <w:rPr>
          <w:rFonts w:hint="eastAsia" w:ascii="宋体" w:hAnsi="宋体" w:cs="宋体"/>
          <w:sz w:val="28"/>
          <w:szCs w:val="28"/>
        </w:rPr>
        <w:t>特别提醒：</w:t>
      </w:r>
    </w:p>
    <w:p w14:paraId="1E7BF409">
      <w:pPr>
        <w:spacing w:line="400" w:lineRule="exact"/>
        <w:ind w:firstLine="560" w:firstLineChars="200"/>
        <w:rPr>
          <w:rFonts w:ascii="宋体" w:hAnsi="宋体" w:cs="宋体"/>
          <w:sz w:val="28"/>
          <w:szCs w:val="28"/>
        </w:rPr>
      </w:pPr>
      <w:r>
        <w:rPr>
          <w:rFonts w:hint="eastAsia" w:ascii="宋体" w:hAnsi="宋体" w:cs="宋体"/>
          <w:sz w:val="28"/>
          <w:szCs w:val="28"/>
        </w:rPr>
        <w:t>项目负责人为国家一级注册建筑师的，必须根据全国注册建筑师管理委员会关于开展使用一级注册建筑师电子注册证书工作的通知（注建〔2021〕2号）文件执行。</w:t>
      </w:r>
    </w:p>
    <w:p w14:paraId="51ECB99B">
      <w:pPr>
        <w:adjustRightInd w:val="0"/>
        <w:snapToGrid w:val="0"/>
        <w:spacing w:line="460" w:lineRule="exact"/>
        <w:ind w:firstLine="551" w:firstLineChars="196"/>
        <w:rPr>
          <w:rFonts w:ascii="宋体" w:hAnsi="宋体" w:cs="宋体"/>
          <w:b/>
          <w:bCs/>
          <w:sz w:val="28"/>
          <w:szCs w:val="28"/>
        </w:rPr>
      </w:pPr>
      <w:r>
        <w:rPr>
          <w:rFonts w:hint="eastAsia" w:ascii="宋体" w:hAnsi="宋体" w:cs="宋体"/>
          <w:b/>
          <w:bCs/>
          <w:sz w:val="28"/>
          <w:szCs w:val="28"/>
        </w:rPr>
        <w:t>以上材料如为复印件均需加盖投标单位公章。</w:t>
      </w:r>
    </w:p>
    <w:p w14:paraId="3E5779B7">
      <w:pPr>
        <w:pStyle w:val="186"/>
        <w:spacing w:line="460" w:lineRule="exact"/>
        <w:ind w:firstLine="481"/>
        <w:rPr>
          <w:rFonts w:ascii="宋体" w:hAnsi="宋体" w:cs="宋体"/>
          <w:b/>
          <w:bCs/>
          <w:sz w:val="28"/>
          <w:szCs w:val="28"/>
        </w:rPr>
      </w:pPr>
      <w:r>
        <w:rPr>
          <w:rFonts w:hint="eastAsia" w:ascii="宋体" w:hAnsi="宋体" w:cs="宋体"/>
          <w:b/>
          <w:bCs/>
          <w:sz w:val="28"/>
          <w:szCs w:val="28"/>
        </w:rPr>
        <w:t>二、价格标（单独密封）</w:t>
      </w:r>
    </w:p>
    <w:p w14:paraId="35567DD3">
      <w:pPr>
        <w:spacing w:line="460" w:lineRule="exact"/>
        <w:ind w:firstLine="560" w:firstLineChars="200"/>
        <w:rPr>
          <w:rFonts w:ascii="宋体" w:hAnsi="宋体" w:cs="宋体"/>
          <w:sz w:val="36"/>
          <w:szCs w:val="36"/>
        </w:rPr>
      </w:pPr>
      <w:r>
        <w:rPr>
          <w:rFonts w:hint="eastAsia" w:ascii="宋体" w:hAnsi="宋体" w:cs="宋体"/>
          <w:sz w:val="28"/>
          <w:szCs w:val="28"/>
        </w:rPr>
        <w:t>1.报价总表（格式参见附件）；</w:t>
      </w:r>
    </w:p>
    <w:p w14:paraId="6CF33829">
      <w:pPr>
        <w:spacing w:line="460" w:lineRule="exact"/>
        <w:ind w:firstLine="560" w:firstLineChars="200"/>
        <w:rPr>
          <w:rFonts w:ascii="宋体" w:hAnsi="宋体" w:cs="宋体"/>
          <w:sz w:val="28"/>
          <w:szCs w:val="28"/>
        </w:rPr>
      </w:pPr>
      <w:r>
        <w:rPr>
          <w:rFonts w:hint="eastAsia" w:ascii="宋体" w:hAnsi="宋体" w:cs="宋体"/>
          <w:sz w:val="28"/>
          <w:szCs w:val="28"/>
        </w:rPr>
        <w:t>2.分项报价明细表（格式参见附件）。</w:t>
      </w:r>
    </w:p>
    <w:p w14:paraId="0CC018FB">
      <w:pPr>
        <w:adjustRightInd w:val="0"/>
        <w:snapToGrid w:val="0"/>
        <w:spacing w:line="460" w:lineRule="exact"/>
        <w:ind w:firstLine="562" w:firstLineChars="200"/>
        <w:outlineLvl w:val="1"/>
        <w:rPr>
          <w:rFonts w:ascii="宋体" w:hAnsi="宋体" w:cs="宋体"/>
          <w:kern w:val="0"/>
          <w:sz w:val="28"/>
          <w:szCs w:val="28"/>
        </w:rPr>
      </w:pPr>
      <w:r>
        <w:rPr>
          <w:rFonts w:hint="eastAsia" w:ascii="宋体" w:hAnsi="宋体" w:cs="宋体"/>
          <w:b/>
          <w:bCs/>
          <w:kern w:val="0"/>
          <w:sz w:val="28"/>
          <w:szCs w:val="28"/>
        </w:rPr>
        <w:t>三、电子响应文件（一份）</w:t>
      </w:r>
    </w:p>
    <w:p w14:paraId="0920CFCB">
      <w:pPr>
        <w:adjustRightInd w:val="0"/>
        <w:snapToGrid w:val="0"/>
        <w:spacing w:line="460" w:lineRule="exact"/>
        <w:ind w:firstLine="560" w:firstLineChars="200"/>
        <w:rPr>
          <w:rFonts w:ascii="宋体" w:hAnsi="宋体" w:cs="宋体"/>
          <w:kern w:val="0"/>
          <w:sz w:val="28"/>
          <w:szCs w:val="28"/>
          <w:lang w:val="zh-CN"/>
        </w:rPr>
      </w:pPr>
      <w:r>
        <w:rPr>
          <w:rFonts w:hint="eastAsia" w:ascii="宋体" w:hAnsi="宋体" w:cs="宋体"/>
          <w:kern w:val="0"/>
          <w:sz w:val="28"/>
          <w:szCs w:val="28"/>
        </w:rPr>
        <w:t>电子响应文件的内容为“资格审查文件、价格标”的打印盖章后的响应文件的扫描件（资格审查文件、价格标需分别逐页连续扫描为2个独立的PDF文件）。</w:t>
      </w:r>
    </w:p>
    <w:p w14:paraId="272CB8B1">
      <w:pPr>
        <w:spacing w:line="460" w:lineRule="exact"/>
        <w:rPr>
          <w:rFonts w:ascii="宋体" w:hAnsi="宋体" w:cs="宋体"/>
          <w:sz w:val="28"/>
          <w:szCs w:val="28"/>
        </w:rPr>
      </w:pPr>
      <w:r>
        <w:rPr>
          <w:rFonts w:hint="eastAsia" w:ascii="宋体" w:hAnsi="宋体" w:cs="宋体"/>
          <w:sz w:val="36"/>
          <w:szCs w:val="36"/>
        </w:rPr>
        <w:t>附件：</w:t>
      </w:r>
    </w:p>
    <w:p w14:paraId="5F5FB95C">
      <w:pPr>
        <w:spacing w:line="460" w:lineRule="exact"/>
        <w:jc w:val="left"/>
        <w:rPr>
          <w:rFonts w:ascii="宋体" w:hAnsi="宋体" w:cs="宋体"/>
          <w:b/>
          <w:bCs/>
          <w:sz w:val="32"/>
          <w:szCs w:val="32"/>
        </w:rPr>
      </w:pPr>
      <w:r>
        <w:rPr>
          <w:rFonts w:hint="eastAsia" w:ascii="宋体" w:hAnsi="宋体" w:cs="宋体"/>
          <w:b/>
          <w:bCs/>
          <w:sz w:val="32"/>
          <w:szCs w:val="32"/>
        </w:rPr>
        <w:t xml:space="preserve">        项目名称：</w:t>
      </w:r>
    </w:p>
    <w:p w14:paraId="1104BC7A">
      <w:pPr>
        <w:spacing w:line="460" w:lineRule="exact"/>
        <w:jc w:val="center"/>
        <w:rPr>
          <w:rFonts w:ascii="宋体" w:hAnsi="宋体" w:cs="宋体"/>
          <w:b/>
          <w:bCs/>
          <w:sz w:val="36"/>
          <w:szCs w:val="36"/>
        </w:rPr>
      </w:pPr>
      <w:r>
        <w:rPr>
          <w:rFonts w:hint="eastAsia" w:ascii="宋体" w:hAnsi="宋体" w:cs="宋体"/>
          <w:sz w:val="32"/>
          <w:szCs w:val="32"/>
        </w:rPr>
        <w:t>项目编号：</w:t>
      </w:r>
    </w:p>
    <w:p w14:paraId="035DE3A9">
      <w:pPr>
        <w:spacing w:line="460" w:lineRule="exact"/>
        <w:ind w:firstLine="3200" w:firstLineChars="1000"/>
        <w:rPr>
          <w:rFonts w:ascii="宋体" w:hAnsi="宋体" w:cs="宋体"/>
          <w:sz w:val="32"/>
          <w:szCs w:val="32"/>
        </w:rPr>
      </w:pPr>
    </w:p>
    <w:p w14:paraId="504E2A50">
      <w:pPr>
        <w:spacing w:line="460" w:lineRule="exact"/>
        <w:rPr>
          <w:rFonts w:ascii="宋体" w:hAnsi="宋体" w:cs="宋体"/>
          <w:sz w:val="40"/>
          <w:szCs w:val="40"/>
        </w:rPr>
      </w:pPr>
    </w:p>
    <w:p w14:paraId="3714611C">
      <w:pPr>
        <w:spacing w:line="1040" w:lineRule="exact"/>
        <w:rPr>
          <w:rFonts w:ascii="宋体" w:hAnsi="宋体" w:cs="宋体"/>
          <w:sz w:val="40"/>
          <w:szCs w:val="40"/>
        </w:rPr>
      </w:pPr>
    </w:p>
    <w:p w14:paraId="77F66C9A">
      <w:pPr>
        <w:spacing w:line="1040" w:lineRule="exact"/>
        <w:jc w:val="center"/>
        <w:rPr>
          <w:rFonts w:ascii="宋体" w:hAnsi="宋体" w:cs="宋体"/>
          <w:b/>
          <w:bCs/>
          <w:sz w:val="96"/>
          <w:szCs w:val="96"/>
        </w:rPr>
      </w:pPr>
      <w:r>
        <w:rPr>
          <w:rFonts w:hint="eastAsia" w:ascii="宋体" w:hAnsi="宋体" w:cs="宋体"/>
          <w:b/>
          <w:bCs/>
          <w:sz w:val="96"/>
          <w:szCs w:val="96"/>
        </w:rPr>
        <w:t>投标文件</w:t>
      </w:r>
    </w:p>
    <w:p w14:paraId="24D55B28">
      <w:pPr>
        <w:spacing w:line="1040" w:lineRule="exact"/>
        <w:rPr>
          <w:rFonts w:ascii="宋体" w:hAnsi="宋体" w:cs="宋体"/>
          <w:sz w:val="32"/>
          <w:szCs w:val="32"/>
        </w:rPr>
      </w:pPr>
    </w:p>
    <w:p w14:paraId="41863652">
      <w:pPr>
        <w:spacing w:line="460" w:lineRule="exact"/>
        <w:ind w:firstLine="2560" w:firstLineChars="800"/>
        <w:rPr>
          <w:rFonts w:ascii="宋体" w:hAnsi="宋体" w:cs="宋体"/>
          <w:sz w:val="32"/>
          <w:szCs w:val="32"/>
        </w:rPr>
      </w:pPr>
      <w:r>
        <w:rPr>
          <w:rFonts w:hint="eastAsia" w:ascii="宋体" w:hAnsi="宋体" w:cs="宋体"/>
          <w:sz w:val="32"/>
          <w:szCs w:val="32"/>
        </w:rPr>
        <w:t>对应投标文件填写：资格审查文件</w:t>
      </w:r>
    </w:p>
    <w:p w14:paraId="4263114A">
      <w:pPr>
        <w:spacing w:line="460" w:lineRule="exact"/>
        <w:ind w:firstLine="2560" w:firstLineChars="800"/>
        <w:rPr>
          <w:rFonts w:ascii="宋体" w:hAnsi="宋体" w:cs="宋体"/>
          <w:sz w:val="32"/>
          <w:szCs w:val="32"/>
        </w:rPr>
      </w:pPr>
    </w:p>
    <w:p w14:paraId="27464FC7">
      <w:pPr>
        <w:spacing w:line="620" w:lineRule="exact"/>
        <w:ind w:firstLine="2560" w:firstLineChars="800"/>
        <w:rPr>
          <w:rFonts w:ascii="宋体" w:hAnsi="宋体" w:cs="宋体"/>
          <w:sz w:val="32"/>
          <w:szCs w:val="32"/>
        </w:rPr>
      </w:pPr>
      <w:r>
        <w:rPr>
          <w:rFonts w:hint="eastAsia" w:ascii="宋体" w:hAnsi="宋体" w:cs="宋体"/>
          <w:sz w:val="32"/>
          <w:szCs w:val="32"/>
        </w:rPr>
        <w:t>对应投标文件填写：价格标</w:t>
      </w:r>
    </w:p>
    <w:p w14:paraId="3457234F">
      <w:pPr>
        <w:spacing w:line="620" w:lineRule="exact"/>
        <w:jc w:val="center"/>
        <w:rPr>
          <w:rFonts w:ascii="宋体" w:hAnsi="宋体" w:cs="宋体"/>
          <w:b/>
          <w:bCs/>
          <w:sz w:val="40"/>
          <w:szCs w:val="40"/>
        </w:rPr>
      </w:pPr>
      <w:r>
        <w:rPr>
          <w:rFonts w:hint="eastAsia" w:ascii="宋体" w:hAnsi="宋体" w:cs="宋体"/>
          <w:b/>
          <w:bCs/>
          <w:sz w:val="40"/>
          <w:szCs w:val="40"/>
        </w:rPr>
        <w:t>（资格后审）</w:t>
      </w:r>
    </w:p>
    <w:p w14:paraId="23994E9B">
      <w:pPr>
        <w:spacing w:line="460" w:lineRule="exact"/>
        <w:jc w:val="center"/>
        <w:rPr>
          <w:rFonts w:ascii="宋体" w:hAnsi="宋体" w:cs="宋体"/>
          <w:b/>
          <w:bCs/>
          <w:sz w:val="48"/>
          <w:szCs w:val="48"/>
        </w:rPr>
      </w:pPr>
    </w:p>
    <w:p w14:paraId="3B21DFBC">
      <w:pPr>
        <w:snapToGrid w:val="0"/>
        <w:spacing w:line="460" w:lineRule="exact"/>
        <w:jc w:val="center"/>
        <w:rPr>
          <w:rFonts w:ascii="宋体" w:hAnsi="宋体" w:cs="宋体"/>
          <w:b/>
          <w:bCs/>
          <w:sz w:val="48"/>
          <w:szCs w:val="48"/>
        </w:rPr>
      </w:pPr>
      <w:r>
        <w:rPr>
          <w:rFonts w:hint="eastAsia" w:ascii="宋体" w:hAnsi="宋体" w:cs="宋体"/>
          <w:b/>
          <w:bCs/>
          <w:sz w:val="48"/>
          <w:szCs w:val="48"/>
        </w:rPr>
        <w:t xml:space="preserve"> </w:t>
      </w:r>
    </w:p>
    <w:p w14:paraId="1D03A358">
      <w:pPr>
        <w:spacing w:line="460" w:lineRule="exact"/>
        <w:rPr>
          <w:rFonts w:ascii="宋体" w:hAnsi="宋体" w:cs="宋体"/>
          <w:sz w:val="48"/>
          <w:szCs w:val="48"/>
        </w:rPr>
      </w:pPr>
    </w:p>
    <w:p w14:paraId="307DF1A0">
      <w:pPr>
        <w:spacing w:line="460" w:lineRule="exact"/>
        <w:rPr>
          <w:rFonts w:ascii="宋体" w:hAnsi="宋体" w:cs="宋体"/>
          <w:sz w:val="32"/>
          <w:szCs w:val="32"/>
        </w:rPr>
      </w:pPr>
    </w:p>
    <w:p w14:paraId="48ACB413">
      <w:pPr>
        <w:spacing w:line="460" w:lineRule="exact"/>
        <w:rPr>
          <w:rFonts w:ascii="宋体" w:hAnsi="宋体" w:cs="宋体"/>
          <w:sz w:val="32"/>
          <w:szCs w:val="32"/>
        </w:rPr>
      </w:pPr>
    </w:p>
    <w:p w14:paraId="46016F1D">
      <w:pPr>
        <w:spacing w:line="460" w:lineRule="exact"/>
        <w:ind w:firstLine="2160" w:firstLineChars="600"/>
        <w:rPr>
          <w:rFonts w:ascii="宋体" w:hAnsi="宋体" w:cs="宋体"/>
          <w:sz w:val="36"/>
          <w:szCs w:val="36"/>
        </w:rPr>
      </w:pPr>
      <w:r>
        <w:rPr>
          <w:rFonts w:hint="eastAsia" w:ascii="宋体" w:hAnsi="宋体" w:cs="宋体"/>
          <w:sz w:val="36"/>
          <w:szCs w:val="36"/>
        </w:rPr>
        <w:t>投标人：参加投标人全称（公章）</w:t>
      </w:r>
    </w:p>
    <w:p w14:paraId="098535C1">
      <w:pPr>
        <w:spacing w:line="460" w:lineRule="exact"/>
        <w:ind w:firstLine="2160" w:firstLineChars="600"/>
        <w:rPr>
          <w:rFonts w:ascii="宋体" w:hAnsi="宋体" w:cs="宋体"/>
          <w:sz w:val="36"/>
          <w:szCs w:val="36"/>
        </w:rPr>
      </w:pPr>
      <w:r>
        <w:rPr>
          <w:rFonts w:hint="eastAsia" w:ascii="宋体" w:hAnsi="宋体" w:cs="宋体"/>
          <w:sz w:val="36"/>
          <w:szCs w:val="36"/>
        </w:rPr>
        <w:t>日  期：      年  月  日</w:t>
      </w:r>
    </w:p>
    <w:p w14:paraId="422FA7C9">
      <w:pPr>
        <w:spacing w:line="460" w:lineRule="exact"/>
        <w:jc w:val="left"/>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 xml:space="preserve"> </w:t>
      </w:r>
    </w:p>
    <w:p w14:paraId="42E3E18A">
      <w:pPr>
        <w:spacing w:line="460" w:lineRule="exact"/>
        <w:jc w:val="left"/>
        <w:rPr>
          <w:rFonts w:ascii="宋体" w:hAnsi="宋体" w:cs="宋体"/>
          <w:b/>
          <w:bCs/>
          <w:sz w:val="28"/>
          <w:szCs w:val="28"/>
        </w:rPr>
      </w:pPr>
      <w:r>
        <w:rPr>
          <w:rFonts w:hint="eastAsia" w:ascii="宋体" w:hAnsi="宋体" w:cs="宋体"/>
          <w:b/>
          <w:bCs/>
          <w:sz w:val="32"/>
          <w:szCs w:val="32"/>
        </w:rPr>
        <w:t>一、资格审查文件相关的格式文件及表格</w:t>
      </w:r>
    </w:p>
    <w:p w14:paraId="79C95337">
      <w:pPr>
        <w:spacing w:line="460" w:lineRule="exact"/>
        <w:jc w:val="center"/>
        <w:rPr>
          <w:rFonts w:ascii="宋体" w:hAnsi="宋体" w:cs="宋体"/>
          <w:b/>
          <w:sz w:val="28"/>
          <w:szCs w:val="28"/>
        </w:rPr>
      </w:pPr>
    </w:p>
    <w:p w14:paraId="0860EE5E">
      <w:pPr>
        <w:spacing w:line="460" w:lineRule="exact"/>
        <w:jc w:val="center"/>
        <w:rPr>
          <w:rFonts w:ascii="宋体" w:hAnsi="宋体" w:cs="宋体"/>
          <w:b/>
          <w:sz w:val="28"/>
          <w:szCs w:val="28"/>
        </w:rPr>
      </w:pPr>
      <w:r>
        <w:rPr>
          <w:rFonts w:hint="eastAsia" w:ascii="宋体" w:hAnsi="宋体" w:cs="宋体"/>
          <w:b/>
          <w:sz w:val="28"/>
          <w:szCs w:val="28"/>
        </w:rPr>
        <w:t>1.符合投标人资格要求的承诺函</w:t>
      </w:r>
    </w:p>
    <w:p w14:paraId="3CCDF515">
      <w:pPr>
        <w:spacing w:line="460" w:lineRule="exact"/>
        <w:rPr>
          <w:rFonts w:ascii="宋体" w:hAnsi="宋体" w:cs="宋体"/>
          <w:b/>
          <w:bCs/>
          <w:sz w:val="28"/>
          <w:szCs w:val="28"/>
        </w:rPr>
      </w:pPr>
      <w:r>
        <w:rPr>
          <w:rFonts w:hint="eastAsia" w:ascii="宋体" w:hAnsi="宋体" w:cs="宋体"/>
          <w:b/>
          <w:bCs/>
          <w:sz w:val="28"/>
          <w:szCs w:val="28"/>
        </w:rPr>
        <w:t xml:space="preserve">                          </w:t>
      </w:r>
    </w:p>
    <w:p w14:paraId="18D32ACE">
      <w:pPr>
        <w:spacing w:line="460" w:lineRule="exact"/>
        <w:ind w:firstLine="560" w:firstLineChars="200"/>
        <w:rPr>
          <w:rFonts w:ascii="宋体" w:hAnsi="宋体" w:cs="宋体"/>
          <w:b/>
          <w:bCs/>
          <w:sz w:val="28"/>
          <w:szCs w:val="28"/>
        </w:rPr>
      </w:pPr>
      <w:r>
        <w:rPr>
          <w:rFonts w:hint="eastAsia" w:ascii="宋体" w:hAnsi="宋体" w:cs="宋体"/>
          <w:bCs/>
          <w:sz w:val="28"/>
          <w:szCs w:val="28"/>
        </w:rPr>
        <w:t>我单位参加</w:t>
      </w:r>
      <w:r>
        <w:rPr>
          <w:rFonts w:hint="eastAsia" w:ascii="宋体" w:hAnsi="宋体" w:cs="宋体"/>
          <w:bCs/>
          <w:sz w:val="28"/>
          <w:szCs w:val="28"/>
          <w:u w:val="single"/>
        </w:rPr>
        <w:t>________________ _</w:t>
      </w:r>
      <w:r>
        <w:rPr>
          <w:rFonts w:hint="eastAsia" w:ascii="宋体" w:hAnsi="宋体" w:cs="宋体"/>
          <w:bCs/>
          <w:sz w:val="28"/>
          <w:szCs w:val="28"/>
        </w:rPr>
        <w:t>（项目名称），</w:t>
      </w:r>
      <w:r>
        <w:rPr>
          <w:rFonts w:hint="eastAsia" w:ascii="宋体" w:hAnsi="宋体" w:cs="宋体"/>
          <w:bCs/>
          <w:sz w:val="28"/>
          <w:szCs w:val="28"/>
          <w:u w:val="single"/>
        </w:rPr>
        <w:t>_______ __________</w:t>
      </w:r>
      <w:r>
        <w:rPr>
          <w:rFonts w:hint="eastAsia" w:ascii="宋体" w:hAnsi="宋体" w:cs="宋体"/>
          <w:bCs/>
          <w:sz w:val="28"/>
          <w:szCs w:val="28"/>
        </w:rPr>
        <w:t>（项目编号）投标活动。现做出如下承诺：</w:t>
      </w:r>
    </w:p>
    <w:p w14:paraId="6B5A6A8A">
      <w:pPr>
        <w:spacing w:line="460" w:lineRule="exact"/>
        <w:ind w:firstLine="560" w:firstLineChars="200"/>
        <w:rPr>
          <w:rFonts w:ascii="宋体" w:hAnsi="宋体" w:cs="宋体"/>
          <w:sz w:val="28"/>
          <w:szCs w:val="28"/>
        </w:rPr>
      </w:pPr>
      <w:r>
        <w:rPr>
          <w:rFonts w:hint="eastAsia" w:ascii="宋体" w:hAnsi="宋体" w:cs="宋体"/>
          <w:bCs/>
          <w:sz w:val="28"/>
          <w:szCs w:val="28"/>
        </w:rPr>
        <w:t>1.我单位具有独立承担民事责任的能力；</w:t>
      </w:r>
    </w:p>
    <w:p w14:paraId="5C2DDC69">
      <w:pPr>
        <w:spacing w:line="460" w:lineRule="exact"/>
        <w:ind w:firstLine="560" w:firstLineChars="200"/>
        <w:rPr>
          <w:rFonts w:ascii="宋体" w:hAnsi="宋体" w:cs="宋体"/>
          <w:sz w:val="28"/>
          <w:szCs w:val="28"/>
        </w:rPr>
      </w:pPr>
      <w:r>
        <w:rPr>
          <w:rFonts w:hint="eastAsia" w:ascii="宋体" w:hAnsi="宋体" w:cs="宋体"/>
          <w:sz w:val="28"/>
          <w:szCs w:val="28"/>
        </w:rPr>
        <w:t>2.我单位具有良好的商业信誉和健全的财务会计制度；</w:t>
      </w:r>
    </w:p>
    <w:p w14:paraId="432C9D87">
      <w:pPr>
        <w:spacing w:line="460" w:lineRule="exact"/>
        <w:ind w:firstLine="560" w:firstLineChars="200"/>
        <w:rPr>
          <w:rFonts w:ascii="宋体" w:hAnsi="宋体" w:cs="宋体"/>
          <w:sz w:val="28"/>
          <w:szCs w:val="28"/>
        </w:rPr>
      </w:pPr>
      <w:r>
        <w:rPr>
          <w:rFonts w:hint="eastAsia" w:ascii="宋体" w:hAnsi="宋体" w:cs="宋体"/>
          <w:sz w:val="28"/>
          <w:szCs w:val="28"/>
        </w:rPr>
        <w:t>3.我单位具有履行合同所必需的设备和专业技术能力；</w:t>
      </w:r>
    </w:p>
    <w:p w14:paraId="3E39D205">
      <w:pPr>
        <w:spacing w:line="460" w:lineRule="exact"/>
        <w:ind w:firstLine="560" w:firstLineChars="200"/>
        <w:rPr>
          <w:rFonts w:ascii="宋体" w:hAnsi="宋体" w:cs="宋体"/>
          <w:sz w:val="28"/>
          <w:szCs w:val="28"/>
        </w:rPr>
      </w:pPr>
      <w:r>
        <w:rPr>
          <w:rFonts w:hint="eastAsia" w:ascii="宋体" w:hAnsi="宋体" w:cs="宋体"/>
          <w:sz w:val="28"/>
          <w:szCs w:val="28"/>
        </w:rPr>
        <w:t>4.我单位有依法缴纳税收和社会保障资金的良好记录；</w:t>
      </w:r>
    </w:p>
    <w:p w14:paraId="1DB1F20B">
      <w:pPr>
        <w:spacing w:line="460" w:lineRule="exact"/>
        <w:ind w:firstLine="560" w:firstLineChars="200"/>
        <w:rPr>
          <w:rFonts w:ascii="宋体" w:hAnsi="宋体" w:cs="宋体"/>
          <w:sz w:val="28"/>
          <w:szCs w:val="28"/>
        </w:rPr>
      </w:pPr>
      <w:r>
        <w:rPr>
          <w:rFonts w:hint="eastAsia" w:ascii="宋体" w:hAnsi="宋体" w:cs="宋体"/>
          <w:sz w:val="28"/>
          <w:szCs w:val="28"/>
        </w:rPr>
        <w:t>5.我单位参加采购活动前三年内，在经营活动中没有重大违法记录。</w:t>
      </w:r>
    </w:p>
    <w:p w14:paraId="21DC233E">
      <w:pPr>
        <w:spacing w:line="460" w:lineRule="exact"/>
        <w:ind w:firstLine="560" w:firstLineChars="200"/>
        <w:rPr>
          <w:rFonts w:ascii="宋体" w:hAnsi="宋体" w:cs="宋体"/>
          <w:sz w:val="28"/>
          <w:szCs w:val="28"/>
        </w:rPr>
      </w:pPr>
      <w:r>
        <w:rPr>
          <w:rFonts w:hint="eastAsia" w:ascii="宋体" w:hAnsi="宋体" w:cs="宋体"/>
          <w:sz w:val="28"/>
          <w:szCs w:val="28"/>
        </w:rPr>
        <w:t>6.我单位满足法律、行政法规规定的其他条件。</w:t>
      </w:r>
    </w:p>
    <w:p w14:paraId="139D9CEE">
      <w:pPr>
        <w:spacing w:line="460" w:lineRule="exact"/>
        <w:ind w:firstLine="560" w:firstLineChars="200"/>
        <w:rPr>
          <w:rFonts w:ascii="宋体" w:hAnsi="宋体" w:cs="宋体"/>
          <w:sz w:val="28"/>
          <w:szCs w:val="28"/>
        </w:rPr>
      </w:pPr>
    </w:p>
    <w:p w14:paraId="61D56349">
      <w:pPr>
        <w:spacing w:line="460" w:lineRule="exact"/>
        <w:ind w:firstLine="560" w:firstLineChars="200"/>
        <w:rPr>
          <w:rFonts w:ascii="宋体" w:hAnsi="宋体" w:cs="宋体"/>
          <w:sz w:val="28"/>
          <w:szCs w:val="28"/>
        </w:rPr>
      </w:pPr>
    </w:p>
    <w:p w14:paraId="1A380DC1">
      <w:pPr>
        <w:spacing w:line="460" w:lineRule="exact"/>
        <w:ind w:firstLine="560" w:firstLineChars="200"/>
        <w:rPr>
          <w:rFonts w:ascii="宋体" w:hAnsi="宋体" w:cs="宋体"/>
          <w:bCs/>
          <w:sz w:val="28"/>
          <w:szCs w:val="28"/>
        </w:rPr>
      </w:pPr>
    </w:p>
    <w:p w14:paraId="4AA5ADE9">
      <w:pPr>
        <w:spacing w:line="460" w:lineRule="exact"/>
        <w:ind w:firstLine="560" w:firstLineChars="200"/>
        <w:rPr>
          <w:rFonts w:ascii="宋体" w:hAnsi="宋体" w:cs="宋体"/>
          <w:bCs/>
          <w:sz w:val="28"/>
          <w:szCs w:val="28"/>
        </w:rPr>
      </w:pPr>
    </w:p>
    <w:p w14:paraId="1947CDA3">
      <w:pPr>
        <w:spacing w:line="460" w:lineRule="exact"/>
        <w:ind w:firstLine="560" w:firstLineChars="200"/>
        <w:rPr>
          <w:rFonts w:ascii="宋体" w:hAnsi="宋体" w:cs="宋体"/>
          <w:bCs/>
          <w:sz w:val="28"/>
          <w:szCs w:val="28"/>
        </w:rPr>
      </w:pPr>
    </w:p>
    <w:p w14:paraId="52235110">
      <w:pPr>
        <w:spacing w:line="460" w:lineRule="exact"/>
        <w:ind w:firstLine="560" w:firstLineChars="200"/>
        <w:jc w:val="center"/>
        <w:rPr>
          <w:rFonts w:ascii="宋体" w:hAnsi="宋体" w:cs="宋体"/>
          <w:bCs/>
          <w:sz w:val="28"/>
          <w:szCs w:val="28"/>
        </w:rPr>
      </w:pPr>
      <w:r>
        <w:rPr>
          <w:rFonts w:hint="eastAsia" w:ascii="宋体" w:hAnsi="宋体" w:cs="宋体"/>
          <w:bCs/>
          <w:sz w:val="28"/>
          <w:szCs w:val="28"/>
        </w:rPr>
        <w:t xml:space="preserve">                                     承诺人名称（公章）：</w:t>
      </w:r>
    </w:p>
    <w:p w14:paraId="19D1EF59">
      <w:pPr>
        <w:spacing w:line="460" w:lineRule="exact"/>
        <w:ind w:firstLine="560" w:firstLineChars="200"/>
        <w:jc w:val="right"/>
        <w:rPr>
          <w:rFonts w:ascii="宋体" w:hAnsi="宋体" w:cs="宋体"/>
          <w:bCs/>
          <w:sz w:val="28"/>
          <w:szCs w:val="28"/>
        </w:rPr>
      </w:pPr>
      <w:r>
        <w:rPr>
          <w:rFonts w:hint="eastAsia" w:ascii="宋体" w:hAnsi="宋体" w:cs="宋体"/>
          <w:bCs/>
          <w:sz w:val="28"/>
          <w:szCs w:val="28"/>
        </w:rPr>
        <w:t xml:space="preserve">    </w:t>
      </w:r>
    </w:p>
    <w:p w14:paraId="6B3ABE4E">
      <w:pPr>
        <w:spacing w:line="460" w:lineRule="exact"/>
        <w:ind w:firstLine="560" w:firstLineChars="200"/>
        <w:jc w:val="right"/>
        <w:rPr>
          <w:rFonts w:ascii="宋体" w:hAnsi="宋体" w:cs="宋体"/>
          <w:bCs/>
          <w:sz w:val="28"/>
          <w:szCs w:val="28"/>
        </w:rPr>
      </w:pPr>
      <w:r>
        <w:rPr>
          <w:rFonts w:hint="eastAsia" w:ascii="宋体" w:hAnsi="宋体" w:cs="宋体"/>
          <w:bCs/>
          <w:sz w:val="28"/>
          <w:szCs w:val="28"/>
        </w:rPr>
        <w:t xml:space="preserve">                                日期：</w:t>
      </w:r>
      <w:r>
        <w:rPr>
          <w:rFonts w:hint="eastAsia" w:ascii="宋体" w:hAnsi="宋体" w:cs="宋体"/>
          <w:bCs/>
          <w:sz w:val="28"/>
          <w:szCs w:val="28"/>
          <w:u w:val="single"/>
        </w:rPr>
        <w:t>____</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rPr>
        <w:t>日</w:t>
      </w:r>
    </w:p>
    <w:p w14:paraId="5EA22E16">
      <w:pPr>
        <w:snapToGrid w:val="0"/>
        <w:spacing w:line="400" w:lineRule="exact"/>
        <w:contextualSpacing/>
        <w:rPr>
          <w:rFonts w:ascii="宋体" w:hAnsi="宋体" w:cs="宋体"/>
          <w:b/>
          <w:kern w:val="0"/>
          <w:sz w:val="28"/>
          <w:szCs w:val="28"/>
          <w:lang w:val="zh-CN"/>
        </w:rPr>
      </w:pPr>
    </w:p>
    <w:p w14:paraId="6AEB2AF1">
      <w:pPr>
        <w:pStyle w:val="14"/>
        <w:rPr>
          <w:rFonts w:ascii="宋体" w:hAnsi="宋体" w:cs="宋体"/>
          <w:b/>
          <w:kern w:val="0"/>
          <w:sz w:val="28"/>
          <w:szCs w:val="28"/>
          <w:lang w:val="zh-CN"/>
        </w:rPr>
      </w:pPr>
    </w:p>
    <w:p w14:paraId="5A39F611">
      <w:pPr>
        <w:spacing w:line="460" w:lineRule="exact"/>
        <w:jc w:val="center"/>
        <w:rPr>
          <w:rFonts w:ascii="宋体" w:hAnsi="宋体" w:cs="宋体"/>
          <w:b/>
          <w:bCs/>
          <w:sz w:val="28"/>
          <w:szCs w:val="28"/>
        </w:rPr>
      </w:pPr>
    </w:p>
    <w:p w14:paraId="7888EF2A">
      <w:pPr>
        <w:spacing w:line="460" w:lineRule="exact"/>
        <w:jc w:val="center"/>
        <w:rPr>
          <w:rFonts w:ascii="宋体" w:hAnsi="宋体" w:cs="宋体"/>
          <w:b/>
          <w:bCs/>
          <w:sz w:val="28"/>
          <w:szCs w:val="28"/>
        </w:rPr>
      </w:pPr>
    </w:p>
    <w:p w14:paraId="6E1EF9B5">
      <w:pPr>
        <w:rPr>
          <w:rFonts w:ascii="宋体" w:hAnsi="宋体" w:cs="宋体"/>
          <w:b/>
          <w:bCs/>
          <w:sz w:val="28"/>
          <w:szCs w:val="28"/>
        </w:rPr>
      </w:pPr>
      <w:r>
        <w:rPr>
          <w:rFonts w:hint="eastAsia" w:ascii="宋体" w:hAnsi="宋体" w:cs="宋体"/>
          <w:b/>
          <w:bCs/>
          <w:sz w:val="28"/>
          <w:szCs w:val="28"/>
        </w:rPr>
        <w:br w:type="page"/>
      </w:r>
    </w:p>
    <w:p w14:paraId="40625D4B">
      <w:pPr>
        <w:spacing w:line="460" w:lineRule="exact"/>
        <w:jc w:val="center"/>
        <w:rPr>
          <w:rFonts w:ascii="宋体" w:hAnsi="宋体" w:cs="宋体"/>
          <w:b/>
          <w:bCs/>
          <w:sz w:val="28"/>
          <w:szCs w:val="28"/>
        </w:rPr>
      </w:pPr>
      <w:r>
        <w:rPr>
          <w:rFonts w:hint="eastAsia" w:ascii="宋体" w:hAnsi="宋体" w:cs="宋体"/>
          <w:b/>
          <w:bCs/>
          <w:sz w:val="28"/>
          <w:szCs w:val="28"/>
        </w:rPr>
        <w:t>2、法定代表人身份证明</w:t>
      </w:r>
    </w:p>
    <w:p w14:paraId="056033C0">
      <w:pPr>
        <w:spacing w:line="460" w:lineRule="exact"/>
        <w:jc w:val="center"/>
        <w:rPr>
          <w:rFonts w:ascii="宋体" w:hAnsi="宋体" w:cs="宋体"/>
          <w:sz w:val="28"/>
          <w:szCs w:val="28"/>
        </w:rPr>
      </w:pPr>
      <w:r>
        <w:rPr>
          <w:rFonts w:hint="eastAsia" w:ascii="宋体" w:hAnsi="宋体" w:cs="宋体"/>
          <w:sz w:val="28"/>
          <w:szCs w:val="28"/>
          <w:u w:val="single"/>
        </w:rPr>
        <w:t>（法定代表人参加投标时，须出示此证明）</w:t>
      </w:r>
    </w:p>
    <w:p w14:paraId="5E6FE06E">
      <w:pPr>
        <w:spacing w:line="460" w:lineRule="exact"/>
        <w:rPr>
          <w:rFonts w:ascii="宋体" w:hAnsi="宋体" w:cs="宋体"/>
          <w:sz w:val="28"/>
          <w:szCs w:val="28"/>
        </w:rPr>
      </w:pPr>
      <w:r>
        <w:rPr>
          <w:rFonts w:hint="eastAsia" w:ascii="宋体" w:hAnsi="宋体" w:cs="宋体"/>
          <w:sz w:val="28"/>
          <w:szCs w:val="28"/>
        </w:rPr>
        <w:t>江苏商贸职业学院：</w:t>
      </w:r>
    </w:p>
    <w:p w14:paraId="2E494354">
      <w:pPr>
        <w:spacing w:line="460" w:lineRule="exact"/>
        <w:ind w:firstLine="560" w:firstLineChars="200"/>
        <w:rPr>
          <w:rFonts w:ascii="宋体" w:hAnsi="宋体" w:cs="宋体"/>
          <w:sz w:val="28"/>
          <w:szCs w:val="28"/>
        </w:rPr>
      </w:pPr>
      <w:r>
        <w:rPr>
          <w:rFonts w:hint="eastAsia" w:ascii="宋体" w:hAnsi="宋体" w:cs="宋体"/>
          <w:sz w:val="28"/>
          <w:szCs w:val="28"/>
        </w:rPr>
        <w:t>我公司法定代表人</w:t>
      </w:r>
      <w:r>
        <w:rPr>
          <w:rFonts w:hint="eastAsia" w:ascii="宋体" w:hAnsi="宋体" w:cs="宋体"/>
          <w:sz w:val="28"/>
          <w:szCs w:val="28"/>
          <w:u w:val="single"/>
        </w:rPr>
        <w:t xml:space="preserve">           </w:t>
      </w:r>
      <w:r>
        <w:rPr>
          <w:rFonts w:hint="eastAsia" w:ascii="宋体" w:hAnsi="宋体" w:cs="宋体"/>
          <w:sz w:val="28"/>
          <w:szCs w:val="28"/>
        </w:rPr>
        <w:t>参加贵单位组织的</w:t>
      </w:r>
      <w:r>
        <w:rPr>
          <w:rFonts w:hint="eastAsia" w:ascii="宋体" w:hAnsi="宋体" w:cs="宋体"/>
          <w:sz w:val="28"/>
          <w:szCs w:val="28"/>
          <w:u w:val="single"/>
        </w:rPr>
        <w:t xml:space="preserve">     </w:t>
      </w:r>
      <w:r>
        <w:rPr>
          <w:rFonts w:hint="eastAsia" w:ascii="宋体" w:hAnsi="宋体" w:cs="宋体"/>
          <w:sz w:val="28"/>
          <w:szCs w:val="28"/>
        </w:rPr>
        <w:t>（招标项目名称及项目编号）项目公开招标活动，全权代表我公司处理投标的有关事宜。</w:t>
      </w:r>
    </w:p>
    <w:p w14:paraId="4DCEBEC3">
      <w:pPr>
        <w:spacing w:line="460" w:lineRule="exact"/>
        <w:ind w:firstLine="560" w:firstLineChars="200"/>
        <w:rPr>
          <w:rFonts w:ascii="宋体" w:hAnsi="宋体" w:cs="宋体"/>
          <w:sz w:val="28"/>
          <w:szCs w:val="28"/>
        </w:rPr>
      </w:pPr>
    </w:p>
    <w:p w14:paraId="50405D76">
      <w:pPr>
        <w:spacing w:line="460" w:lineRule="exact"/>
        <w:rPr>
          <w:rFonts w:ascii="宋体" w:hAnsi="宋体" w:cs="宋体"/>
          <w:sz w:val="28"/>
          <w:szCs w:val="28"/>
        </w:rPr>
      </w:pPr>
      <w:r>
        <w:rPr>
          <w:rFonts w:hint="eastAsia" w:ascii="宋体" w:hAnsi="宋体" w:cs="宋体"/>
          <w:sz w:val="28"/>
          <w:szCs w:val="28"/>
        </w:rPr>
        <w:t>附：法定代表人情况：</w:t>
      </w:r>
    </w:p>
    <w:p w14:paraId="7E11EAE2">
      <w:pPr>
        <w:spacing w:line="460" w:lineRule="exact"/>
        <w:rPr>
          <w:rFonts w:ascii="宋体" w:hAnsi="宋体" w:cs="宋体"/>
          <w:sz w:val="28"/>
          <w:szCs w:val="28"/>
          <w:u w:val="single"/>
        </w:rPr>
      </w:pPr>
      <w:r>
        <w:rPr>
          <w:rFonts w:hint="eastAsia" w:ascii="宋体" w:hAnsi="宋体" w:cs="宋体"/>
          <w:sz w:val="28"/>
          <w:szCs w:val="28"/>
        </w:rPr>
        <w:t>姓名：</w:t>
      </w:r>
      <w:r>
        <w:rPr>
          <w:rFonts w:hint="eastAsia" w:ascii="宋体" w:hAnsi="宋体" w:cs="宋体"/>
          <w:sz w:val="28"/>
          <w:szCs w:val="28"/>
          <w:u w:val="single"/>
        </w:rPr>
        <w:t xml:space="preserve">            </w:t>
      </w:r>
      <w:r>
        <w:rPr>
          <w:rFonts w:hint="eastAsia" w:ascii="宋体" w:hAnsi="宋体" w:cs="宋体"/>
          <w:sz w:val="28"/>
          <w:szCs w:val="28"/>
        </w:rPr>
        <w:t xml:space="preserve"> 性别：</w:t>
      </w:r>
      <w:r>
        <w:rPr>
          <w:rFonts w:hint="eastAsia" w:ascii="宋体" w:hAnsi="宋体" w:cs="宋体"/>
          <w:sz w:val="28"/>
          <w:szCs w:val="28"/>
          <w:u w:val="single"/>
        </w:rPr>
        <w:t xml:space="preserve">            </w:t>
      </w:r>
      <w:r>
        <w:rPr>
          <w:rFonts w:hint="eastAsia" w:ascii="宋体" w:hAnsi="宋体" w:cs="宋体"/>
          <w:sz w:val="28"/>
          <w:szCs w:val="28"/>
        </w:rPr>
        <w:t xml:space="preserve"> 年龄：</w:t>
      </w:r>
      <w:r>
        <w:rPr>
          <w:rFonts w:hint="eastAsia" w:ascii="宋体" w:hAnsi="宋体" w:cs="宋体"/>
          <w:sz w:val="28"/>
          <w:szCs w:val="28"/>
          <w:u w:val="single"/>
        </w:rPr>
        <w:t xml:space="preserve">            </w:t>
      </w:r>
      <w:r>
        <w:rPr>
          <w:rFonts w:hint="eastAsia" w:ascii="宋体" w:hAnsi="宋体" w:cs="宋体"/>
          <w:sz w:val="28"/>
          <w:szCs w:val="28"/>
        </w:rPr>
        <w:t xml:space="preserve">  职务：</w:t>
      </w:r>
      <w:r>
        <w:rPr>
          <w:rFonts w:hint="eastAsia" w:ascii="宋体" w:hAnsi="宋体" w:cs="宋体"/>
          <w:sz w:val="28"/>
          <w:szCs w:val="28"/>
          <w:u w:val="single"/>
        </w:rPr>
        <w:t xml:space="preserve">              </w:t>
      </w:r>
    </w:p>
    <w:p w14:paraId="7CC1D24C">
      <w:pPr>
        <w:spacing w:line="460" w:lineRule="exact"/>
        <w:rPr>
          <w:rFonts w:ascii="宋体" w:hAnsi="宋体" w:cs="宋体"/>
          <w:sz w:val="28"/>
          <w:szCs w:val="28"/>
        </w:rPr>
      </w:pPr>
      <w:r>
        <w:rPr>
          <w:rFonts w:hint="eastAsia" w:ascii="宋体" w:hAnsi="宋体" w:cs="宋体"/>
          <w:sz w:val="28"/>
          <w:szCs w:val="28"/>
        </w:rPr>
        <w:t>身份证号码：</w:t>
      </w:r>
      <w:r>
        <w:rPr>
          <w:rFonts w:hint="eastAsia" w:ascii="宋体" w:hAnsi="宋体" w:cs="宋体"/>
          <w:sz w:val="28"/>
          <w:szCs w:val="28"/>
          <w:u w:val="single"/>
        </w:rPr>
        <w:t xml:space="preserve">                                          </w:t>
      </w:r>
    </w:p>
    <w:p w14:paraId="45D25932">
      <w:pPr>
        <w:spacing w:line="460" w:lineRule="exact"/>
        <w:rPr>
          <w:rFonts w:ascii="宋体" w:hAnsi="宋体" w:cs="宋体"/>
          <w:sz w:val="28"/>
          <w:szCs w:val="28"/>
        </w:rPr>
      </w:pPr>
      <w:r>
        <w:rPr>
          <w:rFonts w:hint="eastAsia" w:ascii="宋体" w:hAnsi="宋体" w:cs="宋体"/>
          <w:sz w:val="28"/>
          <w:szCs w:val="28"/>
        </w:rPr>
        <w:t xml:space="preserve">手机： </w:t>
      </w:r>
      <w:r>
        <w:rPr>
          <w:rFonts w:hint="eastAsia" w:ascii="宋体" w:hAnsi="宋体" w:cs="宋体"/>
          <w:sz w:val="28"/>
          <w:szCs w:val="28"/>
          <w:u w:val="single"/>
        </w:rPr>
        <w:t xml:space="preserve">            </w:t>
      </w:r>
      <w:r>
        <w:rPr>
          <w:rFonts w:hint="eastAsia" w:ascii="宋体" w:hAnsi="宋体" w:cs="宋体"/>
          <w:sz w:val="28"/>
          <w:szCs w:val="28"/>
        </w:rPr>
        <w:t xml:space="preserve">  传真：</w:t>
      </w:r>
      <w:r>
        <w:rPr>
          <w:rFonts w:hint="eastAsia" w:ascii="宋体" w:hAnsi="宋体" w:cs="宋体"/>
          <w:sz w:val="28"/>
          <w:szCs w:val="28"/>
          <w:u w:val="single"/>
        </w:rPr>
        <w:t xml:space="preserve">                       </w:t>
      </w:r>
      <w:r>
        <w:rPr>
          <w:rFonts w:hint="eastAsia" w:ascii="宋体" w:hAnsi="宋体" w:cs="宋体"/>
          <w:sz w:val="28"/>
          <w:szCs w:val="28"/>
        </w:rPr>
        <w:t xml:space="preserve"> </w:t>
      </w:r>
    </w:p>
    <w:p w14:paraId="672550D0">
      <w:pPr>
        <w:spacing w:line="460" w:lineRule="exact"/>
        <w:rPr>
          <w:rFonts w:ascii="宋体" w:hAnsi="宋体" w:cs="宋体"/>
          <w:sz w:val="28"/>
          <w:szCs w:val="28"/>
        </w:rPr>
      </w:pPr>
      <w:r>
        <w:rPr>
          <w:rFonts w:hint="eastAsia" w:ascii="宋体" w:hAnsi="宋体" w:cs="宋体"/>
          <w:sz w:val="28"/>
          <w:szCs w:val="28"/>
        </w:rPr>
        <w:t>单位名称（公章）             法定代表人（签字或盖章）</w:t>
      </w:r>
    </w:p>
    <w:p w14:paraId="13210AD9">
      <w:pPr>
        <w:spacing w:line="460" w:lineRule="exact"/>
        <w:ind w:firstLine="1400" w:firstLineChars="500"/>
        <w:rPr>
          <w:rFonts w:ascii="宋体" w:hAnsi="宋体" w:cs="宋体"/>
          <w:sz w:val="28"/>
          <w:szCs w:val="28"/>
        </w:rPr>
      </w:pPr>
      <w:r>
        <w:rPr>
          <w:rFonts w:hint="eastAsia" w:ascii="宋体" w:hAnsi="宋体" w:cs="宋体"/>
          <w:sz w:val="28"/>
          <w:szCs w:val="28"/>
        </w:rPr>
        <w:t xml:space="preserve">年   月   日                 年   月    日  </w:t>
      </w:r>
    </w:p>
    <w:p w14:paraId="1C89F46C">
      <w:pPr>
        <w:spacing w:line="460" w:lineRule="exact"/>
        <w:rPr>
          <w:rFonts w:ascii="宋体" w:hAnsi="宋体" w:cs="宋体"/>
          <w:sz w:val="28"/>
          <w:szCs w:val="28"/>
        </w:rPr>
      </w:pPr>
      <w:r>
        <w:rPr>
          <w:rFonts w:hint="eastAsia" w:ascii="宋体" w:hAnsi="宋体" w:cs="宋体"/>
          <w:sz w:val="28"/>
          <w:szCs w:val="28"/>
        </w:rPr>
        <w:t xml:space="preserve"> </w:t>
      </w:r>
    </w:p>
    <w:p w14:paraId="7F37F30A">
      <w:pPr>
        <w:spacing w:line="460" w:lineRule="exact"/>
        <w:rPr>
          <w:rFonts w:ascii="宋体" w:hAnsi="宋体" w:cs="宋体"/>
          <w:sz w:val="28"/>
          <w:szCs w:val="28"/>
        </w:rPr>
      </w:pPr>
      <w:r>
        <w:rPr>
          <w:rFonts w:hint="eastAsia" w:ascii="宋体" w:hAnsi="宋体" w:cs="宋体"/>
          <w:sz w:val="28"/>
          <w:szCs w:val="28"/>
        </w:rPr>
        <w:t xml:space="preserve"> </w:t>
      </w:r>
    </w:p>
    <w:p w14:paraId="76A4B25C">
      <w:pPr>
        <w:spacing w:line="460" w:lineRule="exact"/>
        <w:rPr>
          <w:rFonts w:ascii="宋体" w:hAnsi="宋体" w:cs="宋体"/>
          <w:sz w:val="28"/>
          <w:szCs w:val="28"/>
        </w:rPr>
      </w:pPr>
      <w:r>
        <w:rPr>
          <w:rFonts w:hint="eastAsia" w:ascii="宋体" w:hAnsi="宋体" w:cs="宋体"/>
          <w:sz w:val="28"/>
          <w:szCs w:val="28"/>
        </w:rPr>
        <w:t>法定代表人身份证复印件</w:t>
      </w:r>
    </w:p>
    <w:p w14:paraId="67AD49F6">
      <w:pPr>
        <w:spacing w:line="460" w:lineRule="exact"/>
        <w:rPr>
          <w:rFonts w:ascii="宋体" w:hAnsi="宋体" w:cs="宋体"/>
          <w:sz w:val="28"/>
          <w:szCs w:val="28"/>
        </w:rPr>
      </w:pPr>
      <w:r>
        <w:rPr>
          <w:rFonts w:hint="eastAsia" w:ascii="宋体" w:hAnsi="宋体" w:cs="宋体"/>
          <w:sz w:val="28"/>
          <w:szCs w:val="28"/>
        </w:rPr>
        <w:t xml:space="preserve"> </w:t>
      </w:r>
    </w:p>
    <w:p w14:paraId="1ADBE4F1">
      <w:pPr>
        <w:spacing w:line="460" w:lineRule="exact"/>
        <w:ind w:firstLine="2660" w:firstLineChars="950"/>
        <w:rPr>
          <w:rFonts w:ascii="宋体" w:hAnsi="宋体" w:cs="宋体"/>
          <w:sz w:val="28"/>
          <w:szCs w:val="28"/>
        </w:rPr>
      </w:pPr>
      <w:r>
        <w:rPr>
          <w:rFonts w:hint="eastAsia" w:ascii="宋体" w:hAnsi="宋体" w:cs="宋体"/>
          <w:sz w:val="28"/>
          <w:szCs w:val="28"/>
        </w:rPr>
        <w:t>（粘贴此处）</w:t>
      </w:r>
    </w:p>
    <w:p w14:paraId="346A8287">
      <w:pPr>
        <w:spacing w:line="460" w:lineRule="exact"/>
        <w:ind w:firstLine="2670" w:firstLineChars="950"/>
        <w:rPr>
          <w:rFonts w:ascii="宋体" w:hAnsi="宋体" w:cs="宋体"/>
          <w:b/>
          <w:bCs/>
          <w:sz w:val="28"/>
          <w:szCs w:val="28"/>
        </w:rPr>
      </w:pPr>
      <w:r>
        <w:rPr>
          <w:rFonts w:hint="eastAsia" w:ascii="宋体" w:hAnsi="宋体" w:cs="宋体"/>
          <w:b/>
          <w:bCs/>
          <w:sz w:val="28"/>
          <w:szCs w:val="28"/>
        </w:rPr>
        <w:t xml:space="preserve"> </w:t>
      </w:r>
    </w:p>
    <w:p w14:paraId="466A35E8">
      <w:pPr>
        <w:spacing w:line="460" w:lineRule="exact"/>
        <w:rPr>
          <w:rFonts w:ascii="宋体" w:hAnsi="宋体" w:cs="宋体"/>
          <w:sz w:val="22"/>
          <w:szCs w:val="22"/>
        </w:rPr>
      </w:pPr>
    </w:p>
    <w:p w14:paraId="0F710848">
      <w:pPr>
        <w:spacing w:line="460" w:lineRule="exact"/>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3.授权委托书</w:t>
      </w:r>
    </w:p>
    <w:p w14:paraId="77FCB814">
      <w:pPr>
        <w:snapToGrid w:val="0"/>
        <w:spacing w:line="460" w:lineRule="exact"/>
        <w:jc w:val="center"/>
        <w:rPr>
          <w:rFonts w:ascii="宋体" w:hAnsi="宋体" w:cs="宋体"/>
          <w:sz w:val="28"/>
          <w:szCs w:val="28"/>
          <w:u w:val="single"/>
        </w:rPr>
      </w:pPr>
      <w:bookmarkStart w:id="5" w:name="_Toc360526534"/>
      <w:r>
        <w:rPr>
          <w:rFonts w:hint="eastAsia" w:ascii="宋体" w:hAnsi="宋体" w:cs="宋体"/>
          <w:sz w:val="28"/>
          <w:szCs w:val="28"/>
          <w:u w:val="single"/>
        </w:rPr>
        <w:t>（被授权人参加投标时，须出示此证明）</w:t>
      </w:r>
    </w:p>
    <w:p w14:paraId="667F03E9">
      <w:pPr>
        <w:snapToGrid w:val="0"/>
        <w:spacing w:line="460" w:lineRule="exact"/>
        <w:rPr>
          <w:rFonts w:ascii="宋体" w:hAnsi="宋体" w:cs="宋体"/>
          <w:sz w:val="28"/>
          <w:szCs w:val="28"/>
        </w:rPr>
      </w:pPr>
    </w:p>
    <w:p w14:paraId="428C3C9E">
      <w:pPr>
        <w:snapToGrid w:val="0"/>
        <w:spacing w:line="460" w:lineRule="exact"/>
        <w:rPr>
          <w:rFonts w:ascii="宋体" w:hAnsi="宋体" w:cs="宋体"/>
          <w:sz w:val="28"/>
          <w:szCs w:val="28"/>
        </w:rPr>
      </w:pPr>
    </w:p>
    <w:p w14:paraId="1AE55F77">
      <w:pPr>
        <w:snapToGrid w:val="0"/>
        <w:spacing w:line="460" w:lineRule="exact"/>
        <w:rPr>
          <w:rFonts w:ascii="宋体" w:hAnsi="宋体" w:cs="宋体"/>
          <w:sz w:val="28"/>
          <w:szCs w:val="28"/>
        </w:rPr>
      </w:pPr>
      <w:r>
        <w:rPr>
          <w:rFonts w:hint="eastAsia" w:ascii="宋体" w:hAnsi="宋体" w:cs="宋体"/>
          <w:sz w:val="28"/>
          <w:szCs w:val="28"/>
        </w:rPr>
        <w:t>江苏商贸职业学院：</w:t>
      </w:r>
    </w:p>
    <w:p w14:paraId="292818D8">
      <w:pPr>
        <w:snapToGrid w:val="0"/>
        <w:spacing w:line="460" w:lineRule="exact"/>
        <w:ind w:firstLine="560" w:firstLineChars="200"/>
        <w:rPr>
          <w:rFonts w:ascii="宋体" w:hAnsi="宋体" w:cs="宋体"/>
          <w:sz w:val="28"/>
          <w:szCs w:val="28"/>
        </w:rPr>
      </w:pPr>
      <w:r>
        <w:rPr>
          <w:rFonts w:hint="eastAsia" w:ascii="宋体" w:hAnsi="宋体" w:cs="宋体"/>
          <w:sz w:val="28"/>
          <w:szCs w:val="28"/>
        </w:rPr>
        <w:t>兹授权</w:t>
      </w:r>
      <w:r>
        <w:rPr>
          <w:rFonts w:hint="eastAsia" w:ascii="宋体" w:hAnsi="宋体" w:cs="宋体"/>
          <w:sz w:val="28"/>
          <w:szCs w:val="28"/>
          <w:u w:val="single"/>
        </w:rPr>
        <w:t xml:space="preserve">               （</w:t>
      </w:r>
      <w:r>
        <w:rPr>
          <w:rFonts w:hint="eastAsia" w:ascii="宋体" w:hAnsi="宋体" w:cs="宋体"/>
          <w:sz w:val="28"/>
          <w:szCs w:val="28"/>
        </w:rPr>
        <w:t xml:space="preserve">被授权人的姓名）代表我公司参加    </w:t>
      </w:r>
      <w:r>
        <w:rPr>
          <w:rFonts w:hint="eastAsia" w:ascii="宋体" w:hAnsi="宋体" w:cs="宋体"/>
          <w:sz w:val="28"/>
          <w:szCs w:val="28"/>
          <w:u w:val="single"/>
        </w:rPr>
        <w:t xml:space="preserve">         （招标项目名称及项目编号）</w:t>
      </w:r>
      <w:r>
        <w:rPr>
          <w:rFonts w:hint="eastAsia" w:ascii="宋体" w:hAnsi="宋体" w:cs="宋体"/>
          <w:sz w:val="28"/>
          <w:szCs w:val="28"/>
        </w:rPr>
        <w:t>项目的招标活动，全权处理一切与该项目公开招标有关的事务。其在办理上述事宜过程中所签署的所有文件我单位均予以承认。</w:t>
      </w:r>
    </w:p>
    <w:p w14:paraId="49F49794">
      <w:pPr>
        <w:pStyle w:val="30"/>
        <w:adjustRightInd w:val="0"/>
        <w:snapToGrid w:val="0"/>
        <w:spacing w:line="460" w:lineRule="exact"/>
        <w:ind w:firstLine="560" w:firstLineChars="200"/>
        <w:jc w:val="left"/>
        <w:rPr>
          <w:rFonts w:hAnsi="宋体"/>
          <w:sz w:val="28"/>
          <w:szCs w:val="28"/>
        </w:rPr>
      </w:pPr>
      <w:r>
        <w:rPr>
          <w:rFonts w:hint="eastAsia" w:hAnsi="宋体"/>
          <w:sz w:val="28"/>
          <w:szCs w:val="28"/>
        </w:rPr>
        <w:t>被授权人无转委托权，特此委托。</w:t>
      </w:r>
    </w:p>
    <w:p w14:paraId="565EFD36">
      <w:pPr>
        <w:pStyle w:val="30"/>
        <w:adjustRightInd w:val="0"/>
        <w:snapToGrid w:val="0"/>
        <w:spacing w:line="460" w:lineRule="exact"/>
        <w:ind w:firstLine="560" w:firstLineChars="200"/>
        <w:jc w:val="left"/>
        <w:rPr>
          <w:rFonts w:hAnsi="宋体"/>
          <w:sz w:val="28"/>
          <w:szCs w:val="28"/>
        </w:rPr>
      </w:pPr>
    </w:p>
    <w:p w14:paraId="6C0AB331">
      <w:pPr>
        <w:spacing w:line="460" w:lineRule="exact"/>
        <w:rPr>
          <w:rFonts w:ascii="宋体" w:hAnsi="宋体" w:cs="宋体"/>
          <w:sz w:val="28"/>
          <w:szCs w:val="28"/>
        </w:rPr>
      </w:pPr>
      <w:r>
        <w:rPr>
          <w:rFonts w:hint="eastAsia" w:ascii="宋体" w:hAnsi="宋体" w:cs="宋体"/>
          <w:sz w:val="28"/>
          <w:szCs w:val="28"/>
        </w:rPr>
        <w:t>附：被授权人情况：</w:t>
      </w:r>
    </w:p>
    <w:p w14:paraId="707B108B">
      <w:pPr>
        <w:spacing w:line="460" w:lineRule="exact"/>
        <w:rPr>
          <w:rFonts w:ascii="宋体" w:hAnsi="宋体" w:cs="宋体"/>
          <w:sz w:val="28"/>
          <w:szCs w:val="28"/>
          <w:u w:val="single"/>
        </w:rPr>
      </w:pPr>
      <w:r>
        <w:rPr>
          <w:rFonts w:hint="eastAsia" w:ascii="宋体" w:hAnsi="宋体" w:cs="宋体"/>
          <w:sz w:val="28"/>
          <w:szCs w:val="28"/>
        </w:rPr>
        <w:t>姓名：</w:t>
      </w:r>
      <w:r>
        <w:rPr>
          <w:rFonts w:hint="eastAsia" w:ascii="宋体" w:hAnsi="宋体" w:cs="宋体"/>
          <w:sz w:val="28"/>
          <w:szCs w:val="28"/>
          <w:u w:val="single"/>
        </w:rPr>
        <w:t xml:space="preserve">            </w:t>
      </w:r>
      <w:r>
        <w:rPr>
          <w:rFonts w:hint="eastAsia" w:ascii="宋体" w:hAnsi="宋体" w:cs="宋体"/>
          <w:sz w:val="28"/>
          <w:szCs w:val="28"/>
        </w:rPr>
        <w:t xml:space="preserve"> 性别：</w:t>
      </w:r>
      <w:r>
        <w:rPr>
          <w:rFonts w:hint="eastAsia" w:ascii="宋体" w:hAnsi="宋体" w:cs="宋体"/>
          <w:sz w:val="28"/>
          <w:szCs w:val="28"/>
          <w:u w:val="single"/>
        </w:rPr>
        <w:t xml:space="preserve">            </w:t>
      </w:r>
      <w:r>
        <w:rPr>
          <w:rFonts w:hint="eastAsia" w:ascii="宋体" w:hAnsi="宋体" w:cs="宋体"/>
          <w:sz w:val="28"/>
          <w:szCs w:val="28"/>
        </w:rPr>
        <w:t xml:space="preserve"> 年龄：</w:t>
      </w:r>
      <w:r>
        <w:rPr>
          <w:rFonts w:hint="eastAsia" w:ascii="宋体" w:hAnsi="宋体" w:cs="宋体"/>
          <w:sz w:val="28"/>
          <w:szCs w:val="28"/>
          <w:u w:val="single"/>
        </w:rPr>
        <w:t xml:space="preserve">            </w:t>
      </w:r>
      <w:r>
        <w:rPr>
          <w:rFonts w:hint="eastAsia" w:ascii="宋体" w:hAnsi="宋体" w:cs="宋体"/>
          <w:sz w:val="28"/>
          <w:szCs w:val="28"/>
        </w:rPr>
        <w:t xml:space="preserve"> 职务：</w:t>
      </w:r>
      <w:r>
        <w:rPr>
          <w:rFonts w:hint="eastAsia" w:ascii="宋体" w:hAnsi="宋体" w:cs="宋体"/>
          <w:sz w:val="28"/>
          <w:szCs w:val="28"/>
          <w:u w:val="single"/>
        </w:rPr>
        <w:t xml:space="preserve">          </w:t>
      </w:r>
    </w:p>
    <w:p w14:paraId="44F59B25">
      <w:pPr>
        <w:spacing w:line="460" w:lineRule="exact"/>
        <w:rPr>
          <w:rFonts w:ascii="宋体" w:hAnsi="宋体" w:cs="宋体"/>
          <w:sz w:val="28"/>
          <w:szCs w:val="28"/>
        </w:rPr>
      </w:pPr>
      <w:r>
        <w:rPr>
          <w:rFonts w:hint="eastAsia" w:ascii="宋体" w:hAnsi="宋体" w:cs="宋体"/>
          <w:sz w:val="28"/>
          <w:szCs w:val="28"/>
        </w:rPr>
        <w:t>身份证号码：</w:t>
      </w:r>
      <w:r>
        <w:rPr>
          <w:rFonts w:hint="eastAsia" w:ascii="宋体" w:hAnsi="宋体" w:cs="宋体"/>
          <w:sz w:val="28"/>
          <w:szCs w:val="28"/>
          <w:u w:val="single"/>
        </w:rPr>
        <w:t xml:space="preserve">                                          </w:t>
      </w:r>
    </w:p>
    <w:p w14:paraId="12EF2350">
      <w:pPr>
        <w:spacing w:line="460" w:lineRule="exact"/>
        <w:rPr>
          <w:rFonts w:ascii="宋体" w:hAnsi="宋体" w:cs="宋体"/>
          <w:sz w:val="28"/>
          <w:szCs w:val="28"/>
        </w:rPr>
      </w:pPr>
      <w:r>
        <w:rPr>
          <w:rFonts w:hint="eastAsia" w:ascii="宋体" w:hAnsi="宋体" w:cs="宋体"/>
          <w:sz w:val="28"/>
          <w:szCs w:val="28"/>
        </w:rPr>
        <w:t>手机：</w:t>
      </w:r>
      <w:r>
        <w:rPr>
          <w:rFonts w:hint="eastAsia" w:ascii="宋体" w:hAnsi="宋体" w:cs="宋体"/>
          <w:sz w:val="28"/>
          <w:szCs w:val="28"/>
          <w:u w:val="single"/>
        </w:rPr>
        <w:t xml:space="preserve">             </w:t>
      </w:r>
      <w:r>
        <w:rPr>
          <w:rFonts w:hint="eastAsia" w:ascii="宋体" w:hAnsi="宋体" w:cs="宋体"/>
          <w:sz w:val="28"/>
          <w:szCs w:val="28"/>
        </w:rPr>
        <w:t xml:space="preserve">  传真：</w:t>
      </w:r>
      <w:r>
        <w:rPr>
          <w:rFonts w:hint="eastAsia" w:ascii="宋体" w:hAnsi="宋体" w:cs="宋体"/>
          <w:sz w:val="28"/>
          <w:szCs w:val="28"/>
          <w:u w:val="single"/>
        </w:rPr>
        <w:t xml:space="preserve">                        </w:t>
      </w:r>
      <w:r>
        <w:rPr>
          <w:rFonts w:hint="eastAsia" w:ascii="宋体" w:hAnsi="宋体" w:cs="宋体"/>
          <w:sz w:val="28"/>
          <w:szCs w:val="28"/>
        </w:rPr>
        <w:t xml:space="preserve"> </w:t>
      </w:r>
    </w:p>
    <w:p w14:paraId="5A5395F6">
      <w:pPr>
        <w:spacing w:line="460" w:lineRule="exact"/>
        <w:rPr>
          <w:rFonts w:ascii="宋体" w:hAnsi="宋体" w:cs="宋体"/>
          <w:sz w:val="28"/>
          <w:szCs w:val="28"/>
        </w:rPr>
      </w:pPr>
      <w:r>
        <w:rPr>
          <w:rFonts w:hint="eastAsia" w:ascii="宋体" w:hAnsi="宋体" w:cs="宋体"/>
          <w:sz w:val="28"/>
          <w:szCs w:val="28"/>
        </w:rPr>
        <w:t>单位名称（公章）             法定代表人（签字或盖章）</w:t>
      </w:r>
    </w:p>
    <w:p w14:paraId="369A227D">
      <w:pPr>
        <w:spacing w:line="460" w:lineRule="exact"/>
        <w:ind w:firstLine="1400" w:firstLineChars="500"/>
        <w:rPr>
          <w:rFonts w:ascii="宋体" w:hAnsi="宋体" w:cs="宋体"/>
          <w:sz w:val="28"/>
          <w:szCs w:val="28"/>
        </w:rPr>
      </w:pPr>
      <w:r>
        <w:rPr>
          <w:rFonts w:hint="eastAsia" w:ascii="宋体" w:hAnsi="宋体" w:cs="宋体"/>
          <w:sz w:val="28"/>
          <w:szCs w:val="28"/>
        </w:rPr>
        <w:t xml:space="preserve">年   月   日                 年   月    日  </w:t>
      </w:r>
    </w:p>
    <w:p w14:paraId="6D6B9487">
      <w:pPr>
        <w:spacing w:line="460" w:lineRule="exact"/>
        <w:rPr>
          <w:rFonts w:ascii="宋体" w:hAnsi="宋体" w:cs="宋体"/>
          <w:sz w:val="28"/>
          <w:szCs w:val="28"/>
        </w:rPr>
      </w:pPr>
      <w:r>
        <w:rPr>
          <w:rFonts w:hint="eastAsia" w:ascii="宋体" w:hAnsi="宋体" w:cs="宋体"/>
          <w:sz w:val="28"/>
          <w:szCs w:val="28"/>
        </w:rPr>
        <w:t xml:space="preserve"> </w:t>
      </w:r>
    </w:p>
    <w:p w14:paraId="32BDB784">
      <w:pPr>
        <w:spacing w:line="460" w:lineRule="exact"/>
        <w:rPr>
          <w:rFonts w:ascii="宋体" w:hAnsi="宋体" w:cs="宋体"/>
          <w:sz w:val="28"/>
          <w:szCs w:val="28"/>
        </w:rPr>
      </w:pPr>
      <w:r>
        <w:rPr>
          <w:rFonts w:hint="eastAsia" w:ascii="宋体" w:hAnsi="宋体" w:cs="宋体"/>
          <w:sz w:val="28"/>
          <w:szCs w:val="28"/>
        </w:rPr>
        <w:t xml:space="preserve"> </w:t>
      </w:r>
    </w:p>
    <w:p w14:paraId="041A9469">
      <w:pPr>
        <w:spacing w:line="460" w:lineRule="exact"/>
        <w:rPr>
          <w:rFonts w:ascii="宋体" w:hAnsi="宋体" w:cs="宋体"/>
          <w:sz w:val="28"/>
          <w:szCs w:val="28"/>
        </w:rPr>
      </w:pPr>
      <w:r>
        <w:rPr>
          <w:rFonts w:hint="eastAsia" w:ascii="宋体" w:hAnsi="宋体" w:cs="宋体"/>
          <w:sz w:val="28"/>
          <w:szCs w:val="28"/>
        </w:rPr>
        <w:t>法定代表人身份证复印件</w:t>
      </w:r>
    </w:p>
    <w:p w14:paraId="2D698AD6">
      <w:pPr>
        <w:spacing w:line="460" w:lineRule="exact"/>
        <w:rPr>
          <w:rFonts w:ascii="宋体" w:hAnsi="宋体" w:cs="宋体"/>
          <w:sz w:val="28"/>
          <w:szCs w:val="28"/>
        </w:rPr>
      </w:pPr>
    </w:p>
    <w:p w14:paraId="1A710445">
      <w:pPr>
        <w:spacing w:line="460" w:lineRule="exact"/>
        <w:rPr>
          <w:rFonts w:ascii="宋体" w:hAnsi="宋体" w:cs="宋体"/>
          <w:sz w:val="28"/>
          <w:szCs w:val="28"/>
        </w:rPr>
      </w:pPr>
    </w:p>
    <w:p w14:paraId="2EC64C18">
      <w:pPr>
        <w:spacing w:line="460" w:lineRule="exact"/>
        <w:rPr>
          <w:rFonts w:ascii="宋体" w:hAnsi="宋体" w:cs="宋体"/>
          <w:sz w:val="28"/>
          <w:szCs w:val="28"/>
        </w:rPr>
      </w:pPr>
      <w:r>
        <w:rPr>
          <w:rFonts w:hint="eastAsia" w:ascii="宋体" w:hAnsi="宋体" w:cs="宋体"/>
          <w:sz w:val="28"/>
          <w:szCs w:val="28"/>
        </w:rPr>
        <w:t>被授权人身份证复印件</w:t>
      </w:r>
    </w:p>
    <w:p w14:paraId="22B0B9EA">
      <w:pPr>
        <w:spacing w:line="460" w:lineRule="exact"/>
        <w:rPr>
          <w:rFonts w:ascii="宋体" w:hAnsi="宋体" w:cs="宋体"/>
          <w:sz w:val="28"/>
          <w:szCs w:val="28"/>
        </w:rPr>
      </w:pPr>
      <w:r>
        <w:rPr>
          <w:rFonts w:hint="eastAsia" w:ascii="宋体" w:hAnsi="宋体" w:cs="宋体"/>
          <w:sz w:val="28"/>
          <w:szCs w:val="28"/>
        </w:rPr>
        <w:t xml:space="preserve"> </w:t>
      </w:r>
    </w:p>
    <w:p w14:paraId="04D49CDB">
      <w:pPr>
        <w:spacing w:line="460" w:lineRule="exact"/>
        <w:ind w:firstLine="2660" w:firstLineChars="950"/>
        <w:rPr>
          <w:rFonts w:ascii="宋体" w:hAnsi="宋体" w:cs="宋体"/>
          <w:sz w:val="28"/>
          <w:szCs w:val="28"/>
        </w:rPr>
      </w:pPr>
      <w:r>
        <w:rPr>
          <w:rFonts w:hint="eastAsia" w:ascii="宋体" w:hAnsi="宋体" w:cs="宋体"/>
          <w:sz w:val="28"/>
          <w:szCs w:val="28"/>
        </w:rPr>
        <w:t>（粘贴此处）</w:t>
      </w:r>
    </w:p>
    <w:p w14:paraId="0FCCEE82">
      <w:pPr>
        <w:spacing w:line="460" w:lineRule="exact"/>
        <w:ind w:firstLine="2670" w:firstLineChars="950"/>
        <w:rPr>
          <w:rFonts w:ascii="宋体" w:hAnsi="宋体" w:cs="宋体"/>
          <w:b/>
          <w:bCs/>
          <w:sz w:val="28"/>
          <w:szCs w:val="28"/>
        </w:rPr>
      </w:pPr>
    </w:p>
    <w:p w14:paraId="2BD63100">
      <w:pPr>
        <w:snapToGrid w:val="0"/>
        <w:spacing w:line="460" w:lineRule="exact"/>
        <w:jc w:val="center"/>
        <w:outlineLvl w:val="4"/>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4.关于资格文件的声明函</w:t>
      </w:r>
    </w:p>
    <w:p w14:paraId="44F29F17">
      <w:pPr>
        <w:adjustRightInd w:val="0"/>
        <w:snapToGrid w:val="0"/>
        <w:spacing w:line="460" w:lineRule="exact"/>
        <w:jc w:val="left"/>
        <w:rPr>
          <w:rFonts w:ascii="宋体" w:hAnsi="宋体" w:cs="宋体"/>
          <w:sz w:val="28"/>
          <w:szCs w:val="28"/>
        </w:rPr>
      </w:pPr>
      <w:r>
        <w:rPr>
          <w:rFonts w:hint="eastAsia" w:ascii="宋体" w:hAnsi="宋体" w:cs="宋体"/>
          <w:sz w:val="28"/>
          <w:szCs w:val="28"/>
        </w:rPr>
        <w:t>江苏商贸职业学院：</w:t>
      </w:r>
    </w:p>
    <w:p w14:paraId="3F2C0EE4">
      <w:pPr>
        <w:overflowPunct w:val="0"/>
        <w:adjustRightInd w:val="0"/>
        <w:spacing w:line="460" w:lineRule="exact"/>
        <w:ind w:firstLine="660"/>
        <w:jc w:val="left"/>
        <w:textAlignment w:val="baseline"/>
        <w:rPr>
          <w:rFonts w:ascii="宋体" w:hAnsi="宋体" w:cs="宋体"/>
          <w:sz w:val="28"/>
          <w:szCs w:val="28"/>
        </w:rPr>
      </w:pPr>
      <w:r>
        <w:rPr>
          <w:rFonts w:hint="eastAsia" w:ascii="宋体" w:hAnsi="宋体" w:cs="宋体"/>
          <w:sz w:val="28"/>
          <w:szCs w:val="28"/>
        </w:rPr>
        <w:t>本公司愿就由贵单位组织实施的</w:t>
      </w:r>
      <w:r>
        <w:rPr>
          <w:rFonts w:hint="eastAsia" w:ascii="宋体" w:hAnsi="宋体" w:cs="宋体"/>
          <w:sz w:val="28"/>
          <w:szCs w:val="28"/>
          <w:u w:val="single"/>
        </w:rPr>
        <w:t xml:space="preserve">                        </w:t>
      </w:r>
      <w:r>
        <w:rPr>
          <w:rFonts w:hint="eastAsia" w:ascii="宋体" w:hAnsi="宋体" w:cs="宋体"/>
          <w:sz w:val="28"/>
          <w:szCs w:val="28"/>
        </w:rPr>
        <w:t>（招标项目名称及项目编号）的招标活动进行投标。本公司所提交的投标文件中所有关于投标资格的文件、证明和陈述均是真实的、准确的。若与真实情况不符，本公司愿意承担由此而产生的一切后果。</w:t>
      </w:r>
    </w:p>
    <w:p w14:paraId="5240C923">
      <w:pPr>
        <w:overflowPunct w:val="0"/>
        <w:adjustRightInd w:val="0"/>
        <w:spacing w:line="460" w:lineRule="exact"/>
        <w:ind w:firstLine="420"/>
        <w:jc w:val="left"/>
        <w:textAlignment w:val="baseline"/>
        <w:rPr>
          <w:rFonts w:ascii="宋体" w:hAnsi="宋体" w:cs="宋体"/>
          <w:sz w:val="28"/>
          <w:szCs w:val="28"/>
        </w:rPr>
      </w:pPr>
    </w:p>
    <w:p w14:paraId="521F6EBB">
      <w:pPr>
        <w:overflowPunct w:val="0"/>
        <w:adjustRightInd w:val="0"/>
        <w:spacing w:line="460" w:lineRule="exact"/>
        <w:ind w:firstLine="420"/>
        <w:jc w:val="left"/>
        <w:textAlignment w:val="baseline"/>
        <w:rPr>
          <w:rFonts w:ascii="宋体" w:hAnsi="宋体" w:cs="宋体"/>
          <w:sz w:val="28"/>
          <w:szCs w:val="28"/>
        </w:rPr>
      </w:pPr>
    </w:p>
    <w:p w14:paraId="06CA7CD5">
      <w:pPr>
        <w:spacing w:line="460" w:lineRule="exact"/>
        <w:ind w:firstLine="560" w:firstLineChars="200"/>
        <w:jc w:val="right"/>
        <w:rPr>
          <w:rFonts w:ascii="宋体" w:hAnsi="宋体" w:cs="宋体"/>
          <w:sz w:val="28"/>
          <w:szCs w:val="28"/>
        </w:rPr>
      </w:pPr>
      <w:r>
        <w:rPr>
          <w:rFonts w:hint="eastAsia" w:ascii="宋体" w:hAnsi="宋体" w:cs="宋体"/>
          <w:sz w:val="28"/>
          <w:szCs w:val="28"/>
        </w:rPr>
        <w:t>投标人：</w:t>
      </w:r>
      <w:r>
        <w:rPr>
          <w:rFonts w:hint="eastAsia" w:ascii="宋体" w:hAnsi="宋体" w:cs="宋体"/>
          <w:sz w:val="28"/>
          <w:szCs w:val="28"/>
          <w:u w:val="single"/>
        </w:rPr>
        <w:t xml:space="preserve">                    </w:t>
      </w:r>
      <w:r>
        <w:rPr>
          <w:rFonts w:hint="eastAsia" w:ascii="宋体" w:hAnsi="宋体" w:cs="宋体"/>
          <w:sz w:val="28"/>
          <w:szCs w:val="28"/>
        </w:rPr>
        <w:t>（加盖公章）</w:t>
      </w:r>
    </w:p>
    <w:p w14:paraId="16452D62">
      <w:pPr>
        <w:spacing w:line="460" w:lineRule="exact"/>
        <w:ind w:firstLine="560" w:firstLineChars="200"/>
        <w:jc w:val="right"/>
        <w:rPr>
          <w:rFonts w:ascii="宋体" w:hAnsi="宋体" w:cs="宋体"/>
          <w:sz w:val="28"/>
          <w:szCs w:val="28"/>
        </w:rPr>
      </w:pPr>
      <w:r>
        <w:rPr>
          <w:rFonts w:hint="eastAsia" w:ascii="宋体" w:hAnsi="宋体" w:cs="宋体"/>
          <w:sz w:val="28"/>
          <w:szCs w:val="28"/>
        </w:rPr>
        <w:t>法定代表人或被授权人：</w:t>
      </w:r>
      <w:r>
        <w:rPr>
          <w:rFonts w:hint="eastAsia" w:ascii="宋体" w:hAnsi="宋体" w:cs="宋体"/>
          <w:sz w:val="28"/>
          <w:szCs w:val="28"/>
          <w:u w:val="single"/>
        </w:rPr>
        <w:t xml:space="preserve">          </w:t>
      </w:r>
      <w:r>
        <w:rPr>
          <w:rFonts w:hint="eastAsia" w:ascii="宋体" w:hAnsi="宋体" w:cs="宋体"/>
          <w:sz w:val="28"/>
          <w:szCs w:val="28"/>
        </w:rPr>
        <w:t>（签字或盖章）</w:t>
      </w:r>
    </w:p>
    <w:p w14:paraId="5B9258CD">
      <w:pPr>
        <w:spacing w:line="460" w:lineRule="exact"/>
        <w:ind w:firstLine="1540" w:firstLineChars="550"/>
        <w:jc w:val="right"/>
        <w:rPr>
          <w:rFonts w:ascii="宋体" w:hAnsi="宋体" w:cs="宋体"/>
          <w:sz w:val="28"/>
          <w:szCs w:val="28"/>
        </w:rPr>
      </w:pPr>
      <w:r>
        <w:rPr>
          <w:rFonts w:hint="eastAsia" w:ascii="宋体" w:hAnsi="宋体" w:cs="宋体"/>
          <w:sz w:val="28"/>
          <w:szCs w:val="28"/>
        </w:rPr>
        <w:t>年      月     日</w:t>
      </w:r>
    </w:p>
    <w:p w14:paraId="7C163522">
      <w:pPr>
        <w:snapToGrid w:val="0"/>
        <w:spacing w:line="460" w:lineRule="exact"/>
        <w:jc w:val="center"/>
        <w:outlineLvl w:val="1"/>
        <w:rPr>
          <w:rFonts w:ascii="宋体" w:hAnsi="宋体" w:cs="宋体"/>
          <w:b/>
          <w:bCs/>
          <w:sz w:val="28"/>
          <w:szCs w:val="28"/>
        </w:rPr>
      </w:pPr>
    </w:p>
    <w:p w14:paraId="3775287E">
      <w:pPr>
        <w:snapToGrid w:val="0"/>
        <w:spacing w:line="460" w:lineRule="exact"/>
        <w:jc w:val="center"/>
        <w:outlineLvl w:val="1"/>
        <w:rPr>
          <w:rFonts w:ascii="宋体" w:hAnsi="宋体" w:cs="宋体"/>
          <w:b/>
          <w:bCs/>
          <w:sz w:val="28"/>
          <w:szCs w:val="28"/>
        </w:rPr>
      </w:pPr>
    </w:p>
    <w:p w14:paraId="3E49060F">
      <w:pPr>
        <w:snapToGrid w:val="0"/>
        <w:spacing w:line="460" w:lineRule="exact"/>
        <w:jc w:val="center"/>
        <w:outlineLvl w:val="1"/>
        <w:rPr>
          <w:rFonts w:ascii="宋体" w:hAnsi="宋体" w:cs="宋体"/>
          <w:b/>
          <w:bCs/>
          <w:sz w:val="28"/>
          <w:szCs w:val="28"/>
        </w:rPr>
      </w:pPr>
    </w:p>
    <w:p w14:paraId="7C4B1DFC">
      <w:pPr>
        <w:snapToGrid w:val="0"/>
        <w:spacing w:line="460" w:lineRule="exact"/>
        <w:jc w:val="center"/>
        <w:outlineLvl w:val="1"/>
        <w:rPr>
          <w:rFonts w:ascii="宋体" w:hAnsi="宋体" w:cs="宋体"/>
          <w:b/>
          <w:bCs/>
          <w:sz w:val="28"/>
          <w:szCs w:val="28"/>
        </w:rPr>
      </w:pPr>
    </w:p>
    <w:p w14:paraId="77A74F3D">
      <w:pPr>
        <w:snapToGrid w:val="0"/>
        <w:spacing w:line="460" w:lineRule="exact"/>
        <w:jc w:val="center"/>
        <w:outlineLvl w:val="1"/>
        <w:rPr>
          <w:rFonts w:ascii="宋体" w:hAnsi="宋体" w:cs="宋体"/>
          <w:b/>
          <w:bCs/>
          <w:sz w:val="28"/>
          <w:szCs w:val="28"/>
        </w:rPr>
      </w:pPr>
    </w:p>
    <w:p w14:paraId="38E897E7">
      <w:pPr>
        <w:snapToGrid w:val="0"/>
        <w:spacing w:line="460" w:lineRule="exact"/>
        <w:jc w:val="center"/>
        <w:outlineLvl w:val="1"/>
        <w:rPr>
          <w:rFonts w:ascii="宋体" w:hAnsi="宋体" w:cs="宋体"/>
          <w:b/>
          <w:bCs/>
          <w:sz w:val="28"/>
          <w:szCs w:val="28"/>
        </w:rPr>
      </w:pPr>
    </w:p>
    <w:p w14:paraId="1B631582">
      <w:pPr>
        <w:rPr>
          <w:rFonts w:ascii="宋体" w:hAnsi="宋体" w:cs="宋体"/>
          <w:b/>
          <w:bCs/>
          <w:sz w:val="28"/>
          <w:szCs w:val="28"/>
        </w:rPr>
      </w:pPr>
      <w:r>
        <w:rPr>
          <w:rFonts w:hint="eastAsia" w:ascii="宋体" w:hAnsi="宋体" w:cs="宋体"/>
          <w:b/>
          <w:bCs/>
          <w:sz w:val="28"/>
          <w:szCs w:val="28"/>
        </w:rPr>
        <w:br w:type="page"/>
      </w:r>
    </w:p>
    <w:p w14:paraId="5EFE11BE">
      <w:pPr>
        <w:spacing w:line="460" w:lineRule="exact"/>
        <w:jc w:val="center"/>
        <w:rPr>
          <w:rFonts w:ascii="宋体" w:hAnsi="宋体" w:cs="宋体"/>
          <w:b/>
          <w:bCs/>
          <w:sz w:val="28"/>
          <w:szCs w:val="28"/>
        </w:rPr>
      </w:pPr>
      <w:r>
        <w:rPr>
          <w:rFonts w:hint="eastAsia" w:ascii="宋体" w:hAnsi="宋体" w:cs="宋体"/>
          <w:b/>
          <w:bCs/>
          <w:sz w:val="28"/>
          <w:szCs w:val="28"/>
        </w:rPr>
        <w:t>5.投标响应函</w:t>
      </w:r>
    </w:p>
    <w:p w14:paraId="2AFEC965">
      <w:pPr>
        <w:spacing w:line="460" w:lineRule="exact"/>
        <w:rPr>
          <w:rFonts w:ascii="宋体" w:hAnsi="宋体" w:cs="宋体"/>
          <w:sz w:val="28"/>
          <w:szCs w:val="28"/>
        </w:rPr>
      </w:pPr>
      <w:r>
        <w:rPr>
          <w:rFonts w:hint="eastAsia" w:ascii="宋体" w:hAnsi="宋体" w:cs="宋体"/>
          <w:sz w:val="28"/>
          <w:szCs w:val="28"/>
        </w:rPr>
        <w:t>江苏商贸职业学院：</w:t>
      </w:r>
    </w:p>
    <w:p w14:paraId="6CBBC7B4">
      <w:pPr>
        <w:spacing w:line="460" w:lineRule="exact"/>
        <w:ind w:firstLine="560" w:firstLineChars="200"/>
        <w:rPr>
          <w:rFonts w:ascii="宋体" w:hAnsi="宋体" w:cs="宋体"/>
          <w:sz w:val="28"/>
          <w:szCs w:val="28"/>
        </w:rPr>
      </w:pPr>
      <w:r>
        <w:rPr>
          <w:rFonts w:hint="eastAsia" w:ascii="宋体" w:hAnsi="宋体" w:cs="宋体"/>
          <w:sz w:val="28"/>
          <w:szCs w:val="28"/>
        </w:rPr>
        <w:t>依据贵单位</w:t>
      </w:r>
      <w:r>
        <w:rPr>
          <w:rFonts w:hint="eastAsia" w:ascii="宋体" w:hAnsi="宋体" w:cs="宋体"/>
          <w:sz w:val="28"/>
          <w:szCs w:val="28"/>
          <w:u w:val="single"/>
        </w:rPr>
        <w:t xml:space="preserve">                       </w:t>
      </w:r>
      <w:r>
        <w:rPr>
          <w:rFonts w:hint="eastAsia" w:ascii="宋体" w:hAnsi="宋体" w:cs="宋体"/>
          <w:sz w:val="28"/>
          <w:szCs w:val="28"/>
        </w:rPr>
        <w:t xml:space="preserve">（投标项目名称及项目编号）项目招标的邀请，我方授权 </w:t>
      </w:r>
      <w:r>
        <w:rPr>
          <w:rFonts w:hint="eastAsia" w:ascii="宋体" w:hAnsi="宋体" w:cs="宋体"/>
          <w:sz w:val="28"/>
          <w:szCs w:val="28"/>
          <w:u w:val="single"/>
        </w:rPr>
        <w:t xml:space="preserve">      </w:t>
      </w:r>
      <w:r>
        <w:rPr>
          <w:rFonts w:hint="eastAsia" w:ascii="宋体" w:hAnsi="宋体" w:cs="宋体"/>
          <w:sz w:val="28"/>
          <w:szCs w:val="28"/>
        </w:rPr>
        <w:t>（姓名）</w:t>
      </w:r>
      <w:r>
        <w:rPr>
          <w:rFonts w:hint="eastAsia" w:ascii="宋体" w:hAnsi="宋体" w:cs="宋体"/>
          <w:sz w:val="28"/>
          <w:szCs w:val="28"/>
          <w:u w:val="single"/>
        </w:rPr>
        <w:t xml:space="preserve">     </w:t>
      </w:r>
      <w:r>
        <w:rPr>
          <w:rFonts w:hint="eastAsia" w:ascii="宋体" w:hAnsi="宋体" w:cs="宋体"/>
          <w:sz w:val="28"/>
          <w:szCs w:val="28"/>
        </w:rPr>
        <w:t>（职务）为全权代表参加该项目的投标工作，全权处理本次招标的有关事宜。同时，我公司声明如下：</w:t>
      </w:r>
    </w:p>
    <w:p w14:paraId="58033FD7">
      <w:pPr>
        <w:spacing w:line="460" w:lineRule="exact"/>
        <w:ind w:firstLine="560" w:firstLineChars="200"/>
        <w:rPr>
          <w:rFonts w:ascii="宋体" w:hAnsi="宋体" w:cs="宋体"/>
          <w:sz w:val="28"/>
          <w:szCs w:val="28"/>
        </w:rPr>
      </w:pPr>
      <w:r>
        <w:rPr>
          <w:rFonts w:hint="eastAsia" w:ascii="宋体" w:hAnsi="宋体" w:cs="宋体"/>
          <w:sz w:val="28"/>
          <w:szCs w:val="28"/>
        </w:rPr>
        <w:t>1.同意并接受招标文件的各项要求，遵守招标文件中的各项规定，按招标文件的要求提供报价。</w:t>
      </w:r>
    </w:p>
    <w:p w14:paraId="447A2243">
      <w:pPr>
        <w:spacing w:line="460" w:lineRule="exact"/>
        <w:ind w:firstLine="560" w:firstLineChars="200"/>
        <w:rPr>
          <w:rFonts w:ascii="宋体" w:hAnsi="宋体" w:cs="宋体"/>
          <w:sz w:val="28"/>
          <w:szCs w:val="28"/>
        </w:rPr>
      </w:pPr>
      <w:r>
        <w:rPr>
          <w:rFonts w:hint="eastAsia" w:ascii="宋体" w:hAnsi="宋体" w:cs="宋体"/>
          <w:sz w:val="28"/>
          <w:szCs w:val="28"/>
        </w:rPr>
        <w:t>2.我方已经详细阅读了全部招标文件及其附件，完全清晰理解招标文件的要求，不存在任何含糊不清和误解之处，同意放弃对这些文件所提出的异议和质疑的权利。</w:t>
      </w:r>
    </w:p>
    <w:p w14:paraId="33F412DE">
      <w:pPr>
        <w:spacing w:line="460" w:lineRule="exact"/>
        <w:ind w:firstLine="560" w:firstLineChars="200"/>
        <w:rPr>
          <w:rFonts w:ascii="宋体" w:hAnsi="宋体" w:cs="宋体"/>
          <w:sz w:val="28"/>
          <w:szCs w:val="28"/>
        </w:rPr>
      </w:pPr>
      <w:r>
        <w:rPr>
          <w:rFonts w:hint="eastAsia" w:ascii="宋体" w:hAnsi="宋体" w:cs="宋体"/>
          <w:sz w:val="28"/>
          <w:szCs w:val="28"/>
        </w:rPr>
        <w:t>3.我方已毫无保留地向贵方提供一切所需的证明材料。</w:t>
      </w:r>
    </w:p>
    <w:p w14:paraId="7204D5AB">
      <w:pPr>
        <w:spacing w:line="460" w:lineRule="exact"/>
        <w:ind w:firstLine="560" w:firstLineChars="200"/>
        <w:rPr>
          <w:rFonts w:ascii="宋体" w:hAnsi="宋体" w:cs="宋体"/>
          <w:sz w:val="28"/>
          <w:szCs w:val="28"/>
        </w:rPr>
      </w:pPr>
      <w:r>
        <w:rPr>
          <w:rFonts w:hint="eastAsia" w:ascii="宋体" w:hAnsi="宋体" w:cs="宋体"/>
          <w:sz w:val="28"/>
          <w:szCs w:val="28"/>
        </w:rPr>
        <w:t>4.我公司承诺在本次投标响应中提供的一切文件，无论是原件还是复印件均真实有效，绝无任何虚假、伪造和夸大的成分。否则，愿承担相应的后果和法律责任。</w:t>
      </w:r>
    </w:p>
    <w:p w14:paraId="37615276">
      <w:pPr>
        <w:spacing w:line="460" w:lineRule="exact"/>
        <w:ind w:firstLine="560" w:firstLineChars="200"/>
        <w:rPr>
          <w:rFonts w:ascii="宋体" w:hAnsi="宋体" w:cs="宋体"/>
          <w:sz w:val="28"/>
          <w:szCs w:val="28"/>
        </w:rPr>
      </w:pPr>
      <w:r>
        <w:rPr>
          <w:rFonts w:hint="eastAsia" w:ascii="宋体" w:hAnsi="宋体" w:cs="宋体"/>
          <w:sz w:val="28"/>
          <w:szCs w:val="28"/>
        </w:rPr>
        <w:t>5.我方完全尊重评标委员会所作的评定结果。</w:t>
      </w:r>
    </w:p>
    <w:p w14:paraId="3FC7ABD5">
      <w:pPr>
        <w:spacing w:line="460" w:lineRule="exact"/>
        <w:ind w:firstLine="560" w:firstLineChars="200"/>
        <w:rPr>
          <w:rFonts w:ascii="宋体" w:hAnsi="宋体" w:cs="宋体"/>
          <w:sz w:val="28"/>
          <w:szCs w:val="28"/>
        </w:rPr>
      </w:pPr>
      <w:r>
        <w:rPr>
          <w:rFonts w:hint="eastAsia" w:ascii="宋体" w:hAnsi="宋体" w:cs="宋体"/>
          <w:sz w:val="28"/>
          <w:szCs w:val="28"/>
        </w:rPr>
        <w:t>6.一旦我方中标，我方将根据招标文件的规定，严格按要求签订并履行合同的责任和义务。</w:t>
      </w:r>
    </w:p>
    <w:p w14:paraId="5C695D43">
      <w:pPr>
        <w:spacing w:line="460" w:lineRule="exact"/>
        <w:ind w:firstLine="560" w:firstLineChars="200"/>
        <w:rPr>
          <w:rFonts w:ascii="宋体" w:hAnsi="宋体" w:cs="宋体"/>
          <w:sz w:val="28"/>
          <w:szCs w:val="28"/>
        </w:rPr>
      </w:pPr>
    </w:p>
    <w:p w14:paraId="230A0FA1">
      <w:pPr>
        <w:spacing w:line="460" w:lineRule="exact"/>
        <w:ind w:firstLine="560" w:firstLineChars="200"/>
        <w:rPr>
          <w:rFonts w:ascii="宋体" w:hAnsi="宋体" w:cs="宋体"/>
          <w:sz w:val="28"/>
          <w:szCs w:val="28"/>
        </w:rPr>
      </w:pPr>
    </w:p>
    <w:p w14:paraId="3C2D4A41">
      <w:pPr>
        <w:spacing w:line="460" w:lineRule="exact"/>
        <w:ind w:firstLine="560" w:firstLineChars="200"/>
        <w:jc w:val="right"/>
        <w:rPr>
          <w:rFonts w:ascii="宋体" w:hAnsi="宋体" w:cs="宋体"/>
          <w:sz w:val="28"/>
          <w:szCs w:val="28"/>
        </w:rPr>
      </w:pPr>
      <w:r>
        <w:rPr>
          <w:rFonts w:hint="eastAsia" w:ascii="宋体" w:hAnsi="宋体" w:cs="宋体"/>
          <w:sz w:val="28"/>
          <w:szCs w:val="28"/>
        </w:rPr>
        <w:t>投标人：</w:t>
      </w:r>
      <w:r>
        <w:rPr>
          <w:rFonts w:hint="eastAsia" w:ascii="宋体" w:hAnsi="宋体" w:cs="宋体"/>
          <w:sz w:val="28"/>
          <w:szCs w:val="28"/>
          <w:u w:val="single"/>
        </w:rPr>
        <w:t xml:space="preserve">                    </w:t>
      </w:r>
      <w:r>
        <w:rPr>
          <w:rFonts w:hint="eastAsia" w:ascii="宋体" w:hAnsi="宋体" w:cs="宋体"/>
          <w:sz w:val="28"/>
          <w:szCs w:val="28"/>
        </w:rPr>
        <w:t>（加盖公章）</w:t>
      </w:r>
    </w:p>
    <w:p w14:paraId="1A9D61BB">
      <w:pPr>
        <w:spacing w:line="460" w:lineRule="exact"/>
        <w:ind w:firstLine="560" w:firstLineChars="200"/>
        <w:jc w:val="right"/>
        <w:rPr>
          <w:rFonts w:ascii="宋体" w:hAnsi="宋体" w:cs="宋体"/>
          <w:sz w:val="28"/>
          <w:szCs w:val="28"/>
        </w:rPr>
      </w:pPr>
      <w:r>
        <w:rPr>
          <w:rFonts w:hint="eastAsia" w:ascii="宋体" w:hAnsi="宋体" w:cs="宋体"/>
          <w:sz w:val="28"/>
          <w:szCs w:val="28"/>
        </w:rPr>
        <w:t>法定代表人或被授权人：</w:t>
      </w:r>
      <w:r>
        <w:rPr>
          <w:rFonts w:hint="eastAsia" w:ascii="宋体" w:hAnsi="宋体" w:cs="宋体"/>
          <w:sz w:val="28"/>
          <w:szCs w:val="28"/>
          <w:u w:val="single"/>
        </w:rPr>
        <w:t xml:space="preserve">          </w:t>
      </w:r>
      <w:r>
        <w:rPr>
          <w:rFonts w:hint="eastAsia" w:ascii="宋体" w:hAnsi="宋体" w:cs="宋体"/>
          <w:sz w:val="28"/>
          <w:szCs w:val="28"/>
        </w:rPr>
        <w:t>（签字或盖章）</w:t>
      </w:r>
    </w:p>
    <w:p w14:paraId="1AA07F9E">
      <w:pPr>
        <w:spacing w:line="460" w:lineRule="exact"/>
        <w:ind w:firstLine="3920" w:firstLineChars="1400"/>
        <w:jc w:val="left"/>
        <w:rPr>
          <w:rFonts w:ascii="宋体" w:hAnsi="宋体" w:cs="宋体"/>
          <w:sz w:val="28"/>
          <w:szCs w:val="28"/>
        </w:rPr>
      </w:pPr>
      <w:r>
        <w:rPr>
          <w:rFonts w:hint="eastAsia" w:ascii="宋体" w:hAnsi="宋体" w:cs="宋体"/>
          <w:sz w:val="28"/>
          <w:szCs w:val="28"/>
        </w:rPr>
        <w:t>年      月     日</w:t>
      </w:r>
      <w:bookmarkEnd w:id="5"/>
    </w:p>
    <w:p w14:paraId="7CEF4C5C">
      <w:pPr>
        <w:rPr>
          <w:rFonts w:ascii="宋体" w:hAnsi="宋体" w:cs="宋体"/>
          <w:sz w:val="28"/>
          <w:szCs w:val="28"/>
        </w:rPr>
      </w:pPr>
      <w:r>
        <w:rPr>
          <w:rFonts w:hint="eastAsia" w:ascii="宋体" w:hAnsi="宋体" w:cs="宋体"/>
          <w:sz w:val="28"/>
          <w:szCs w:val="28"/>
        </w:rPr>
        <w:br w:type="page"/>
      </w:r>
    </w:p>
    <w:p w14:paraId="6AC089BB">
      <w:pPr>
        <w:spacing w:line="460" w:lineRule="exact"/>
        <w:jc w:val="left"/>
        <w:rPr>
          <w:rFonts w:ascii="宋体" w:hAnsi="宋体" w:cs="宋体"/>
          <w:kern w:val="0"/>
          <w:sz w:val="48"/>
          <w:szCs w:val="48"/>
        </w:rPr>
      </w:pPr>
      <w:r>
        <w:rPr>
          <w:rFonts w:hint="eastAsia" w:ascii="宋体" w:hAnsi="宋体" w:cs="宋体"/>
          <w:sz w:val="28"/>
          <w:szCs w:val="28"/>
        </w:rPr>
        <w:t>二</w:t>
      </w:r>
      <w:r>
        <w:rPr>
          <w:rFonts w:hint="eastAsia" w:ascii="宋体" w:hAnsi="宋体" w:cs="宋体"/>
          <w:b/>
          <w:bCs/>
          <w:sz w:val="28"/>
          <w:szCs w:val="28"/>
        </w:rPr>
        <w:t>、</w:t>
      </w:r>
      <w:r>
        <w:rPr>
          <w:rFonts w:hint="eastAsia" w:ascii="宋体" w:hAnsi="宋体" w:cs="宋体"/>
          <w:b/>
          <w:bCs/>
          <w:sz w:val="32"/>
          <w:szCs w:val="32"/>
        </w:rPr>
        <w:t>商务报价响应文件相关的格式文件</w:t>
      </w:r>
    </w:p>
    <w:p w14:paraId="42F9C464">
      <w:pPr>
        <w:spacing w:line="460" w:lineRule="exact"/>
        <w:jc w:val="center"/>
        <w:rPr>
          <w:rFonts w:ascii="宋体" w:hAnsi="宋体" w:cs="宋体"/>
          <w:kern w:val="0"/>
          <w:sz w:val="48"/>
          <w:szCs w:val="48"/>
        </w:rPr>
      </w:pPr>
    </w:p>
    <w:p w14:paraId="1C463756">
      <w:pPr>
        <w:spacing w:line="460" w:lineRule="exact"/>
        <w:jc w:val="center"/>
        <w:rPr>
          <w:rFonts w:ascii="宋体" w:hAnsi="宋体" w:cs="宋体"/>
          <w:kern w:val="0"/>
          <w:sz w:val="48"/>
          <w:szCs w:val="48"/>
        </w:rPr>
      </w:pPr>
    </w:p>
    <w:p w14:paraId="2DACC584">
      <w:pPr>
        <w:widowControl/>
        <w:spacing w:before="100" w:beforeAutospacing="1" w:after="100" w:afterAutospacing="1" w:line="360" w:lineRule="auto"/>
        <w:jc w:val="center"/>
        <w:rPr>
          <w:rFonts w:ascii="宋体" w:hAnsi="宋体" w:cs="宋体"/>
          <w:kern w:val="0"/>
          <w:sz w:val="32"/>
          <w:szCs w:val="32"/>
        </w:rPr>
      </w:pPr>
      <w:r>
        <w:rPr>
          <w:rFonts w:hint="eastAsia" w:ascii="宋体" w:hAnsi="宋体" w:cs="宋体"/>
          <w:b/>
          <w:bCs/>
          <w:kern w:val="0"/>
          <w:sz w:val="32"/>
          <w:szCs w:val="32"/>
        </w:rPr>
        <w:t>1.报价总表</w:t>
      </w:r>
    </w:p>
    <w:p w14:paraId="2A61EE0D">
      <w:pPr>
        <w:spacing w:line="360" w:lineRule="auto"/>
        <w:rPr>
          <w:rFonts w:ascii="宋体" w:hAnsi="宋体" w:cs="宋体"/>
          <w:kern w:val="0"/>
          <w:sz w:val="28"/>
          <w:szCs w:val="28"/>
          <w:u w:val="single"/>
        </w:rPr>
      </w:pPr>
      <w:r>
        <w:rPr>
          <w:rFonts w:hint="eastAsia" w:ascii="宋体" w:hAnsi="宋体" w:cs="宋体"/>
          <w:kern w:val="0"/>
          <w:sz w:val="28"/>
          <w:szCs w:val="28"/>
        </w:rPr>
        <w:t>供应商全称（加盖公章）：</w:t>
      </w:r>
    </w:p>
    <w:p w14:paraId="5CE69F5A">
      <w:pPr>
        <w:spacing w:line="360" w:lineRule="auto"/>
        <w:rPr>
          <w:rFonts w:ascii="宋体" w:hAnsi="宋体" w:cs="宋体"/>
          <w:kern w:val="0"/>
          <w:sz w:val="28"/>
          <w:szCs w:val="28"/>
          <w:u w:val="single"/>
        </w:rPr>
      </w:pPr>
      <w:r>
        <w:rPr>
          <w:rFonts w:hint="eastAsia" w:ascii="宋体" w:hAnsi="宋体" w:cs="宋体"/>
          <w:kern w:val="0"/>
          <w:sz w:val="28"/>
          <w:szCs w:val="28"/>
        </w:rPr>
        <w:t>项目名称：</w:t>
      </w:r>
    </w:p>
    <w:p w14:paraId="4910C4B7">
      <w:pPr>
        <w:spacing w:line="360" w:lineRule="auto"/>
        <w:rPr>
          <w:rFonts w:ascii="宋体" w:hAnsi="宋体" w:cs="宋体"/>
          <w:kern w:val="0"/>
          <w:sz w:val="28"/>
          <w:szCs w:val="28"/>
        </w:rPr>
      </w:pPr>
      <w:r>
        <w:rPr>
          <w:rFonts w:hint="eastAsia" w:ascii="宋体" w:hAnsi="宋体" w:cs="宋体"/>
          <w:kern w:val="0"/>
          <w:sz w:val="28"/>
          <w:szCs w:val="28"/>
        </w:rPr>
        <w:t>项目编号：</w:t>
      </w:r>
    </w:p>
    <w:tbl>
      <w:tblPr>
        <w:tblStyle w:val="5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89"/>
        <w:gridCol w:w="4539"/>
      </w:tblGrid>
      <w:tr w14:paraId="300F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9" w:type="pct"/>
          </w:tcPr>
          <w:p w14:paraId="5A1215E3">
            <w:pPr>
              <w:spacing w:line="360" w:lineRule="auto"/>
              <w:jc w:val="center"/>
              <w:rPr>
                <w:rFonts w:ascii="宋体" w:hAnsi="宋体" w:cs="宋体"/>
                <w:szCs w:val="22"/>
              </w:rPr>
            </w:pPr>
            <w:r>
              <w:rPr>
                <w:rFonts w:hint="eastAsia" w:ascii="宋体" w:hAnsi="宋体" w:cs="宋体"/>
                <w:kern w:val="0"/>
                <w:sz w:val="28"/>
                <w:szCs w:val="28"/>
              </w:rPr>
              <w:t>项目名称</w:t>
            </w:r>
          </w:p>
        </w:tc>
        <w:tc>
          <w:tcPr>
            <w:tcW w:w="2630" w:type="pct"/>
          </w:tcPr>
          <w:p w14:paraId="421B9043">
            <w:pPr>
              <w:spacing w:line="360" w:lineRule="auto"/>
              <w:jc w:val="center"/>
              <w:rPr>
                <w:rFonts w:ascii="宋体" w:hAnsi="宋体" w:cs="宋体"/>
                <w:szCs w:val="22"/>
              </w:rPr>
            </w:pPr>
            <w:r>
              <w:rPr>
                <w:rFonts w:hint="eastAsia" w:ascii="宋体" w:hAnsi="宋体" w:cs="宋体"/>
                <w:kern w:val="0"/>
                <w:sz w:val="28"/>
                <w:szCs w:val="28"/>
              </w:rPr>
              <w:t>投标报价</w:t>
            </w:r>
          </w:p>
        </w:tc>
      </w:tr>
      <w:tr w14:paraId="5F2C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2369" w:type="pct"/>
          </w:tcPr>
          <w:p w14:paraId="52F2D8C2">
            <w:pPr>
              <w:spacing w:line="360" w:lineRule="auto"/>
              <w:jc w:val="left"/>
              <w:rPr>
                <w:rFonts w:ascii="宋体" w:hAnsi="宋体" w:cs="宋体"/>
                <w:szCs w:val="22"/>
              </w:rPr>
            </w:pPr>
          </w:p>
        </w:tc>
        <w:tc>
          <w:tcPr>
            <w:tcW w:w="2630" w:type="pct"/>
            <w:vAlign w:val="center"/>
          </w:tcPr>
          <w:p w14:paraId="3BCFE8EE">
            <w:pPr>
              <w:spacing w:line="360" w:lineRule="auto"/>
              <w:rPr>
                <w:rFonts w:ascii="宋体" w:hAnsi="宋体" w:cs="宋体"/>
                <w:kern w:val="0"/>
                <w:sz w:val="28"/>
                <w:szCs w:val="28"/>
              </w:rPr>
            </w:pPr>
            <w:r>
              <w:rPr>
                <w:rFonts w:hint="eastAsia" w:ascii="宋体" w:hAnsi="宋体" w:cs="宋体"/>
                <w:kern w:val="0"/>
                <w:sz w:val="28"/>
                <w:szCs w:val="28"/>
              </w:rPr>
              <w:t>大写：</w:t>
            </w:r>
          </w:p>
          <w:p w14:paraId="2BDA3D0F">
            <w:pPr>
              <w:spacing w:line="360" w:lineRule="auto"/>
              <w:rPr>
                <w:rFonts w:ascii="宋体" w:hAnsi="宋体" w:cs="宋体"/>
                <w:szCs w:val="22"/>
                <w:u w:val="single"/>
              </w:rPr>
            </w:pPr>
            <w:r>
              <w:rPr>
                <w:rFonts w:hint="eastAsia" w:ascii="宋体" w:hAnsi="宋体" w:cs="宋体"/>
                <w:kern w:val="0"/>
                <w:sz w:val="28"/>
                <w:szCs w:val="28"/>
              </w:rPr>
              <w:t>小写：        元（人民币）</w:t>
            </w:r>
          </w:p>
        </w:tc>
      </w:tr>
    </w:tbl>
    <w:p w14:paraId="31800EA0">
      <w:pPr>
        <w:spacing w:line="360" w:lineRule="auto"/>
        <w:rPr>
          <w:rFonts w:ascii="宋体" w:hAnsi="宋体" w:cs="宋体"/>
          <w:kern w:val="0"/>
          <w:sz w:val="28"/>
          <w:szCs w:val="28"/>
        </w:rPr>
      </w:pPr>
      <w:r>
        <w:rPr>
          <w:rFonts w:hint="eastAsia" w:ascii="宋体" w:hAnsi="宋体" w:cs="宋体"/>
          <w:kern w:val="0"/>
          <w:sz w:val="28"/>
          <w:szCs w:val="28"/>
        </w:rPr>
        <w:t>日期：</w:t>
      </w:r>
    </w:p>
    <w:p w14:paraId="689CBB0C">
      <w:pPr>
        <w:spacing w:line="360" w:lineRule="auto"/>
        <w:rPr>
          <w:rFonts w:ascii="宋体" w:hAnsi="宋体" w:cs="宋体"/>
          <w:kern w:val="0"/>
          <w:sz w:val="28"/>
          <w:szCs w:val="28"/>
        </w:rPr>
      </w:pPr>
      <w:r>
        <w:rPr>
          <w:rFonts w:hint="eastAsia" w:ascii="宋体" w:hAnsi="宋体" w:cs="宋体"/>
          <w:kern w:val="0"/>
          <w:sz w:val="28"/>
          <w:szCs w:val="28"/>
        </w:rPr>
        <w:t>填写说明：</w:t>
      </w:r>
    </w:p>
    <w:p w14:paraId="77B3CEB6">
      <w:pPr>
        <w:spacing w:line="360" w:lineRule="auto"/>
        <w:rPr>
          <w:rFonts w:ascii="宋体" w:hAnsi="宋体" w:cs="宋体"/>
          <w:kern w:val="0"/>
          <w:sz w:val="28"/>
          <w:szCs w:val="28"/>
        </w:rPr>
      </w:pPr>
      <w:r>
        <w:rPr>
          <w:rFonts w:hint="eastAsia" w:ascii="宋体" w:hAnsi="宋体" w:cs="宋体"/>
          <w:kern w:val="0"/>
          <w:sz w:val="28"/>
          <w:szCs w:val="28"/>
        </w:rPr>
        <w:t>1、报价总表必须加盖供应商公章（复印件无效）。</w:t>
      </w:r>
    </w:p>
    <w:p w14:paraId="713EC5FE">
      <w:pPr>
        <w:rPr>
          <w:rFonts w:ascii="宋体" w:hAnsi="宋体" w:cs="宋体"/>
          <w:kern w:val="0"/>
          <w:sz w:val="28"/>
          <w:szCs w:val="28"/>
        </w:rPr>
      </w:pPr>
      <w:r>
        <w:rPr>
          <w:rFonts w:hint="eastAsia" w:ascii="宋体" w:hAnsi="宋体" w:cs="宋体"/>
          <w:kern w:val="0"/>
          <w:sz w:val="28"/>
          <w:szCs w:val="28"/>
        </w:rPr>
        <w:br w:type="page"/>
      </w:r>
    </w:p>
    <w:p w14:paraId="005528C1">
      <w:pPr>
        <w:spacing w:line="440" w:lineRule="exact"/>
        <w:jc w:val="center"/>
        <w:rPr>
          <w:rFonts w:ascii="宋体" w:hAnsi="宋体" w:cs="宋体"/>
          <w:b/>
          <w:bCs/>
          <w:sz w:val="28"/>
          <w:szCs w:val="28"/>
        </w:rPr>
        <w:sectPr>
          <w:headerReference r:id="rId5" w:type="default"/>
          <w:footerReference r:id="rId6" w:type="default"/>
          <w:pgSz w:w="11906" w:h="16838"/>
          <w:pgMar w:top="1440" w:right="1746" w:bottom="1440" w:left="1746" w:header="851" w:footer="992" w:gutter="0"/>
          <w:cols w:space="425" w:num="1"/>
          <w:docGrid w:type="lines" w:linePitch="312" w:charSpace="0"/>
        </w:sectPr>
      </w:pPr>
    </w:p>
    <w:p w14:paraId="73C5938C">
      <w:pPr>
        <w:spacing w:line="440" w:lineRule="exact"/>
        <w:jc w:val="center"/>
        <w:rPr>
          <w:rFonts w:ascii="宋体" w:hAnsi="宋体" w:cs="宋体"/>
          <w:sz w:val="28"/>
          <w:szCs w:val="28"/>
        </w:rPr>
      </w:pPr>
      <w:r>
        <w:rPr>
          <w:rFonts w:hint="eastAsia" w:ascii="宋体" w:hAnsi="宋体" w:cs="宋体"/>
          <w:b/>
          <w:bCs/>
          <w:sz w:val="28"/>
          <w:szCs w:val="28"/>
        </w:rPr>
        <w:t>2.分项报价明细表</w:t>
      </w:r>
    </w:p>
    <w:p w14:paraId="059E0861">
      <w:pPr>
        <w:spacing w:line="360" w:lineRule="exact"/>
        <w:ind w:firstLine="480" w:firstLineChars="200"/>
        <w:rPr>
          <w:rFonts w:ascii="宋体" w:hAnsi="宋体" w:cs="宋体"/>
          <w:kern w:val="0"/>
          <w:sz w:val="24"/>
          <w:szCs w:val="24"/>
        </w:rPr>
      </w:pPr>
    </w:p>
    <w:tbl>
      <w:tblPr>
        <w:tblStyle w:val="56"/>
        <w:tblW w:w="9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321"/>
        <w:gridCol w:w="1417"/>
        <w:gridCol w:w="1418"/>
        <w:gridCol w:w="1275"/>
        <w:gridCol w:w="1276"/>
        <w:gridCol w:w="851"/>
        <w:gridCol w:w="1151"/>
      </w:tblGrid>
      <w:tr w14:paraId="145C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971" w:type="dxa"/>
            <w:vAlign w:val="center"/>
          </w:tcPr>
          <w:p w14:paraId="0118CF06">
            <w:pPr>
              <w:snapToGrid w:val="0"/>
              <w:spacing w:line="360" w:lineRule="auto"/>
              <w:jc w:val="center"/>
              <w:rPr>
                <w:rFonts w:ascii="宋体" w:hAnsi="宋体"/>
                <w:b/>
              </w:rPr>
            </w:pPr>
            <w:r>
              <w:rPr>
                <w:rFonts w:hint="eastAsia" w:ascii="宋体" w:hAnsi="宋体"/>
                <w:b/>
              </w:rPr>
              <w:t>序号</w:t>
            </w:r>
          </w:p>
        </w:tc>
        <w:tc>
          <w:tcPr>
            <w:tcW w:w="1321" w:type="dxa"/>
            <w:vAlign w:val="center"/>
          </w:tcPr>
          <w:p w14:paraId="3CDCC7C4">
            <w:pPr>
              <w:snapToGrid w:val="0"/>
              <w:spacing w:line="360" w:lineRule="auto"/>
              <w:jc w:val="center"/>
              <w:rPr>
                <w:rFonts w:ascii="宋体" w:hAnsi="宋体"/>
                <w:b/>
              </w:rPr>
            </w:pPr>
            <w:r>
              <w:rPr>
                <w:rFonts w:hint="eastAsia" w:ascii="宋体" w:hAnsi="宋体"/>
                <w:b/>
              </w:rPr>
              <w:t>名称</w:t>
            </w:r>
          </w:p>
        </w:tc>
        <w:tc>
          <w:tcPr>
            <w:tcW w:w="1417" w:type="dxa"/>
            <w:vAlign w:val="center"/>
          </w:tcPr>
          <w:p w14:paraId="57B1978E">
            <w:pPr>
              <w:snapToGrid w:val="0"/>
              <w:spacing w:line="360" w:lineRule="auto"/>
              <w:jc w:val="center"/>
              <w:rPr>
                <w:rFonts w:ascii="宋体" w:hAnsi="宋体"/>
                <w:b/>
              </w:rPr>
            </w:pPr>
            <w:r>
              <w:rPr>
                <w:rFonts w:hint="eastAsia" w:ascii="宋体" w:hAnsi="宋体"/>
                <w:b/>
              </w:rPr>
              <w:t>服务范围</w:t>
            </w:r>
          </w:p>
        </w:tc>
        <w:tc>
          <w:tcPr>
            <w:tcW w:w="1418" w:type="dxa"/>
            <w:vAlign w:val="center"/>
          </w:tcPr>
          <w:p w14:paraId="632768CD">
            <w:pPr>
              <w:snapToGrid w:val="0"/>
              <w:spacing w:line="360" w:lineRule="auto"/>
              <w:jc w:val="center"/>
              <w:rPr>
                <w:rFonts w:ascii="宋体" w:hAnsi="宋体"/>
                <w:b/>
              </w:rPr>
            </w:pPr>
            <w:r>
              <w:rPr>
                <w:rFonts w:hint="eastAsia" w:ascii="宋体" w:hAnsi="宋体"/>
                <w:b/>
              </w:rPr>
              <w:t>服务要求</w:t>
            </w:r>
          </w:p>
        </w:tc>
        <w:tc>
          <w:tcPr>
            <w:tcW w:w="1275" w:type="dxa"/>
            <w:vAlign w:val="center"/>
          </w:tcPr>
          <w:p w14:paraId="6C19954C">
            <w:pPr>
              <w:snapToGrid w:val="0"/>
              <w:spacing w:line="360" w:lineRule="auto"/>
              <w:jc w:val="center"/>
              <w:rPr>
                <w:rFonts w:ascii="宋体" w:hAnsi="宋体"/>
                <w:b/>
              </w:rPr>
            </w:pPr>
            <w:r>
              <w:rPr>
                <w:rFonts w:hint="eastAsia" w:ascii="宋体" w:hAnsi="宋体"/>
                <w:b/>
              </w:rPr>
              <w:t>服务时间</w:t>
            </w:r>
          </w:p>
        </w:tc>
        <w:tc>
          <w:tcPr>
            <w:tcW w:w="1276" w:type="dxa"/>
            <w:vAlign w:val="center"/>
          </w:tcPr>
          <w:p w14:paraId="31D15F67">
            <w:pPr>
              <w:snapToGrid w:val="0"/>
              <w:spacing w:line="360" w:lineRule="auto"/>
              <w:jc w:val="center"/>
              <w:rPr>
                <w:rFonts w:ascii="宋体" w:hAnsi="宋体"/>
                <w:b/>
              </w:rPr>
            </w:pPr>
            <w:r>
              <w:rPr>
                <w:rFonts w:hint="eastAsia" w:ascii="宋体" w:hAnsi="宋体"/>
                <w:b/>
              </w:rPr>
              <w:t>服务标准</w:t>
            </w:r>
          </w:p>
        </w:tc>
        <w:tc>
          <w:tcPr>
            <w:tcW w:w="851" w:type="dxa"/>
            <w:vAlign w:val="center"/>
          </w:tcPr>
          <w:p w14:paraId="77492024">
            <w:pPr>
              <w:snapToGrid w:val="0"/>
              <w:spacing w:line="360" w:lineRule="auto"/>
              <w:jc w:val="center"/>
              <w:rPr>
                <w:rFonts w:ascii="宋体" w:hAnsi="宋体"/>
                <w:b/>
              </w:rPr>
            </w:pPr>
            <w:r>
              <w:rPr>
                <w:rFonts w:hint="eastAsia" w:ascii="宋体" w:hAnsi="宋体"/>
                <w:b/>
              </w:rPr>
              <w:t>金额</w:t>
            </w:r>
          </w:p>
        </w:tc>
        <w:tc>
          <w:tcPr>
            <w:tcW w:w="1151" w:type="dxa"/>
            <w:vAlign w:val="center"/>
          </w:tcPr>
          <w:p w14:paraId="4E6C5616">
            <w:pPr>
              <w:snapToGrid w:val="0"/>
              <w:spacing w:line="360" w:lineRule="auto"/>
              <w:ind w:firstLine="105" w:firstLineChars="50"/>
              <w:jc w:val="center"/>
              <w:rPr>
                <w:rFonts w:ascii="宋体" w:hAnsi="宋体"/>
                <w:b/>
              </w:rPr>
            </w:pPr>
            <w:r>
              <w:rPr>
                <w:rFonts w:hint="eastAsia" w:ascii="宋体" w:hAnsi="宋体"/>
                <w:b/>
              </w:rPr>
              <w:t>备注</w:t>
            </w:r>
          </w:p>
        </w:tc>
      </w:tr>
      <w:tr w14:paraId="48C8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971" w:type="dxa"/>
            <w:vAlign w:val="center"/>
          </w:tcPr>
          <w:p w14:paraId="103A38B4">
            <w:pPr>
              <w:snapToGrid w:val="0"/>
              <w:spacing w:line="360" w:lineRule="auto"/>
              <w:jc w:val="center"/>
              <w:rPr>
                <w:rFonts w:ascii="仿宋_GB2312" w:hAnsi="宋体" w:eastAsia="仿宋_GB2312"/>
                <w:sz w:val="24"/>
              </w:rPr>
            </w:pPr>
            <w:r>
              <w:rPr>
                <w:rFonts w:hint="eastAsia" w:ascii="仿宋_GB2312" w:hAnsi="宋体" w:eastAsia="仿宋_GB2312"/>
                <w:sz w:val="24"/>
              </w:rPr>
              <w:t>1</w:t>
            </w:r>
          </w:p>
        </w:tc>
        <w:tc>
          <w:tcPr>
            <w:tcW w:w="1321" w:type="dxa"/>
            <w:vAlign w:val="center"/>
          </w:tcPr>
          <w:p w14:paraId="39B57806">
            <w:pPr>
              <w:snapToGrid w:val="0"/>
              <w:spacing w:line="360" w:lineRule="auto"/>
              <w:jc w:val="center"/>
              <w:rPr>
                <w:rFonts w:ascii="仿宋_GB2312" w:hAnsi="宋体" w:eastAsia="仿宋_GB2312"/>
                <w:sz w:val="24"/>
              </w:rPr>
            </w:pPr>
          </w:p>
        </w:tc>
        <w:tc>
          <w:tcPr>
            <w:tcW w:w="1417" w:type="dxa"/>
            <w:vAlign w:val="center"/>
          </w:tcPr>
          <w:p w14:paraId="1B6FE4EF">
            <w:pPr>
              <w:snapToGrid w:val="0"/>
              <w:spacing w:line="360" w:lineRule="auto"/>
              <w:jc w:val="center"/>
              <w:rPr>
                <w:rFonts w:ascii="仿宋_GB2312" w:hAnsi="宋体" w:eastAsia="仿宋_GB2312"/>
                <w:sz w:val="24"/>
              </w:rPr>
            </w:pPr>
          </w:p>
        </w:tc>
        <w:tc>
          <w:tcPr>
            <w:tcW w:w="1418" w:type="dxa"/>
            <w:vAlign w:val="center"/>
          </w:tcPr>
          <w:p w14:paraId="2E7138B6">
            <w:pPr>
              <w:snapToGrid w:val="0"/>
              <w:spacing w:line="360" w:lineRule="auto"/>
              <w:jc w:val="center"/>
              <w:rPr>
                <w:rFonts w:ascii="仿宋_GB2312" w:hAnsi="宋体" w:eastAsia="仿宋_GB2312"/>
                <w:sz w:val="24"/>
              </w:rPr>
            </w:pPr>
          </w:p>
        </w:tc>
        <w:tc>
          <w:tcPr>
            <w:tcW w:w="1275" w:type="dxa"/>
            <w:vAlign w:val="center"/>
          </w:tcPr>
          <w:p w14:paraId="08853A65">
            <w:pPr>
              <w:snapToGrid w:val="0"/>
              <w:spacing w:line="360" w:lineRule="auto"/>
              <w:jc w:val="center"/>
              <w:rPr>
                <w:rFonts w:ascii="仿宋_GB2312" w:hAnsi="宋体" w:eastAsia="仿宋_GB2312"/>
                <w:sz w:val="24"/>
              </w:rPr>
            </w:pPr>
          </w:p>
        </w:tc>
        <w:tc>
          <w:tcPr>
            <w:tcW w:w="1276" w:type="dxa"/>
            <w:vAlign w:val="center"/>
          </w:tcPr>
          <w:p w14:paraId="538922C4">
            <w:pPr>
              <w:snapToGrid w:val="0"/>
              <w:spacing w:line="360" w:lineRule="auto"/>
              <w:jc w:val="center"/>
              <w:rPr>
                <w:rFonts w:ascii="仿宋_GB2312" w:hAnsi="宋体" w:eastAsia="仿宋_GB2312"/>
                <w:sz w:val="24"/>
              </w:rPr>
            </w:pPr>
          </w:p>
        </w:tc>
        <w:tc>
          <w:tcPr>
            <w:tcW w:w="851" w:type="dxa"/>
            <w:vAlign w:val="center"/>
          </w:tcPr>
          <w:p w14:paraId="16047B44">
            <w:pPr>
              <w:snapToGrid w:val="0"/>
              <w:spacing w:line="360" w:lineRule="auto"/>
              <w:jc w:val="center"/>
              <w:rPr>
                <w:rFonts w:ascii="仿宋_GB2312" w:hAnsi="宋体" w:eastAsia="仿宋_GB2312"/>
                <w:sz w:val="24"/>
              </w:rPr>
            </w:pPr>
          </w:p>
        </w:tc>
        <w:tc>
          <w:tcPr>
            <w:tcW w:w="1151" w:type="dxa"/>
            <w:vAlign w:val="center"/>
          </w:tcPr>
          <w:p w14:paraId="0F8ABD27">
            <w:pPr>
              <w:snapToGrid w:val="0"/>
              <w:spacing w:line="360" w:lineRule="auto"/>
              <w:jc w:val="center"/>
              <w:rPr>
                <w:rFonts w:ascii="仿宋_GB2312" w:hAnsi="宋体" w:eastAsia="仿宋_GB2312"/>
                <w:sz w:val="24"/>
              </w:rPr>
            </w:pPr>
          </w:p>
        </w:tc>
      </w:tr>
      <w:tr w14:paraId="052E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971" w:type="dxa"/>
            <w:vAlign w:val="center"/>
          </w:tcPr>
          <w:p w14:paraId="75040614">
            <w:pPr>
              <w:snapToGrid w:val="0"/>
              <w:spacing w:line="360" w:lineRule="auto"/>
              <w:jc w:val="center"/>
              <w:rPr>
                <w:rFonts w:ascii="仿宋_GB2312" w:hAnsi="宋体" w:eastAsia="仿宋_GB2312"/>
                <w:sz w:val="24"/>
              </w:rPr>
            </w:pPr>
            <w:r>
              <w:rPr>
                <w:rFonts w:hint="eastAsia" w:ascii="仿宋_GB2312" w:hAnsi="宋体" w:eastAsia="仿宋_GB2312"/>
                <w:sz w:val="24"/>
              </w:rPr>
              <w:t>2</w:t>
            </w:r>
          </w:p>
        </w:tc>
        <w:tc>
          <w:tcPr>
            <w:tcW w:w="1321" w:type="dxa"/>
            <w:vAlign w:val="center"/>
          </w:tcPr>
          <w:p w14:paraId="5A7AEC6D">
            <w:pPr>
              <w:snapToGrid w:val="0"/>
              <w:spacing w:line="360" w:lineRule="auto"/>
              <w:jc w:val="center"/>
              <w:rPr>
                <w:rFonts w:ascii="仿宋_GB2312" w:hAnsi="宋体" w:eastAsia="仿宋_GB2312"/>
                <w:sz w:val="24"/>
              </w:rPr>
            </w:pPr>
          </w:p>
        </w:tc>
        <w:tc>
          <w:tcPr>
            <w:tcW w:w="1417" w:type="dxa"/>
            <w:vAlign w:val="center"/>
          </w:tcPr>
          <w:p w14:paraId="02101862">
            <w:pPr>
              <w:snapToGrid w:val="0"/>
              <w:spacing w:line="360" w:lineRule="auto"/>
              <w:jc w:val="center"/>
              <w:rPr>
                <w:rFonts w:ascii="仿宋_GB2312" w:hAnsi="宋体" w:eastAsia="仿宋_GB2312"/>
                <w:sz w:val="24"/>
              </w:rPr>
            </w:pPr>
          </w:p>
        </w:tc>
        <w:tc>
          <w:tcPr>
            <w:tcW w:w="1418" w:type="dxa"/>
            <w:vAlign w:val="center"/>
          </w:tcPr>
          <w:p w14:paraId="476DCC71">
            <w:pPr>
              <w:snapToGrid w:val="0"/>
              <w:spacing w:line="360" w:lineRule="auto"/>
              <w:jc w:val="center"/>
              <w:rPr>
                <w:rFonts w:ascii="仿宋_GB2312" w:hAnsi="宋体" w:eastAsia="仿宋_GB2312"/>
                <w:sz w:val="24"/>
              </w:rPr>
            </w:pPr>
          </w:p>
        </w:tc>
        <w:tc>
          <w:tcPr>
            <w:tcW w:w="1275" w:type="dxa"/>
            <w:vAlign w:val="center"/>
          </w:tcPr>
          <w:p w14:paraId="5274CE5D">
            <w:pPr>
              <w:snapToGrid w:val="0"/>
              <w:spacing w:line="360" w:lineRule="auto"/>
              <w:jc w:val="center"/>
              <w:rPr>
                <w:rFonts w:ascii="仿宋_GB2312" w:hAnsi="宋体" w:eastAsia="仿宋_GB2312"/>
                <w:sz w:val="24"/>
              </w:rPr>
            </w:pPr>
          </w:p>
        </w:tc>
        <w:tc>
          <w:tcPr>
            <w:tcW w:w="1276" w:type="dxa"/>
            <w:vAlign w:val="center"/>
          </w:tcPr>
          <w:p w14:paraId="5A7EBE54">
            <w:pPr>
              <w:snapToGrid w:val="0"/>
              <w:spacing w:line="360" w:lineRule="auto"/>
              <w:jc w:val="center"/>
              <w:rPr>
                <w:rFonts w:ascii="仿宋_GB2312" w:hAnsi="宋体" w:eastAsia="仿宋_GB2312"/>
                <w:sz w:val="24"/>
              </w:rPr>
            </w:pPr>
          </w:p>
        </w:tc>
        <w:tc>
          <w:tcPr>
            <w:tcW w:w="851" w:type="dxa"/>
            <w:vAlign w:val="center"/>
          </w:tcPr>
          <w:p w14:paraId="0C345D84">
            <w:pPr>
              <w:snapToGrid w:val="0"/>
              <w:spacing w:line="360" w:lineRule="auto"/>
              <w:jc w:val="center"/>
              <w:rPr>
                <w:rFonts w:ascii="仿宋_GB2312" w:hAnsi="宋体" w:eastAsia="仿宋_GB2312"/>
                <w:sz w:val="24"/>
              </w:rPr>
            </w:pPr>
          </w:p>
        </w:tc>
        <w:tc>
          <w:tcPr>
            <w:tcW w:w="1151" w:type="dxa"/>
            <w:vAlign w:val="center"/>
          </w:tcPr>
          <w:p w14:paraId="6B89BD6F">
            <w:pPr>
              <w:snapToGrid w:val="0"/>
              <w:spacing w:line="360" w:lineRule="auto"/>
              <w:jc w:val="center"/>
              <w:rPr>
                <w:rFonts w:ascii="仿宋_GB2312" w:hAnsi="宋体" w:eastAsia="仿宋_GB2312"/>
                <w:sz w:val="24"/>
              </w:rPr>
            </w:pPr>
          </w:p>
        </w:tc>
      </w:tr>
      <w:tr w14:paraId="3E14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971" w:type="dxa"/>
            <w:vAlign w:val="center"/>
          </w:tcPr>
          <w:p w14:paraId="747CE041">
            <w:pPr>
              <w:snapToGrid w:val="0"/>
              <w:spacing w:line="360" w:lineRule="auto"/>
              <w:jc w:val="center"/>
              <w:rPr>
                <w:rFonts w:ascii="仿宋_GB2312" w:hAnsi="宋体" w:eastAsia="仿宋_GB2312"/>
                <w:sz w:val="24"/>
              </w:rPr>
            </w:pPr>
            <w:r>
              <w:rPr>
                <w:rFonts w:hint="eastAsia" w:ascii="仿宋_GB2312" w:hAnsi="宋体" w:eastAsia="仿宋_GB2312"/>
                <w:sz w:val="24"/>
              </w:rPr>
              <w:t>3</w:t>
            </w:r>
          </w:p>
        </w:tc>
        <w:tc>
          <w:tcPr>
            <w:tcW w:w="1321" w:type="dxa"/>
            <w:vAlign w:val="center"/>
          </w:tcPr>
          <w:p w14:paraId="2BF91ED2">
            <w:pPr>
              <w:snapToGrid w:val="0"/>
              <w:spacing w:line="360" w:lineRule="auto"/>
              <w:jc w:val="center"/>
              <w:rPr>
                <w:rFonts w:ascii="仿宋_GB2312" w:hAnsi="宋体" w:eastAsia="仿宋_GB2312"/>
                <w:sz w:val="24"/>
              </w:rPr>
            </w:pPr>
          </w:p>
        </w:tc>
        <w:tc>
          <w:tcPr>
            <w:tcW w:w="1417" w:type="dxa"/>
            <w:vAlign w:val="center"/>
          </w:tcPr>
          <w:p w14:paraId="7AC57230">
            <w:pPr>
              <w:snapToGrid w:val="0"/>
              <w:spacing w:line="360" w:lineRule="auto"/>
              <w:jc w:val="center"/>
              <w:rPr>
                <w:rFonts w:ascii="仿宋_GB2312" w:hAnsi="宋体" w:eastAsia="仿宋_GB2312"/>
                <w:sz w:val="24"/>
              </w:rPr>
            </w:pPr>
          </w:p>
        </w:tc>
        <w:tc>
          <w:tcPr>
            <w:tcW w:w="1418" w:type="dxa"/>
            <w:vAlign w:val="center"/>
          </w:tcPr>
          <w:p w14:paraId="4C6C5985">
            <w:pPr>
              <w:snapToGrid w:val="0"/>
              <w:spacing w:line="360" w:lineRule="auto"/>
              <w:jc w:val="center"/>
              <w:rPr>
                <w:rFonts w:ascii="仿宋_GB2312" w:hAnsi="宋体" w:eastAsia="仿宋_GB2312"/>
                <w:sz w:val="24"/>
              </w:rPr>
            </w:pPr>
          </w:p>
        </w:tc>
        <w:tc>
          <w:tcPr>
            <w:tcW w:w="1275" w:type="dxa"/>
            <w:vAlign w:val="center"/>
          </w:tcPr>
          <w:p w14:paraId="04600862">
            <w:pPr>
              <w:snapToGrid w:val="0"/>
              <w:spacing w:line="360" w:lineRule="auto"/>
              <w:jc w:val="center"/>
              <w:rPr>
                <w:rFonts w:ascii="仿宋_GB2312" w:hAnsi="宋体" w:eastAsia="仿宋_GB2312"/>
                <w:sz w:val="24"/>
              </w:rPr>
            </w:pPr>
          </w:p>
        </w:tc>
        <w:tc>
          <w:tcPr>
            <w:tcW w:w="1276" w:type="dxa"/>
            <w:vAlign w:val="center"/>
          </w:tcPr>
          <w:p w14:paraId="43757CD8">
            <w:pPr>
              <w:snapToGrid w:val="0"/>
              <w:spacing w:line="360" w:lineRule="auto"/>
              <w:jc w:val="center"/>
              <w:rPr>
                <w:rFonts w:ascii="仿宋_GB2312" w:hAnsi="宋体" w:eastAsia="仿宋_GB2312"/>
                <w:sz w:val="24"/>
              </w:rPr>
            </w:pPr>
          </w:p>
        </w:tc>
        <w:tc>
          <w:tcPr>
            <w:tcW w:w="851" w:type="dxa"/>
            <w:vAlign w:val="center"/>
          </w:tcPr>
          <w:p w14:paraId="0F36EB49">
            <w:pPr>
              <w:snapToGrid w:val="0"/>
              <w:spacing w:line="360" w:lineRule="auto"/>
              <w:jc w:val="center"/>
              <w:rPr>
                <w:rFonts w:ascii="仿宋_GB2312" w:hAnsi="宋体" w:eastAsia="仿宋_GB2312"/>
                <w:sz w:val="24"/>
              </w:rPr>
            </w:pPr>
          </w:p>
        </w:tc>
        <w:tc>
          <w:tcPr>
            <w:tcW w:w="1151" w:type="dxa"/>
            <w:vAlign w:val="center"/>
          </w:tcPr>
          <w:p w14:paraId="4E737243">
            <w:pPr>
              <w:snapToGrid w:val="0"/>
              <w:spacing w:line="360" w:lineRule="auto"/>
              <w:jc w:val="center"/>
              <w:rPr>
                <w:rFonts w:ascii="仿宋_GB2312" w:hAnsi="宋体" w:eastAsia="仿宋_GB2312"/>
                <w:sz w:val="24"/>
              </w:rPr>
            </w:pPr>
          </w:p>
        </w:tc>
      </w:tr>
      <w:tr w14:paraId="63FC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971" w:type="dxa"/>
            <w:vAlign w:val="center"/>
          </w:tcPr>
          <w:p w14:paraId="2069EFF3">
            <w:pPr>
              <w:snapToGrid w:val="0"/>
              <w:spacing w:line="360" w:lineRule="auto"/>
              <w:jc w:val="center"/>
              <w:rPr>
                <w:rFonts w:ascii="仿宋_GB2312" w:hAnsi="宋体" w:eastAsia="仿宋_GB2312"/>
                <w:sz w:val="24"/>
              </w:rPr>
            </w:pPr>
            <w:r>
              <w:rPr>
                <w:rFonts w:hint="eastAsia" w:ascii="仿宋_GB2312" w:hAnsi="宋体" w:eastAsia="仿宋_GB2312"/>
                <w:sz w:val="24"/>
              </w:rPr>
              <w:t>4</w:t>
            </w:r>
          </w:p>
        </w:tc>
        <w:tc>
          <w:tcPr>
            <w:tcW w:w="1321" w:type="dxa"/>
            <w:vAlign w:val="center"/>
          </w:tcPr>
          <w:p w14:paraId="0FBFFC45">
            <w:pPr>
              <w:snapToGrid w:val="0"/>
              <w:spacing w:line="360" w:lineRule="auto"/>
              <w:jc w:val="center"/>
              <w:rPr>
                <w:rFonts w:ascii="仿宋_GB2312" w:hAnsi="宋体" w:eastAsia="仿宋_GB2312"/>
                <w:sz w:val="24"/>
              </w:rPr>
            </w:pPr>
          </w:p>
        </w:tc>
        <w:tc>
          <w:tcPr>
            <w:tcW w:w="1417" w:type="dxa"/>
            <w:vAlign w:val="center"/>
          </w:tcPr>
          <w:p w14:paraId="7E4794DB">
            <w:pPr>
              <w:snapToGrid w:val="0"/>
              <w:spacing w:line="360" w:lineRule="auto"/>
              <w:jc w:val="center"/>
              <w:rPr>
                <w:rFonts w:ascii="仿宋_GB2312" w:hAnsi="宋体" w:eastAsia="仿宋_GB2312"/>
                <w:sz w:val="24"/>
              </w:rPr>
            </w:pPr>
          </w:p>
        </w:tc>
        <w:tc>
          <w:tcPr>
            <w:tcW w:w="1418" w:type="dxa"/>
            <w:vAlign w:val="center"/>
          </w:tcPr>
          <w:p w14:paraId="1E115C7E">
            <w:pPr>
              <w:snapToGrid w:val="0"/>
              <w:spacing w:line="360" w:lineRule="auto"/>
              <w:jc w:val="center"/>
              <w:rPr>
                <w:rFonts w:ascii="仿宋_GB2312" w:hAnsi="宋体" w:eastAsia="仿宋_GB2312"/>
                <w:sz w:val="24"/>
              </w:rPr>
            </w:pPr>
          </w:p>
        </w:tc>
        <w:tc>
          <w:tcPr>
            <w:tcW w:w="1275" w:type="dxa"/>
            <w:vAlign w:val="center"/>
          </w:tcPr>
          <w:p w14:paraId="1778FE6F">
            <w:pPr>
              <w:snapToGrid w:val="0"/>
              <w:spacing w:line="360" w:lineRule="auto"/>
              <w:jc w:val="center"/>
              <w:rPr>
                <w:rFonts w:ascii="仿宋_GB2312" w:hAnsi="宋体" w:eastAsia="仿宋_GB2312"/>
                <w:sz w:val="24"/>
              </w:rPr>
            </w:pPr>
          </w:p>
        </w:tc>
        <w:tc>
          <w:tcPr>
            <w:tcW w:w="1276" w:type="dxa"/>
            <w:vAlign w:val="center"/>
          </w:tcPr>
          <w:p w14:paraId="1CDFF698">
            <w:pPr>
              <w:snapToGrid w:val="0"/>
              <w:spacing w:line="360" w:lineRule="auto"/>
              <w:jc w:val="center"/>
              <w:rPr>
                <w:rFonts w:ascii="仿宋_GB2312" w:hAnsi="宋体" w:eastAsia="仿宋_GB2312"/>
                <w:sz w:val="24"/>
              </w:rPr>
            </w:pPr>
          </w:p>
        </w:tc>
        <w:tc>
          <w:tcPr>
            <w:tcW w:w="851" w:type="dxa"/>
            <w:vAlign w:val="center"/>
          </w:tcPr>
          <w:p w14:paraId="27EB6A76">
            <w:pPr>
              <w:snapToGrid w:val="0"/>
              <w:spacing w:line="360" w:lineRule="auto"/>
              <w:jc w:val="center"/>
              <w:rPr>
                <w:rFonts w:ascii="仿宋_GB2312" w:hAnsi="宋体" w:eastAsia="仿宋_GB2312"/>
                <w:sz w:val="24"/>
              </w:rPr>
            </w:pPr>
          </w:p>
        </w:tc>
        <w:tc>
          <w:tcPr>
            <w:tcW w:w="1151" w:type="dxa"/>
            <w:vAlign w:val="center"/>
          </w:tcPr>
          <w:p w14:paraId="0EBF08EA">
            <w:pPr>
              <w:snapToGrid w:val="0"/>
              <w:spacing w:line="360" w:lineRule="auto"/>
              <w:jc w:val="center"/>
              <w:rPr>
                <w:rFonts w:ascii="仿宋_GB2312" w:hAnsi="宋体" w:eastAsia="仿宋_GB2312"/>
                <w:sz w:val="24"/>
              </w:rPr>
            </w:pPr>
          </w:p>
        </w:tc>
      </w:tr>
      <w:tr w14:paraId="7C2D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971" w:type="dxa"/>
            <w:vAlign w:val="center"/>
          </w:tcPr>
          <w:p w14:paraId="4379824D">
            <w:pPr>
              <w:snapToGrid w:val="0"/>
              <w:spacing w:line="360" w:lineRule="auto"/>
              <w:jc w:val="center"/>
              <w:rPr>
                <w:rFonts w:ascii="仿宋_GB2312" w:hAnsi="宋体" w:eastAsia="仿宋_GB2312"/>
                <w:sz w:val="24"/>
              </w:rPr>
            </w:pPr>
            <w:r>
              <w:rPr>
                <w:rFonts w:hint="eastAsia" w:ascii="仿宋_GB2312" w:hAnsi="宋体" w:eastAsia="仿宋_GB2312"/>
                <w:sz w:val="24"/>
              </w:rPr>
              <w:t>5</w:t>
            </w:r>
          </w:p>
        </w:tc>
        <w:tc>
          <w:tcPr>
            <w:tcW w:w="1321" w:type="dxa"/>
            <w:vAlign w:val="center"/>
          </w:tcPr>
          <w:p w14:paraId="4B4A3FBA">
            <w:pPr>
              <w:snapToGrid w:val="0"/>
              <w:spacing w:line="360" w:lineRule="auto"/>
              <w:jc w:val="center"/>
              <w:rPr>
                <w:rFonts w:ascii="仿宋_GB2312" w:hAnsi="宋体" w:eastAsia="仿宋_GB2312"/>
                <w:sz w:val="24"/>
              </w:rPr>
            </w:pPr>
          </w:p>
        </w:tc>
        <w:tc>
          <w:tcPr>
            <w:tcW w:w="1417" w:type="dxa"/>
            <w:vAlign w:val="center"/>
          </w:tcPr>
          <w:p w14:paraId="6C34EF34">
            <w:pPr>
              <w:snapToGrid w:val="0"/>
              <w:spacing w:line="360" w:lineRule="auto"/>
              <w:jc w:val="center"/>
              <w:rPr>
                <w:rFonts w:ascii="仿宋_GB2312" w:hAnsi="宋体" w:eastAsia="仿宋_GB2312"/>
                <w:sz w:val="24"/>
              </w:rPr>
            </w:pPr>
          </w:p>
        </w:tc>
        <w:tc>
          <w:tcPr>
            <w:tcW w:w="1418" w:type="dxa"/>
            <w:vAlign w:val="center"/>
          </w:tcPr>
          <w:p w14:paraId="0B728ECF">
            <w:pPr>
              <w:snapToGrid w:val="0"/>
              <w:spacing w:line="360" w:lineRule="auto"/>
              <w:jc w:val="center"/>
              <w:rPr>
                <w:rFonts w:ascii="仿宋_GB2312" w:hAnsi="宋体" w:eastAsia="仿宋_GB2312"/>
                <w:sz w:val="24"/>
              </w:rPr>
            </w:pPr>
          </w:p>
        </w:tc>
        <w:tc>
          <w:tcPr>
            <w:tcW w:w="1275" w:type="dxa"/>
            <w:vAlign w:val="center"/>
          </w:tcPr>
          <w:p w14:paraId="3F0E3614">
            <w:pPr>
              <w:snapToGrid w:val="0"/>
              <w:spacing w:line="360" w:lineRule="auto"/>
              <w:jc w:val="center"/>
              <w:rPr>
                <w:rFonts w:ascii="仿宋_GB2312" w:hAnsi="宋体" w:eastAsia="仿宋_GB2312"/>
                <w:sz w:val="24"/>
              </w:rPr>
            </w:pPr>
          </w:p>
        </w:tc>
        <w:tc>
          <w:tcPr>
            <w:tcW w:w="1276" w:type="dxa"/>
            <w:vAlign w:val="center"/>
          </w:tcPr>
          <w:p w14:paraId="2BC54FA0">
            <w:pPr>
              <w:snapToGrid w:val="0"/>
              <w:spacing w:line="360" w:lineRule="auto"/>
              <w:jc w:val="center"/>
              <w:rPr>
                <w:rFonts w:ascii="仿宋_GB2312" w:hAnsi="宋体" w:eastAsia="仿宋_GB2312"/>
                <w:sz w:val="24"/>
              </w:rPr>
            </w:pPr>
          </w:p>
        </w:tc>
        <w:tc>
          <w:tcPr>
            <w:tcW w:w="851" w:type="dxa"/>
            <w:vAlign w:val="center"/>
          </w:tcPr>
          <w:p w14:paraId="1872BE4D">
            <w:pPr>
              <w:snapToGrid w:val="0"/>
              <w:spacing w:line="360" w:lineRule="auto"/>
              <w:jc w:val="center"/>
              <w:rPr>
                <w:rFonts w:ascii="仿宋_GB2312" w:hAnsi="宋体" w:eastAsia="仿宋_GB2312"/>
                <w:sz w:val="24"/>
              </w:rPr>
            </w:pPr>
          </w:p>
        </w:tc>
        <w:tc>
          <w:tcPr>
            <w:tcW w:w="1151" w:type="dxa"/>
            <w:vAlign w:val="center"/>
          </w:tcPr>
          <w:p w14:paraId="6776DD29">
            <w:pPr>
              <w:snapToGrid w:val="0"/>
              <w:spacing w:line="360" w:lineRule="auto"/>
              <w:jc w:val="center"/>
              <w:rPr>
                <w:rFonts w:ascii="仿宋_GB2312" w:hAnsi="宋体" w:eastAsia="仿宋_GB2312"/>
                <w:sz w:val="24"/>
              </w:rPr>
            </w:pPr>
          </w:p>
        </w:tc>
      </w:tr>
      <w:tr w14:paraId="2528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971" w:type="dxa"/>
            <w:vAlign w:val="center"/>
          </w:tcPr>
          <w:p w14:paraId="61AA3A9C">
            <w:pPr>
              <w:snapToGrid w:val="0"/>
              <w:spacing w:line="360" w:lineRule="auto"/>
              <w:jc w:val="center"/>
              <w:rPr>
                <w:rFonts w:ascii="仿宋_GB2312" w:hAnsi="宋体" w:eastAsia="仿宋_GB2312"/>
                <w:sz w:val="24"/>
              </w:rPr>
            </w:pPr>
            <w:r>
              <w:rPr>
                <w:rFonts w:hint="eastAsia" w:ascii="仿宋_GB2312" w:hAnsi="宋体" w:eastAsia="仿宋_GB2312"/>
                <w:sz w:val="24"/>
              </w:rPr>
              <w:t>合计</w:t>
            </w:r>
          </w:p>
        </w:tc>
        <w:tc>
          <w:tcPr>
            <w:tcW w:w="8709" w:type="dxa"/>
            <w:gridSpan w:val="7"/>
            <w:vAlign w:val="center"/>
          </w:tcPr>
          <w:p w14:paraId="55601154">
            <w:pPr>
              <w:snapToGrid w:val="0"/>
              <w:spacing w:line="360" w:lineRule="auto"/>
              <w:jc w:val="center"/>
              <w:rPr>
                <w:rFonts w:ascii="仿宋_GB2312" w:hAnsi="宋体" w:eastAsia="仿宋_GB2312"/>
                <w:sz w:val="24"/>
              </w:rPr>
            </w:pPr>
          </w:p>
        </w:tc>
      </w:tr>
    </w:tbl>
    <w:p w14:paraId="1AC201D8">
      <w:pPr>
        <w:spacing w:line="360" w:lineRule="exact"/>
        <w:ind w:firstLine="480" w:firstLineChars="200"/>
        <w:rPr>
          <w:rFonts w:ascii="宋体" w:hAnsi="宋体" w:cs="宋体"/>
          <w:kern w:val="0"/>
          <w:sz w:val="24"/>
          <w:szCs w:val="24"/>
        </w:rPr>
      </w:pPr>
    </w:p>
    <w:p w14:paraId="1B9DB7BA">
      <w:pPr>
        <w:spacing w:line="360" w:lineRule="exact"/>
        <w:ind w:firstLine="480" w:firstLineChars="200"/>
        <w:rPr>
          <w:rFonts w:ascii="宋体" w:hAnsi="宋体" w:cs="宋体"/>
          <w:kern w:val="0"/>
          <w:sz w:val="24"/>
          <w:szCs w:val="24"/>
        </w:rPr>
      </w:pPr>
    </w:p>
    <w:p w14:paraId="4CA101AE">
      <w:pPr>
        <w:pStyle w:val="33"/>
        <w:rPr>
          <w:rFonts w:ascii="宋体" w:hAnsi="宋体" w:cs="宋体"/>
          <w:kern w:val="0"/>
          <w:sz w:val="24"/>
          <w:szCs w:val="24"/>
        </w:rPr>
      </w:pPr>
    </w:p>
    <w:p w14:paraId="53346E9A">
      <w:pPr>
        <w:spacing w:line="460" w:lineRule="exact"/>
        <w:ind w:firstLine="560" w:firstLineChars="200"/>
        <w:jc w:val="right"/>
        <w:rPr>
          <w:rFonts w:ascii="宋体" w:hAnsi="宋体" w:cs="宋体"/>
          <w:sz w:val="28"/>
          <w:szCs w:val="28"/>
        </w:rPr>
      </w:pPr>
      <w:r>
        <w:rPr>
          <w:rFonts w:hint="eastAsia" w:ascii="宋体" w:hAnsi="宋体" w:cs="宋体"/>
          <w:sz w:val="28"/>
          <w:szCs w:val="28"/>
        </w:rPr>
        <w:t>投标人：</w:t>
      </w:r>
      <w:r>
        <w:rPr>
          <w:rFonts w:hint="eastAsia" w:ascii="宋体" w:hAnsi="宋体" w:cs="宋体"/>
          <w:sz w:val="28"/>
          <w:szCs w:val="28"/>
          <w:u w:val="single"/>
        </w:rPr>
        <w:t xml:space="preserve">                    </w:t>
      </w:r>
      <w:r>
        <w:rPr>
          <w:rFonts w:hint="eastAsia" w:ascii="宋体" w:hAnsi="宋体" w:cs="宋体"/>
          <w:sz w:val="28"/>
          <w:szCs w:val="28"/>
        </w:rPr>
        <w:t>（加盖公章）</w:t>
      </w:r>
    </w:p>
    <w:p w14:paraId="26B00062">
      <w:pPr>
        <w:spacing w:line="460" w:lineRule="exact"/>
        <w:ind w:firstLine="560" w:firstLineChars="200"/>
        <w:jc w:val="right"/>
        <w:rPr>
          <w:rFonts w:ascii="宋体" w:hAnsi="宋体" w:cs="宋体"/>
          <w:sz w:val="28"/>
          <w:szCs w:val="28"/>
        </w:rPr>
      </w:pPr>
      <w:r>
        <w:rPr>
          <w:rFonts w:hint="eastAsia" w:ascii="宋体" w:hAnsi="宋体" w:cs="宋体"/>
          <w:sz w:val="28"/>
          <w:szCs w:val="28"/>
        </w:rPr>
        <w:t>法定代表人或被授权人：</w:t>
      </w:r>
      <w:r>
        <w:rPr>
          <w:rFonts w:hint="eastAsia" w:ascii="宋体" w:hAnsi="宋体" w:cs="宋体"/>
          <w:sz w:val="28"/>
          <w:szCs w:val="28"/>
          <w:u w:val="single"/>
        </w:rPr>
        <w:t xml:space="preserve">          </w:t>
      </w:r>
      <w:r>
        <w:rPr>
          <w:rFonts w:hint="eastAsia" w:ascii="宋体" w:hAnsi="宋体" w:cs="宋体"/>
          <w:sz w:val="28"/>
          <w:szCs w:val="28"/>
        </w:rPr>
        <w:t>（签字或盖章）</w:t>
      </w:r>
    </w:p>
    <w:p w14:paraId="3496DE55">
      <w:pPr>
        <w:spacing w:line="460" w:lineRule="exact"/>
        <w:ind w:firstLine="3920" w:firstLineChars="1400"/>
        <w:jc w:val="left"/>
        <w:rPr>
          <w:rFonts w:ascii="宋体" w:hAnsi="宋体" w:cs="宋体"/>
          <w:sz w:val="28"/>
          <w:szCs w:val="28"/>
        </w:rPr>
      </w:pPr>
      <w:r>
        <w:rPr>
          <w:rFonts w:hint="eastAsia" w:ascii="宋体" w:hAnsi="宋体" w:cs="宋体"/>
          <w:sz w:val="28"/>
          <w:szCs w:val="28"/>
        </w:rPr>
        <w:t>年      月     日</w:t>
      </w:r>
    </w:p>
    <w:p w14:paraId="59CB3F59">
      <w:pPr>
        <w:pStyle w:val="33"/>
        <w:rPr>
          <w:rFonts w:ascii="宋体" w:hAnsi="宋体" w:cs="宋体"/>
          <w:kern w:val="0"/>
          <w:sz w:val="24"/>
          <w:szCs w:val="24"/>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F403384-4D6C-49AF-B80A-9E7BC5E152FE}"/>
  </w:font>
  <w:font w:name="黑体">
    <w:panose1 w:val="02010609060101010101"/>
    <w:charset w:val="86"/>
    <w:family w:val="auto"/>
    <w:pitch w:val="default"/>
    <w:sig w:usb0="800002BF" w:usb1="38CF7CFA" w:usb2="00000016" w:usb3="00000000" w:csb0="00040001" w:csb1="00000000"/>
    <w:embedRegular r:id="rId2" w:fontKey="{50DF4BB3-7902-4F1B-BC9D-F0ED08F8BC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65AD8B4C-1084-4A1D-B9ED-C880B71162BF}"/>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4" w:fontKey="{2D2E5448-BB9C-414A-90CC-41C861EC87DE}"/>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embedRegular r:id="rId5" w:fontKey="{ED411606-DAE9-4662-86AE-20B7109547A7}"/>
  </w:font>
  <w:font w:name="WPSEMBED169">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3CB48">
    <w:pPr>
      <w:pStyle w:val="36"/>
      <w:tabs>
        <w:tab w:val="center" w:pos="4563"/>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70D70">
    <w:pPr>
      <w:spacing w:line="176" w:lineRule="auto"/>
      <w:ind w:left="4312"/>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3D145">
                          <w:pPr>
                            <w:pStyle w:val="3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333D145">
                    <w:pPr>
                      <w:pStyle w:val="3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E11E5">
    <w:pPr>
      <w:spacing w:line="359" w:lineRule="auto"/>
      <w:jc w:val="cente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2E84D">
                          <w:pPr>
                            <w:pStyle w:val="3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282E84D">
                    <w:pPr>
                      <w:pStyle w:val="36"/>
                    </w:pPr>
                    <w:r>
                      <w:fldChar w:fldCharType="begin"/>
                    </w:r>
                    <w:r>
                      <w:instrText xml:space="preserve"> PAGE  \* MERGEFORMAT </w:instrText>
                    </w:r>
                    <w:r>
                      <w:fldChar w:fldCharType="separate"/>
                    </w:r>
                    <w:r>
                      <w:t>22</w:t>
                    </w:r>
                    <w:r>
                      <w:fldChar w:fldCharType="end"/>
                    </w:r>
                  </w:p>
                </w:txbxContent>
              </v:textbox>
            </v:shape>
          </w:pict>
        </mc:Fallback>
      </mc:AlternateContent>
    </w: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8D92CE">
                          <w:pPr>
                            <w:pStyle w:val="3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258D92CE">
                    <w:pPr>
                      <w:pStyle w:val="3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740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3"/>
      <w:numFmt w:val="chineseCounting"/>
      <w:pStyle w:val="17"/>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oNotHyphenateCaps/>
  <w:drawingGridHorizontalSpacing w:val="105"/>
  <w:drawingGridVerticalSpacing w:val="159"/>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C28"/>
    <w:rsid w:val="00001BEB"/>
    <w:rsid w:val="0000228E"/>
    <w:rsid w:val="00005FD5"/>
    <w:rsid w:val="0001048E"/>
    <w:rsid w:val="00011796"/>
    <w:rsid w:val="00014068"/>
    <w:rsid w:val="0001496C"/>
    <w:rsid w:val="000173A2"/>
    <w:rsid w:val="00017BD5"/>
    <w:rsid w:val="00022C2E"/>
    <w:rsid w:val="00023A8A"/>
    <w:rsid w:val="00024ACB"/>
    <w:rsid w:val="00027AA4"/>
    <w:rsid w:val="0003008D"/>
    <w:rsid w:val="00032D15"/>
    <w:rsid w:val="00035A1C"/>
    <w:rsid w:val="000376AE"/>
    <w:rsid w:val="00045506"/>
    <w:rsid w:val="00046AED"/>
    <w:rsid w:val="00051B98"/>
    <w:rsid w:val="00055EF6"/>
    <w:rsid w:val="00057219"/>
    <w:rsid w:val="00070A7F"/>
    <w:rsid w:val="0008005A"/>
    <w:rsid w:val="00082297"/>
    <w:rsid w:val="00085322"/>
    <w:rsid w:val="00087C63"/>
    <w:rsid w:val="00097203"/>
    <w:rsid w:val="000A44D8"/>
    <w:rsid w:val="000A6C91"/>
    <w:rsid w:val="000A6D01"/>
    <w:rsid w:val="000B0918"/>
    <w:rsid w:val="000B1CC6"/>
    <w:rsid w:val="000B2160"/>
    <w:rsid w:val="000C0652"/>
    <w:rsid w:val="000C2F79"/>
    <w:rsid w:val="000D091B"/>
    <w:rsid w:val="000D27AD"/>
    <w:rsid w:val="000D5B6C"/>
    <w:rsid w:val="000E0565"/>
    <w:rsid w:val="000E5F18"/>
    <w:rsid w:val="000F2804"/>
    <w:rsid w:val="000F3240"/>
    <w:rsid w:val="000F3361"/>
    <w:rsid w:val="000F5635"/>
    <w:rsid w:val="000F7454"/>
    <w:rsid w:val="0010231C"/>
    <w:rsid w:val="001034BF"/>
    <w:rsid w:val="00105958"/>
    <w:rsid w:val="0010685A"/>
    <w:rsid w:val="00110404"/>
    <w:rsid w:val="00113224"/>
    <w:rsid w:val="001132C8"/>
    <w:rsid w:val="001210B0"/>
    <w:rsid w:val="00123148"/>
    <w:rsid w:val="00123633"/>
    <w:rsid w:val="001273AC"/>
    <w:rsid w:val="0013073B"/>
    <w:rsid w:val="0013376F"/>
    <w:rsid w:val="00144B2C"/>
    <w:rsid w:val="00152D24"/>
    <w:rsid w:val="001534B1"/>
    <w:rsid w:val="001553E8"/>
    <w:rsid w:val="00163E42"/>
    <w:rsid w:val="001646A2"/>
    <w:rsid w:val="0017008C"/>
    <w:rsid w:val="00171D00"/>
    <w:rsid w:val="00177F7A"/>
    <w:rsid w:val="00181218"/>
    <w:rsid w:val="00190926"/>
    <w:rsid w:val="00190940"/>
    <w:rsid w:val="00191F1F"/>
    <w:rsid w:val="00192E56"/>
    <w:rsid w:val="001A09E9"/>
    <w:rsid w:val="001A5678"/>
    <w:rsid w:val="001B1703"/>
    <w:rsid w:val="001B46E0"/>
    <w:rsid w:val="001C3051"/>
    <w:rsid w:val="001C662C"/>
    <w:rsid w:val="001C7E57"/>
    <w:rsid w:val="001E184A"/>
    <w:rsid w:val="001F0699"/>
    <w:rsid w:val="00200415"/>
    <w:rsid w:val="00210EDD"/>
    <w:rsid w:val="00213085"/>
    <w:rsid w:val="00222644"/>
    <w:rsid w:val="002229C4"/>
    <w:rsid w:val="002311E8"/>
    <w:rsid w:val="00231D22"/>
    <w:rsid w:val="002334DB"/>
    <w:rsid w:val="00233681"/>
    <w:rsid w:val="00234F3B"/>
    <w:rsid w:val="00236237"/>
    <w:rsid w:val="00244210"/>
    <w:rsid w:val="0024432D"/>
    <w:rsid w:val="0025362C"/>
    <w:rsid w:val="002547BA"/>
    <w:rsid w:val="0026420B"/>
    <w:rsid w:val="00265705"/>
    <w:rsid w:val="0027337C"/>
    <w:rsid w:val="002803C5"/>
    <w:rsid w:val="002808F1"/>
    <w:rsid w:val="00283CB9"/>
    <w:rsid w:val="0029008F"/>
    <w:rsid w:val="00291052"/>
    <w:rsid w:val="0029166A"/>
    <w:rsid w:val="0029593A"/>
    <w:rsid w:val="002A1878"/>
    <w:rsid w:val="002B29D8"/>
    <w:rsid w:val="002E26F9"/>
    <w:rsid w:val="002E533E"/>
    <w:rsid w:val="002E6376"/>
    <w:rsid w:val="002E7A12"/>
    <w:rsid w:val="002F095F"/>
    <w:rsid w:val="002F1EF9"/>
    <w:rsid w:val="00312950"/>
    <w:rsid w:val="00312C22"/>
    <w:rsid w:val="00317BC7"/>
    <w:rsid w:val="00317EB8"/>
    <w:rsid w:val="003237ED"/>
    <w:rsid w:val="00334EC3"/>
    <w:rsid w:val="00342626"/>
    <w:rsid w:val="00347AA7"/>
    <w:rsid w:val="00350855"/>
    <w:rsid w:val="00354671"/>
    <w:rsid w:val="00354C30"/>
    <w:rsid w:val="00360366"/>
    <w:rsid w:val="003642D5"/>
    <w:rsid w:val="00367AF6"/>
    <w:rsid w:val="00373AA6"/>
    <w:rsid w:val="0037453D"/>
    <w:rsid w:val="00374AB7"/>
    <w:rsid w:val="003823FD"/>
    <w:rsid w:val="00393C36"/>
    <w:rsid w:val="003A2E26"/>
    <w:rsid w:val="003A56C7"/>
    <w:rsid w:val="003B2250"/>
    <w:rsid w:val="003B6CD9"/>
    <w:rsid w:val="003C372F"/>
    <w:rsid w:val="003C4F04"/>
    <w:rsid w:val="003C6A0E"/>
    <w:rsid w:val="003D05A1"/>
    <w:rsid w:val="003E1B13"/>
    <w:rsid w:val="003E596A"/>
    <w:rsid w:val="003F41E1"/>
    <w:rsid w:val="003F46BE"/>
    <w:rsid w:val="003F598D"/>
    <w:rsid w:val="004023C7"/>
    <w:rsid w:val="0040279B"/>
    <w:rsid w:val="0041194B"/>
    <w:rsid w:val="004142E0"/>
    <w:rsid w:val="0041587C"/>
    <w:rsid w:val="00415F8A"/>
    <w:rsid w:val="00417ECB"/>
    <w:rsid w:val="00420906"/>
    <w:rsid w:val="00425820"/>
    <w:rsid w:val="0042776C"/>
    <w:rsid w:val="00430319"/>
    <w:rsid w:val="0043557C"/>
    <w:rsid w:val="004357B0"/>
    <w:rsid w:val="004365F1"/>
    <w:rsid w:val="00436604"/>
    <w:rsid w:val="00436BE6"/>
    <w:rsid w:val="004411F1"/>
    <w:rsid w:val="00441D9A"/>
    <w:rsid w:val="00451451"/>
    <w:rsid w:val="00461959"/>
    <w:rsid w:val="00470A48"/>
    <w:rsid w:val="00486A89"/>
    <w:rsid w:val="00486C58"/>
    <w:rsid w:val="00492498"/>
    <w:rsid w:val="004937D4"/>
    <w:rsid w:val="0049710A"/>
    <w:rsid w:val="004A7029"/>
    <w:rsid w:val="004B564C"/>
    <w:rsid w:val="004B7193"/>
    <w:rsid w:val="004D0DF1"/>
    <w:rsid w:val="004E7B4B"/>
    <w:rsid w:val="004F538E"/>
    <w:rsid w:val="00501F86"/>
    <w:rsid w:val="00503CC7"/>
    <w:rsid w:val="0050651D"/>
    <w:rsid w:val="00514BA0"/>
    <w:rsid w:val="005231CB"/>
    <w:rsid w:val="00523F06"/>
    <w:rsid w:val="00525662"/>
    <w:rsid w:val="00525813"/>
    <w:rsid w:val="00532023"/>
    <w:rsid w:val="00533693"/>
    <w:rsid w:val="00534278"/>
    <w:rsid w:val="0053687C"/>
    <w:rsid w:val="00542300"/>
    <w:rsid w:val="00555337"/>
    <w:rsid w:val="005603CC"/>
    <w:rsid w:val="00561276"/>
    <w:rsid w:val="00562F3E"/>
    <w:rsid w:val="005663C6"/>
    <w:rsid w:val="005737E2"/>
    <w:rsid w:val="00574A53"/>
    <w:rsid w:val="0058008D"/>
    <w:rsid w:val="00581A6D"/>
    <w:rsid w:val="005837D9"/>
    <w:rsid w:val="00584E19"/>
    <w:rsid w:val="00593DCD"/>
    <w:rsid w:val="005A0D1F"/>
    <w:rsid w:val="005A2904"/>
    <w:rsid w:val="005A3A71"/>
    <w:rsid w:val="005C33FB"/>
    <w:rsid w:val="005C60FB"/>
    <w:rsid w:val="005C6DDC"/>
    <w:rsid w:val="005D1F6D"/>
    <w:rsid w:val="005D3F92"/>
    <w:rsid w:val="005D5BF3"/>
    <w:rsid w:val="005D64E0"/>
    <w:rsid w:val="005E4202"/>
    <w:rsid w:val="005E47A3"/>
    <w:rsid w:val="005F0CE0"/>
    <w:rsid w:val="00602485"/>
    <w:rsid w:val="00604335"/>
    <w:rsid w:val="00605D20"/>
    <w:rsid w:val="00612E23"/>
    <w:rsid w:val="006131FB"/>
    <w:rsid w:val="006139CC"/>
    <w:rsid w:val="00614869"/>
    <w:rsid w:val="00622504"/>
    <w:rsid w:val="00632E1E"/>
    <w:rsid w:val="00644F4A"/>
    <w:rsid w:val="00650F8E"/>
    <w:rsid w:val="0065216F"/>
    <w:rsid w:val="00653782"/>
    <w:rsid w:val="006570B0"/>
    <w:rsid w:val="00660580"/>
    <w:rsid w:val="0066079D"/>
    <w:rsid w:val="00666506"/>
    <w:rsid w:val="0067060B"/>
    <w:rsid w:val="006718B3"/>
    <w:rsid w:val="0067694B"/>
    <w:rsid w:val="006829A2"/>
    <w:rsid w:val="00684D78"/>
    <w:rsid w:val="00687B22"/>
    <w:rsid w:val="006A1A47"/>
    <w:rsid w:val="006A3198"/>
    <w:rsid w:val="006A61AA"/>
    <w:rsid w:val="006B2B28"/>
    <w:rsid w:val="006B3F6C"/>
    <w:rsid w:val="006B4438"/>
    <w:rsid w:val="006C2511"/>
    <w:rsid w:val="006C6692"/>
    <w:rsid w:val="006D61D2"/>
    <w:rsid w:val="006F3AE4"/>
    <w:rsid w:val="0070003D"/>
    <w:rsid w:val="007059DB"/>
    <w:rsid w:val="007063F2"/>
    <w:rsid w:val="00714313"/>
    <w:rsid w:val="0071713D"/>
    <w:rsid w:val="00720DAC"/>
    <w:rsid w:val="0072120A"/>
    <w:rsid w:val="00726DFB"/>
    <w:rsid w:val="00731190"/>
    <w:rsid w:val="0073193D"/>
    <w:rsid w:val="00735F1F"/>
    <w:rsid w:val="007417B8"/>
    <w:rsid w:val="007434AE"/>
    <w:rsid w:val="00745361"/>
    <w:rsid w:val="00746AFB"/>
    <w:rsid w:val="007507B2"/>
    <w:rsid w:val="0075259D"/>
    <w:rsid w:val="00754788"/>
    <w:rsid w:val="00755518"/>
    <w:rsid w:val="00756DC9"/>
    <w:rsid w:val="007625A0"/>
    <w:rsid w:val="00762F20"/>
    <w:rsid w:val="00763193"/>
    <w:rsid w:val="00765474"/>
    <w:rsid w:val="0076718B"/>
    <w:rsid w:val="00774195"/>
    <w:rsid w:val="0078310C"/>
    <w:rsid w:val="00785FC2"/>
    <w:rsid w:val="00794BC5"/>
    <w:rsid w:val="00795141"/>
    <w:rsid w:val="007A36AB"/>
    <w:rsid w:val="007A439F"/>
    <w:rsid w:val="007A465D"/>
    <w:rsid w:val="007C004B"/>
    <w:rsid w:val="007C084C"/>
    <w:rsid w:val="007C2BAF"/>
    <w:rsid w:val="007C31B4"/>
    <w:rsid w:val="007D0153"/>
    <w:rsid w:val="007D219E"/>
    <w:rsid w:val="007D4DCA"/>
    <w:rsid w:val="007D6709"/>
    <w:rsid w:val="007E2200"/>
    <w:rsid w:val="007F1B4A"/>
    <w:rsid w:val="007F1CA7"/>
    <w:rsid w:val="007F4686"/>
    <w:rsid w:val="007F5FB1"/>
    <w:rsid w:val="007F6646"/>
    <w:rsid w:val="00805A19"/>
    <w:rsid w:val="008079BC"/>
    <w:rsid w:val="00812AD0"/>
    <w:rsid w:val="00816857"/>
    <w:rsid w:val="00820028"/>
    <w:rsid w:val="00822660"/>
    <w:rsid w:val="00822C65"/>
    <w:rsid w:val="008236DC"/>
    <w:rsid w:val="00831E59"/>
    <w:rsid w:val="00836F62"/>
    <w:rsid w:val="008416F1"/>
    <w:rsid w:val="00842A8B"/>
    <w:rsid w:val="00843047"/>
    <w:rsid w:val="00857EFC"/>
    <w:rsid w:val="0086696C"/>
    <w:rsid w:val="00877BCE"/>
    <w:rsid w:val="0088029F"/>
    <w:rsid w:val="0088035F"/>
    <w:rsid w:val="0088118D"/>
    <w:rsid w:val="00892CE7"/>
    <w:rsid w:val="00897194"/>
    <w:rsid w:val="00897275"/>
    <w:rsid w:val="008A2118"/>
    <w:rsid w:val="008A293B"/>
    <w:rsid w:val="008A5C39"/>
    <w:rsid w:val="008A6CDD"/>
    <w:rsid w:val="008A7103"/>
    <w:rsid w:val="008B262E"/>
    <w:rsid w:val="008B4893"/>
    <w:rsid w:val="008C4432"/>
    <w:rsid w:val="008D2B70"/>
    <w:rsid w:val="008D30DE"/>
    <w:rsid w:val="008D3DC9"/>
    <w:rsid w:val="008D76CC"/>
    <w:rsid w:val="008E5FB4"/>
    <w:rsid w:val="008E75F7"/>
    <w:rsid w:val="008E7DAF"/>
    <w:rsid w:val="009003C7"/>
    <w:rsid w:val="009025C0"/>
    <w:rsid w:val="00903F6A"/>
    <w:rsid w:val="00905381"/>
    <w:rsid w:val="00915704"/>
    <w:rsid w:val="00917151"/>
    <w:rsid w:val="009263AE"/>
    <w:rsid w:val="00926B16"/>
    <w:rsid w:val="00926DBC"/>
    <w:rsid w:val="00926F17"/>
    <w:rsid w:val="0093021E"/>
    <w:rsid w:val="009347F2"/>
    <w:rsid w:val="00952F3F"/>
    <w:rsid w:val="00955846"/>
    <w:rsid w:val="00963D1E"/>
    <w:rsid w:val="009663C9"/>
    <w:rsid w:val="00972F84"/>
    <w:rsid w:val="00974F2A"/>
    <w:rsid w:val="009767BA"/>
    <w:rsid w:val="0098191D"/>
    <w:rsid w:val="00985314"/>
    <w:rsid w:val="00985FC7"/>
    <w:rsid w:val="00992253"/>
    <w:rsid w:val="009B02AF"/>
    <w:rsid w:val="009B0A45"/>
    <w:rsid w:val="009B2EB3"/>
    <w:rsid w:val="009B628C"/>
    <w:rsid w:val="009C3801"/>
    <w:rsid w:val="009D782B"/>
    <w:rsid w:val="009D7DC3"/>
    <w:rsid w:val="009E1DD0"/>
    <w:rsid w:val="009E5522"/>
    <w:rsid w:val="009E66D5"/>
    <w:rsid w:val="009F3486"/>
    <w:rsid w:val="009F54D0"/>
    <w:rsid w:val="00A00B29"/>
    <w:rsid w:val="00A06254"/>
    <w:rsid w:val="00A2498C"/>
    <w:rsid w:val="00A32A8E"/>
    <w:rsid w:val="00A34309"/>
    <w:rsid w:val="00A416C0"/>
    <w:rsid w:val="00A43042"/>
    <w:rsid w:val="00A46F90"/>
    <w:rsid w:val="00A72BCA"/>
    <w:rsid w:val="00A83692"/>
    <w:rsid w:val="00A85017"/>
    <w:rsid w:val="00A85626"/>
    <w:rsid w:val="00A856AC"/>
    <w:rsid w:val="00A866F4"/>
    <w:rsid w:val="00A912EB"/>
    <w:rsid w:val="00A91513"/>
    <w:rsid w:val="00A96915"/>
    <w:rsid w:val="00AA722B"/>
    <w:rsid w:val="00AB0663"/>
    <w:rsid w:val="00AB22B9"/>
    <w:rsid w:val="00AB7B40"/>
    <w:rsid w:val="00AD1597"/>
    <w:rsid w:val="00AD27A5"/>
    <w:rsid w:val="00AD4336"/>
    <w:rsid w:val="00AD4373"/>
    <w:rsid w:val="00AD7273"/>
    <w:rsid w:val="00AE4A33"/>
    <w:rsid w:val="00AF2741"/>
    <w:rsid w:val="00B00C82"/>
    <w:rsid w:val="00B0336D"/>
    <w:rsid w:val="00B05E54"/>
    <w:rsid w:val="00B07191"/>
    <w:rsid w:val="00B10C21"/>
    <w:rsid w:val="00B117F2"/>
    <w:rsid w:val="00B15F33"/>
    <w:rsid w:val="00B16461"/>
    <w:rsid w:val="00B17C0D"/>
    <w:rsid w:val="00B20E26"/>
    <w:rsid w:val="00B33F42"/>
    <w:rsid w:val="00B34E0E"/>
    <w:rsid w:val="00B3512C"/>
    <w:rsid w:val="00B36C3B"/>
    <w:rsid w:val="00B436FF"/>
    <w:rsid w:val="00B4412C"/>
    <w:rsid w:val="00B44505"/>
    <w:rsid w:val="00B452E3"/>
    <w:rsid w:val="00B47952"/>
    <w:rsid w:val="00B502BB"/>
    <w:rsid w:val="00B51DD7"/>
    <w:rsid w:val="00B54019"/>
    <w:rsid w:val="00B55240"/>
    <w:rsid w:val="00B57B22"/>
    <w:rsid w:val="00B66897"/>
    <w:rsid w:val="00B73637"/>
    <w:rsid w:val="00B753CD"/>
    <w:rsid w:val="00B90055"/>
    <w:rsid w:val="00B93B83"/>
    <w:rsid w:val="00BA5115"/>
    <w:rsid w:val="00BC525A"/>
    <w:rsid w:val="00BC661C"/>
    <w:rsid w:val="00BC7B6D"/>
    <w:rsid w:val="00BD122B"/>
    <w:rsid w:val="00BE1C14"/>
    <w:rsid w:val="00BE59BC"/>
    <w:rsid w:val="00BF2814"/>
    <w:rsid w:val="00BF308C"/>
    <w:rsid w:val="00C04BA7"/>
    <w:rsid w:val="00C05C06"/>
    <w:rsid w:val="00C070F5"/>
    <w:rsid w:val="00C136D4"/>
    <w:rsid w:val="00C147F6"/>
    <w:rsid w:val="00C307F3"/>
    <w:rsid w:val="00C435F8"/>
    <w:rsid w:val="00C44EBB"/>
    <w:rsid w:val="00C46228"/>
    <w:rsid w:val="00C470EA"/>
    <w:rsid w:val="00C56FA1"/>
    <w:rsid w:val="00C6595D"/>
    <w:rsid w:val="00C6599F"/>
    <w:rsid w:val="00C70F0E"/>
    <w:rsid w:val="00C76A78"/>
    <w:rsid w:val="00C8220F"/>
    <w:rsid w:val="00C921FF"/>
    <w:rsid w:val="00C929A2"/>
    <w:rsid w:val="00CA184D"/>
    <w:rsid w:val="00CA2D30"/>
    <w:rsid w:val="00CA398C"/>
    <w:rsid w:val="00CB0E3A"/>
    <w:rsid w:val="00CB11BC"/>
    <w:rsid w:val="00CB17A2"/>
    <w:rsid w:val="00CB440A"/>
    <w:rsid w:val="00CB66AF"/>
    <w:rsid w:val="00CB735D"/>
    <w:rsid w:val="00CD2C31"/>
    <w:rsid w:val="00CD3085"/>
    <w:rsid w:val="00CD68C1"/>
    <w:rsid w:val="00CF3B10"/>
    <w:rsid w:val="00D10446"/>
    <w:rsid w:val="00D134AB"/>
    <w:rsid w:val="00D232FF"/>
    <w:rsid w:val="00D25EB6"/>
    <w:rsid w:val="00D342EA"/>
    <w:rsid w:val="00D3735D"/>
    <w:rsid w:val="00D44CD7"/>
    <w:rsid w:val="00D4650B"/>
    <w:rsid w:val="00D554DA"/>
    <w:rsid w:val="00D55AC7"/>
    <w:rsid w:val="00D560E0"/>
    <w:rsid w:val="00D57C59"/>
    <w:rsid w:val="00D6305B"/>
    <w:rsid w:val="00D63F34"/>
    <w:rsid w:val="00D65884"/>
    <w:rsid w:val="00D72377"/>
    <w:rsid w:val="00D74313"/>
    <w:rsid w:val="00D75EC9"/>
    <w:rsid w:val="00D87567"/>
    <w:rsid w:val="00D97A5A"/>
    <w:rsid w:val="00DA02EF"/>
    <w:rsid w:val="00DA33AC"/>
    <w:rsid w:val="00DA3F6B"/>
    <w:rsid w:val="00DA6753"/>
    <w:rsid w:val="00DB2D14"/>
    <w:rsid w:val="00DC1E5A"/>
    <w:rsid w:val="00DC2D25"/>
    <w:rsid w:val="00DC3BFA"/>
    <w:rsid w:val="00DC46F8"/>
    <w:rsid w:val="00DC5E60"/>
    <w:rsid w:val="00DC67C3"/>
    <w:rsid w:val="00DD210C"/>
    <w:rsid w:val="00DE4944"/>
    <w:rsid w:val="00DE70BA"/>
    <w:rsid w:val="00DF0A1A"/>
    <w:rsid w:val="00DF1622"/>
    <w:rsid w:val="00DF2605"/>
    <w:rsid w:val="00DF3D96"/>
    <w:rsid w:val="00DF6462"/>
    <w:rsid w:val="00E07CFC"/>
    <w:rsid w:val="00E07FFC"/>
    <w:rsid w:val="00E11641"/>
    <w:rsid w:val="00E11874"/>
    <w:rsid w:val="00E15B96"/>
    <w:rsid w:val="00E23B32"/>
    <w:rsid w:val="00E2696C"/>
    <w:rsid w:val="00E33A20"/>
    <w:rsid w:val="00E34EA3"/>
    <w:rsid w:val="00E421D6"/>
    <w:rsid w:val="00E42F6D"/>
    <w:rsid w:val="00E45F4E"/>
    <w:rsid w:val="00E46D03"/>
    <w:rsid w:val="00E528EC"/>
    <w:rsid w:val="00E535D9"/>
    <w:rsid w:val="00E5504E"/>
    <w:rsid w:val="00E55797"/>
    <w:rsid w:val="00E644D6"/>
    <w:rsid w:val="00E651E4"/>
    <w:rsid w:val="00E678AE"/>
    <w:rsid w:val="00E767C2"/>
    <w:rsid w:val="00E81325"/>
    <w:rsid w:val="00E813EC"/>
    <w:rsid w:val="00E81D35"/>
    <w:rsid w:val="00E83B4E"/>
    <w:rsid w:val="00E9242F"/>
    <w:rsid w:val="00E924F4"/>
    <w:rsid w:val="00E9543D"/>
    <w:rsid w:val="00EA5D14"/>
    <w:rsid w:val="00EB5171"/>
    <w:rsid w:val="00ED0C28"/>
    <w:rsid w:val="00ED299D"/>
    <w:rsid w:val="00ED536C"/>
    <w:rsid w:val="00ED7B6A"/>
    <w:rsid w:val="00EE1219"/>
    <w:rsid w:val="00EE3907"/>
    <w:rsid w:val="00EF5668"/>
    <w:rsid w:val="00EF7067"/>
    <w:rsid w:val="00F02869"/>
    <w:rsid w:val="00F11764"/>
    <w:rsid w:val="00F11963"/>
    <w:rsid w:val="00F16C7E"/>
    <w:rsid w:val="00F25D8B"/>
    <w:rsid w:val="00F33E76"/>
    <w:rsid w:val="00F34B8C"/>
    <w:rsid w:val="00F35026"/>
    <w:rsid w:val="00F357E5"/>
    <w:rsid w:val="00F37588"/>
    <w:rsid w:val="00F43B02"/>
    <w:rsid w:val="00F4789E"/>
    <w:rsid w:val="00F516B2"/>
    <w:rsid w:val="00F54978"/>
    <w:rsid w:val="00F62BD1"/>
    <w:rsid w:val="00F71CA5"/>
    <w:rsid w:val="00F826C2"/>
    <w:rsid w:val="00F8434E"/>
    <w:rsid w:val="00F862E0"/>
    <w:rsid w:val="00F870D9"/>
    <w:rsid w:val="00F87E23"/>
    <w:rsid w:val="00F93DBD"/>
    <w:rsid w:val="00FA37AD"/>
    <w:rsid w:val="00FA3ABF"/>
    <w:rsid w:val="00FA6860"/>
    <w:rsid w:val="00FB02DB"/>
    <w:rsid w:val="00FB1138"/>
    <w:rsid w:val="00FB1D77"/>
    <w:rsid w:val="00FB351C"/>
    <w:rsid w:val="00FB4198"/>
    <w:rsid w:val="00FB595F"/>
    <w:rsid w:val="00FC2296"/>
    <w:rsid w:val="00FD02F6"/>
    <w:rsid w:val="00FD29E7"/>
    <w:rsid w:val="00FD4985"/>
    <w:rsid w:val="00FD62C9"/>
    <w:rsid w:val="00FD7A23"/>
    <w:rsid w:val="00FE05F9"/>
    <w:rsid w:val="00FE2F24"/>
    <w:rsid w:val="00FF2732"/>
    <w:rsid w:val="00FF51AB"/>
    <w:rsid w:val="02A775B6"/>
    <w:rsid w:val="02E916F1"/>
    <w:rsid w:val="039E740C"/>
    <w:rsid w:val="09081E35"/>
    <w:rsid w:val="09C23E3D"/>
    <w:rsid w:val="0A21567E"/>
    <w:rsid w:val="0B8E698C"/>
    <w:rsid w:val="0D5C668E"/>
    <w:rsid w:val="0E2157CC"/>
    <w:rsid w:val="0F5578EA"/>
    <w:rsid w:val="102D5563"/>
    <w:rsid w:val="11026A73"/>
    <w:rsid w:val="11146F5F"/>
    <w:rsid w:val="11491B7A"/>
    <w:rsid w:val="130F69CD"/>
    <w:rsid w:val="135875D7"/>
    <w:rsid w:val="13D5487D"/>
    <w:rsid w:val="164C3168"/>
    <w:rsid w:val="175E0F34"/>
    <w:rsid w:val="17C10FAA"/>
    <w:rsid w:val="1A6A284D"/>
    <w:rsid w:val="1AA77554"/>
    <w:rsid w:val="1B51187E"/>
    <w:rsid w:val="1D1B7512"/>
    <w:rsid w:val="1E225F9B"/>
    <w:rsid w:val="215C3E48"/>
    <w:rsid w:val="215F0B44"/>
    <w:rsid w:val="21A72DE0"/>
    <w:rsid w:val="222608A0"/>
    <w:rsid w:val="27CB3465"/>
    <w:rsid w:val="28DF38F9"/>
    <w:rsid w:val="29C90CD6"/>
    <w:rsid w:val="2AA31731"/>
    <w:rsid w:val="2B155C13"/>
    <w:rsid w:val="2B6C7A10"/>
    <w:rsid w:val="2BE77795"/>
    <w:rsid w:val="2C302A48"/>
    <w:rsid w:val="2E9C1382"/>
    <w:rsid w:val="2EF07842"/>
    <w:rsid w:val="2F187842"/>
    <w:rsid w:val="30A77050"/>
    <w:rsid w:val="31E54F89"/>
    <w:rsid w:val="34465918"/>
    <w:rsid w:val="361F6AAE"/>
    <w:rsid w:val="36E7248B"/>
    <w:rsid w:val="37C14E9C"/>
    <w:rsid w:val="38E76B84"/>
    <w:rsid w:val="3CFB47F7"/>
    <w:rsid w:val="3D890297"/>
    <w:rsid w:val="3F4318C1"/>
    <w:rsid w:val="3F4C7741"/>
    <w:rsid w:val="3FB6105E"/>
    <w:rsid w:val="3FBF59A2"/>
    <w:rsid w:val="3FE80D1D"/>
    <w:rsid w:val="404C1295"/>
    <w:rsid w:val="42BB64A6"/>
    <w:rsid w:val="43315A64"/>
    <w:rsid w:val="445D23CC"/>
    <w:rsid w:val="44881900"/>
    <w:rsid w:val="44F42F7C"/>
    <w:rsid w:val="452627E2"/>
    <w:rsid w:val="452B429C"/>
    <w:rsid w:val="45C010FC"/>
    <w:rsid w:val="46340F2E"/>
    <w:rsid w:val="46470C62"/>
    <w:rsid w:val="478A52AA"/>
    <w:rsid w:val="47A85730"/>
    <w:rsid w:val="47CA378B"/>
    <w:rsid w:val="497F6965"/>
    <w:rsid w:val="49CD505C"/>
    <w:rsid w:val="4A227FCE"/>
    <w:rsid w:val="4A4762E9"/>
    <w:rsid w:val="4A8E5FD5"/>
    <w:rsid w:val="4CBE77A4"/>
    <w:rsid w:val="505023AD"/>
    <w:rsid w:val="5137314B"/>
    <w:rsid w:val="523B5956"/>
    <w:rsid w:val="5266487B"/>
    <w:rsid w:val="53B2385F"/>
    <w:rsid w:val="549239F0"/>
    <w:rsid w:val="561A3C9D"/>
    <w:rsid w:val="58CC515D"/>
    <w:rsid w:val="597B7042"/>
    <w:rsid w:val="59F11098"/>
    <w:rsid w:val="5B4E0404"/>
    <w:rsid w:val="5E230800"/>
    <w:rsid w:val="5E2806F0"/>
    <w:rsid w:val="5F1D21E2"/>
    <w:rsid w:val="5F8118CB"/>
    <w:rsid w:val="602D6CC3"/>
    <w:rsid w:val="60610357"/>
    <w:rsid w:val="60826ECC"/>
    <w:rsid w:val="60966616"/>
    <w:rsid w:val="60D407A4"/>
    <w:rsid w:val="60D9756C"/>
    <w:rsid w:val="60F90953"/>
    <w:rsid w:val="61184319"/>
    <w:rsid w:val="620512B2"/>
    <w:rsid w:val="62294FBD"/>
    <w:rsid w:val="628A0BC7"/>
    <w:rsid w:val="63207D31"/>
    <w:rsid w:val="63232E40"/>
    <w:rsid w:val="636E7A2E"/>
    <w:rsid w:val="640A35A3"/>
    <w:rsid w:val="64617E2E"/>
    <w:rsid w:val="651D7990"/>
    <w:rsid w:val="65305110"/>
    <w:rsid w:val="66101FB6"/>
    <w:rsid w:val="66B4291D"/>
    <w:rsid w:val="674C27E7"/>
    <w:rsid w:val="679877B3"/>
    <w:rsid w:val="69360996"/>
    <w:rsid w:val="69FF504E"/>
    <w:rsid w:val="6A3D7F9B"/>
    <w:rsid w:val="6BA936A1"/>
    <w:rsid w:val="6BB64453"/>
    <w:rsid w:val="6C81461E"/>
    <w:rsid w:val="6D4D1918"/>
    <w:rsid w:val="6FDD4D55"/>
    <w:rsid w:val="70CE5958"/>
    <w:rsid w:val="71C61CBA"/>
    <w:rsid w:val="72C214EC"/>
    <w:rsid w:val="72DE7F0C"/>
    <w:rsid w:val="73EE6EEB"/>
    <w:rsid w:val="76D4359C"/>
    <w:rsid w:val="78A70683"/>
    <w:rsid w:val="79EE196A"/>
    <w:rsid w:val="7A713685"/>
    <w:rsid w:val="7BDD1D3A"/>
    <w:rsid w:val="7D1D4AF7"/>
    <w:rsid w:val="7DBE24BA"/>
    <w:rsid w:val="7DE95316"/>
    <w:rsid w:val="7E481CEF"/>
    <w:rsid w:val="7EA424EC"/>
    <w:rsid w:val="7EF249D2"/>
    <w:rsid w:val="7F877D0B"/>
    <w:rsid w:val="7FE441A3"/>
    <w:rsid w:val="7FE877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99" w:name="footnote reference"/>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99" w:name="toa heading"/>
    <w:lsdException w:qFormat="1" w:unhideWhenUsed="0" w:uiPriority="99" w:semiHidden="0" w:name="List"/>
    <w:lsdException w:qFormat="1" w:unhideWhenUsed="0" w:uiPriority="99" w:semiHidden="0" w:name="List Bullet"/>
    <w:lsdException w:uiPriority="99" w:name="List Number" w:locked="1"/>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0" w:semiHidden="0"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qFormat="1" w:uiPriority="99" w:name="HTML Acronym" w:locked="1"/>
    <w:lsdException w:uiPriority="99" w:name="HTML Address" w:locked="1"/>
    <w:lsdException w:qFormat="1" w:uiPriority="99" w:name="HTML Cite" w:locked="1"/>
    <w:lsdException w:qFormat="1" w:uiPriority="99" w:name="HTML Code" w:locked="1"/>
    <w:lsdException w:qFormat="1" w:uiPriority="99" w:name="HTML Definition" w:locked="1"/>
    <w:lsdException w:qFormat="1" w:uiPriority="99" w:name="HTML Keyboard" w:locked="1"/>
    <w:lsdException w:qFormat="1" w:unhideWhenUsed="0" w:uiPriority="99" w:semiHidden="0" w:name="HTML Preformatted"/>
    <w:lsdException w:qFormat="1" w:uiPriority="99" w:name="HTML Sample" w:locked="1"/>
    <w:lsdException w:qFormat="1" w:uiPriority="99" w:name="HTML Typewriter" w:locked="1"/>
    <w:lsdException w:qFormat="1"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74"/>
    <w:qFormat/>
    <w:uiPriority w:val="99"/>
    <w:pPr>
      <w:keepNext/>
      <w:jc w:val="center"/>
      <w:outlineLvl w:val="0"/>
    </w:pPr>
    <w:rPr>
      <w:rFonts w:eastAsia="仿宋_GB2312"/>
      <w:sz w:val="28"/>
      <w:szCs w:val="28"/>
    </w:rPr>
  </w:style>
  <w:style w:type="paragraph" w:styleId="4">
    <w:name w:val="heading 2"/>
    <w:basedOn w:val="1"/>
    <w:next w:val="1"/>
    <w:link w:val="75"/>
    <w:qFormat/>
    <w:uiPriority w:val="99"/>
    <w:pPr>
      <w:keepNext/>
      <w:keepLines/>
      <w:spacing w:before="260" w:after="260" w:line="416" w:lineRule="auto"/>
      <w:outlineLvl w:val="1"/>
    </w:pPr>
    <w:rPr>
      <w:rFonts w:ascii="Cambria" w:hAnsi="Cambria" w:cs="Cambria"/>
      <w:b/>
      <w:bCs/>
      <w:sz w:val="32"/>
      <w:szCs w:val="32"/>
    </w:rPr>
  </w:style>
  <w:style w:type="paragraph" w:styleId="5">
    <w:name w:val="heading 3"/>
    <w:basedOn w:val="1"/>
    <w:next w:val="1"/>
    <w:link w:val="76"/>
    <w:qFormat/>
    <w:uiPriority w:val="99"/>
    <w:pPr>
      <w:keepNext/>
      <w:keepLines/>
      <w:spacing w:before="260" w:after="260" w:line="416" w:lineRule="auto"/>
      <w:outlineLvl w:val="2"/>
    </w:pPr>
    <w:rPr>
      <w:b/>
      <w:bCs/>
      <w:sz w:val="32"/>
      <w:szCs w:val="32"/>
    </w:rPr>
  </w:style>
  <w:style w:type="paragraph" w:styleId="6">
    <w:name w:val="heading 4"/>
    <w:basedOn w:val="1"/>
    <w:next w:val="1"/>
    <w:link w:val="77"/>
    <w:qFormat/>
    <w:uiPriority w:val="99"/>
    <w:pPr>
      <w:keepNext/>
      <w:keepLines/>
      <w:adjustRightInd w:val="0"/>
      <w:spacing w:before="280" w:after="290" w:line="376" w:lineRule="atLeast"/>
      <w:textAlignment w:val="baseline"/>
      <w:outlineLvl w:val="3"/>
    </w:pPr>
    <w:rPr>
      <w:rFonts w:ascii="Arial" w:hAnsi="Arial" w:eastAsia="黑体" w:cs="Arial"/>
      <w:b/>
      <w:bCs/>
      <w:sz w:val="28"/>
      <w:szCs w:val="28"/>
    </w:rPr>
  </w:style>
  <w:style w:type="paragraph" w:styleId="7">
    <w:name w:val="heading 5"/>
    <w:basedOn w:val="1"/>
    <w:next w:val="1"/>
    <w:link w:val="78"/>
    <w:qFormat/>
    <w:uiPriority w:val="99"/>
    <w:pPr>
      <w:keepNext/>
      <w:keepLines/>
      <w:adjustRightInd w:val="0"/>
      <w:spacing w:before="280" w:after="290" w:line="376" w:lineRule="atLeast"/>
      <w:textAlignment w:val="baseline"/>
      <w:outlineLvl w:val="4"/>
    </w:pPr>
    <w:rPr>
      <w:b/>
      <w:bCs/>
      <w:kern w:val="0"/>
      <w:sz w:val="28"/>
      <w:szCs w:val="28"/>
    </w:rPr>
  </w:style>
  <w:style w:type="paragraph" w:styleId="8">
    <w:name w:val="heading 6"/>
    <w:basedOn w:val="1"/>
    <w:next w:val="1"/>
    <w:link w:val="79"/>
    <w:qFormat/>
    <w:uiPriority w:val="99"/>
    <w:pPr>
      <w:keepNext/>
      <w:keepLines/>
      <w:adjustRightInd w:val="0"/>
      <w:spacing w:before="240" w:after="64" w:line="320" w:lineRule="atLeast"/>
      <w:textAlignment w:val="baseline"/>
      <w:outlineLvl w:val="5"/>
    </w:pPr>
    <w:rPr>
      <w:rFonts w:ascii="Arial" w:hAnsi="Arial" w:eastAsia="黑体" w:cs="Arial"/>
      <w:b/>
      <w:bCs/>
      <w:kern w:val="0"/>
      <w:sz w:val="24"/>
      <w:szCs w:val="24"/>
    </w:rPr>
  </w:style>
  <w:style w:type="paragraph" w:styleId="9">
    <w:name w:val="heading 7"/>
    <w:basedOn w:val="1"/>
    <w:next w:val="1"/>
    <w:link w:val="80"/>
    <w:qFormat/>
    <w:uiPriority w:val="99"/>
    <w:pPr>
      <w:keepNext/>
      <w:keepLines/>
      <w:spacing w:before="240" w:after="64" w:line="320" w:lineRule="auto"/>
      <w:outlineLvl w:val="6"/>
    </w:pPr>
    <w:rPr>
      <w:b/>
      <w:bCs/>
      <w:sz w:val="24"/>
      <w:szCs w:val="24"/>
    </w:rPr>
  </w:style>
  <w:style w:type="paragraph" w:styleId="10">
    <w:name w:val="heading 8"/>
    <w:basedOn w:val="1"/>
    <w:next w:val="1"/>
    <w:link w:val="81"/>
    <w:qFormat/>
    <w:uiPriority w:val="99"/>
    <w:pPr>
      <w:keepNext/>
      <w:keepLines/>
      <w:adjustRightInd w:val="0"/>
      <w:spacing w:before="240" w:after="64" w:line="320" w:lineRule="atLeast"/>
      <w:textAlignment w:val="baseline"/>
      <w:outlineLvl w:val="7"/>
    </w:pPr>
    <w:rPr>
      <w:rFonts w:ascii="Arial" w:hAnsi="Arial" w:eastAsia="黑体" w:cs="Arial"/>
      <w:kern w:val="0"/>
      <w:sz w:val="24"/>
      <w:szCs w:val="24"/>
    </w:rPr>
  </w:style>
  <w:style w:type="paragraph" w:styleId="11">
    <w:name w:val="heading 9"/>
    <w:basedOn w:val="1"/>
    <w:next w:val="1"/>
    <w:link w:val="82"/>
    <w:qFormat/>
    <w:uiPriority w:val="99"/>
    <w:pPr>
      <w:keepNext/>
      <w:keepLines/>
      <w:adjustRightInd w:val="0"/>
      <w:spacing w:before="240" w:after="64" w:line="320" w:lineRule="atLeast"/>
      <w:textAlignment w:val="baseline"/>
      <w:outlineLvl w:val="8"/>
    </w:pPr>
    <w:rPr>
      <w:rFonts w:ascii="Arial" w:hAnsi="Arial" w:eastAsia="黑体" w:cs="Arial"/>
      <w:kern w:val="0"/>
    </w:rPr>
  </w:style>
  <w:style w:type="character" w:default="1" w:styleId="58">
    <w:name w:val="Default Paragraph Font"/>
    <w:semiHidden/>
    <w:unhideWhenUsed/>
    <w:qFormat/>
    <w:uiPriority w:val="1"/>
  </w:style>
  <w:style w:type="table" w:default="1" w:styleId="5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next w:val="1"/>
    <w:link w:val="98"/>
    <w:qFormat/>
    <w:uiPriority w:val="99"/>
    <w:pPr>
      <w:spacing w:line="360" w:lineRule="auto"/>
      <w:ind w:firstLine="482"/>
    </w:pPr>
    <w:rPr>
      <w:b/>
      <w:bCs/>
      <w:kern w:val="0"/>
      <w:sz w:val="24"/>
      <w:szCs w:val="24"/>
    </w:rPr>
  </w:style>
  <w:style w:type="paragraph" w:styleId="12">
    <w:name w:val="List 3"/>
    <w:basedOn w:val="1"/>
    <w:qFormat/>
    <w:uiPriority w:val="99"/>
    <w:pPr>
      <w:ind w:left="100" w:leftChars="400" w:hanging="200" w:hangingChars="200"/>
    </w:pPr>
  </w:style>
  <w:style w:type="paragraph" w:styleId="13">
    <w:name w:val="toc 7"/>
    <w:basedOn w:val="1"/>
    <w:next w:val="1"/>
    <w:semiHidden/>
    <w:qFormat/>
    <w:uiPriority w:val="99"/>
    <w:pPr>
      <w:ind w:left="1260"/>
      <w:jc w:val="left"/>
    </w:pPr>
    <w:rPr>
      <w:sz w:val="18"/>
      <w:szCs w:val="18"/>
    </w:rPr>
  </w:style>
  <w:style w:type="paragraph" w:styleId="14">
    <w:name w:val="Note Heading"/>
    <w:basedOn w:val="1"/>
    <w:next w:val="1"/>
    <w:qFormat/>
    <w:locked/>
    <w:uiPriority w:val="0"/>
    <w:rPr>
      <w:rFonts w:ascii="Verdana" w:hAnsi="Verdana"/>
      <w:szCs w:val="20"/>
    </w:rPr>
  </w:style>
  <w:style w:type="paragraph" w:styleId="15">
    <w:name w:val="Normal Indent"/>
    <w:basedOn w:val="1"/>
    <w:link w:val="120"/>
    <w:qFormat/>
    <w:uiPriority w:val="99"/>
    <w:pPr>
      <w:ind w:firstLine="420" w:firstLineChars="200"/>
    </w:pPr>
    <w:rPr>
      <w:kern w:val="0"/>
      <w:sz w:val="24"/>
      <w:szCs w:val="24"/>
    </w:rPr>
  </w:style>
  <w:style w:type="paragraph" w:styleId="16">
    <w:name w:val="caption"/>
    <w:basedOn w:val="1"/>
    <w:next w:val="1"/>
    <w:semiHidden/>
    <w:unhideWhenUsed/>
    <w:qFormat/>
    <w:locked/>
    <w:uiPriority w:val="35"/>
    <w:rPr>
      <w:rFonts w:ascii="Arial" w:hAnsi="Arial" w:eastAsia="黑体"/>
      <w:sz w:val="20"/>
    </w:rPr>
  </w:style>
  <w:style w:type="paragraph" w:styleId="17">
    <w:name w:val="List Bullet"/>
    <w:basedOn w:val="1"/>
    <w:qFormat/>
    <w:uiPriority w:val="99"/>
    <w:pPr>
      <w:numPr>
        <w:ilvl w:val="0"/>
        <w:numId w:val="1"/>
      </w:numPr>
      <w:tabs>
        <w:tab w:val="left" w:pos="360"/>
      </w:tabs>
    </w:pPr>
  </w:style>
  <w:style w:type="paragraph" w:styleId="18">
    <w:name w:val="Document Map"/>
    <w:basedOn w:val="1"/>
    <w:link w:val="83"/>
    <w:semiHidden/>
    <w:qFormat/>
    <w:uiPriority w:val="99"/>
    <w:rPr>
      <w:rFonts w:ascii="宋体" w:cs="宋体"/>
      <w:kern w:val="0"/>
      <w:sz w:val="18"/>
      <w:szCs w:val="18"/>
    </w:rPr>
  </w:style>
  <w:style w:type="paragraph" w:styleId="19">
    <w:name w:val="toa heading"/>
    <w:basedOn w:val="1"/>
    <w:next w:val="1"/>
    <w:semiHidden/>
    <w:qFormat/>
    <w:uiPriority w:val="99"/>
    <w:pPr>
      <w:adjustRightInd w:val="0"/>
      <w:spacing w:before="200" w:line="360" w:lineRule="atLeast"/>
      <w:jc w:val="center"/>
    </w:pPr>
    <w:rPr>
      <w:rFonts w:ascii="Arial" w:hAnsi="Arial" w:eastAsia="黑体" w:cs="Arial"/>
      <w:kern w:val="0"/>
      <w:sz w:val="44"/>
      <w:szCs w:val="44"/>
    </w:rPr>
  </w:style>
  <w:style w:type="paragraph" w:styleId="20">
    <w:name w:val="annotation text"/>
    <w:basedOn w:val="1"/>
    <w:link w:val="84"/>
    <w:semiHidden/>
    <w:qFormat/>
    <w:uiPriority w:val="99"/>
    <w:pPr>
      <w:jc w:val="left"/>
    </w:pPr>
    <w:rPr>
      <w:kern w:val="0"/>
      <w:sz w:val="20"/>
      <w:szCs w:val="20"/>
    </w:rPr>
  </w:style>
  <w:style w:type="paragraph" w:styleId="21">
    <w:name w:val="Body Text"/>
    <w:basedOn w:val="1"/>
    <w:next w:val="22"/>
    <w:link w:val="85"/>
    <w:qFormat/>
    <w:uiPriority w:val="99"/>
    <w:pPr>
      <w:spacing w:after="120"/>
    </w:pPr>
    <w:rPr>
      <w:kern w:val="0"/>
      <w:sz w:val="20"/>
      <w:szCs w:val="20"/>
    </w:rPr>
  </w:style>
  <w:style w:type="paragraph" w:customStyle="1" w:styleId="22">
    <w:name w:val="style4"/>
    <w:basedOn w:val="1"/>
    <w:next w:val="23"/>
    <w:qFormat/>
    <w:uiPriority w:val="0"/>
    <w:pPr>
      <w:widowControl/>
      <w:spacing w:before="280" w:after="280"/>
    </w:pPr>
    <w:rPr>
      <w:rFonts w:ascii="宋体"/>
      <w:sz w:val="18"/>
    </w:rPr>
  </w:style>
  <w:style w:type="paragraph" w:customStyle="1" w:styleId="23">
    <w:name w:val="2"/>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24">
    <w:name w:val="Body Text Indent"/>
    <w:basedOn w:val="1"/>
    <w:link w:val="86"/>
    <w:qFormat/>
    <w:uiPriority w:val="99"/>
    <w:pPr>
      <w:spacing w:after="120"/>
      <w:ind w:left="420" w:leftChars="200"/>
    </w:pPr>
    <w:rPr>
      <w:kern w:val="0"/>
      <w:sz w:val="20"/>
      <w:szCs w:val="20"/>
    </w:rPr>
  </w:style>
  <w:style w:type="paragraph" w:styleId="25">
    <w:name w:val="List 2"/>
    <w:basedOn w:val="1"/>
    <w:qFormat/>
    <w:uiPriority w:val="99"/>
    <w:pPr>
      <w:ind w:left="100" w:leftChars="200" w:hanging="200" w:hangingChars="200"/>
    </w:pPr>
  </w:style>
  <w:style w:type="paragraph" w:styleId="26">
    <w:name w:val="List Continue"/>
    <w:basedOn w:val="1"/>
    <w:qFormat/>
    <w:uiPriority w:val="99"/>
    <w:pPr>
      <w:spacing w:after="120"/>
      <w:ind w:left="420" w:leftChars="200"/>
    </w:pPr>
  </w:style>
  <w:style w:type="paragraph" w:styleId="27">
    <w:name w:val="Block Text"/>
    <w:basedOn w:val="1"/>
    <w:qFormat/>
    <w:uiPriority w:val="99"/>
    <w:pPr>
      <w:autoSpaceDE w:val="0"/>
      <w:autoSpaceDN w:val="0"/>
      <w:adjustRightInd w:val="0"/>
      <w:spacing w:line="300" w:lineRule="auto"/>
      <w:ind w:left="29" w:leftChars="12" w:right="6" w:firstLine="560" w:firstLineChars="200"/>
    </w:pPr>
    <w:rPr>
      <w:kern w:val="0"/>
      <w:sz w:val="28"/>
      <w:szCs w:val="28"/>
    </w:rPr>
  </w:style>
  <w:style w:type="paragraph" w:styleId="28">
    <w:name w:val="toc 5"/>
    <w:basedOn w:val="1"/>
    <w:next w:val="1"/>
    <w:semiHidden/>
    <w:qFormat/>
    <w:uiPriority w:val="99"/>
    <w:pPr>
      <w:ind w:left="840"/>
      <w:jc w:val="left"/>
    </w:pPr>
    <w:rPr>
      <w:sz w:val="18"/>
      <w:szCs w:val="18"/>
    </w:rPr>
  </w:style>
  <w:style w:type="paragraph" w:styleId="29">
    <w:name w:val="toc 3"/>
    <w:basedOn w:val="1"/>
    <w:next w:val="1"/>
    <w:semiHidden/>
    <w:qFormat/>
    <w:uiPriority w:val="99"/>
    <w:pPr>
      <w:widowControl/>
      <w:tabs>
        <w:tab w:val="left" w:pos="1050"/>
        <w:tab w:val="right" w:leader="dot" w:pos="9402"/>
      </w:tabs>
      <w:spacing w:after="100" w:line="520" w:lineRule="exact"/>
      <w:jc w:val="center"/>
      <w:outlineLvl w:val="0"/>
    </w:pPr>
    <w:rPr>
      <w:rFonts w:ascii="宋体" w:hAnsi="宋体" w:cs="宋体"/>
      <w:b/>
      <w:bCs/>
      <w:color w:val="FF0000"/>
      <w:w w:val="80"/>
      <w:kern w:val="0"/>
      <w:sz w:val="44"/>
      <w:szCs w:val="44"/>
    </w:rPr>
  </w:style>
  <w:style w:type="paragraph" w:styleId="30">
    <w:name w:val="Plain Text"/>
    <w:basedOn w:val="1"/>
    <w:link w:val="87"/>
    <w:qFormat/>
    <w:uiPriority w:val="99"/>
    <w:rPr>
      <w:rFonts w:ascii="宋体" w:hAnsi="Courier New" w:cs="宋体"/>
      <w:kern w:val="0"/>
      <w:sz w:val="20"/>
      <w:szCs w:val="20"/>
    </w:rPr>
  </w:style>
  <w:style w:type="paragraph" w:styleId="31">
    <w:name w:val="toc 8"/>
    <w:basedOn w:val="1"/>
    <w:next w:val="1"/>
    <w:semiHidden/>
    <w:qFormat/>
    <w:uiPriority w:val="99"/>
    <w:pPr>
      <w:ind w:left="1470"/>
      <w:jc w:val="left"/>
    </w:pPr>
    <w:rPr>
      <w:sz w:val="18"/>
      <w:szCs w:val="18"/>
    </w:rPr>
  </w:style>
  <w:style w:type="paragraph" w:styleId="32">
    <w:name w:val="Date"/>
    <w:basedOn w:val="1"/>
    <w:next w:val="1"/>
    <w:link w:val="88"/>
    <w:qFormat/>
    <w:uiPriority w:val="99"/>
    <w:pPr>
      <w:widowControl/>
      <w:ind w:left="100"/>
      <w:jc w:val="left"/>
    </w:pPr>
    <w:rPr>
      <w:rFonts w:ascii="宋体" w:hAnsi="宋体" w:cs="宋体"/>
      <w:kern w:val="0"/>
      <w:sz w:val="28"/>
      <w:szCs w:val="28"/>
    </w:rPr>
  </w:style>
  <w:style w:type="paragraph" w:styleId="33">
    <w:name w:val="Body Text Indent 2"/>
    <w:basedOn w:val="1"/>
    <w:link w:val="89"/>
    <w:qFormat/>
    <w:uiPriority w:val="99"/>
    <w:pPr>
      <w:spacing w:after="120" w:line="480" w:lineRule="auto"/>
      <w:ind w:left="420" w:leftChars="200"/>
    </w:pPr>
    <w:rPr>
      <w:rFonts w:ascii="Calibri" w:hAnsi="Calibri" w:cs="Calibri"/>
    </w:rPr>
  </w:style>
  <w:style w:type="paragraph" w:styleId="34">
    <w:name w:val="List Continue 5"/>
    <w:basedOn w:val="1"/>
    <w:qFormat/>
    <w:uiPriority w:val="99"/>
    <w:pPr>
      <w:spacing w:after="120"/>
      <w:ind w:left="2100" w:leftChars="1000"/>
    </w:pPr>
  </w:style>
  <w:style w:type="paragraph" w:styleId="35">
    <w:name w:val="Balloon Text"/>
    <w:basedOn w:val="1"/>
    <w:link w:val="90"/>
    <w:semiHidden/>
    <w:qFormat/>
    <w:uiPriority w:val="99"/>
    <w:rPr>
      <w:kern w:val="0"/>
      <w:sz w:val="18"/>
      <w:szCs w:val="18"/>
    </w:rPr>
  </w:style>
  <w:style w:type="paragraph" w:styleId="36">
    <w:name w:val="footer"/>
    <w:basedOn w:val="1"/>
    <w:link w:val="91"/>
    <w:qFormat/>
    <w:uiPriority w:val="99"/>
    <w:pPr>
      <w:tabs>
        <w:tab w:val="center" w:pos="4153"/>
        <w:tab w:val="right" w:pos="8306"/>
      </w:tabs>
      <w:snapToGrid w:val="0"/>
      <w:jc w:val="left"/>
    </w:pPr>
    <w:rPr>
      <w:sz w:val="18"/>
      <w:szCs w:val="18"/>
    </w:rPr>
  </w:style>
  <w:style w:type="paragraph" w:styleId="37">
    <w:name w:val="header"/>
    <w:basedOn w:val="1"/>
    <w:link w:val="92"/>
    <w:qFormat/>
    <w:uiPriority w:val="99"/>
    <w:pPr>
      <w:pBdr>
        <w:bottom w:val="single" w:color="auto" w:sz="6" w:space="1"/>
      </w:pBdr>
      <w:tabs>
        <w:tab w:val="center" w:pos="4153"/>
        <w:tab w:val="right" w:pos="8306"/>
      </w:tabs>
      <w:snapToGrid w:val="0"/>
      <w:jc w:val="center"/>
    </w:pPr>
    <w:rPr>
      <w:sz w:val="18"/>
      <w:szCs w:val="18"/>
    </w:rPr>
  </w:style>
  <w:style w:type="paragraph" w:styleId="38">
    <w:name w:val="toc 1"/>
    <w:basedOn w:val="1"/>
    <w:next w:val="1"/>
    <w:semiHidden/>
    <w:qFormat/>
    <w:uiPriority w:val="99"/>
    <w:pPr>
      <w:widowControl/>
      <w:tabs>
        <w:tab w:val="right" w:leader="hyphen" w:pos="9736"/>
      </w:tabs>
      <w:spacing w:after="100" w:line="276" w:lineRule="auto"/>
      <w:jc w:val="center"/>
    </w:pPr>
    <w:rPr>
      <w:rFonts w:ascii="Calibri" w:hAnsi="Calibri" w:cs="Calibri"/>
      <w:kern w:val="0"/>
      <w:sz w:val="22"/>
      <w:szCs w:val="22"/>
    </w:rPr>
  </w:style>
  <w:style w:type="paragraph" w:styleId="39">
    <w:name w:val="List Continue 4"/>
    <w:basedOn w:val="1"/>
    <w:qFormat/>
    <w:uiPriority w:val="99"/>
    <w:pPr>
      <w:spacing w:after="120"/>
      <w:ind w:left="1680" w:leftChars="800"/>
    </w:pPr>
  </w:style>
  <w:style w:type="paragraph" w:styleId="40">
    <w:name w:val="toc 4"/>
    <w:basedOn w:val="1"/>
    <w:next w:val="1"/>
    <w:semiHidden/>
    <w:qFormat/>
    <w:uiPriority w:val="99"/>
    <w:pPr>
      <w:tabs>
        <w:tab w:val="left" w:pos="1080"/>
        <w:tab w:val="right" w:leader="dot" w:pos="9125"/>
      </w:tabs>
      <w:adjustRightInd w:val="0"/>
      <w:snapToGrid w:val="0"/>
      <w:spacing w:line="360" w:lineRule="auto"/>
      <w:jc w:val="left"/>
    </w:pPr>
    <w:rPr>
      <w:sz w:val="18"/>
      <w:szCs w:val="18"/>
    </w:rPr>
  </w:style>
  <w:style w:type="paragraph" w:styleId="41">
    <w:name w:val="List"/>
    <w:basedOn w:val="1"/>
    <w:qFormat/>
    <w:uiPriority w:val="99"/>
    <w:pPr>
      <w:ind w:left="200" w:hanging="200" w:hangingChars="200"/>
    </w:pPr>
  </w:style>
  <w:style w:type="paragraph" w:styleId="42">
    <w:name w:val="footnote text"/>
    <w:basedOn w:val="1"/>
    <w:link w:val="93"/>
    <w:semiHidden/>
    <w:qFormat/>
    <w:uiPriority w:val="99"/>
    <w:pPr>
      <w:snapToGrid w:val="0"/>
      <w:jc w:val="left"/>
    </w:pPr>
    <w:rPr>
      <w:rFonts w:ascii="Calibri" w:hAnsi="Calibri" w:cs="Calibri"/>
      <w:kern w:val="0"/>
      <w:sz w:val="18"/>
      <w:szCs w:val="18"/>
    </w:rPr>
  </w:style>
  <w:style w:type="paragraph" w:styleId="43">
    <w:name w:val="toc 6"/>
    <w:basedOn w:val="1"/>
    <w:next w:val="1"/>
    <w:semiHidden/>
    <w:qFormat/>
    <w:uiPriority w:val="99"/>
    <w:pPr>
      <w:ind w:left="1050"/>
      <w:jc w:val="left"/>
    </w:pPr>
    <w:rPr>
      <w:sz w:val="18"/>
      <w:szCs w:val="18"/>
    </w:rPr>
  </w:style>
  <w:style w:type="paragraph" w:styleId="44">
    <w:name w:val="List 5"/>
    <w:basedOn w:val="1"/>
    <w:qFormat/>
    <w:uiPriority w:val="99"/>
    <w:pPr>
      <w:ind w:left="100" w:leftChars="800" w:hanging="200" w:hangingChars="200"/>
    </w:pPr>
  </w:style>
  <w:style w:type="paragraph" w:styleId="45">
    <w:name w:val="Body Text Indent 3"/>
    <w:basedOn w:val="1"/>
    <w:link w:val="94"/>
    <w:qFormat/>
    <w:uiPriority w:val="99"/>
    <w:pPr>
      <w:ind w:firstLine="435"/>
    </w:pPr>
    <w:rPr>
      <w:rFonts w:ascii="仿宋_GB2312" w:hAnsi="宋体" w:eastAsia="仿宋_GB2312" w:cs="仿宋_GB2312"/>
      <w:sz w:val="28"/>
      <w:szCs w:val="28"/>
    </w:rPr>
  </w:style>
  <w:style w:type="paragraph" w:styleId="46">
    <w:name w:val="toc 2"/>
    <w:basedOn w:val="1"/>
    <w:next w:val="1"/>
    <w:semiHidden/>
    <w:qFormat/>
    <w:uiPriority w:val="99"/>
    <w:pPr>
      <w:widowControl/>
      <w:spacing w:after="100" w:line="276" w:lineRule="auto"/>
      <w:ind w:left="220"/>
      <w:jc w:val="left"/>
    </w:pPr>
    <w:rPr>
      <w:rFonts w:ascii="Calibri" w:hAnsi="Calibri" w:cs="Calibri"/>
      <w:kern w:val="0"/>
      <w:sz w:val="22"/>
      <w:szCs w:val="22"/>
    </w:rPr>
  </w:style>
  <w:style w:type="paragraph" w:styleId="47">
    <w:name w:val="toc 9"/>
    <w:basedOn w:val="1"/>
    <w:next w:val="1"/>
    <w:semiHidden/>
    <w:qFormat/>
    <w:uiPriority w:val="99"/>
    <w:pPr>
      <w:ind w:left="1680"/>
      <w:jc w:val="left"/>
    </w:pPr>
    <w:rPr>
      <w:sz w:val="18"/>
      <w:szCs w:val="18"/>
    </w:rPr>
  </w:style>
  <w:style w:type="paragraph" w:styleId="48">
    <w:name w:val="Body Text 2"/>
    <w:basedOn w:val="1"/>
    <w:link w:val="95"/>
    <w:qFormat/>
    <w:uiPriority w:val="99"/>
    <w:rPr>
      <w:rFonts w:ascii="宋体" w:hAnsi="宋体" w:cs="宋体"/>
      <w:kern w:val="0"/>
      <w:sz w:val="24"/>
      <w:szCs w:val="24"/>
    </w:rPr>
  </w:style>
  <w:style w:type="paragraph" w:styleId="49">
    <w:name w:val="List 4"/>
    <w:basedOn w:val="1"/>
    <w:qFormat/>
    <w:uiPriority w:val="99"/>
    <w:pPr>
      <w:ind w:left="100" w:leftChars="600" w:hanging="200" w:hangingChars="200"/>
    </w:pPr>
  </w:style>
  <w:style w:type="paragraph" w:styleId="50">
    <w:name w:val="List Continue 2"/>
    <w:basedOn w:val="1"/>
    <w:qFormat/>
    <w:uiPriority w:val="99"/>
    <w:pPr>
      <w:spacing w:after="120"/>
      <w:ind w:left="840" w:leftChars="400"/>
    </w:pPr>
  </w:style>
  <w:style w:type="paragraph" w:styleId="51">
    <w:name w:val="HTML Preformatted"/>
    <w:basedOn w:val="1"/>
    <w:link w:val="96"/>
    <w:qFormat/>
    <w:uiPriority w:val="99"/>
    <w:rPr>
      <w:rFonts w:ascii="Courier New" w:hAnsi="Courier New" w:cs="Courier New"/>
      <w:kern w:val="0"/>
      <w:sz w:val="20"/>
      <w:szCs w:val="20"/>
    </w:rPr>
  </w:style>
  <w:style w:type="paragraph" w:styleId="5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53">
    <w:name w:val="List Continue 3"/>
    <w:basedOn w:val="1"/>
    <w:qFormat/>
    <w:uiPriority w:val="99"/>
    <w:pPr>
      <w:spacing w:after="120"/>
      <w:ind w:left="1260" w:leftChars="600"/>
    </w:pPr>
  </w:style>
  <w:style w:type="paragraph" w:styleId="54">
    <w:name w:val="annotation subject"/>
    <w:basedOn w:val="20"/>
    <w:next w:val="20"/>
    <w:link w:val="97"/>
    <w:semiHidden/>
    <w:qFormat/>
    <w:uiPriority w:val="99"/>
    <w:rPr>
      <w:b/>
      <w:bCs/>
    </w:rPr>
  </w:style>
  <w:style w:type="paragraph" w:styleId="55">
    <w:name w:val="Body Text First Indent 2"/>
    <w:basedOn w:val="24"/>
    <w:link w:val="99"/>
    <w:qFormat/>
    <w:uiPriority w:val="99"/>
    <w:pPr>
      <w:ind w:firstLine="420" w:firstLineChars="200"/>
    </w:pPr>
  </w:style>
  <w:style w:type="table" w:styleId="57">
    <w:name w:val="Table Grid"/>
    <w:basedOn w:val="5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9">
    <w:name w:val="Strong"/>
    <w:basedOn w:val="58"/>
    <w:qFormat/>
    <w:uiPriority w:val="99"/>
    <w:rPr>
      <w:b/>
      <w:bCs/>
    </w:rPr>
  </w:style>
  <w:style w:type="character" w:styleId="60">
    <w:name w:val="page number"/>
    <w:basedOn w:val="58"/>
    <w:qFormat/>
    <w:uiPriority w:val="99"/>
  </w:style>
  <w:style w:type="character" w:styleId="61">
    <w:name w:val="FollowedHyperlink"/>
    <w:basedOn w:val="58"/>
    <w:semiHidden/>
    <w:qFormat/>
    <w:uiPriority w:val="99"/>
    <w:rPr>
      <w:color w:val="800080"/>
      <w:u w:val="single"/>
    </w:rPr>
  </w:style>
  <w:style w:type="character" w:styleId="62">
    <w:name w:val="Emphasis"/>
    <w:basedOn w:val="58"/>
    <w:qFormat/>
    <w:uiPriority w:val="99"/>
    <w:rPr>
      <w:color w:val="auto"/>
    </w:rPr>
  </w:style>
  <w:style w:type="character" w:styleId="63">
    <w:name w:val="HTML Definition"/>
    <w:basedOn w:val="58"/>
    <w:semiHidden/>
    <w:unhideWhenUsed/>
    <w:qFormat/>
    <w:locked/>
    <w:uiPriority w:val="99"/>
  </w:style>
  <w:style w:type="character" w:styleId="64">
    <w:name w:val="HTML Typewriter"/>
    <w:basedOn w:val="58"/>
    <w:semiHidden/>
    <w:unhideWhenUsed/>
    <w:qFormat/>
    <w:locked/>
    <w:uiPriority w:val="99"/>
    <w:rPr>
      <w:rFonts w:hint="default" w:ascii="monospace" w:hAnsi="monospace" w:eastAsia="monospace" w:cs="monospace"/>
      <w:sz w:val="20"/>
    </w:rPr>
  </w:style>
  <w:style w:type="character" w:styleId="65">
    <w:name w:val="HTML Acronym"/>
    <w:basedOn w:val="58"/>
    <w:semiHidden/>
    <w:unhideWhenUsed/>
    <w:qFormat/>
    <w:locked/>
    <w:uiPriority w:val="99"/>
  </w:style>
  <w:style w:type="character" w:styleId="66">
    <w:name w:val="HTML Variable"/>
    <w:basedOn w:val="58"/>
    <w:semiHidden/>
    <w:unhideWhenUsed/>
    <w:qFormat/>
    <w:locked/>
    <w:uiPriority w:val="99"/>
  </w:style>
  <w:style w:type="character" w:styleId="67">
    <w:name w:val="Hyperlink"/>
    <w:basedOn w:val="58"/>
    <w:qFormat/>
    <w:uiPriority w:val="99"/>
    <w:rPr>
      <w:color w:val="auto"/>
      <w:u w:val="none"/>
    </w:rPr>
  </w:style>
  <w:style w:type="character" w:styleId="68">
    <w:name w:val="HTML Code"/>
    <w:basedOn w:val="58"/>
    <w:semiHidden/>
    <w:unhideWhenUsed/>
    <w:qFormat/>
    <w:locked/>
    <w:uiPriority w:val="99"/>
    <w:rPr>
      <w:rFonts w:ascii="monospace" w:hAnsi="monospace" w:eastAsia="monospace" w:cs="monospace"/>
      <w:sz w:val="20"/>
    </w:rPr>
  </w:style>
  <w:style w:type="character" w:styleId="69">
    <w:name w:val="annotation reference"/>
    <w:basedOn w:val="58"/>
    <w:semiHidden/>
    <w:qFormat/>
    <w:uiPriority w:val="99"/>
    <w:rPr>
      <w:sz w:val="21"/>
      <w:szCs w:val="21"/>
    </w:rPr>
  </w:style>
  <w:style w:type="character" w:styleId="70">
    <w:name w:val="HTML Cite"/>
    <w:basedOn w:val="58"/>
    <w:semiHidden/>
    <w:unhideWhenUsed/>
    <w:qFormat/>
    <w:locked/>
    <w:uiPriority w:val="99"/>
  </w:style>
  <w:style w:type="character" w:styleId="71">
    <w:name w:val="footnote reference"/>
    <w:basedOn w:val="58"/>
    <w:semiHidden/>
    <w:qFormat/>
    <w:uiPriority w:val="99"/>
    <w:rPr>
      <w:vertAlign w:val="superscript"/>
    </w:rPr>
  </w:style>
  <w:style w:type="character" w:styleId="72">
    <w:name w:val="HTML Keyboard"/>
    <w:basedOn w:val="58"/>
    <w:semiHidden/>
    <w:unhideWhenUsed/>
    <w:qFormat/>
    <w:locked/>
    <w:uiPriority w:val="99"/>
    <w:rPr>
      <w:rFonts w:hint="default" w:ascii="monospace" w:hAnsi="monospace" w:eastAsia="monospace" w:cs="monospace"/>
      <w:sz w:val="20"/>
    </w:rPr>
  </w:style>
  <w:style w:type="character" w:styleId="73">
    <w:name w:val="HTML Sample"/>
    <w:basedOn w:val="58"/>
    <w:semiHidden/>
    <w:unhideWhenUsed/>
    <w:qFormat/>
    <w:locked/>
    <w:uiPriority w:val="99"/>
    <w:rPr>
      <w:rFonts w:hint="default" w:ascii="monospace" w:hAnsi="monospace" w:eastAsia="monospace" w:cs="monospace"/>
    </w:rPr>
  </w:style>
  <w:style w:type="character" w:customStyle="1" w:styleId="74">
    <w:name w:val="标题 1 字符"/>
    <w:basedOn w:val="58"/>
    <w:link w:val="3"/>
    <w:qFormat/>
    <w:locked/>
    <w:uiPriority w:val="99"/>
    <w:rPr>
      <w:rFonts w:ascii="Times New Roman" w:hAnsi="Times New Roman" w:eastAsia="仿宋_GB2312" w:cs="Times New Roman"/>
      <w:sz w:val="24"/>
      <w:szCs w:val="24"/>
    </w:rPr>
  </w:style>
  <w:style w:type="character" w:customStyle="1" w:styleId="75">
    <w:name w:val="标题 2 字符"/>
    <w:basedOn w:val="58"/>
    <w:link w:val="4"/>
    <w:qFormat/>
    <w:locked/>
    <w:uiPriority w:val="99"/>
    <w:rPr>
      <w:rFonts w:ascii="Cambria" w:hAnsi="Cambria" w:eastAsia="宋体" w:cs="Cambria"/>
      <w:b/>
      <w:bCs/>
      <w:sz w:val="32"/>
      <w:szCs w:val="32"/>
    </w:rPr>
  </w:style>
  <w:style w:type="character" w:customStyle="1" w:styleId="76">
    <w:name w:val="标题 3 字符"/>
    <w:basedOn w:val="58"/>
    <w:link w:val="5"/>
    <w:qFormat/>
    <w:locked/>
    <w:uiPriority w:val="99"/>
    <w:rPr>
      <w:rFonts w:ascii="Times New Roman" w:hAnsi="Times New Roman" w:eastAsia="宋体" w:cs="Times New Roman"/>
      <w:b/>
      <w:bCs/>
      <w:sz w:val="32"/>
      <w:szCs w:val="32"/>
    </w:rPr>
  </w:style>
  <w:style w:type="character" w:customStyle="1" w:styleId="77">
    <w:name w:val="标题 4 字符"/>
    <w:basedOn w:val="58"/>
    <w:link w:val="6"/>
    <w:qFormat/>
    <w:locked/>
    <w:uiPriority w:val="99"/>
    <w:rPr>
      <w:rFonts w:ascii="Arial" w:hAnsi="Arial" w:eastAsia="黑体" w:cs="Arial"/>
      <w:b/>
      <w:bCs/>
      <w:sz w:val="20"/>
      <w:szCs w:val="20"/>
    </w:rPr>
  </w:style>
  <w:style w:type="character" w:customStyle="1" w:styleId="78">
    <w:name w:val="标题 5 字符"/>
    <w:basedOn w:val="58"/>
    <w:link w:val="7"/>
    <w:qFormat/>
    <w:locked/>
    <w:uiPriority w:val="99"/>
    <w:rPr>
      <w:rFonts w:ascii="Times New Roman" w:hAnsi="Times New Roman" w:eastAsia="宋体" w:cs="Times New Roman"/>
      <w:b/>
      <w:bCs/>
      <w:kern w:val="0"/>
      <w:sz w:val="20"/>
      <w:szCs w:val="20"/>
    </w:rPr>
  </w:style>
  <w:style w:type="character" w:customStyle="1" w:styleId="79">
    <w:name w:val="标题 6 字符"/>
    <w:basedOn w:val="58"/>
    <w:link w:val="8"/>
    <w:qFormat/>
    <w:locked/>
    <w:uiPriority w:val="99"/>
    <w:rPr>
      <w:rFonts w:ascii="Arial" w:hAnsi="Arial" w:eastAsia="黑体" w:cs="Arial"/>
      <w:b/>
      <w:bCs/>
      <w:kern w:val="0"/>
      <w:sz w:val="20"/>
      <w:szCs w:val="20"/>
    </w:rPr>
  </w:style>
  <w:style w:type="character" w:customStyle="1" w:styleId="80">
    <w:name w:val="标题 7 字符"/>
    <w:basedOn w:val="58"/>
    <w:link w:val="9"/>
    <w:qFormat/>
    <w:locked/>
    <w:uiPriority w:val="99"/>
    <w:rPr>
      <w:rFonts w:ascii="Times New Roman" w:hAnsi="Times New Roman" w:eastAsia="宋体" w:cs="Times New Roman"/>
      <w:b/>
      <w:bCs/>
      <w:sz w:val="24"/>
      <w:szCs w:val="24"/>
    </w:rPr>
  </w:style>
  <w:style w:type="character" w:customStyle="1" w:styleId="81">
    <w:name w:val="标题 8 字符"/>
    <w:basedOn w:val="58"/>
    <w:link w:val="10"/>
    <w:qFormat/>
    <w:locked/>
    <w:uiPriority w:val="99"/>
    <w:rPr>
      <w:rFonts w:ascii="Arial" w:hAnsi="Arial" w:eastAsia="黑体" w:cs="Arial"/>
      <w:kern w:val="0"/>
      <w:sz w:val="20"/>
      <w:szCs w:val="20"/>
    </w:rPr>
  </w:style>
  <w:style w:type="character" w:customStyle="1" w:styleId="82">
    <w:name w:val="标题 9 字符"/>
    <w:basedOn w:val="58"/>
    <w:link w:val="11"/>
    <w:qFormat/>
    <w:locked/>
    <w:uiPriority w:val="99"/>
    <w:rPr>
      <w:rFonts w:ascii="Arial" w:hAnsi="Arial" w:eastAsia="黑体" w:cs="Arial"/>
      <w:kern w:val="0"/>
      <w:sz w:val="20"/>
      <w:szCs w:val="20"/>
    </w:rPr>
  </w:style>
  <w:style w:type="character" w:customStyle="1" w:styleId="83">
    <w:name w:val="文档结构图 字符"/>
    <w:basedOn w:val="58"/>
    <w:link w:val="18"/>
    <w:semiHidden/>
    <w:qFormat/>
    <w:locked/>
    <w:uiPriority w:val="99"/>
    <w:rPr>
      <w:rFonts w:ascii="宋体" w:hAnsi="Times New Roman" w:eastAsia="宋体" w:cs="宋体"/>
      <w:sz w:val="18"/>
      <w:szCs w:val="18"/>
    </w:rPr>
  </w:style>
  <w:style w:type="character" w:customStyle="1" w:styleId="84">
    <w:name w:val="批注文字 字符"/>
    <w:basedOn w:val="58"/>
    <w:link w:val="20"/>
    <w:semiHidden/>
    <w:qFormat/>
    <w:locked/>
    <w:uiPriority w:val="99"/>
    <w:rPr>
      <w:rFonts w:ascii="Times New Roman" w:hAnsi="Times New Roman" w:eastAsia="宋体" w:cs="Times New Roman"/>
      <w:sz w:val="24"/>
      <w:szCs w:val="24"/>
    </w:rPr>
  </w:style>
  <w:style w:type="character" w:customStyle="1" w:styleId="85">
    <w:name w:val="正文文本 字符"/>
    <w:basedOn w:val="58"/>
    <w:link w:val="21"/>
    <w:semiHidden/>
    <w:qFormat/>
    <w:locked/>
    <w:uiPriority w:val="99"/>
    <w:rPr>
      <w:rFonts w:ascii="Times New Roman" w:hAnsi="Times New Roman" w:eastAsia="宋体" w:cs="Times New Roman"/>
      <w:sz w:val="24"/>
      <w:szCs w:val="24"/>
    </w:rPr>
  </w:style>
  <w:style w:type="character" w:customStyle="1" w:styleId="86">
    <w:name w:val="正文文本缩进 字符"/>
    <w:basedOn w:val="58"/>
    <w:link w:val="24"/>
    <w:semiHidden/>
    <w:qFormat/>
    <w:locked/>
    <w:uiPriority w:val="99"/>
    <w:rPr>
      <w:rFonts w:ascii="Times New Roman" w:hAnsi="Times New Roman" w:eastAsia="宋体" w:cs="Times New Roman"/>
      <w:sz w:val="24"/>
      <w:szCs w:val="24"/>
    </w:rPr>
  </w:style>
  <w:style w:type="character" w:customStyle="1" w:styleId="87">
    <w:name w:val="纯文本 字符"/>
    <w:basedOn w:val="58"/>
    <w:link w:val="30"/>
    <w:semiHidden/>
    <w:qFormat/>
    <w:locked/>
    <w:uiPriority w:val="99"/>
    <w:rPr>
      <w:rFonts w:ascii="宋体" w:hAnsi="Courier New" w:eastAsia="宋体" w:cs="宋体"/>
      <w:sz w:val="21"/>
      <w:szCs w:val="21"/>
    </w:rPr>
  </w:style>
  <w:style w:type="character" w:customStyle="1" w:styleId="88">
    <w:name w:val="日期 字符"/>
    <w:basedOn w:val="58"/>
    <w:link w:val="32"/>
    <w:semiHidden/>
    <w:qFormat/>
    <w:locked/>
    <w:uiPriority w:val="99"/>
    <w:rPr>
      <w:rFonts w:ascii="Times New Roman" w:hAnsi="Times New Roman" w:eastAsia="宋体" w:cs="Times New Roman"/>
      <w:sz w:val="24"/>
      <w:szCs w:val="24"/>
    </w:rPr>
  </w:style>
  <w:style w:type="character" w:customStyle="1" w:styleId="89">
    <w:name w:val="正文文本缩进 2 字符"/>
    <w:basedOn w:val="58"/>
    <w:link w:val="33"/>
    <w:semiHidden/>
    <w:qFormat/>
    <w:locked/>
    <w:uiPriority w:val="99"/>
    <w:rPr>
      <w:rFonts w:ascii="Times New Roman" w:hAnsi="Times New Roman" w:eastAsia="宋体" w:cs="Times New Roman"/>
      <w:sz w:val="24"/>
      <w:szCs w:val="24"/>
    </w:rPr>
  </w:style>
  <w:style w:type="character" w:customStyle="1" w:styleId="90">
    <w:name w:val="批注框文本 字符"/>
    <w:basedOn w:val="58"/>
    <w:link w:val="35"/>
    <w:semiHidden/>
    <w:qFormat/>
    <w:locked/>
    <w:uiPriority w:val="99"/>
    <w:rPr>
      <w:rFonts w:ascii="Times New Roman" w:hAnsi="Times New Roman" w:eastAsia="宋体" w:cs="Times New Roman"/>
      <w:sz w:val="18"/>
      <w:szCs w:val="18"/>
    </w:rPr>
  </w:style>
  <w:style w:type="character" w:customStyle="1" w:styleId="91">
    <w:name w:val="页脚 字符"/>
    <w:basedOn w:val="58"/>
    <w:link w:val="36"/>
    <w:qFormat/>
    <w:locked/>
    <w:uiPriority w:val="99"/>
    <w:rPr>
      <w:sz w:val="18"/>
      <w:szCs w:val="18"/>
    </w:rPr>
  </w:style>
  <w:style w:type="character" w:customStyle="1" w:styleId="92">
    <w:name w:val="页眉 字符"/>
    <w:basedOn w:val="58"/>
    <w:link w:val="37"/>
    <w:qFormat/>
    <w:locked/>
    <w:uiPriority w:val="99"/>
    <w:rPr>
      <w:sz w:val="18"/>
      <w:szCs w:val="18"/>
    </w:rPr>
  </w:style>
  <w:style w:type="character" w:customStyle="1" w:styleId="93">
    <w:name w:val="脚注文本 字符"/>
    <w:basedOn w:val="58"/>
    <w:link w:val="42"/>
    <w:semiHidden/>
    <w:qFormat/>
    <w:locked/>
    <w:uiPriority w:val="99"/>
    <w:rPr>
      <w:rFonts w:ascii="Times New Roman" w:hAnsi="Times New Roman" w:eastAsia="宋体" w:cs="Times New Roman"/>
      <w:sz w:val="18"/>
      <w:szCs w:val="18"/>
    </w:rPr>
  </w:style>
  <w:style w:type="character" w:customStyle="1" w:styleId="94">
    <w:name w:val="正文文本缩进 3 字符"/>
    <w:basedOn w:val="58"/>
    <w:link w:val="45"/>
    <w:qFormat/>
    <w:locked/>
    <w:uiPriority w:val="99"/>
    <w:rPr>
      <w:rFonts w:ascii="仿宋_GB2312" w:hAnsi="宋体" w:eastAsia="仿宋_GB2312" w:cs="仿宋_GB2312"/>
      <w:sz w:val="24"/>
      <w:szCs w:val="24"/>
    </w:rPr>
  </w:style>
  <w:style w:type="character" w:customStyle="1" w:styleId="95">
    <w:name w:val="正文文本 2 字符"/>
    <w:basedOn w:val="58"/>
    <w:link w:val="48"/>
    <w:semiHidden/>
    <w:qFormat/>
    <w:locked/>
    <w:uiPriority w:val="99"/>
    <w:rPr>
      <w:rFonts w:ascii="Times New Roman" w:hAnsi="Times New Roman" w:eastAsia="宋体" w:cs="Times New Roman"/>
      <w:sz w:val="24"/>
      <w:szCs w:val="24"/>
    </w:rPr>
  </w:style>
  <w:style w:type="character" w:customStyle="1" w:styleId="96">
    <w:name w:val="HTML 预设格式 字符"/>
    <w:basedOn w:val="58"/>
    <w:link w:val="51"/>
    <w:semiHidden/>
    <w:qFormat/>
    <w:locked/>
    <w:uiPriority w:val="99"/>
    <w:rPr>
      <w:rFonts w:ascii="Courier New" w:hAnsi="Courier New" w:eastAsia="宋体" w:cs="Courier New"/>
      <w:sz w:val="20"/>
      <w:szCs w:val="20"/>
    </w:rPr>
  </w:style>
  <w:style w:type="character" w:customStyle="1" w:styleId="97">
    <w:name w:val="批注主题 字符"/>
    <w:basedOn w:val="84"/>
    <w:link w:val="54"/>
    <w:semiHidden/>
    <w:qFormat/>
    <w:locked/>
    <w:uiPriority w:val="99"/>
    <w:rPr>
      <w:rFonts w:ascii="Times New Roman" w:hAnsi="Times New Roman" w:eastAsia="宋体" w:cs="Times New Roman"/>
      <w:b/>
      <w:bCs/>
      <w:sz w:val="24"/>
      <w:szCs w:val="24"/>
    </w:rPr>
  </w:style>
  <w:style w:type="character" w:customStyle="1" w:styleId="98">
    <w:name w:val="正文文本首行缩进 字符"/>
    <w:basedOn w:val="85"/>
    <w:link w:val="2"/>
    <w:semiHidden/>
    <w:qFormat/>
    <w:locked/>
    <w:uiPriority w:val="99"/>
    <w:rPr>
      <w:rFonts w:ascii="Times New Roman" w:hAnsi="Times New Roman" w:eastAsia="宋体" w:cs="Times New Roman"/>
      <w:sz w:val="24"/>
      <w:szCs w:val="24"/>
    </w:rPr>
  </w:style>
  <w:style w:type="character" w:customStyle="1" w:styleId="99">
    <w:name w:val="正文文本首行缩进 2 字符"/>
    <w:basedOn w:val="86"/>
    <w:link w:val="55"/>
    <w:semiHidden/>
    <w:qFormat/>
    <w:locked/>
    <w:uiPriority w:val="99"/>
    <w:rPr>
      <w:rFonts w:ascii="Times New Roman" w:hAnsi="Times New Roman" w:eastAsia="宋体" w:cs="Times New Roman"/>
      <w:sz w:val="24"/>
      <w:szCs w:val="24"/>
    </w:rPr>
  </w:style>
  <w:style w:type="character" w:customStyle="1" w:styleId="100">
    <w:name w:val="正文文本缩进 2 Char"/>
    <w:qFormat/>
    <w:uiPriority w:val="99"/>
  </w:style>
  <w:style w:type="character" w:customStyle="1" w:styleId="101">
    <w:name w:val="脚注文本 Char"/>
    <w:qFormat/>
    <w:uiPriority w:val="99"/>
    <w:rPr>
      <w:rFonts w:ascii="Calibri" w:hAnsi="Calibri" w:cs="Calibri"/>
      <w:sz w:val="18"/>
      <w:szCs w:val="18"/>
    </w:rPr>
  </w:style>
  <w:style w:type="character" w:customStyle="1" w:styleId="102">
    <w:name w:val="批注主题 Char"/>
    <w:qFormat/>
    <w:uiPriority w:val="99"/>
    <w:rPr>
      <w:b/>
      <w:bCs/>
      <w:sz w:val="24"/>
      <w:szCs w:val="24"/>
    </w:rPr>
  </w:style>
  <w:style w:type="character" w:customStyle="1" w:styleId="103">
    <w:name w:val="纯文本 Char"/>
    <w:qFormat/>
    <w:uiPriority w:val="99"/>
    <w:rPr>
      <w:rFonts w:ascii="宋体" w:hAnsi="Courier New" w:eastAsia="宋体" w:cs="宋体"/>
    </w:rPr>
  </w:style>
  <w:style w:type="character" w:customStyle="1" w:styleId="104">
    <w:name w:val="文档结构图 Char"/>
    <w:qFormat/>
    <w:uiPriority w:val="99"/>
    <w:rPr>
      <w:rFonts w:ascii="宋体" w:cs="宋体"/>
      <w:sz w:val="18"/>
      <w:szCs w:val="18"/>
    </w:rPr>
  </w:style>
  <w:style w:type="character" w:customStyle="1" w:styleId="105">
    <w:name w:val="HTML 预设格式 Char"/>
    <w:qFormat/>
    <w:uiPriority w:val="99"/>
    <w:rPr>
      <w:rFonts w:ascii="Courier New" w:hAnsi="Courier New" w:cs="Courier New"/>
    </w:rPr>
  </w:style>
  <w:style w:type="character" w:customStyle="1" w:styleId="106">
    <w:name w:val="style1"/>
    <w:qFormat/>
    <w:uiPriority w:val="99"/>
  </w:style>
  <w:style w:type="character" w:customStyle="1" w:styleId="107">
    <w:name w:val="日期 Char"/>
    <w:qFormat/>
    <w:uiPriority w:val="99"/>
    <w:rPr>
      <w:rFonts w:ascii="宋体" w:eastAsia="宋体" w:cs="宋体"/>
      <w:sz w:val="28"/>
      <w:szCs w:val="28"/>
    </w:rPr>
  </w:style>
  <w:style w:type="character" w:customStyle="1" w:styleId="108">
    <w:name w:val="批注框文本 Char"/>
    <w:qFormat/>
    <w:uiPriority w:val="99"/>
    <w:rPr>
      <w:sz w:val="18"/>
      <w:szCs w:val="18"/>
    </w:rPr>
  </w:style>
  <w:style w:type="character" w:customStyle="1" w:styleId="109">
    <w:name w:val="正文文本 Char"/>
    <w:qFormat/>
    <w:uiPriority w:val="99"/>
    <w:rPr>
      <w:rFonts w:eastAsia="宋体"/>
      <w:sz w:val="24"/>
      <w:szCs w:val="24"/>
    </w:rPr>
  </w:style>
  <w:style w:type="character" w:customStyle="1" w:styleId="110">
    <w:name w:val="批注文字 Char"/>
    <w:semiHidden/>
    <w:qFormat/>
    <w:uiPriority w:val="99"/>
    <w:rPr>
      <w:rFonts w:eastAsia="宋体"/>
      <w:sz w:val="24"/>
      <w:szCs w:val="24"/>
    </w:rPr>
  </w:style>
  <w:style w:type="character" w:customStyle="1" w:styleId="111">
    <w:name w:val="标题 1 Char Char"/>
    <w:qFormat/>
    <w:uiPriority w:val="99"/>
    <w:rPr>
      <w:rFonts w:eastAsia="宋体"/>
      <w:b/>
      <w:bCs/>
      <w:spacing w:val="-2"/>
      <w:sz w:val="24"/>
      <w:szCs w:val="24"/>
      <w:lang w:val="en-US" w:eastAsia="zh-CN"/>
    </w:rPr>
  </w:style>
  <w:style w:type="character" w:customStyle="1" w:styleId="112">
    <w:name w:val="正文文本 2 Char2"/>
    <w:link w:val="113"/>
    <w:qFormat/>
    <w:locked/>
    <w:uiPriority w:val="99"/>
    <w:rPr>
      <w:rFonts w:ascii="Calibri" w:hAnsi="Calibri" w:cs="Calibri"/>
      <w:sz w:val="21"/>
      <w:szCs w:val="21"/>
    </w:rPr>
  </w:style>
  <w:style w:type="paragraph" w:customStyle="1" w:styleId="113">
    <w:name w:val="正文文本 21"/>
    <w:basedOn w:val="1"/>
    <w:link w:val="112"/>
    <w:qFormat/>
    <w:uiPriority w:val="99"/>
    <w:pPr>
      <w:spacing w:before="280" w:after="120" w:line="480" w:lineRule="auto"/>
      <w:ind w:left="420" w:hanging="420"/>
    </w:pPr>
    <w:rPr>
      <w:rFonts w:ascii="Calibri" w:hAnsi="Calibri"/>
      <w:kern w:val="0"/>
    </w:rPr>
  </w:style>
  <w:style w:type="character" w:customStyle="1" w:styleId="114">
    <w:name w:val="正文文本 2 Char"/>
    <w:qFormat/>
    <w:uiPriority w:val="99"/>
    <w:rPr>
      <w:rFonts w:ascii="宋体" w:eastAsia="宋体" w:cs="宋体"/>
      <w:sz w:val="24"/>
      <w:szCs w:val="24"/>
    </w:rPr>
  </w:style>
  <w:style w:type="character" w:customStyle="1" w:styleId="115">
    <w:name w:val="flName Char"/>
    <w:link w:val="116"/>
    <w:qFormat/>
    <w:locked/>
    <w:uiPriority w:val="99"/>
    <w:rPr>
      <w:rFonts w:ascii="Arial" w:hAnsi="Arial" w:eastAsia="黑体" w:cs="Arial"/>
      <w:sz w:val="32"/>
      <w:szCs w:val="32"/>
    </w:rPr>
  </w:style>
  <w:style w:type="paragraph" w:customStyle="1" w:styleId="116">
    <w:name w:val="flName"/>
    <w:basedOn w:val="1"/>
    <w:link w:val="115"/>
    <w:qFormat/>
    <w:uiPriority w:val="99"/>
    <w:pPr>
      <w:adjustRightInd w:val="0"/>
      <w:spacing w:before="320" w:after="160" w:line="360" w:lineRule="atLeast"/>
      <w:jc w:val="center"/>
    </w:pPr>
    <w:rPr>
      <w:rFonts w:ascii="Arial" w:hAnsi="Arial" w:eastAsia="黑体"/>
      <w:kern w:val="0"/>
      <w:sz w:val="32"/>
      <w:szCs w:val="32"/>
    </w:rPr>
  </w:style>
  <w:style w:type="character" w:customStyle="1" w:styleId="117">
    <w:name w:val="正文缩进 Char"/>
    <w:qFormat/>
    <w:uiPriority w:val="99"/>
    <w:rPr>
      <w:rFonts w:eastAsia="宋体"/>
      <w:kern w:val="2"/>
      <w:sz w:val="24"/>
      <w:szCs w:val="24"/>
      <w:lang w:val="en-US" w:eastAsia="zh-CN"/>
    </w:rPr>
  </w:style>
  <w:style w:type="character" w:customStyle="1" w:styleId="118">
    <w:name w:val="标题3 字符"/>
    <w:link w:val="119"/>
    <w:qFormat/>
    <w:locked/>
    <w:uiPriority w:val="99"/>
    <w:rPr>
      <w:rFonts w:ascii="宋体" w:eastAsia="宋体" w:cs="宋体"/>
      <w:sz w:val="28"/>
      <w:szCs w:val="28"/>
    </w:rPr>
  </w:style>
  <w:style w:type="paragraph" w:customStyle="1" w:styleId="119">
    <w:name w:val="标题3"/>
    <w:basedOn w:val="5"/>
    <w:next w:val="1"/>
    <w:link w:val="118"/>
    <w:qFormat/>
    <w:uiPriority w:val="99"/>
    <w:rPr>
      <w:rFonts w:ascii="宋体"/>
      <w:b w:val="0"/>
      <w:bCs w:val="0"/>
      <w:kern w:val="0"/>
      <w:sz w:val="28"/>
      <w:szCs w:val="28"/>
    </w:rPr>
  </w:style>
  <w:style w:type="character" w:customStyle="1" w:styleId="120">
    <w:name w:val="正文缩进 字符"/>
    <w:link w:val="15"/>
    <w:qFormat/>
    <w:locked/>
    <w:uiPriority w:val="99"/>
    <w:rPr>
      <w:rFonts w:eastAsia="宋体"/>
      <w:sz w:val="24"/>
      <w:szCs w:val="24"/>
    </w:rPr>
  </w:style>
  <w:style w:type="character" w:customStyle="1" w:styleId="121">
    <w:name w:val="Style Heading 3 + Char"/>
    <w:link w:val="122"/>
    <w:qFormat/>
    <w:locked/>
    <w:uiPriority w:val="99"/>
    <w:rPr>
      <w:b/>
      <w:bCs/>
      <w:sz w:val="28"/>
      <w:szCs w:val="28"/>
    </w:rPr>
  </w:style>
  <w:style w:type="paragraph" w:customStyle="1" w:styleId="122">
    <w:name w:val="Style Heading 3 +"/>
    <w:basedOn w:val="5"/>
    <w:link w:val="121"/>
    <w:qFormat/>
    <w:uiPriority w:val="99"/>
    <w:pPr>
      <w:spacing w:before="120" w:after="120" w:line="120" w:lineRule="atLeast"/>
    </w:pPr>
    <w:rPr>
      <w:kern w:val="0"/>
      <w:sz w:val="28"/>
      <w:szCs w:val="28"/>
    </w:rPr>
  </w:style>
  <w:style w:type="character" w:customStyle="1" w:styleId="123">
    <w:name w:val="正文文本缩进 Char"/>
    <w:qFormat/>
    <w:uiPriority w:val="99"/>
    <w:rPr>
      <w:rFonts w:eastAsia="宋体"/>
      <w:sz w:val="24"/>
      <w:szCs w:val="24"/>
    </w:rPr>
  </w:style>
  <w:style w:type="character" w:customStyle="1" w:styleId="124">
    <w:name w:val="正文缩进2格 Char"/>
    <w:qFormat/>
    <w:uiPriority w:val="99"/>
    <w:rPr>
      <w:rFonts w:ascii="仿宋_GB2312" w:hAnsi="宋体" w:eastAsia="仿宋_GB2312" w:cs="仿宋_GB2312"/>
      <w:kern w:val="2"/>
      <w:sz w:val="28"/>
      <w:szCs w:val="28"/>
      <w:lang w:val="en-US" w:eastAsia="zh-CN"/>
    </w:rPr>
  </w:style>
  <w:style w:type="character" w:customStyle="1" w:styleId="125">
    <w:name w:val="无间隔 字符"/>
    <w:link w:val="126"/>
    <w:qFormat/>
    <w:locked/>
    <w:uiPriority w:val="99"/>
    <w:rPr>
      <w:rFonts w:ascii="Calibri" w:hAnsi="Calibri" w:cs="Calibri"/>
      <w:kern w:val="2"/>
      <w:sz w:val="22"/>
      <w:szCs w:val="22"/>
      <w:lang w:val="en-US" w:eastAsia="zh-CN" w:bidi="ar-SA"/>
    </w:rPr>
  </w:style>
  <w:style w:type="paragraph" w:styleId="126">
    <w:name w:val="No Spacing"/>
    <w:link w:val="125"/>
    <w:qFormat/>
    <w:uiPriority w:val="99"/>
    <w:rPr>
      <w:rFonts w:ascii="Calibri" w:hAnsi="Calibri" w:eastAsia="宋体" w:cs="Calibri"/>
      <w:kern w:val="2"/>
      <w:sz w:val="22"/>
      <w:szCs w:val="22"/>
      <w:lang w:val="en-US" w:eastAsia="zh-CN" w:bidi="ar-SA"/>
    </w:rPr>
  </w:style>
  <w:style w:type="character" w:customStyle="1" w:styleId="127">
    <w:name w:val="HTML 预设格式 Char1"/>
    <w:qFormat/>
    <w:locked/>
    <w:uiPriority w:val="99"/>
    <w:rPr>
      <w:rFonts w:ascii="Courier New" w:hAnsi="Courier New" w:eastAsia="宋体" w:cs="Courier New"/>
      <w:kern w:val="0"/>
      <w:sz w:val="20"/>
      <w:szCs w:val="20"/>
    </w:rPr>
  </w:style>
  <w:style w:type="character" w:customStyle="1" w:styleId="128">
    <w:name w:val="正文首行缩进 Char"/>
    <w:qFormat/>
    <w:uiPriority w:val="99"/>
    <w:rPr>
      <w:b/>
      <w:bCs/>
      <w:sz w:val="24"/>
      <w:szCs w:val="24"/>
    </w:rPr>
  </w:style>
  <w:style w:type="character" w:customStyle="1" w:styleId="129">
    <w:name w:val="正文首行缩进 2 Char"/>
    <w:basedOn w:val="123"/>
    <w:qFormat/>
    <w:locked/>
    <w:uiPriority w:val="99"/>
    <w:rPr>
      <w:rFonts w:eastAsia="宋体"/>
      <w:sz w:val="24"/>
      <w:szCs w:val="24"/>
    </w:rPr>
  </w:style>
  <w:style w:type="character" w:customStyle="1" w:styleId="130">
    <w:name w:val="16"/>
    <w:qFormat/>
    <w:uiPriority w:val="99"/>
    <w:rPr>
      <w:rFonts w:ascii="Calibri" w:hAnsi="Calibri" w:cs="Calibri"/>
      <w:color w:val="0000FF"/>
      <w:u w:val="single"/>
    </w:rPr>
  </w:style>
  <w:style w:type="character" w:customStyle="1" w:styleId="131">
    <w:name w:val="Char Char4"/>
    <w:qFormat/>
    <w:uiPriority w:val="99"/>
    <w:rPr>
      <w:rFonts w:eastAsia="宋体"/>
      <w:kern w:val="2"/>
      <w:sz w:val="24"/>
      <w:szCs w:val="24"/>
      <w:lang w:val="en-US" w:eastAsia="zh-CN"/>
    </w:rPr>
  </w:style>
  <w:style w:type="character" w:customStyle="1" w:styleId="132">
    <w:name w:val="正文缩进2格 Char Char"/>
    <w:link w:val="133"/>
    <w:qFormat/>
    <w:locked/>
    <w:uiPriority w:val="0"/>
    <w:rPr>
      <w:rFonts w:ascii="仿宋_GB2312" w:hAnsi="宋体" w:eastAsia="仿宋_GB2312" w:cs="仿宋_GB2312"/>
      <w:sz w:val="28"/>
      <w:szCs w:val="28"/>
    </w:rPr>
  </w:style>
  <w:style w:type="paragraph" w:customStyle="1" w:styleId="133">
    <w:name w:val="正文缩进2格"/>
    <w:basedOn w:val="1"/>
    <w:link w:val="132"/>
    <w:qFormat/>
    <w:uiPriority w:val="0"/>
    <w:pPr>
      <w:spacing w:line="600" w:lineRule="exact"/>
      <w:ind w:firstLine="639" w:firstLineChars="206"/>
    </w:pPr>
    <w:rPr>
      <w:rFonts w:ascii="仿宋_GB2312" w:hAnsi="宋体" w:eastAsia="仿宋_GB2312"/>
      <w:kern w:val="0"/>
      <w:sz w:val="28"/>
      <w:szCs w:val="28"/>
    </w:rPr>
  </w:style>
  <w:style w:type="paragraph" w:customStyle="1" w:styleId="134">
    <w:name w:val="xl74"/>
    <w:basedOn w:val="1"/>
    <w:qFormat/>
    <w:uiPriority w:val="99"/>
    <w:pPr>
      <w:widowControl/>
      <w:pBdr>
        <w:top w:val="single" w:color="000000" w:sz="4" w:space="0"/>
        <w:bottom w:val="single" w:color="000000" w:sz="4" w:space="0"/>
      </w:pBdr>
      <w:spacing w:before="100" w:beforeAutospacing="1" w:after="100" w:afterAutospacing="1"/>
      <w:jc w:val="center"/>
    </w:pPr>
    <w:rPr>
      <w:rFonts w:ascii="宋体" w:hAnsi="宋体" w:cs="宋体"/>
      <w:kern w:val="0"/>
      <w:sz w:val="20"/>
      <w:szCs w:val="20"/>
    </w:rPr>
  </w:style>
  <w:style w:type="paragraph" w:customStyle="1" w:styleId="135">
    <w:name w:val="xl81"/>
    <w:basedOn w:val="1"/>
    <w:qFormat/>
    <w:uiPriority w:val="99"/>
    <w:pPr>
      <w:widowControl/>
      <w:pBdr>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36">
    <w:name w:val="xl82"/>
    <w:basedOn w:val="1"/>
    <w:qFormat/>
    <w:uiPriority w:val="99"/>
    <w:pPr>
      <w:widowControl/>
      <w:pBdr>
        <w:bottom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37">
    <w:name w:val="正文样式"/>
    <w:basedOn w:val="1"/>
    <w:qFormat/>
    <w:uiPriority w:val="99"/>
    <w:pPr>
      <w:spacing w:line="440" w:lineRule="exact"/>
      <w:ind w:firstLine="200" w:firstLineChars="200"/>
    </w:pPr>
    <w:rPr>
      <w:rFonts w:ascii="仿宋_GB2312" w:eastAsia="仿宋_GB2312" w:cs="仿宋_GB2312"/>
      <w:sz w:val="28"/>
      <w:szCs w:val="28"/>
    </w:rPr>
  </w:style>
  <w:style w:type="paragraph" w:customStyle="1" w:styleId="138">
    <w:name w:val="xl78"/>
    <w:basedOn w:val="1"/>
    <w:qFormat/>
    <w:uiPriority w:val="99"/>
    <w:pPr>
      <w:widowControl/>
      <w:pBdr>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39">
    <w:name w:val="xl99"/>
    <w:basedOn w:val="1"/>
    <w:qFormat/>
    <w:uiPriority w:val="99"/>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140">
    <w:name w:val="xl92"/>
    <w:basedOn w:val="1"/>
    <w:qFormat/>
    <w:uiPriority w:val="99"/>
    <w:pPr>
      <w:widowControl/>
      <w:pBdr>
        <w:top w:val="single" w:color="000000" w:sz="4" w:space="0"/>
      </w:pBdr>
      <w:spacing w:before="100" w:beforeAutospacing="1" w:after="100" w:afterAutospacing="1"/>
      <w:jc w:val="center"/>
    </w:pPr>
    <w:rPr>
      <w:rFonts w:ascii="宋体" w:hAnsi="宋体" w:cs="宋体"/>
      <w:kern w:val="0"/>
      <w:sz w:val="20"/>
      <w:szCs w:val="20"/>
    </w:rPr>
  </w:style>
  <w:style w:type="paragraph" w:customStyle="1" w:styleId="141">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42">
    <w:name w:val="xl76"/>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43">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44">
    <w:name w:val="xl100"/>
    <w:basedOn w:val="1"/>
    <w:qFormat/>
    <w:uiPriority w:val="99"/>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45">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6">
    <w:name w:val="xl105"/>
    <w:basedOn w:val="1"/>
    <w:qFormat/>
    <w:uiPriority w:val="99"/>
    <w:pPr>
      <w:widowControl/>
      <w:pBdr>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47">
    <w:name w:val="xl90"/>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48">
    <w:name w:val="p0"/>
    <w:basedOn w:val="1"/>
    <w:qFormat/>
    <w:uiPriority w:val="99"/>
    <w:pPr>
      <w:widowControl/>
    </w:pPr>
    <w:rPr>
      <w:rFonts w:ascii="Calibri" w:hAnsi="Calibri" w:cs="Calibri"/>
      <w:kern w:val="0"/>
    </w:rPr>
  </w:style>
  <w:style w:type="paragraph" w:customStyle="1" w:styleId="149">
    <w:name w:val="xl86"/>
    <w:basedOn w:val="1"/>
    <w:qFormat/>
    <w:uiPriority w:val="99"/>
    <w:pPr>
      <w:widowControl/>
      <w:pBdr>
        <w:top w:val="single" w:color="000000" w:sz="4" w:space="0"/>
        <w:left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50">
    <w:name w:val="xl95"/>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51">
    <w:name w:val="Default"/>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52">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53">
    <w:name w:val="xl89"/>
    <w:basedOn w:val="1"/>
    <w:qFormat/>
    <w:uiPriority w:val="99"/>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styleId="154">
    <w:name w:val="List Paragraph"/>
    <w:basedOn w:val="1"/>
    <w:qFormat/>
    <w:uiPriority w:val="34"/>
    <w:pPr>
      <w:ind w:firstLine="420" w:firstLineChars="200"/>
    </w:pPr>
  </w:style>
  <w:style w:type="paragraph" w:customStyle="1" w:styleId="155">
    <w:name w:val="xl98"/>
    <w:basedOn w:val="1"/>
    <w:qFormat/>
    <w:uiPriority w:val="99"/>
    <w:pPr>
      <w:widowControl/>
      <w:pBdr>
        <w:bottom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56">
    <w:name w:val="xl85"/>
    <w:basedOn w:val="1"/>
    <w:qFormat/>
    <w:uiPriority w:val="99"/>
    <w:pPr>
      <w:widowControl/>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57">
    <w:name w:val="font6"/>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158">
    <w:name w:val="xl80"/>
    <w:basedOn w:val="1"/>
    <w:qFormat/>
    <w:uiPriority w:val="99"/>
    <w:pPr>
      <w:widowControl/>
      <w:pBdr>
        <w:left w:val="single" w:color="000000" w:sz="4" w:space="0"/>
        <w:bottom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59">
    <w:name w:val="样式 标题 1 + 宋体 段前: 0 磅 段后: 0 磅 行距: 单倍行距"/>
    <w:basedOn w:val="3"/>
    <w:next w:val="1"/>
    <w:qFormat/>
    <w:uiPriority w:val="99"/>
    <w:pPr>
      <w:keepLines/>
      <w:spacing w:beforeLines="100" w:afterLines="100"/>
    </w:pPr>
    <w:rPr>
      <w:rFonts w:ascii="仿宋_GB2312" w:hAnsi="宋体" w:cs="仿宋_GB2312"/>
      <w:b/>
      <w:bCs/>
      <w:kern w:val="44"/>
      <w:sz w:val="44"/>
      <w:szCs w:val="44"/>
    </w:rPr>
  </w:style>
  <w:style w:type="paragraph" w:customStyle="1" w:styleId="160">
    <w:name w:val="正文文字3"/>
    <w:basedOn w:val="21"/>
    <w:qFormat/>
    <w:uiPriority w:val="99"/>
    <w:pPr>
      <w:adjustRightInd w:val="0"/>
      <w:spacing w:after="0" w:line="360" w:lineRule="atLeast"/>
      <w:ind w:left="30" w:leftChars="30" w:right="30" w:rightChars="30"/>
    </w:pPr>
  </w:style>
  <w:style w:type="paragraph" w:customStyle="1" w:styleId="161">
    <w:name w:val="TOC 标题1"/>
    <w:basedOn w:val="3"/>
    <w:next w:val="1"/>
    <w:qFormat/>
    <w:uiPriority w:val="99"/>
    <w:pPr>
      <w:keepLines/>
      <w:widowControl/>
      <w:spacing w:before="480" w:line="276" w:lineRule="auto"/>
      <w:jc w:val="left"/>
      <w:outlineLvl w:val="9"/>
    </w:pPr>
    <w:rPr>
      <w:rFonts w:ascii="Cambria" w:hAnsi="Cambria" w:eastAsia="宋体" w:cs="Cambria"/>
      <w:b/>
      <w:bCs/>
      <w:color w:val="365F91"/>
      <w:kern w:val="0"/>
    </w:rPr>
  </w:style>
  <w:style w:type="paragraph" w:customStyle="1" w:styleId="162">
    <w:name w:val="图文"/>
    <w:basedOn w:val="1"/>
    <w:qFormat/>
    <w:uiPriority w:val="99"/>
    <w:pPr>
      <w:adjustRightInd w:val="0"/>
      <w:snapToGrid w:val="0"/>
      <w:spacing w:after="50" w:line="360" w:lineRule="auto"/>
    </w:pPr>
    <w:rPr>
      <w:sz w:val="24"/>
      <w:szCs w:val="24"/>
    </w:rPr>
  </w:style>
  <w:style w:type="paragraph" w:customStyle="1" w:styleId="163">
    <w:name w:val="6"/>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64">
    <w:name w:val="段"/>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165">
    <w:name w:val="xl84"/>
    <w:basedOn w:val="1"/>
    <w:qFormat/>
    <w:uiPriority w:val="99"/>
    <w:pPr>
      <w:widowControl/>
      <w:pBdr>
        <w:left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66">
    <w:name w:val="xl107"/>
    <w:basedOn w:val="1"/>
    <w:qFormat/>
    <w:uiPriority w:val="99"/>
    <w:pPr>
      <w:widowControl/>
      <w:spacing w:before="100" w:beforeAutospacing="1" w:after="100" w:afterAutospacing="1"/>
      <w:jc w:val="center"/>
    </w:pPr>
    <w:rPr>
      <w:rFonts w:ascii="宋体" w:hAnsi="宋体" w:cs="宋体"/>
      <w:b/>
      <w:bCs/>
      <w:kern w:val="0"/>
      <w:sz w:val="24"/>
      <w:szCs w:val="24"/>
    </w:rPr>
  </w:style>
  <w:style w:type="paragraph" w:customStyle="1" w:styleId="167">
    <w:name w:val="xl65"/>
    <w:basedOn w:val="1"/>
    <w:qFormat/>
    <w:uiPriority w:val="99"/>
    <w:pPr>
      <w:widowControl/>
      <w:spacing w:before="100" w:beforeAutospacing="1" w:after="100" w:afterAutospacing="1"/>
      <w:jc w:val="center"/>
      <w:textAlignment w:val="center"/>
    </w:pPr>
    <w:rPr>
      <w:rFonts w:ascii="宋体" w:hAnsi="宋体" w:cs="宋体"/>
      <w:b/>
      <w:bCs/>
      <w:kern w:val="0"/>
      <w:sz w:val="44"/>
      <w:szCs w:val="44"/>
    </w:rPr>
  </w:style>
  <w:style w:type="paragraph" w:customStyle="1" w:styleId="168">
    <w:name w:val="1"/>
    <w:basedOn w:val="1"/>
    <w:next w:val="30"/>
    <w:qFormat/>
    <w:uiPriority w:val="99"/>
    <w:rPr>
      <w:rFonts w:ascii="宋体" w:hAnsi="Courier New" w:cs="宋体"/>
    </w:rPr>
  </w:style>
  <w:style w:type="paragraph" w:customStyle="1" w:styleId="16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70">
    <w:name w:val="xl106"/>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71">
    <w:name w:val="xl104"/>
    <w:basedOn w:val="1"/>
    <w:qFormat/>
    <w:uiPriority w:val="99"/>
    <w:pPr>
      <w:widowControl/>
      <w:pBdr>
        <w:left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72">
    <w:name w:val="xl108"/>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3">
    <w:name w:val="xl111"/>
    <w:basedOn w:val="1"/>
    <w:qFormat/>
    <w:uiPriority w:val="99"/>
    <w:pPr>
      <w:widowControl/>
      <w:pBdr>
        <w:left w:val="single" w:color="000000" w:sz="4" w:space="0"/>
        <w:bottom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4">
    <w:name w:val="xl91"/>
    <w:basedOn w:val="1"/>
    <w:qFormat/>
    <w:uiPriority w:val="99"/>
    <w:pPr>
      <w:widowControl/>
      <w:pBdr>
        <w:top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75">
    <w:name w:val="xl94"/>
    <w:basedOn w:val="1"/>
    <w:qFormat/>
    <w:uiPriority w:val="99"/>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6">
    <w:name w:val="Char2"/>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7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78">
    <w:name w:val="xl96"/>
    <w:basedOn w:val="1"/>
    <w:qFormat/>
    <w:uiPriority w:val="99"/>
    <w:pPr>
      <w:widowControl/>
      <w:pBdr>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79">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80">
    <w:name w:val="xl63"/>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181">
    <w:name w:val="xl79"/>
    <w:basedOn w:val="1"/>
    <w:qFormat/>
    <w:uiPriority w:val="99"/>
    <w:pPr>
      <w:widowControl/>
      <w:pBdr>
        <w:bottom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82">
    <w:name w:val="xl102"/>
    <w:basedOn w:val="1"/>
    <w:qFormat/>
    <w:uiPriority w:val="99"/>
    <w:pPr>
      <w:widowControl/>
      <w:pBdr>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83">
    <w:name w:val="Char Char Char Char"/>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84">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85">
    <w:name w:val="xl77"/>
    <w:basedOn w:val="1"/>
    <w:qFormat/>
    <w:uiPriority w:val="99"/>
    <w:pPr>
      <w:widowControl/>
      <w:pBdr>
        <w:bottom w:val="single" w:color="000000" w:sz="4" w:space="0"/>
      </w:pBdr>
      <w:spacing w:before="100" w:beforeAutospacing="1" w:after="100" w:afterAutospacing="1"/>
      <w:jc w:val="center"/>
    </w:pPr>
    <w:rPr>
      <w:rFonts w:ascii="宋体" w:hAnsi="宋体" w:cs="宋体"/>
      <w:kern w:val="0"/>
      <w:sz w:val="20"/>
      <w:szCs w:val="20"/>
    </w:rPr>
  </w:style>
  <w:style w:type="paragraph" w:customStyle="1" w:styleId="186">
    <w:name w:val="正文1"/>
    <w:qFormat/>
    <w:uiPriority w:val="99"/>
    <w:pPr>
      <w:jc w:val="both"/>
    </w:pPr>
    <w:rPr>
      <w:rFonts w:ascii="Times New Roman" w:hAnsi="Times New Roman" w:eastAsia="宋体" w:cs="Times New Roman"/>
      <w:kern w:val="2"/>
      <w:sz w:val="21"/>
      <w:szCs w:val="21"/>
      <w:lang w:val="en-US" w:eastAsia="zh-CN" w:bidi="ar-SA"/>
    </w:rPr>
  </w:style>
  <w:style w:type="paragraph" w:customStyle="1" w:styleId="187">
    <w:name w:val="xl97"/>
    <w:basedOn w:val="1"/>
    <w:qFormat/>
    <w:uiPriority w:val="99"/>
    <w:pPr>
      <w:widowControl/>
      <w:pBdr>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88">
    <w:name w:val="xl101"/>
    <w:basedOn w:val="1"/>
    <w:qFormat/>
    <w:uiPriority w:val="99"/>
    <w:pPr>
      <w:widowControl/>
      <w:pBdr>
        <w:bottom w:val="single" w:color="000000" w:sz="4" w:space="0"/>
        <w:right w:val="single" w:color="000000"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9">
    <w:name w:val="列出段落1"/>
    <w:basedOn w:val="1"/>
    <w:qFormat/>
    <w:uiPriority w:val="99"/>
    <w:pPr>
      <w:widowControl/>
      <w:spacing w:before="100" w:beforeAutospacing="1" w:after="100" w:afterAutospacing="1"/>
      <w:jc w:val="left"/>
    </w:pPr>
    <w:rPr>
      <w:rFonts w:ascii="Arial" w:hAnsi="Arial" w:cs="Arial"/>
      <w:color w:val="000000"/>
      <w:sz w:val="18"/>
      <w:szCs w:val="18"/>
    </w:rPr>
  </w:style>
  <w:style w:type="paragraph" w:customStyle="1" w:styleId="190">
    <w:name w:val="xl93"/>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仿宋_GB2312" w:hAnsi="宋体" w:eastAsia="仿宋_GB2312" w:cs="仿宋_GB2312"/>
      <w:kern w:val="0"/>
      <w:sz w:val="20"/>
      <w:szCs w:val="20"/>
    </w:rPr>
  </w:style>
  <w:style w:type="paragraph" w:customStyle="1" w:styleId="191">
    <w:name w:val="xl87"/>
    <w:basedOn w:val="1"/>
    <w:qFormat/>
    <w:uiPriority w:val="99"/>
    <w:pPr>
      <w:widowControl/>
      <w:pBdr>
        <w:top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92">
    <w:name w:val="Char"/>
    <w:basedOn w:val="1"/>
    <w:qFormat/>
    <w:uiPriority w:val="99"/>
  </w:style>
  <w:style w:type="paragraph" w:customStyle="1" w:styleId="193">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94">
    <w:name w:val="xl88"/>
    <w:basedOn w:val="1"/>
    <w:qFormat/>
    <w:uiPriority w:val="99"/>
    <w:pPr>
      <w:widowControl/>
      <w:pBdr>
        <w:left w:val="single" w:color="000000" w:sz="4" w:space="0"/>
      </w:pBdr>
      <w:spacing w:before="100" w:beforeAutospacing="1" w:after="100" w:afterAutospacing="1"/>
      <w:jc w:val="center"/>
    </w:pPr>
    <w:rPr>
      <w:rFonts w:ascii="宋体" w:hAnsi="宋体" w:cs="宋体"/>
      <w:kern w:val="0"/>
      <w:sz w:val="20"/>
      <w:szCs w:val="20"/>
    </w:rPr>
  </w:style>
  <w:style w:type="paragraph" w:customStyle="1" w:styleId="195">
    <w:name w:val="简单回函地址"/>
    <w:basedOn w:val="1"/>
    <w:qFormat/>
    <w:uiPriority w:val="99"/>
  </w:style>
  <w:style w:type="paragraph" w:customStyle="1" w:styleId="196">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szCs w:val="24"/>
    </w:rPr>
  </w:style>
  <w:style w:type="paragraph" w:customStyle="1" w:styleId="197">
    <w:name w:val="xl110"/>
    <w:basedOn w:val="1"/>
    <w:qFormat/>
    <w:uiPriority w:val="99"/>
    <w:pPr>
      <w:widowControl/>
      <w:pBdr>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198">
    <w:name w:val="默认段落字体 Para Char Char Char Char"/>
    <w:basedOn w:val="1"/>
    <w:qFormat/>
    <w:uiPriority w:val="99"/>
  </w:style>
  <w:style w:type="paragraph" w:customStyle="1" w:styleId="199">
    <w:name w:val="纯文本1"/>
    <w:basedOn w:val="1"/>
    <w:qFormat/>
    <w:uiPriority w:val="99"/>
    <w:rPr>
      <w:rFonts w:ascii="宋体" w:hAnsi="Courier New" w:eastAsia="Times New Roman" w:cs="宋体"/>
    </w:rPr>
  </w:style>
  <w:style w:type="paragraph" w:customStyle="1" w:styleId="200">
    <w:name w:val="Char Char Char1 Char"/>
    <w:basedOn w:val="1"/>
    <w:qFormat/>
    <w:uiPriority w:val="99"/>
  </w:style>
  <w:style w:type="paragraph" w:customStyle="1" w:styleId="201">
    <w:name w:val="List Paragraph1"/>
    <w:basedOn w:val="1"/>
    <w:qFormat/>
    <w:uiPriority w:val="99"/>
    <w:pPr>
      <w:ind w:firstLine="420" w:firstLineChars="200"/>
    </w:pPr>
    <w:rPr>
      <w:rFonts w:ascii="Calibri" w:hAnsi="Calibri" w:eastAsia="楷体_GB2312" w:cs="Calibri"/>
      <w:kern w:val="0"/>
      <w:sz w:val="20"/>
      <w:szCs w:val="20"/>
    </w:rPr>
  </w:style>
  <w:style w:type="paragraph" w:customStyle="1" w:styleId="202">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03">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04">
    <w:name w:val="列出段落2"/>
    <w:basedOn w:val="1"/>
    <w:qFormat/>
    <w:uiPriority w:val="99"/>
    <w:pPr>
      <w:ind w:firstLine="420" w:firstLineChars="200"/>
    </w:pPr>
    <w:rPr>
      <w:rFonts w:ascii="Calibri" w:hAnsi="Calibri" w:cs="Calibri"/>
    </w:rPr>
  </w:style>
  <w:style w:type="paragraph" w:customStyle="1" w:styleId="205">
    <w:name w:val="xl64"/>
    <w:basedOn w:val="1"/>
    <w:qFormat/>
    <w:uiPriority w:val="99"/>
    <w:pPr>
      <w:widowControl/>
      <w:spacing w:before="100" w:beforeAutospacing="1" w:after="100" w:afterAutospacing="1"/>
      <w:jc w:val="center"/>
      <w:textAlignment w:val="center"/>
    </w:pPr>
    <w:rPr>
      <w:rFonts w:ascii="宋体" w:hAnsi="宋体" w:cs="宋体"/>
      <w:b/>
      <w:bCs/>
      <w:kern w:val="0"/>
      <w:sz w:val="44"/>
      <w:szCs w:val="44"/>
    </w:rPr>
  </w:style>
  <w:style w:type="paragraph" w:customStyle="1" w:styleId="206">
    <w:name w:val="xl109"/>
    <w:basedOn w:val="1"/>
    <w:qFormat/>
    <w:uiPriority w:val="99"/>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仿宋_GB2312" w:hAnsi="宋体" w:eastAsia="仿宋_GB2312" w:cs="仿宋_GB2312"/>
      <w:kern w:val="0"/>
      <w:sz w:val="20"/>
      <w:szCs w:val="20"/>
    </w:rPr>
  </w:style>
  <w:style w:type="paragraph" w:customStyle="1" w:styleId="207">
    <w:name w:val="xl8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szCs w:val="24"/>
    </w:rPr>
  </w:style>
  <w:style w:type="paragraph" w:customStyle="1" w:styleId="208">
    <w:name w:val="修订1"/>
    <w:hidden/>
    <w:qFormat/>
    <w:uiPriority w:val="99"/>
    <w:rPr>
      <w:rFonts w:ascii="Times New Roman" w:hAnsi="Times New Roman" w:eastAsia="宋体" w:cs="Times New Roman"/>
      <w:kern w:val="2"/>
      <w:sz w:val="21"/>
      <w:szCs w:val="21"/>
      <w:lang w:val="en-US" w:eastAsia="zh-CN" w:bidi="ar-SA"/>
    </w:rPr>
  </w:style>
  <w:style w:type="character" w:customStyle="1" w:styleId="209">
    <w:name w:val="hover"/>
    <w:basedOn w:val="58"/>
    <w:qFormat/>
    <w:uiPriority w:val="0"/>
    <w:rPr>
      <w:color w:val="FFFFFF"/>
    </w:rPr>
  </w:style>
  <w:style w:type="character" w:customStyle="1" w:styleId="210">
    <w:name w:val="hover1"/>
    <w:basedOn w:val="58"/>
    <w:qFormat/>
    <w:uiPriority w:val="0"/>
    <w:rPr>
      <w:color w:val="5FB878"/>
    </w:rPr>
  </w:style>
  <w:style w:type="character" w:customStyle="1" w:styleId="211">
    <w:name w:val="hover2"/>
    <w:basedOn w:val="58"/>
    <w:qFormat/>
    <w:uiPriority w:val="0"/>
    <w:rPr>
      <w:color w:val="5FB878"/>
    </w:rPr>
  </w:style>
  <w:style w:type="character" w:customStyle="1" w:styleId="212">
    <w:name w:val="15"/>
    <w:qFormat/>
    <w:uiPriority w:val="0"/>
    <w:rPr>
      <w:rFonts w:hint="default" w:ascii="Times New Roman" w:hAnsi="Times New Roman" w:cs="Times New Roman"/>
      <w:kern w:val="2"/>
      <w:sz w:val="21"/>
      <w:szCs w:val="21"/>
    </w:rPr>
  </w:style>
  <w:style w:type="table" w:customStyle="1" w:styleId="213">
    <w:name w:val="TableGrid"/>
    <w:qFormat/>
    <w:uiPriority w:val="0"/>
    <w:tblPr>
      <w:tblCellMar>
        <w:top w:w="0" w:type="dxa"/>
        <w:left w:w="0" w:type="dxa"/>
        <w:bottom w:w="0" w:type="dxa"/>
        <w:right w:w="0" w:type="dxa"/>
      </w:tblCellMar>
    </w:tblPr>
  </w:style>
  <w:style w:type="paragraph" w:customStyle="1" w:styleId="214">
    <w:name w:val="_Style 1"/>
    <w:basedOn w:val="1"/>
    <w:qFormat/>
    <w:uiPriority w:val="0"/>
    <w:pPr>
      <w:widowControl/>
      <w:spacing w:before="120" w:after="120"/>
      <w:ind w:left="720" w:firstLine="200" w:firstLineChars="200"/>
      <w:contextualSpacing/>
      <w:jc w:val="left"/>
    </w:pPr>
    <w:rPr>
      <w:rFonts w:ascii="Calibri" w:hAnsi="Calibri"/>
      <w:iCs/>
      <w:color w:val="17365D"/>
      <w:kern w:val="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eddde558-9944-49c2-a186-42a12e8c6338</errorID>
      <errorWord>,</errorWord>
      <group>L1_Punc</group>
      <groupName>标点问题</groupName>
      <ability>L2_Punc</ability>
      <abilityName>标点符号检查</abilityName>
      <candidateList>
        <item>，</item>
      </candidateList>
      <explain/>
      <paraID> C235C75</paraID>
      <start>121</start>
      <end>122</end>
      <status>unmodified</status>
      <modifiedWord/>
      <trackRevisions>false</trackRevisions>
    </reviewItem>
    <reviewItem>
      <errorID>f6b930a5-1555-4953-ba0b-9aeaf15f7990</errorID>
      <errorWord>，</errorWord>
      <group>L1_Punc</group>
      <groupName>标点问题</groupName>
      <ability>L2_Punc</ability>
      <abilityName>标点符号检查</abilityName>
      <candidateList>
        <item/>
      </candidateList>
      <explain/>
      <paraID> C235C75</paraID>
      <start>166</start>
      <end>167</end>
      <status>unmodified</status>
      <modifiedWord/>
      <trackRevisions>false</trackRevisions>
    </reviewItem>
    <reviewItem>
      <errorID>ffac3c31-e08e-4a2f-bd61-531d004a40a5</errorID>
      <errorWord>。</errorWord>
      <group>L1_Punc</group>
      <groupName>标点问题</groupName>
      <ability>L2_Punc</ability>
      <abilityName>标点符号检查</abilityName>
      <candidateList>
        <item>，</item>
      </candidateList>
      <explain/>
      <paraID>47ED7F94</paraID>
      <start>25</start>
      <end>26</end>
      <status>unmodified</status>
      <modifiedWord/>
      <trackRevisions>false</trackRevisions>
    </reviewItem>
    <reviewItem>
      <errorID>b1e8a556-02a1-4cd7-a042-de3eed53691f</errorID>
      <errorWord>质疑提出</errorWord>
      <group>L1_Word</group>
      <groupName>字词问题</groupName>
      <ability>L2_Typo</ability>
      <abilityName>字词错误</abilityName>
      <candidateList>
        <item>提出质疑</item>
      </candidateList>
      <explain/>
      <paraID>51650345</paraID>
      <start>196</start>
      <end>200</end>
      <status>unmodified</status>
      <modifiedWord/>
      <trackRevisions>false</trackRevisions>
    </reviewItem>
    <reviewItem>
      <errorID>4949c937-24ec-4b15-80b8-67362a1bd364</errorID>
      <errorWord>：</errorWord>
      <group>L1_Punc</group>
      <groupName>标点问题</groupName>
      <ability>L2_Punc</ability>
      <abilityName>标点符号检查</abilityName>
      <candidateList>
        <item/>
      </candidateList>
      <explain/>
      <paraID>5934910F</paraID>
      <start>9</start>
      <end>10</end>
      <status>unmodified</status>
      <modifiedWord/>
      <trackRevisions>false</trackRevisions>
    </reviewItem>
    <reviewItem>
      <errorID>6b6c5dbe-3d02-4bfb-b93c-fec9d5ecba0d</errorID>
      <errorWord>，</errorWord>
      <group>L1_Punc</group>
      <groupName>标点问题</groupName>
      <ability>L2_Punc</ability>
      <abilityName>标点符号检查</abilityName>
      <candidateList>
        <item>：</item>
      </candidateList>
      <explain/>
      <paraID>3583AA64</paraID>
      <start>16</start>
      <end>17</end>
      <status>unmodified</status>
      <modifiedWord/>
      <trackRevisions>false</trackRevisions>
    </reviewItem>
    <reviewItem>
      <errorID>2562b5eb-767b-4574-9fd0-d6139ae2d545</errorID>
      <errorWord>(</errorWord>
      <group>L1_Format</group>
      <groupName>格式问题</groupName>
      <ability>L2_HalfPunc</ability>
      <abilityName>全半角检查</abilityName>
      <candidateList>
        <item>（</item>
      </candidateList>
      <explain>文本全半角错误。</explain>
      <paraID>64CD2655</paraID>
      <start>18</start>
      <end>19</end>
      <status>unmodified</status>
      <modifiedWord/>
      <trackRevisions>false</trackRevisions>
    </reviewItem>
    <reviewItem>
      <errorID>3734a759-5a83-4a26-9003-be359f34d15b</errorID>
      <errorWord>(</errorWord>
      <group>L1_Punc</group>
      <groupName>标点问题</groupName>
      <ability>L2_Punc</ability>
      <abilityName>标点符号检查</abilityName>
      <candidateList>
        <item>（</item>
      </candidateList>
      <explain/>
      <paraID> BAFE404</paraID>
      <start>18</start>
      <end>19</end>
      <status>unmodified</status>
      <modifiedWord/>
      <trackRevisions>false</trackRevisions>
    </reviewItem>
    <reviewItem>
      <errorID>cf469888-2ced-4491-a387-087c43fda6d8</errorID>
      <errorWord>-</errorWord>
      <group>L1_Punc</group>
      <groupName>标点问题</groupName>
      <ability>L2_Punc</ability>
      <abilityName>标点符号检查</abilityName>
      <candidateList>
        <item>—</item>
      </candidateList>
      <explain/>
      <paraID> BAFE404</paraID>
      <start>22</start>
      <end>23</end>
      <status>unmodified</status>
      <modifiedWord/>
      <trackRevisions>false</trackRevisions>
    </reviewItem>
    <reviewItem>
      <errorID>bd8b2090-7b9b-4bd3-9256-55dadd4534bb</errorID>
      <errorWord>间</errorWord>
      <group>L1_Word</group>
      <groupName>字词问题</groupName>
      <ability>L2_Typo</ability>
      <abilityName>字词错误</abilityName>
      <candidateList>
        <item>间内</item>
      </candidateList>
      <explain/>
      <paraID>2BD19216</paraID>
      <start>10</start>
      <end>11</end>
      <status>unmodified</status>
      <modifiedWord/>
      <trackRevisions>false</trackRevisions>
    </reviewItem>
    <reviewItem>
      <errorID>cd098c98-05d5-4776-a4f0-f317a8dd2cef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1DB62F17</paraID>
      <start>93</start>
      <end>94</end>
      <status>unmodified</status>
      <modifiedWord/>
      <trackRevisions>false</trackRevisions>
    </reviewItem>
    <reviewItem>
      <errorID>728c92e0-cd78-499b-839f-115503c7a176</errorID>
      <errorWord>，</errorWord>
      <group>L1_Punc</group>
      <groupName>标点问题</groupName>
      <ability>L2_Punc</ability>
      <abilityName>标点符号检查</abilityName>
      <candidateList>
        <item>）：</item>
      </candidateList>
      <explain/>
      <paraID>22E0B8F2</paraID>
      <start>13</start>
      <end>14</end>
      <status>unmodified</status>
      <modifiedWord/>
      <trackRevisions>false</trackRevisions>
    </reviewItem>
    <reviewItem>
      <errorID>6a374166-4c6e-4ac2-a3c1-42d5cc82ed77</errorID>
      <errorWord>噪音</errorWord>
      <group>L1_Word</group>
      <groupName>字词问题</groupName>
      <ability>L2_Alias</ability>
      <abilityName>也作/曾用词</abilityName>
      <candidateList>
        <item>噪声</item>
      </candidateList>
      <explain>词汇[噪音]为不规范表述或旧称，其规范书面表述为[噪声]。</explain>
      <paraID>4C7384A2</paraID>
      <start>17</start>
      <end>19</end>
      <status>unmodified</status>
      <modifiedWord/>
      <trackRevisions>false</trackRevisions>
    </reviewItem>
    <reviewItem>
      <errorID>3f558462-2811-4556-9a34-1f80f50fa393</errorID>
      <errorWord>，</errorWord>
      <group>L1_Punc</group>
      <groupName>标点问题</groupName>
      <ability>L2_Punc</ability>
      <abilityName>标点符号检查</abilityName>
      <candidateList>
        <item>）：</item>
      </candidateList>
      <explain/>
      <paraID> 3B255C0</paraID>
      <start>15</start>
      <end>16</end>
      <status>unmodified</status>
      <modifiedWord/>
      <trackRevisions>false</trackRevisions>
    </reviewItem>
    <reviewItem>
      <errorID>eced0c03-562c-47c9-8446-b04cb8c2aaa3</errorID>
      <errorWord>学工办</errorWord>
      <group>L1_Punc</group>
      <groupName>标点问题</groupName>
      <ability>L2_Punc</ability>
      <abilityName>标点符号检查</abilityName>
      <candidateList>
        <item>、学工办</item>
      </candidateList>
      <explain/>
      <paraID>604B98DD</paraID>
      <start>19</start>
      <end>22</end>
      <status>unmodified</status>
      <modifiedWord/>
      <trackRevisions>false</trackRevisions>
    </reviewItem>
    <reviewItem>
      <errorID>f8e056cf-4cb9-4fd0-b92c-79e9a5a4ce17</errorID>
      <errorWord>，</errorWord>
      <group>L1_Punc</group>
      <groupName>标点问题</groupName>
      <ability>L2_Punc</ability>
      <abilityName>标点符号检查</abilityName>
      <candidateList>
        <item>）：</item>
      </candidateList>
      <explain/>
      <paraID>604B98DD</paraID>
      <start>23</start>
      <end>24</end>
      <status>unmodified</status>
      <modifiedWord/>
      <trackRevisions>false</trackRevisions>
    </reviewItem>
    <reviewItem>
      <errorID>2797ba0c-c3df-40e3-ada2-2019d31909ca</errorID>
      <errorWord>，</errorWord>
      <group>L1_Punc</group>
      <groupName>标点问题</groupName>
      <ability>L2_Punc</ability>
      <abilityName>标点符号检查</abilityName>
      <candidateList>
        <item>）：</item>
      </candidateList>
      <explain/>
      <paraID>43FF3763</paraID>
      <start>19</start>
      <end>20</end>
      <status>unmodified</status>
      <modifiedWord/>
      <trackRevisions>false</trackRevisions>
    </reviewItem>
    <reviewItem>
      <errorID>9e2a9b5f-0278-49ed-8801-927cf08266d4</errorID>
      <errorWord>，</errorWord>
      <group>L1_Punc</group>
      <groupName>标点问题</groupName>
      <ability>L2_Punc</ability>
      <abilityName>标点符号检查</abilityName>
      <candidateList>
        <item>、</item>
      </candidateList>
      <explain/>
      <paraID>5228C973</paraID>
      <start>21</start>
      <end>22</end>
      <status>unmodified</status>
      <modifiedWord/>
      <trackRevisions>false</trackRevisions>
    </reviewItem>
    <reviewItem>
      <errorID>17ebca89-4b4c-4a83-a486-055d377e902c</errorID>
      <errorWord>：</errorWord>
      <group>L1_Punc</group>
      <groupName>标点问题</groupName>
      <ability>L2_Punc</ability>
      <abilityName>标点符号检查</abilityName>
      <candidateList>
        <item/>
      </candidateList>
      <explain/>
      <paraID>67FD8605</paraID>
      <start>9</start>
      <end>10</end>
      <status>unmodified</status>
      <modifiedWord/>
      <trackRevisions>false</trackRevisions>
    </reviewItem>
    <reviewItem>
      <errorID>b5e63bd3-f113-44e3-90eb-c254ab0423a5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A154CFE</paraID>
      <start>8</start>
      <end>11</end>
      <status>unmodified</status>
      <modifiedWord/>
      <trackRevisions>false</trackRevisions>
    </reviewItem>
    <reviewItem>
      <errorID>831ff15b-c2dc-4ca6-99b3-dd00429e75bd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A154CFE</paraID>
      <start>13</start>
      <end>16</end>
      <status>unmodified</status>
      <modifiedWord/>
      <trackRevisions>false</trackRevisions>
    </reviewItem>
    <reviewItem>
      <errorID>fc865bc0-8069-47fc-a060-e7b960696dfe</errorID>
      <errorWord>，</errorWord>
      <group>L1_Punc</group>
      <groupName>标点问题</groupName>
      <ability>L2_Punc</ability>
      <abilityName>标点符号检查</abilityName>
      <candidateList>
        <item>、</item>
      </candidateList>
      <explain/>
      <paraID>5C5427E7</paraID>
      <start>15</start>
      <end>16</end>
      <status>unmodified</status>
      <modifiedWord/>
      <trackRevisions>false</trackRevisions>
    </reviewItem>
    <reviewItem>
      <errorID>eb486569-a2f9-4557-ab1c-1539b686857d</errorID>
      <errorWord>，</errorWord>
      <group>L1_Punc</group>
      <groupName>标点问题</groupName>
      <ability>L2_Punc</ability>
      <abilityName>标点符号检查</abilityName>
      <candidateList>
        <item>、</item>
      </candidateList>
      <explain/>
      <paraID>5C5427E7</paraID>
      <start>21</start>
      <end>22</end>
      <status>unmodified</status>
      <modifiedWord/>
      <trackRevisions>false</trackRevisions>
    </reviewItem>
    <reviewItem>
      <errorID>c458ea4b-9b25-41ad-b69a-6e2d004b50fc</errorID>
      <errorWord>等</errorWord>
      <group>L1_Punc</group>
      <groupName>标点问题</groupName>
      <ability>L2_Punc</ability>
      <abilityName>标点符号检查</abilityName>
      <candidateList>
        <item>等。</item>
      </candidateList>
      <explain/>
      <paraID>5C5427E7</paraID>
      <start>27</start>
      <end>28</end>
      <status>unmodified</status>
      <modifiedWord/>
      <trackRevisions>false</trackRevisions>
    </reviewItem>
    <reviewItem>
      <errorID>82735273-03c0-4582-812d-b4f0bd8fa7c9</errorID>
      <errorWord>商院智荟厅</errorWord>
      <group>L1_Other</group>
      <groupName>其他问题</groupName>
      <ability>L2_Consistency</ability>
      <abilityName>一致性检查</abilityName>
      <candidateList>
        <item>商院荟智厅</item>
      </candidateList>
      <explain>实体一致性问题，文档中该场地名称应统一为‘商院荟智厅’</explain>
      <paraID>149FAC11</paraID>
      <start>1</start>
      <end>6</end>
      <status>unmodified</status>
      <modifiedWord/>
      <trackRevisions>false</trackRevisions>
    </reviewItem>
    <reviewItem>
      <errorID>e0fa03eb-29a8-461e-af21-078b769dfc3f</errorID>
      <errorWord>噪音</errorWord>
      <group>L1_Word</group>
      <groupName>字词问题</groupName>
      <ability>L2_Alias</ability>
      <abilityName>也作/曾用词</abilityName>
      <candidateList>
        <item>噪声</item>
      </candidateList>
      <explain>词汇[噪音]为不规范表述或旧称，其规范书面表述为[噪声]。</explain>
      <paraID>2221499D</paraID>
      <start>17</start>
      <end>19</end>
      <status>unmodified</status>
      <modifiedWord/>
      <trackRevisions>false</trackRevisions>
    </reviewItem>
    <reviewItem>
      <errorID>f7b99230-c429-44cd-8091-9d8b1d05c605</errorID>
      <errorWord>明亮</errorWord>
      <group>L1_Word</group>
      <groupName>字词问题</groupName>
      <ability>L2_Typo</ability>
      <abilityName>字词错误</abilityName>
      <candidateList>
        <item>明朗</item>
      </candidateList>
      <explain>存在发音相近字词的误用。</explain>
      <paraID>387E60D8</paraID>
      <start>51</start>
      <end>53</end>
      <status>unmodified</status>
      <modifiedWord/>
      <trackRevisions>false</trackRevisions>
    </reviewItem>
    <reviewItem>
      <errorID>33a60b05-cc13-4405-99c5-128f2eb186c0</errorID>
      <errorWord>平</errorWord>
      <group>L1_Word</group>
      <groupName>字词问题</groupName>
      <ability>L2_Typo</ability>
      <abilityName>字词错误</abilityName>
      <candidateList>
        <item>㎡</item>
      </candidateList>
      <explain/>
      <paraID>51B8CD9A</paraID>
      <start>9</start>
      <end>10</end>
      <status>unmodified</status>
      <modifiedWord/>
      <trackRevisions>false</trackRevisions>
    </reviewItem>
    <reviewItem>
      <errorID>1a1d7dd7-fbd6-420c-bb27-7867acb95b04</errorID>
      <errorWord>会议背景</errorWord>
      <group>L1_Grammar</group>
      <groupName>语法问题</groupName>
      <ability>L2_Grammar</ability>
      <abilityName>语法错误</abilityName>
      <candidateList>
        <item>会议</item>
      </candidateList>
      <explain/>
      <paraID>65E9E83B</paraID>
      <start>0</start>
      <end>4</end>
      <status>unmodified</status>
      <modifiedWord/>
      <trackRevisions>false</trackRevisions>
    </reviewItem>
    <reviewItem>
      <errorID>d862d372-34f3-4994-bc3a-5319675f0f6c</errorID>
      <errorWord>，</errorWord>
      <group>L1_Punc</group>
      <groupName>标点问题</groupName>
      <ability>L2_Punc</ability>
      <abilityName>标点符号检查</abilityName>
      <candidateList>
        <item>、</item>
      </candidateList>
      <explain/>
      <paraID>65E9E83B</paraID>
      <start>7</start>
      <end>8</end>
      <status>unmodified</status>
      <modifiedWord/>
      <trackRevisions>false</trackRevisions>
    </reviewItem>
    <reviewItem>
      <errorID>2b58c45b-d79c-47c3-b80a-7d1320f91246</errorID>
      <errorWord>，</errorWord>
      <group>L1_Punc</group>
      <groupName>标点问题</groupName>
      <ability>L2_Punc</ability>
      <abilityName>标点符号检查</abilityName>
      <candidateList>
        <item>、</item>
      </candidateList>
      <explain/>
      <paraID>65E9E83B</paraID>
      <start>12</start>
      <end>13</end>
      <status>unmodified</status>
      <modifiedWord/>
      <trackRevisions>false</trackRevisions>
    </reviewItem>
    <reviewItem>
      <errorID>759f7745-b704-4b1b-a49a-756ccf822319</errorID>
      <errorWord>一个</errorWord>
      <group>L1_Word</group>
      <groupName>字词问题</groupName>
      <ability>L2_Typo</ability>
      <abilityName>字词错误</abilityName>
      <candidateList>
        <item>各一个</item>
      </candidateList>
      <explain/>
      <paraID>65E9E83B</paraID>
      <start>15</start>
      <end>17</end>
      <status>unmodified</status>
      <modifiedWord/>
      <trackRevisions>false</trackRevisions>
    </reviewItem>
    <reviewItem>
      <errorID>9bf97cd7-0923-4fb7-bd8a-04247f35c500</errorID>
      <errorWord>  </errorWord>
      <group>L1_Punc</group>
      <groupName>标点问题</groupName>
      <ability>L2_Punc</ability>
      <abilityName>标点符号检查</abilityName>
      <candidateList>
        <item/>
      </candidateList>
      <explain>此处空格冗余，建议删除。</explain>
      <paraID>2D4DAAAB</paraID>
      <start>5</start>
      <end>7</end>
      <status>unmodified</status>
      <modifiedWord/>
      <trackRevisions>false</trackRevisions>
    </reviewItem>
    <reviewItem>
      <errorID>3ef2bde7-b24c-4a9c-bd50-c9d8697aa9d7</errorID>
      <errorWord>，</errorWord>
      <group>L1_Punc</group>
      <groupName>标点问题</groupName>
      <ability>L2_Punc</ability>
      <abilityName>标点符号检查</abilityName>
      <candidateList>
        <item>、</item>
      </candidateList>
      <explain/>
      <paraID>2D4DAAAB</paraID>
      <start>23</start>
      <end>24</end>
      <status>unmodified</status>
      <modifiedWord/>
      <trackRevisions>false</trackRevisions>
    </reviewItem>
    <reviewItem>
      <errorID>19bf6403-0a4c-4b88-ab9e-39e853ec80eb</errorID>
      <errorWord>等</errorWord>
      <group>L1_Punc</group>
      <groupName>标点问题</groupName>
      <ability>L2_Punc</ability>
      <abilityName>标点符号检查</abilityName>
      <candidateList>
        <item>等。</item>
      </candidateList>
      <explain/>
      <paraID>18ECEFF1</paraID>
      <start>5</start>
      <end>6</end>
      <status>unmodified</status>
      <modifiedWord/>
      <trackRevisions>false</trackRevisions>
    </reviewItem>
    <reviewItem>
      <errorID>93a9bdea-417d-4d58-b0df-e7ff42aa8e36</errorID>
      <errorWord>、</errorWord>
      <group>L1_Punc</group>
      <groupName>标点问题</groupName>
      <ability>L2_Punc</ability>
      <abilityName>标点符号检查</abilityName>
      <candidateList>
        <item>，</item>
      </candidateList>
      <explain/>
      <paraID>4600CAEB</paraID>
      <start>10</start>
      <end>11</end>
      <status>unmodified</status>
      <modifiedWord/>
      <trackRevisions>false</trackRevisions>
    </reviewItem>
    <reviewItem>
      <errorID>de377046-3cf2-4e80-b415-cf65df115594</errorID>
      <errorWord>。</errorWord>
      <group>L1_Punc</group>
      <groupName>标点问题</groupName>
      <ability>L2_Punc</ability>
      <abilityName>标点符号检查</abilityName>
      <candidateList>
        <item>；</item>
      </candidateList>
      <explain/>
      <paraID>4600CAEB</paraID>
      <start>17</start>
      <end>18</end>
      <status>unmodified</status>
      <modifiedWord/>
      <trackRevisions>false</trackRevisions>
    </reviewItem>
    <reviewItem>
      <errorID>d7e9fbcb-9cf2-4d36-8021-40eb752449d9</errorID>
      <errorWord>30人可坐。</errorWord>
      <group>L1_Word</group>
      <groupName>字词问题</groupName>
      <ability>L2_Typo</ability>
      <abilityName>字词错误</abilityName>
      <candidateList>
        <item>可坐30人；</item>
      </candidateList>
      <explain/>
      <paraID>4600CAEB</paraID>
      <start>23</start>
      <end>29</end>
      <status>unmodified</status>
      <modifiedWord/>
      <trackRevisions>false</trackRevisions>
    </reviewItem>
    <reviewItem>
      <errorID>5072a8af-9b05-46a4-83c2-555d838f7a9c</errorID>
      <errorWord>党群</errorWord>
      <group>L1_Word</group>
      <groupName>字词问题</groupName>
      <ability>L2_Typo</ability>
      <abilityName>字词错误</abilityName>
      <candidateList>
        <item>在党群</item>
      </candidateList>
      <explain/>
      <paraID>2C8D91E3</paraID>
      <start>0</start>
      <end>2</end>
      <status>unmodified</status>
      <modifiedWord/>
      <trackRevisions>false</trackRevisions>
    </reviewItem>
    <reviewItem>
      <errorID>732d86d6-d482-4fd5-99b0-1de7e0dfb22f</errorID>
      <errorWord>的</errorWord>
      <group>L1_Grammar</group>
      <groupName>语法问题</groupName>
      <ability>L2_Grammar</ability>
      <abilityName>语法错误</abilityName>
      <candidateList>
        <item>，设置</item>
      </candidateList>
      <explain/>
      <paraID>2C8D91E3</paraID>
      <start>7</start>
      <end>8</end>
      <status>unmodified</status>
      <modifiedWord/>
      <trackRevisions>false</trackRevisions>
    </reviewItem>
    <reviewItem>
      <errorID>43edea6d-4d4d-4f15-89b3-2f87fe64b27a</errorID>
      <errorWord>服务站</errorWord>
      <group>L1_Punc</group>
      <groupName>标点问题</groupName>
      <ability>L2_Punc</ability>
      <abilityName>标点符号检查</abilityName>
      <candidateList>
        <item>服务站：</item>
      </candidateList>
      <explain/>
      <paraID>189BBA64</paraID>
      <start>2</start>
      <end>5</end>
      <status>unmodified</status>
      <modifiedWord/>
      <trackRevisions>false</trackRevisions>
    </reviewItem>
    <reviewItem>
      <errorID>0a061c14-d3ed-4865-b875-57aac09d13bb</errorID>
      <errorWord>服务站</errorWord>
      <group>L1_Punc</group>
      <groupName>标点问题</groupName>
      <ability>L2_Punc</ability>
      <abilityName>标点符号检查</abilityName>
      <candidateList>
        <item>服务站：</item>
      </candidateList>
      <explain/>
      <paraID>3ADDE423</paraID>
      <start>7</start>
      <end>10</end>
      <status>unmodified</status>
      <modifiedWord/>
      <trackRevisions>false</trackRevisions>
    </reviewItem>
    <reviewItem>
      <errorID>a21df786-86cb-48cb-9e19-1a6b2c14aad8</errorID>
      <errorWord>法律、法规</errorWord>
      <group>L1_Word</group>
      <groupName>字词问题</groupName>
      <ability>L2_Typo</ability>
      <abilityName>字词错误</abilityName>
      <candidateList>
        <item>法律法规</item>
      </candidateList>
      <explain/>
      <paraID> 81E0823</paraID>
      <start>86</start>
      <end>91</end>
      <status>unmodified</status>
      <modifiedWord/>
      <trackRevisions>false</trackRevisions>
    </reviewItem>
    <reviewItem>
      <errorID>3c2e23c5-9fa0-4af3-9867-daf23f9dcad5</errorID>
      <errorWord>)，</errorWord>
      <group>L1_Punc</group>
      <groupName>标点问题</groupName>
      <ability>L2_Punc</ability>
      <abilityName>标点符号检查</abilityName>
      <candidateList>
        <item>。</item>
      </candidateList>
      <explain/>
      <paraID>3D4E7AD5</paraID>
      <start>70</start>
      <end>72</end>
      <status>unmodified</status>
      <modifiedWord/>
      <trackRevisions>false</trackRevisions>
    </reviewItem>
    <reviewItem>
      <errorID>7a7d7dbd-d907-4ffd-be3d-578fcea6f80c</errorID>
      <errorWord>概念</errorWord>
      <group>L1_Grammar</group>
      <groupName>语法问题</groupName>
      <ability>L2_Grammar</ability>
      <abilityName>语法错误</abilityName>
      <candidateList>
        <item>完成概念</item>
      </candidateList>
      <explain/>
      <paraID>509B3A99</paraID>
      <start>3</start>
      <end>5</end>
      <status>unmodified</status>
      <modifiedWord/>
      <trackRevisions>false</trackRevisions>
    </reviewItem>
    <reviewItem>
      <errorID>8f46b61f-0bfc-4300-8f73-3253babd8263</errorID>
      <errorWord>方案设计完成</errorWord>
      <group>L1_Word</group>
      <groupName>字词问题</groupName>
      <ability>L2_Typo</ability>
      <abilityName>字词错误</abilityName>
      <candidateList>
        <item>深化方案设计</item>
      </candidateList>
      <explain/>
      <paraID>509B3A99</paraID>
      <start>10</start>
      <end>16</end>
      <status>unmodified</status>
      <modifiedWord/>
      <trackRevisions>false</trackRevisions>
    </reviewItem>
    <reviewItem>
      <errorID>befe3f39-cbb4-4234-aa68-6c476fa04b13</errorID>
      <errorWord>直到</errorWord>
      <group>L1_Punc</group>
      <groupName>标点问题</groupName>
      <ability>L2_Punc</ability>
      <abilityName>标点符号检查</abilityName>
      <candidateList>
        <item>，直到</item>
      </candidateList>
      <explain/>
      <paraID>726C3DF4</paraID>
      <start>5</start>
      <end>7</end>
      <status>unmodified</status>
      <modifiedWord/>
      <trackRevisions>false</trackRevisions>
    </reviewItem>
    <reviewItem>
      <errorID>9fa77a78-3091-4818-8f1a-416d694e0966</errorID>
      <errorWord>发出</errorWord>
      <group>L1_Punc</group>
      <groupName>标点问题</groupName>
      <ability>L2_Punc</ability>
      <abilityName>标点符号检查</abilityName>
      <candidateList>
        <item>、发出</item>
      </candidateList>
      <explain/>
      <paraID>726C3DF4</paraID>
      <start>15</start>
      <end>17</end>
      <status>unmodified</status>
      <modifiedWord/>
      <trackRevisions>false</trackRevisions>
    </reviewItem>
    <reviewItem>
      <errorID>ca4876a5-d4ca-4eaf-a934-a554b0749486</errorID>
      <errorWord>，</errorWord>
      <group>L1_Grammar</group>
      <groupName>语法问题</groupName>
      <ability>L2_Grammar</ability>
      <abilityName>语法错误</abilityName>
      <candidateList>
        <item>方式，</item>
      </candidateList>
      <explain/>
      <paraID> 595E6AD</paraID>
      <start>12</start>
      <end>13</end>
      <status>unmodified</status>
      <modifiedWord/>
      <trackRevisions>false</trackRevisions>
    </reviewItem>
    <reviewItem>
      <errorID>7f765e1e-f190-4f67-b55f-15396cdf30b4</errorID>
      <errorWord>为</errorWord>
      <group>L1_Word</group>
      <groupName>字词问题</groupName>
      <ability>L2_Typo</ability>
      <abilityName>字词错误</abilityName>
      <candidateList>
        <item>对</item>
      </candidateList>
      <explain/>
      <paraID>6A11B3A6</paraID>
      <start>25</start>
      <end>26</end>
      <status>unmodified</status>
      <modifiedWord/>
      <trackRevisions>false</trackRevisions>
    </reviewItem>
    <reviewItem>
      <errorID>dc6077be-4278-4136-8167-3c5389df4810</errorID>
      <errorWord>评审并进行</errorWord>
      <group>L1_Word</group>
      <groupName>字词问题</groupName>
      <ability>L2_Typo</ability>
      <abilityName>字词错误</abilityName>
      <candidateList>
        <item>进行评审、</item>
      </candidateList>
      <explain/>
      <paraID>6A11B3A6</paraID>
      <start>42</start>
      <end>47</end>
      <status>unmodified</status>
      <modifiedWord/>
      <trackRevisions>false</trackRevisions>
    </reviewItem>
    <reviewItem>
      <errorID>fde966c9-fc94-4ba5-9d76-2bd71d7073ba</errorID>
      <errorWord> </errorWord>
      <group>L1_Punc</group>
      <groupName>标点问题</groupName>
      <ability>L2_Punc</ability>
      <abilityName>标点符号检查</abilityName>
      <candidateList>
        <item/>
      </candidateList>
      <explain>此处空格冗余，建议删除。</explain>
      <paraID>51C4E30B</paraID>
      <start>164</start>
      <end>165</end>
      <status>unmodified</status>
      <modifiedWord/>
      <trackRevisions>false</trackRevisions>
    </reviewItem>
    <reviewItem>
      <errorID>c857884e-51a7-4a4c-bef2-a9d77e1d102d</errorID>
      <errorWord>,</errorWord>
      <group>L1_Punc</group>
      <groupName>标点问题</groupName>
      <ability>L2_Punc</ability>
      <abilityName>标点符号检查</abilityName>
      <candidateList>
        <item>，</item>
      </candidateList>
      <explain/>
      <paraID>38222FD2</paraID>
      <start>17</start>
      <end>18</end>
      <status>unmodified</status>
      <modifiedWord/>
      <trackRevisions>false</trackRevisions>
    </reviewItem>
    <reviewItem>
      <errorID>bf092982-aba1-4d26-bbac-22391134dced</errorID>
      <errorWord>&lt;</errorWord>
      <group>L1_Format</group>
      <groupName>格式问题</groupName>
      <ability>L2_HalfPunc</ability>
      <abilityName>全半角检查</abilityName>
      <candidateList>
        <item>〈</item>
      </candidateList>
      <explain>文本全半角错误。</explain>
      <paraID>68D33078</paraID>
      <start>49</start>
      <end>50</end>
      <status>unmodified</status>
      <modifiedWord/>
      <trackRevisions>false</trackRevisions>
    </reviewItem>
    <reviewItem>
      <errorID>d0fbeb57-01d8-48ea-9b83-64ea4428da5e</errorID>
      <errorWord>&lt;</errorWord>
      <group>L1_Format</group>
      <groupName>格式问题</groupName>
      <ability>L2_HalfPunc</ability>
      <abilityName>全半角检查</abilityName>
      <candidateList>
        <item>〈</item>
      </candidateList>
      <explain>文本全半角错误。</explain>
      <paraID>11F54CBB</paraID>
      <start>49</start>
      <end>50</end>
      <status>unmodified</status>
      <modifiedWord/>
      <trackRevisions>false</trackRevisions>
    </reviewItem>
    <reviewItem>
      <errorID>e5ec2dd6-e82a-40da-8767-49912955a409</errorID>
      <errorWord>&lt;</errorWord>
      <group>L1_Format</group>
      <groupName>格式问题</groupName>
      <ability>L2_HalfPunc</ability>
      <abilityName>全半角检查</abilityName>
      <candidateList>
        <item>〈</item>
      </candidateList>
      <explain>文本全半角错误。</explain>
      <paraID>1C05669D</paraID>
      <start>34</start>
      <end>35</end>
      <status>unmodified</status>
      <modifiedWord/>
      <trackRevisions>false</trackRevisions>
    </reviewItem>
    <reviewItem>
      <errorID>94de1c0f-c055-46c8-b380-7f1653bf50db</errorID>
      <errorWord>(响应)</errorWord>
      <group>L1_Punc</group>
      <groupName>标点问题</groupName>
      <ability>L2_Punc</ability>
      <abilityName>标点符号检查</abilityName>
      <candidateList>
        <item>（响应）</item>
      </candidateList>
      <explain/>
      <paraID>427A9D27</paraID>
      <start>11</start>
      <end>15</end>
      <status>unmodified</status>
      <modifiedWord/>
      <trackRevisions>false</trackRevisions>
    </reviewItem>
    <reviewItem>
      <errorID>8d5035a8-aaa5-46cf-9507-e9cf4755a7c2</errorID>
      <errorWord>合理的</errorWord>
      <group>L1_Word</group>
      <groupName>字词问题</groupName>
      <ability>L2_Typo</ability>
      <abilityName>字词错误</abilityName>
      <candidateList>
        <item>的合理</item>
      </candidateList>
      <explain/>
      <paraID>427A9D27</paraID>
      <start>41</start>
      <end>44</end>
      <status>unmodified</status>
      <modifiedWord/>
      <trackRevisions>false</trackRevisions>
    </reviewItem>
    <reviewItem>
      <errorID>02663895-d27a-4189-8462-673b08b99552</errorID>
      <errorWord>，</errorWord>
      <group>L1_Word</group>
      <groupName>字词问题</groupName>
      <ability>L2_Typo</ability>
      <abilityName>字词错误</abilityName>
      <candidateList>
        <item>，并</item>
      </candidateList>
      <explain/>
      <paraID>427A9D27</paraID>
      <start>60</start>
      <end>61</end>
      <status>unmodified</status>
      <modifiedWord/>
      <trackRevisions>false</trackRevisions>
    </reviewItem>
    <reviewItem>
      <errorID>0dc07020-c3af-4954-ae09-6f16ac188249</errorID>
      <errorWord>等情况</errorWord>
      <group>L1_Grammar</group>
      <groupName>语法问题</groupName>
      <ability>L2_Grammar</ability>
      <abilityName>语法错误</abilityName>
      <candidateList>
        <item>等</item>
      </candidateList>
      <explain/>
      <paraID>102B9226</paraID>
      <start>68</start>
      <end>71</end>
      <status>unmodified</status>
      <modifiedWord/>
      <trackRevisions>false</trackRevisions>
    </reviewItem>
    <reviewItem>
      <errorID>e0d54f3b-644d-4fca-9dc4-f03bf2a94892</errorID>
      <errorWord>评委</errorWord>
      <group>L1_Grammar</group>
      <groupName>语法问题</groupName>
      <ability>L2_Grammar</ability>
      <abilityName>语法错误</abilityName>
      <candidateList>
        <item>，若评委</item>
      </candidateList>
      <explain/>
      <paraID> 5C5A707</paraID>
      <start>3</start>
      <end>5</end>
      <status>unmodified</status>
      <modifiedWord/>
      <trackRevisions>false</trackRevisions>
    </reviewItem>
    <reviewItem>
      <errorID>b31e10c1-d8aa-4b95-a74b-8ef4aa2b0c78</errorID>
      <errorWord>细则若</errorWord>
      <group>L1_Word</group>
      <groupName>字词问题</groupName>
      <ability>L2_Typo</ability>
      <abilityName>字词错误</abilityName>
      <candidateList>
        <item>细则</item>
      </candidateList>
      <explain/>
      <paraID> 5C5A707</paraID>
      <start>9</start>
      <end>12</end>
      <status>unmodified</status>
      <modifiedWord/>
      <trackRevisions>false</trackRevisions>
    </reviewItem>
    <reviewItem>
      <errorID>d9e3db85-fa1c-4752-a370-98a47bbf73cc</errorID>
      <errorWord>处理</errorWord>
      <group>L1_Punc</group>
      <groupName>标点问题</groupName>
      <ability>L2_Punc</ability>
      <abilityName>标点符号检查</abilityName>
      <candidateList>
        <item>处理。</item>
      </candidateList>
      <explain/>
      <paraID>71C8CC78</paraID>
      <start>17</start>
      <end>19</end>
      <status>unmodified</status>
      <modifiedWord/>
      <trackRevisions>false</trackRevisions>
    </reviewItem>
    <reviewItem>
      <errorID>9b6c3de3-309b-40c2-89ca-ca3bb78df3de</errorID>
      <errorWord>无效</errorWord>
      <group>L1_Punc</group>
      <groupName>标点问题</groupName>
      <ability>L2_Punc</ability>
      <abilityName>标点符号检查</abilityName>
      <candidateList>
        <item>无效。</item>
      </candidateList>
      <explain/>
      <paraID>49F0721A</paraID>
      <start>24</start>
      <end>26</end>
      <status>unmodified</status>
      <modifiedWord/>
      <trackRevisions>false</trackRevisions>
    </reviewItem>
    <reviewItem>
      <errorID>b8c7f0c4-9182-4d52-ad0e-c149a457e151</errorID>
      <errorWord>：</errorWord>
      <group>L1_Punc</group>
      <groupName>标点问题</groupName>
      <ability>L2_Punc</ability>
      <abilityName>标点符号检查</abilityName>
      <candidateList>
        <item>。</item>
      </candidateList>
      <explain/>
      <paraID>52420D74</paraID>
      <start>18</start>
      <end>19</end>
      <status>unmodified</status>
      <modifiedWord/>
      <trackRevisions>false</trackRevisions>
    </reviewItem>
    <reviewItem>
      <errorID>b84f17d2-6602-48ad-aa47-73936ed24e34</errorID>
      <errorWord>。</errorWord>
      <group>L1_Punc</group>
      <groupName>标点问题</groupName>
      <ability>L2_Punc</ability>
      <abilityName>标点符号检查</abilityName>
      <candidateList>
        <item>，</item>
      </candidateList>
      <explain/>
      <paraID>7451F551</paraID>
      <start>33</start>
      <end>34</end>
      <status>unmodified</status>
      <modifiedWord/>
      <trackRevisions>false</trackRevisions>
    </reviewItem>
    <reviewItem>
      <errorID>94346391-69cf-4855-9067-24207089c3c9</errorID>
      <errorWord>。</errorWord>
      <group>L1_Punc</group>
      <groupName>标点问题</groupName>
      <ability>L2_Punc</ability>
      <abilityName>标点符号检查</abilityName>
      <candidateList>
        <item>，</item>
      </candidateList>
      <explain/>
      <paraID>42270931</paraID>
      <start>19</start>
      <end>20</end>
      <status>unmodified</status>
      <modifiedWord/>
      <trackRevisions>false</trackRevisions>
    </reviewItem>
    <reviewItem>
      <errorID>f6b86581-dbea-42f7-9de3-b9c8da612f00</errorID>
      <errorWord>。</errorWord>
      <group>L1_Punc</group>
      <groupName>标点问题</groupName>
      <ability>L2_Punc</ability>
      <abilityName>标点符号检查</abilityName>
      <candidateList>
        <item>，</item>
      </candidateList>
      <explain/>
      <paraID>5998B2C2</paraID>
      <start>15</start>
      <end>16</end>
      <status>unmodified</status>
      <modifiedWord/>
      <trackRevisions>false</trackRevisions>
    </reviewItem>
    <reviewItem>
      <errorID>4100dff6-8ac5-44c2-8b6a-f30d5df7e061</errorID>
      <errorWord>导致</errorWord>
      <group>L1_Punc</group>
      <groupName>标点问题</groupName>
      <ability>L2_Punc</ability>
      <abilityName>标点符号检查</abilityName>
      <candidateList>
        <item>，导致</item>
      </candidateList>
      <explain/>
      <paraID>7FB3FE92</paraID>
      <start>22</start>
      <end>24</end>
      <status>unmodified</status>
      <modifiedWord/>
      <trackRevisions>false</trackRevisions>
    </reviewItem>
    <reviewItem>
      <errorID>b582ed20-1788-4067-8760-91901670b2f9</errorID>
      <errorWord>。</errorWord>
      <group>L1_Word</group>
      <groupName>字词问题</groupName>
      <ability>L2_Typo</ability>
      <abilityName>字词错误</abilityName>
      <candidateList>
        <item>的，</item>
      </candidateList>
      <explain/>
      <paraID>7FB3FE92</paraID>
      <start>32</start>
      <end>33</end>
      <status>unmodified</status>
      <modifiedWord/>
      <trackRevisions>false</trackRevisions>
    </reviewItem>
    <reviewItem>
      <errorID>3d9ed798-df73-43b9-b4aa-56c9a1d7c2a5</errorID>
      <errorWord>无异议的</errorWord>
      <group>L1_Word</group>
      <groupName>字词问题</groupName>
      <ability>L2_Typo</ability>
      <abilityName>字词错误</abilityName>
      <candidateList>
        <item>无异议</item>
      </candidateList>
      <explain/>
      <paraID>6AA523D3</paraID>
      <start>8</start>
      <end>12</end>
      <status>unmodified</status>
      <modifiedWord/>
      <trackRevisions>false</trackRevisions>
    </reviewItem>
    <reviewItem>
      <errorID>cdc6d69d-acee-48cc-a7c6-dadf61eb4d17</errorID>
      <errorWord>和</errorWord>
      <group>L1_Word</group>
      <groupName>字词问题</groupName>
      <ability>L2_Typo</ability>
      <abilityName>字词错误</abilityName>
      <candidateList>
        <item>与</item>
      </candidateList>
      <explain/>
      <paraID>7564CF98</paraID>
      <start>23</start>
      <end>24</end>
      <status>unmodified</status>
      <modifiedWord/>
      <trackRevisions>false</trackRevisions>
    </reviewItem>
    <reviewItem>
      <errorID>31c35257-ce77-44d3-b5bf-4e1e6845e38c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47104AF0</paraID>
      <start>93</start>
      <end>94</end>
      <status>unmodified</status>
      <modifiedWord/>
      <trackRevisions>false</trackRevisions>
    </reviewItem>
    <reviewItem>
      <errorID>6a35e166-d1a1-4e26-89c1-f023ca36b435</errorID>
      <errorWord>，</errorWord>
      <group>L1_Punc</group>
      <groupName>标点问题</groupName>
      <ability>L2_Punc</ability>
      <abilityName>标点符号检查</abilityName>
      <candidateList>
        <item>）。</item>
      </candidateList>
      <explain/>
      <paraID>54836A56</paraID>
      <start>13</start>
      <end>14</end>
      <status>unmodified</status>
      <modifiedWord/>
      <trackRevisions>false</trackRevisions>
    </reviewItem>
    <reviewItem>
      <errorID>70365f89-8b48-494b-bf20-f28149abd870</errorID>
      <errorWord>噪音</errorWord>
      <group>L1_Word</group>
      <groupName>字词问题</groupName>
      <ability>L2_Alias</ability>
      <abilityName>也作/曾用词</abilityName>
      <candidateList>
        <item>噪声</item>
      </candidateList>
      <explain>词汇[噪音]为不规范表述或旧称，其规范书面表述为[噪声]。</explain>
      <paraID>6BE8F019</paraID>
      <start>17</start>
      <end>19</end>
      <status>unmodified</status>
      <modifiedWord/>
      <trackRevisions>false</trackRevisions>
    </reviewItem>
    <reviewItem>
      <errorID>9258f098-b9f5-41d9-a0ce-d849128087a1</errorID>
      <errorWord>，</errorWord>
      <group>L1_Punc</group>
      <groupName>标点问题</groupName>
      <ability>L2_Punc</ability>
      <abilityName>标点符号检查</abilityName>
      <candidateList>
        <item>）。</item>
      </candidateList>
      <explain/>
      <paraID>4D8607F7</paraID>
      <start>15</start>
      <end>16</end>
      <status>unmodified</status>
      <modifiedWord/>
      <trackRevisions>false</trackRevisions>
    </reviewItem>
    <reviewItem>
      <errorID>4db4c6fe-c03c-4cca-8150-feb0649090a5</errorID>
      <errorWord>学工办</errorWord>
      <group>L1_Punc</group>
      <groupName>标点问题</groupName>
      <ability>L2_Punc</ability>
      <abilityName>标点符号检查</abilityName>
      <candidateList>
        <item>、学工办</item>
      </candidateList>
      <explain/>
      <paraID>103CFC07</paraID>
      <start>19</start>
      <end>22</end>
      <status>unmodified</status>
      <modifiedWord/>
      <trackRevisions>false</trackRevisions>
    </reviewItem>
    <reviewItem>
      <errorID>964f827a-a806-494e-8d83-d2adeea66f3f</errorID>
      <errorWord>，</errorWord>
      <group>L1_Punc</group>
      <groupName>标点问题</groupName>
      <ability>L2_Punc</ability>
      <abilityName>标点符号检查</abilityName>
      <candidateList>
        <item>）。</item>
      </candidateList>
      <explain/>
      <paraID>103CFC07</paraID>
      <start>23</start>
      <end>24</end>
      <status>unmodified</status>
      <modifiedWord/>
      <trackRevisions>false</trackRevisions>
    </reviewItem>
    <reviewItem>
      <errorID>7b83023f-a1d9-4730-8325-337132552aef</errorID>
      <errorWord>，</errorWord>
      <group>L1_Punc</group>
      <groupName>标点问题</groupName>
      <ability>L2_Punc</ability>
      <abilityName>标点符号检查</abilityName>
      <candidateList>
        <item>）。</item>
      </candidateList>
      <explain/>
      <paraID>538728BF</paraID>
      <start>19</start>
      <end>20</end>
      <status>unmodified</status>
      <modifiedWord/>
      <trackRevisions>false</trackRevisions>
    </reviewItem>
    <reviewItem>
      <errorID>00c6de6b-458d-4a7c-832a-250895d28de0</errorID>
      <errorWord>，</errorWord>
      <group>L1_Punc</group>
      <groupName>标点问题</groupName>
      <ability>L2_Punc</ability>
      <abilityName>标点符号检查</abilityName>
      <candidateList>
        <item>）。</item>
      </candidateList>
      <explain/>
      <paraID>6ADE9A1C</paraID>
      <start>20</start>
      <end>21</end>
      <status>unmodified</status>
      <modifiedWord/>
      <trackRevisions>false</trackRevisions>
    </reviewItem>
    <reviewItem>
      <errorID>eaa5d742-5ddb-4d2c-b8e2-3d93298a76ef</errorID>
      <errorWord>，</errorWord>
      <group>L1_Punc</group>
      <groupName>标点问题</groupName>
      <ability>L2_Punc</ability>
      <abilityName>标点符号检查</abilityName>
      <candidateList>
        <item>）。</item>
      </candidateList>
      <explain/>
      <paraID>10FDF927</paraID>
      <start>18</start>
      <end>19</end>
      <status>unmodified</status>
      <modifiedWord/>
      <trackRevisions>false</trackRevisions>
    </reviewItem>
    <reviewItem>
      <errorID>a0fd3502-5bad-4789-9af5-c6175d72045e</errorID>
      <errorWord>，</errorWord>
      <group>L1_Punc</group>
      <groupName>标点问题</groupName>
      <ability>L2_Punc</ability>
      <abilityName>标点符号检查</abilityName>
      <candidateList>
        <item>）。</item>
      </candidateList>
      <explain/>
      <paraID>172C983A</paraID>
      <start>19</start>
      <end>20</end>
      <status>unmodified</status>
      <modifiedWord/>
      <trackRevisions>false</trackRevisions>
    </reviewItem>
    <reviewItem>
      <errorID>1f77fb59-3b6d-4ddf-b048-6d79340a775c</errorID>
      <errorWord>服务站</errorWord>
      <group>L1_Punc</group>
      <groupName>标点问题</groupName>
      <ability>L2_Punc</ability>
      <abilityName>标点符号检查</abilityName>
      <candidateList>
        <item>服务站：</item>
      </candidateList>
      <explain/>
      <paraID>64F952A3</paraID>
      <start>5</start>
      <end>8</end>
      <status>unmodified</status>
      <modifiedWord/>
      <trackRevisions>false</trackRevisions>
    </reviewItem>
    <reviewItem>
      <errorID>4f216974-5a2b-4238-b1e7-50fab9025a92</errorID>
      <errorWord>：</errorWord>
      <group>L1_Punc</group>
      <groupName>标点问题</groupName>
      <ability>L2_Punc</ability>
      <abilityName>标点符号检查</abilityName>
      <candidateList>
        <item/>
      </candidateList>
      <explain/>
      <paraID>22952081</paraID>
      <start>9</start>
      <end>10</end>
      <status>unmodified</status>
      <modifiedWord/>
      <trackRevisions>false</trackRevisions>
    </reviewItem>
    <reviewItem>
      <errorID>b608cc52-6b1f-4517-aa00-e48ac94364be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2AFB7434</paraID>
      <start>8</start>
      <end>11</end>
      <status>unmodified</status>
      <modifiedWord/>
      <trackRevisions>false</trackRevisions>
    </reviewItem>
    <reviewItem>
      <errorID>eb98926c-3d71-4996-aea6-0eca6fc1262e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2AFB7434</paraID>
      <start>13</start>
      <end>16</end>
      <status>unmodified</status>
      <modifiedWord/>
      <trackRevisions>false</trackRevisions>
    </reviewItem>
    <reviewItem>
      <errorID>bb1488ec-ce91-4b11-bc05-1ac88419d6ae</errorID>
      <errorWord>，</errorWord>
      <group>L1_Punc</group>
      <groupName>标点问题</groupName>
      <ability>L2_Punc</ability>
      <abilityName>标点符号检查</abilityName>
      <candidateList>
        <item>、</item>
      </candidateList>
      <explain/>
      <paraID>479D207E</paraID>
      <start>15</start>
      <end>16</end>
      <status>unmodified</status>
      <modifiedWord/>
      <trackRevisions>false</trackRevisions>
    </reviewItem>
    <reviewItem>
      <errorID>7de57754-b52b-4669-b33f-044b3e3a8b08</errorID>
      <errorWord>，</errorWord>
      <group>L1_Punc</group>
      <groupName>标点问题</groupName>
      <ability>L2_Punc</ability>
      <abilityName>标点符号检查</abilityName>
      <candidateList>
        <item>、</item>
      </candidateList>
      <explain/>
      <paraID>479D207E</paraID>
      <start>21</start>
      <end>22</end>
      <status>unmodified</status>
      <modifiedWord/>
      <trackRevisions>false</trackRevisions>
    </reviewItem>
    <reviewItem>
      <errorID>0ad4aea5-ee8c-4a8e-a5d8-ad18a18772d2</errorID>
      <errorWord>商院智荟厅</errorWord>
      <group>L1_Other</group>
      <groupName>其他问题</groupName>
      <ability>L2_Consistency</ability>
      <abilityName>一致性检查</abilityName>
      <candidateList>
        <item>商院荟智厅</item>
      </candidateList>
      <explain>实体一致性问题，文档中该场地名称应统一为‘商院荟智厅’</explain>
      <paraID> 57FDA62</paraID>
      <start>1</start>
      <end>6</end>
      <status>unmodified</status>
      <modifiedWord/>
      <trackRevisions>false</trackRevisions>
    </reviewItem>
    <reviewItem>
      <errorID>1107e9a4-744e-4a9b-9699-6a9b69da5b75</errorID>
      <errorWord>噪音</errorWord>
      <group>L1_Word</group>
      <groupName>字词问题</groupName>
      <ability>L2_Alias</ability>
      <abilityName>也作/曾用词</abilityName>
      <candidateList>
        <item>噪声</item>
      </candidateList>
      <explain>词汇[噪音]为不规范表述或旧称，其规范书面表述为[噪声]。</explain>
      <paraID>3416B066</paraID>
      <start>17</start>
      <end>19</end>
      <status>unmodified</status>
      <modifiedWord/>
      <trackRevisions>false</trackRevisions>
    </reviewItem>
    <reviewItem>
      <errorID>0d42e81f-5f24-41b0-879f-5c7b729d8297</errorID>
      <errorWord>明亮</errorWord>
      <group>L1_Word</group>
      <groupName>字词问题</groupName>
      <ability>L2_Typo</ability>
      <abilityName>字词错误</abilityName>
      <candidateList>
        <item>明朗</item>
      </candidateList>
      <explain>存在发音相近字词的误用。</explain>
      <paraID>7509BE62</paraID>
      <start>51</start>
      <end>53</end>
      <status>unmodified</status>
      <modifiedWord/>
      <trackRevisions>false</trackRevisions>
    </reviewItem>
    <reviewItem>
      <errorID>f140d047-31df-4c2c-82b4-d215941c3b29</errorID>
      <errorWord>商院荟智厅</errorWord>
      <group>L1_Grammar</group>
      <groupName>语法问题</groupName>
      <ability>L2_Grammar</ability>
      <abilityName>语法错误</abilityName>
      <candidateList>
        <item>合驿庭</item>
      </candidateList>
      <explain/>
      <paraID>201A7887</paraID>
      <start>0</start>
      <end>5</end>
      <status>unmodified</status>
      <modifiedWord/>
      <trackRevisions>false</trackRevisions>
    </reviewItem>
    <reviewItem>
      <errorID>4160d3b4-25e2-44ef-a82a-dab49c925c23</errorID>
      <errorWord>个</errorWord>
      <group>L1_Knowledge</group>
      <groupName>知识性问题</groupName>
      <ability>L2_Knowledge</ability>
      <abilityName>其他知识</abilityName>
      <candidateList>
        <item>张</item>
      </candidateList>
      <explain>请检查“个”是否为量词使用错误，建议修改为“张”。</explain>
      <paraID> 54D2444</paraID>
      <start>16</start>
      <end>17</end>
      <status>unmodified</status>
      <modifiedWord/>
      <trackRevisions>false</trackRevisions>
    </reviewItem>
    <reviewItem>
      <errorID>32af5afc-4891-4a9a-a9fd-ed14fff98f39</errorID>
      <errorWord>仓</errorWord>
      <group>L1_Word</group>
      <groupName>字词问题</groupName>
      <ability>L2_Typo</ability>
      <abilityName>字词错误</abilityName>
      <candidateList>
        <item>区</item>
      </candidateList>
      <explain/>
      <paraID>778B914B</paraID>
      <start>4</start>
      <end>5</end>
      <status>unmodified</status>
      <modifiedWord/>
      <trackRevisions>false</trackRevisions>
    </reviewItem>
    <reviewItem>
      <errorID>2c1f9dfa-c2ba-4699-b54c-7f345a854fc0</errorID>
      <errorWord>指导</errorWord>
      <group>L1_Punc</group>
      <groupName>标点问题</groupName>
      <ability>L2_Punc</ability>
      <abilityName>标点符号检查</abilityName>
      <candidateList>
        <item>指导。</item>
      </candidateList>
      <explain/>
      <paraID>7A88E4A2</paraID>
      <start>21</start>
      <end>23</end>
      <status>unmodified</status>
      <modifiedWord/>
      <trackRevisions>false</trackRevisions>
    </reviewItem>
    <reviewItem>
      <errorID>620b0a9e-fd82-4919-bb34-1f71c96faae8</errorID>
      <errorWord>可以</errorWord>
      <group>L1_Word</group>
      <groupName>字词问题</groupName>
      <ability>L2_Typo</ability>
      <abilityName>字词错误</abilityName>
      <candidateList>
        <item>可</item>
      </candidateList>
      <explain/>
      <paraID>3641AD8E</paraID>
      <start>3</start>
      <end>5</end>
      <status>unmodified</status>
      <modifiedWord/>
      <trackRevisions>false</trackRevisions>
    </reviewItem>
    <reviewItem>
      <errorID>aa8e9687-1f29-4bc4-9905-10e79bd48bdb</errorID>
      <errorWord>常用急救设备提供</errorWord>
      <group>L1_Word</group>
      <groupName>字词问题</groupName>
      <ability>L2_Typo</ability>
      <abilityName>字词错误</abilityName>
      <candidateList>
        <item>提供常用急救设备</item>
      </candidateList>
      <explain/>
      <paraID>3641AD8E</paraID>
      <start>25</start>
      <end>33</end>
      <status>unmodified</status>
      <modifiedWord/>
      <trackRevisions>false</trackRevisions>
    </reviewItem>
    <reviewItem>
      <errorID>24e6605c-9f4a-4494-96f0-eb0860c701a7</errorID>
      <errorWord>）</errorWord>
      <group>L1_Punc</group>
      <groupName>标点问题</groupName>
      <ability>L2_Punc</ability>
      <abilityName>标点符号检查</abilityName>
      <candidateList>
        <item/>
      </candidateList>
      <explain/>
      <paraID>5DA447BD</paraID>
      <start>54</start>
      <end>55</end>
      <status>unmodified</status>
      <modifiedWord/>
      <trackRevisions>false</trackRevisions>
    </reviewItem>
    <reviewItem>
      <errorID>a46e57ef-f8fa-460a-9590-f29903fb0ff3</errorID>
      <errorWord>提出质疑</errorWord>
      <group>L1_Grammar</group>
      <groupName>语法问题</groupName>
      <ability>L2_Grammar</ability>
      <abilityName>语法错误</abilityName>
      <candidateList>
        <item>质疑</item>
      </candidateList>
      <explain>〈动〉提出疑问：～问难。</explain>
      <paraID>649E9E77</paraID>
      <start>83</start>
      <end>87</end>
      <status>unmodified</status>
      <modifiedWord/>
      <trackRevisions>false</trackRevisions>
    </reviewItem>
    <reviewItem>
      <errorID>84dbaec0-b96a-454b-a255-a3fcac312401</errorID>
      <errorWord>提出质疑</errorWord>
      <group>L1_Grammar</group>
      <groupName>语法问题</groupName>
      <ability>L2_Grammar</ability>
      <abilityName>语法错误</abilityName>
      <candidateList>
        <item>质疑</item>
      </candidateList>
      <explain>〈动〉提出疑问：～问难。</explain>
      <paraID>649E9E77</paraID>
      <start>133</start>
      <end>137</end>
      <status>unmodified</status>
      <modifiedWord/>
      <trackRevisions>false</trackRevisions>
    </reviewItem>
    <reviewItem>
      <errorID>f4962f87-a274-46f0-802e-0a0f2ce05181</errorID>
      <errorWord>事项、主要内容</errorWord>
      <group>L1_Grammar</group>
      <groupName>语法问题</groupName>
      <ability>L2_Grammar</ability>
      <abilityName>语法错误</abilityName>
      <candidateList>
        <item>事项</item>
      </candidateList>
      <explain/>
      <paraID>32C51E86</paraID>
      <start>73</start>
      <end>80</end>
      <status>unmodified</status>
      <modifiedWord/>
      <trackRevisions>false</trackRevisions>
    </reviewItem>
    <reviewItem>
      <errorID>77dd0330-a47d-4169-98f0-25c43ceb58ae</errorID>
      <errorWord>适应</errorWord>
      <group>L1_Word</group>
      <groupName>字词问题</groupName>
      <ability>L2_Typo</ability>
      <abilityName>字词错误</abilityName>
      <candidateList>
        <item>适用</item>
      </candidateList>
      <explain/>
      <paraID>32C51E86</paraID>
      <start>86</start>
      <end>88</end>
      <status>unmodified</status>
      <modifiedWord/>
      <trackRevisions>false</trackRevisions>
    </reviewItem>
    <reviewItem>
      <errorID>4effa3e7-9721-4dba-a1fe-abd3fd447224</errorID>
      <errorWord>提出质疑</errorWord>
      <group>L1_Grammar</group>
      <groupName>语法问题</groupName>
      <ability>L2_Grammar</ability>
      <abilityName>语法错误</abilityName>
      <candidateList>
        <item>质疑</item>
      </candidateList>
      <explain>〈动〉提出疑问：～问难。</explain>
      <paraID>22E57EDF</paraID>
      <start>5</start>
      <end>9</end>
      <status>unmodified</status>
      <modifiedWord/>
      <trackRevisions>false</trackRevisions>
    </reviewItem>
    <reviewItem>
      <errorID>93f340da-ebd8-48ef-8643-dde18ad5fc33</errorID>
      <errorWord>提出质疑</errorWord>
      <group>L1_Grammar</group>
      <groupName>语法问题</groupName>
      <ability>L2_Grammar</ability>
      <abilityName>语法错误</abilityName>
      <candidateList>
        <item>质疑</item>
      </candidateList>
      <explain>〈动〉提出疑问：～问难。</explain>
      <paraID>5C9067A8</paraID>
      <start>6</start>
      <end>10</end>
      <status>unmodified</status>
      <modifiedWord/>
      <trackRevisions>false</trackRevisions>
    </reviewItem>
    <reviewItem>
      <errorID>95382961-cf29-4029-9794-ef051938965b</errorID>
      <errorWord>（7）</errorWord>
      <group>L1_Word</group>
      <groupName>字词问题</groupName>
      <ability>L2_Typo</ability>
      <abilityName>字词错误</abilityName>
      <candidateList>
        <item>7. </item>
      </candidateList>
      <explain/>
      <paraID> 81E5BF9</paraID>
      <start>0</start>
      <end>3</end>
      <status>unmodified</status>
      <modifiedWord/>
      <trackRevisions>false</trackRevisions>
    </reviewItem>
    <reviewItem>
      <errorID>f28bb106-d793-4e7d-8463-f1cfed37f4b8</errorID>
      <errorWord>、</errorWord>
      <group>L1_Punc</group>
      <groupName>标点问题</groupName>
      <ability>L2_Punc</ability>
      <abilityName>标点符号检查</abilityName>
      <candidateList>
        <item>，</item>
      </candidateList>
      <explain/>
      <paraID>109B1A44</paraID>
      <start>18</start>
      <end>19</end>
      <status>unmodified</status>
      <modifiedWord/>
      <trackRevisions>false</trackRevisions>
    </reviewItem>
    <reviewItem>
      <errorID>ac33145c-4389-459a-a9dc-e4c539712664</errorID>
      <errorWord>_</errorWord>
      <group>L1_Punc</group>
      <groupName>标点问题</groupName>
      <ability>L2_Punc</ability>
      <abilityName>标点符号检查</abilityName>
      <candidateList>
        <item/>
      </candidateList>
      <explain/>
      <paraID>2AAA0741</paraID>
      <start>5</start>
      <end>6</end>
      <status>unmodified</status>
      <modifiedWord/>
      <trackRevisions>false</trackRevisions>
    </reviewItem>
    <reviewItem>
      <errorID>0b9f31a6-1975-425f-a11e-05b9ec80f205</errorID>
      <errorWord> </errorWord>
      <group>L1_Punc</group>
      <groupName>标点问题</groupName>
      <ability>L2_Punc</ability>
      <abilityName>标点符号检查</abilityName>
      <candidateList>
        <item/>
      </candidateList>
      <explain>此处空格冗余，建议删除。</explain>
      <paraID>2AAA0741</paraID>
      <start>21</start>
      <end>22</end>
      <status>unmodified</status>
      <modifiedWord/>
      <trackRevisions>false</trackRevisions>
    </reviewItem>
    <reviewItem>
      <errorID>4d642b89-8790-4dd9-99ca-81f29fe2509c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17EEBA30</paraID>
      <start>0</start>
      <end>2</end>
      <status>unmodified</status>
      <modifiedWord/>
      <trackRevisions>false</trackRevisions>
    </reviewItem>
    <reviewItem>
      <errorID>97ccf734-b4ac-4bd7-9d02-68fbadff4d22</errorID>
      <errorWord>公开招标招标</errorWord>
      <group>L1_Grammar</group>
      <groupName>语法问题</groupName>
      <ability>L2_Grammar</ability>
      <abilityName>语法错误</abilityName>
      <candidateList>
        <item>公开招标</item>
      </candidateList>
      <explain/>
      <paraID>77EC03AB</paraID>
      <start>47</start>
      <end>51</end>
      <status>modified</status>
      <modifiedWord>公开招标</modifiedWord>
      <trackRevisions>false</trackRevisions>
    </reviewItem>
    <reviewItem>
      <errorID>71fed449-89dc-4fe8-b1c1-245c461ffb2e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29F8748</paraID>
      <start>1</start>
      <end>3</end>
      <status>modified</status>
      <modifiedWord>3.</modifiedWord>
      <trackRevisions>false</trackRevisions>
    </reviewItem>
    <reviewItem>
      <errorID>e0d19b1a-3f44-4e5f-a7ac-5be2bddb1a1b</errorID>
      <errorWord>，</errorWord>
      <group>L1_Word</group>
      <groupName>字词问题</groupName>
      <ability>L2_Typo</ability>
      <abilityName>字词错误</abilityName>
      <candidateList>
        <item>，自</item>
      </candidateList>
      <explain/>
      <paraID>7AF10162</paraID>
      <start>57</start>
      <end>58</end>
      <status>unmodified</status>
      <modifiedWord/>
      <trackRevisions>false</trackRevisions>
    </reviewItem>
    <reviewItem>
      <errorID>77becefd-6253-4bb1-8088-3dbe26675b20</errorID>
      <errorWord>按</errorWord>
      <group>L1_Word</group>
      <groupName>字词问题</groupName>
      <ability>L2_Typo</ability>
      <abilityName>字词错误</abilityName>
      <candidateList>
        <item>按照</item>
      </candidateList>
      <explain/>
      <paraID>784D9551</paraID>
      <start>24</start>
      <end>25</end>
      <status>unmodified</status>
      <modifiedWord/>
      <trackRevisions>false</trackRevisions>
    </reviewItem>
    <reviewItem>
      <errorID>a5c7eb69-d7de-48cc-9e8c-8a422e1424c3</errorID>
      <errorWord>履行合同的责任和义务</errorWord>
      <group>L1_Grammar</group>
      <groupName>语法问题</groupName>
      <ability>L2_Grammar</ability>
      <abilityName>语法错误</abilityName>
      <candidateList>
        <item>履行合同</item>
      </candidateList>
      <explain/>
      <paraID>784D9551</paraID>
      <start>30</start>
      <end>40</end>
      <status>unmodified</status>
      <modifiedWord/>
      <trackRevisions>false</trackRevisions>
    </reviewItem>
    <reviewItem>
      <errorID>b67a6cb0-d3ea-454c-8aff-b0fe7a83112b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578E5412</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7A00E4-BF29-4337-A9C9-104235B940D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3289</Words>
  <Characters>3679</Characters>
  <Lines>188</Lines>
  <Paragraphs>53</Paragraphs>
  <TotalTime>15</TotalTime>
  <ScaleCrop>false</ScaleCrop>
  <LinksUpToDate>false</LinksUpToDate>
  <CharactersWithSpaces>3723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2021-06-07T08:21:00Z</dcterms:created>
  <dc:creator>admin</dc:creator>
  <cp:lastModifiedBy>戳戳</cp:lastModifiedBy>
  <cp:lastPrinted>2025-08-06T09:45:00Z</cp:lastPrinted>
  <dcterms:modified xsi:type="dcterms:W3CDTF">2026-07-10T05:43:04Z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D01D4BECA1244ACF83C0C61EA1585FFD_13</vt:lpwstr>
  </property>
  <property fmtid="{D5CDD505-2E9C-101B-9397-08002B2CF9AE}" pid="4" name="KSOTemplateDocerSaveRecord">
    <vt:lpwstr>eyJoZGlkIjoiMGJlNTBlZTJkMzNmMTJlYTRlNDRkMzg2YjliNjZmZjgiLCJ1c2VySWQiOiIxNjE0MzM0OTc0In0=</vt:lpwstr>
  </property>
</Properties>
</file>